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A9F" w:rsidRPr="00F26EC6" w:rsidRDefault="00A03A9F" w:rsidP="00A03A9F">
      <w:pPr>
        <w:jc w:val="center"/>
        <w:rPr>
          <w:rFonts w:ascii="Arial Black" w:hAnsi="Arial Black"/>
          <w:sz w:val="32"/>
          <w:szCs w:val="32"/>
        </w:rPr>
      </w:pPr>
      <w:bookmarkStart w:id="0" w:name="_Toc267560824"/>
      <w:r w:rsidRPr="00F26EC6">
        <w:rPr>
          <w:rFonts w:ascii="Arial Black" w:hAnsi="Arial Black"/>
          <w:sz w:val="32"/>
          <w:szCs w:val="32"/>
        </w:rPr>
        <w:t>A</w:t>
      </w:r>
      <w:r w:rsidR="00F26B2B">
        <w:rPr>
          <w:rFonts w:ascii="Arial Black" w:hAnsi="Arial Black"/>
          <w:sz w:val="32"/>
          <w:szCs w:val="32"/>
        </w:rPr>
        <w:t>S</w:t>
      </w:r>
      <w:r w:rsidR="00DA0DFB">
        <w:rPr>
          <w:rFonts w:ascii="Arial Black" w:hAnsi="Arial Black"/>
          <w:sz w:val="32"/>
          <w:szCs w:val="32"/>
        </w:rPr>
        <w:t>SESING</w:t>
      </w:r>
      <w:r w:rsidRPr="00F26EC6">
        <w:rPr>
          <w:rFonts w:ascii="Arial Black" w:hAnsi="Arial Black"/>
          <w:sz w:val="32"/>
          <w:szCs w:val="32"/>
        </w:rPr>
        <w:t xml:space="preserve"> FRAMEWORK FOR ADOPTION OF GREEN PUBLIC PROCUREMENT IN NIGERIA</w:t>
      </w:r>
    </w:p>
    <w:p w:rsidR="00A03A9F" w:rsidRPr="00F26EC6" w:rsidRDefault="00A03A9F" w:rsidP="00A03A9F">
      <w:pPr>
        <w:jc w:val="center"/>
        <w:rPr>
          <w:rFonts w:ascii="Arial Black" w:hAnsi="Arial Black"/>
          <w:sz w:val="36"/>
          <w:szCs w:val="36"/>
        </w:rPr>
      </w:pPr>
    </w:p>
    <w:p w:rsidR="00A03A9F" w:rsidRPr="00F26EC6" w:rsidRDefault="00A03A9F" w:rsidP="00A03A9F">
      <w:pPr>
        <w:jc w:val="center"/>
        <w:rPr>
          <w:rFonts w:ascii="Arial Black" w:hAnsi="Arial Black"/>
          <w:sz w:val="36"/>
          <w:szCs w:val="36"/>
        </w:rPr>
      </w:pPr>
    </w:p>
    <w:p w:rsidR="00A03A9F" w:rsidRPr="00F26EC6" w:rsidRDefault="00A03A9F" w:rsidP="00A03A9F">
      <w:pPr>
        <w:jc w:val="center"/>
        <w:rPr>
          <w:rFonts w:ascii="Arial Black" w:hAnsi="Arial Black"/>
          <w:sz w:val="36"/>
          <w:szCs w:val="36"/>
        </w:rPr>
      </w:pPr>
      <w:r w:rsidRPr="00F26EC6">
        <w:rPr>
          <w:rFonts w:ascii="Arial Black" w:hAnsi="Arial Black"/>
          <w:sz w:val="36"/>
          <w:szCs w:val="36"/>
        </w:rPr>
        <w:t xml:space="preserve">BY </w:t>
      </w:r>
    </w:p>
    <w:p w:rsidR="00A03A9F" w:rsidRPr="00F26EC6" w:rsidRDefault="00A03A9F" w:rsidP="00A03A9F">
      <w:pPr>
        <w:jc w:val="center"/>
        <w:rPr>
          <w:rFonts w:ascii="Arial Black" w:hAnsi="Arial Black"/>
          <w:sz w:val="36"/>
          <w:szCs w:val="36"/>
        </w:rPr>
      </w:pPr>
    </w:p>
    <w:p w:rsidR="00A03A9F" w:rsidRPr="00F26EC6" w:rsidRDefault="00A03A9F" w:rsidP="00A03A9F">
      <w:pPr>
        <w:jc w:val="center"/>
        <w:rPr>
          <w:rFonts w:ascii="Arial Black" w:hAnsi="Arial Black"/>
          <w:sz w:val="36"/>
          <w:szCs w:val="36"/>
        </w:rPr>
      </w:pPr>
    </w:p>
    <w:p w:rsidR="009F06DA" w:rsidRPr="00F26EC6" w:rsidRDefault="009F06DA" w:rsidP="00A03A9F">
      <w:pPr>
        <w:jc w:val="center"/>
        <w:rPr>
          <w:rFonts w:ascii="Arial Black" w:hAnsi="Arial Black"/>
          <w:sz w:val="36"/>
          <w:szCs w:val="36"/>
        </w:rPr>
      </w:pPr>
    </w:p>
    <w:p w:rsidR="00A03A9F" w:rsidRPr="00F26EC6" w:rsidRDefault="00A03A9F" w:rsidP="00A03A9F">
      <w:pPr>
        <w:jc w:val="center"/>
        <w:rPr>
          <w:rFonts w:ascii="Arial Black" w:hAnsi="Arial Black"/>
          <w:sz w:val="36"/>
          <w:szCs w:val="36"/>
        </w:rPr>
      </w:pPr>
      <w:r w:rsidRPr="00F26EC6">
        <w:rPr>
          <w:rFonts w:ascii="Arial Black" w:hAnsi="Arial Black"/>
          <w:sz w:val="36"/>
          <w:szCs w:val="36"/>
        </w:rPr>
        <w:t xml:space="preserve">AREMU </w:t>
      </w:r>
      <w:r w:rsidR="009F06DA" w:rsidRPr="00F26EC6">
        <w:rPr>
          <w:rFonts w:ascii="Arial Black" w:hAnsi="Arial Black"/>
          <w:sz w:val="36"/>
          <w:szCs w:val="36"/>
        </w:rPr>
        <w:t>OLUWATOBI ELIZABETH</w:t>
      </w:r>
    </w:p>
    <w:p w:rsidR="00A03A9F" w:rsidRPr="00F26EC6" w:rsidRDefault="00A03A9F" w:rsidP="00A03A9F">
      <w:pPr>
        <w:jc w:val="center"/>
        <w:rPr>
          <w:rFonts w:ascii="Arial Black" w:hAnsi="Arial Black"/>
          <w:sz w:val="36"/>
          <w:szCs w:val="36"/>
        </w:rPr>
      </w:pPr>
      <w:r w:rsidRPr="00F26EC6">
        <w:rPr>
          <w:rFonts w:ascii="Arial Black" w:hAnsi="Arial Black"/>
          <w:sz w:val="36"/>
          <w:szCs w:val="36"/>
        </w:rPr>
        <w:t>HND/</w:t>
      </w:r>
      <w:r w:rsidR="009F06DA" w:rsidRPr="00F26EC6">
        <w:rPr>
          <w:rFonts w:ascii="Arial Black" w:hAnsi="Arial Black"/>
          <w:sz w:val="36"/>
          <w:szCs w:val="36"/>
        </w:rPr>
        <w:t>23</w:t>
      </w:r>
      <w:r w:rsidRPr="00F26EC6">
        <w:rPr>
          <w:rFonts w:ascii="Arial Black" w:hAnsi="Arial Black"/>
          <w:sz w:val="36"/>
          <w:szCs w:val="36"/>
        </w:rPr>
        <w:t>/QTS/FT/0</w:t>
      </w:r>
      <w:r w:rsidR="009F06DA" w:rsidRPr="00F26EC6">
        <w:rPr>
          <w:rFonts w:ascii="Arial Black" w:hAnsi="Arial Black"/>
          <w:sz w:val="36"/>
          <w:szCs w:val="36"/>
        </w:rPr>
        <w:t>001</w:t>
      </w:r>
    </w:p>
    <w:p w:rsidR="00A03A9F" w:rsidRPr="00F26EC6" w:rsidRDefault="00A03A9F" w:rsidP="00A03A9F">
      <w:pPr>
        <w:jc w:val="center"/>
        <w:rPr>
          <w:rFonts w:ascii="Arial Black" w:hAnsi="Arial Black"/>
          <w:sz w:val="36"/>
          <w:szCs w:val="36"/>
        </w:rPr>
      </w:pPr>
    </w:p>
    <w:p w:rsidR="00A03A9F" w:rsidRPr="00F26EC6" w:rsidRDefault="00A03A9F" w:rsidP="00A03A9F">
      <w:pPr>
        <w:jc w:val="center"/>
        <w:rPr>
          <w:rFonts w:ascii="Arial Black" w:hAnsi="Arial Black"/>
          <w:sz w:val="36"/>
          <w:szCs w:val="36"/>
        </w:rPr>
      </w:pPr>
    </w:p>
    <w:p w:rsidR="009F06DA" w:rsidRPr="00F26EC6" w:rsidRDefault="009F06DA" w:rsidP="00A03A9F">
      <w:pPr>
        <w:jc w:val="center"/>
        <w:rPr>
          <w:rFonts w:ascii="Arial Black" w:hAnsi="Arial Black"/>
          <w:sz w:val="24"/>
          <w:szCs w:val="24"/>
        </w:rPr>
      </w:pPr>
      <w:r w:rsidRPr="00F26EC6">
        <w:rPr>
          <w:rFonts w:ascii="Arial Black" w:hAnsi="Arial Black"/>
          <w:sz w:val="24"/>
          <w:szCs w:val="24"/>
        </w:rPr>
        <w:t xml:space="preserve">BEING A RESEARCH SUBMITTED TO THE </w:t>
      </w:r>
      <w:r w:rsidR="00A03A9F" w:rsidRPr="00F26EC6">
        <w:rPr>
          <w:rFonts w:ascii="Arial Black" w:hAnsi="Arial Black"/>
          <w:sz w:val="24"/>
          <w:szCs w:val="24"/>
        </w:rPr>
        <w:t>DEPARTMENT OF QUANTITY SURVEYING, INSTITUTE OF ENVIRONMENTAL STUDIES</w:t>
      </w:r>
      <w:r w:rsidRPr="00F26EC6">
        <w:rPr>
          <w:rFonts w:ascii="Arial Black" w:hAnsi="Arial Black"/>
          <w:sz w:val="24"/>
          <w:szCs w:val="24"/>
        </w:rPr>
        <w:t>,</w:t>
      </w:r>
    </w:p>
    <w:p w:rsidR="00A03A9F" w:rsidRPr="00F26EC6" w:rsidRDefault="00A03A9F" w:rsidP="00A03A9F">
      <w:pPr>
        <w:jc w:val="center"/>
        <w:rPr>
          <w:rFonts w:ascii="Arial Black" w:hAnsi="Arial Black"/>
          <w:sz w:val="24"/>
          <w:szCs w:val="24"/>
        </w:rPr>
      </w:pPr>
      <w:r w:rsidRPr="00F26EC6">
        <w:rPr>
          <w:rFonts w:ascii="Arial Black" w:hAnsi="Arial Black"/>
          <w:sz w:val="24"/>
          <w:szCs w:val="24"/>
        </w:rPr>
        <w:t xml:space="preserve"> KWARA STATE POLYTECHNIC ILORIN</w:t>
      </w:r>
    </w:p>
    <w:p w:rsidR="00A03A9F" w:rsidRPr="00F26EC6" w:rsidRDefault="00A03A9F" w:rsidP="00A03A9F">
      <w:pPr>
        <w:rPr>
          <w:rFonts w:ascii="Arial Black" w:hAnsi="Arial Black"/>
          <w:sz w:val="36"/>
          <w:szCs w:val="36"/>
        </w:rPr>
      </w:pPr>
    </w:p>
    <w:p w:rsidR="00A03A9F" w:rsidRPr="00F26EC6" w:rsidRDefault="00A03A9F" w:rsidP="00A03A9F">
      <w:pPr>
        <w:rPr>
          <w:rFonts w:ascii="Arial Black" w:hAnsi="Arial Black"/>
          <w:sz w:val="24"/>
          <w:szCs w:val="24"/>
        </w:rPr>
      </w:pPr>
      <w:r w:rsidRPr="00F26EC6">
        <w:rPr>
          <w:rFonts w:ascii="Arial Black" w:hAnsi="Arial Black"/>
          <w:sz w:val="24"/>
          <w:szCs w:val="24"/>
        </w:rPr>
        <w:t>IN PARTIAL FULFUILMENT OF THE REQUIREMENT FOR THE AWARD OF HIGHER NATIONAL DIPLOMA (HND) IN QUANTITY SURVEYING</w:t>
      </w:r>
      <w:r w:rsidR="009F06DA" w:rsidRPr="00F26EC6">
        <w:rPr>
          <w:rFonts w:ascii="Arial Black" w:hAnsi="Arial Black"/>
          <w:sz w:val="24"/>
          <w:szCs w:val="24"/>
        </w:rPr>
        <w:t>.</w:t>
      </w:r>
    </w:p>
    <w:p w:rsidR="009F06DA" w:rsidRPr="00F26EC6" w:rsidRDefault="009F06DA" w:rsidP="00A03A9F">
      <w:pPr>
        <w:rPr>
          <w:rFonts w:ascii="Arial Black" w:hAnsi="Arial Black"/>
          <w:sz w:val="24"/>
          <w:szCs w:val="24"/>
        </w:rPr>
      </w:pPr>
    </w:p>
    <w:p w:rsidR="009F06DA" w:rsidRPr="00F26EC6" w:rsidRDefault="009F06DA" w:rsidP="00A03A9F">
      <w:pPr>
        <w:rPr>
          <w:rFonts w:ascii="Arial Black" w:hAnsi="Arial Black"/>
          <w:sz w:val="24"/>
          <w:szCs w:val="24"/>
        </w:rPr>
      </w:pPr>
    </w:p>
    <w:p w:rsidR="009F06DA" w:rsidRPr="00F26EC6" w:rsidRDefault="009F06DA" w:rsidP="009F06DA">
      <w:pPr>
        <w:ind w:left="2160" w:firstLine="720"/>
        <w:jc w:val="center"/>
        <w:rPr>
          <w:rFonts w:ascii="Arial Black" w:hAnsi="Arial Black"/>
          <w:sz w:val="24"/>
          <w:szCs w:val="24"/>
        </w:rPr>
      </w:pPr>
    </w:p>
    <w:p w:rsidR="009F06DA" w:rsidRPr="00F26EC6" w:rsidRDefault="009F06DA" w:rsidP="009F06DA">
      <w:pPr>
        <w:ind w:left="2160" w:firstLine="720"/>
        <w:jc w:val="center"/>
        <w:rPr>
          <w:rFonts w:ascii="Arial Black" w:hAnsi="Arial Black"/>
          <w:sz w:val="24"/>
          <w:szCs w:val="24"/>
        </w:rPr>
      </w:pPr>
      <w:r w:rsidRPr="00F26EC6">
        <w:rPr>
          <w:rFonts w:ascii="Arial Black" w:hAnsi="Arial Black"/>
          <w:sz w:val="24"/>
          <w:szCs w:val="24"/>
        </w:rPr>
        <w:t>JULY 2025</w:t>
      </w:r>
    </w:p>
    <w:p w:rsidR="009F06DA" w:rsidRPr="00F26EC6" w:rsidRDefault="00A03A9F" w:rsidP="00A03A9F">
      <w:pPr>
        <w:tabs>
          <w:tab w:val="left" w:pos="2190"/>
          <w:tab w:val="center" w:pos="4153"/>
        </w:tabs>
        <w:spacing w:line="480" w:lineRule="auto"/>
        <w:jc w:val="left"/>
        <w:rPr>
          <w:b/>
          <w:sz w:val="28"/>
          <w:szCs w:val="28"/>
        </w:rPr>
      </w:pPr>
      <w:r w:rsidRPr="00F26EC6">
        <w:rPr>
          <w:b/>
          <w:sz w:val="28"/>
          <w:szCs w:val="28"/>
        </w:rPr>
        <w:tab/>
      </w:r>
      <w:r w:rsidRPr="00F26EC6">
        <w:rPr>
          <w:b/>
          <w:sz w:val="28"/>
          <w:szCs w:val="28"/>
        </w:rPr>
        <w:tab/>
      </w:r>
    </w:p>
    <w:p w:rsidR="009F06DA" w:rsidRPr="00F26EC6" w:rsidRDefault="009F06DA">
      <w:pPr>
        <w:widowControl/>
        <w:spacing w:after="160" w:line="259" w:lineRule="auto"/>
        <w:jc w:val="left"/>
        <w:rPr>
          <w:b/>
          <w:sz w:val="28"/>
          <w:szCs w:val="28"/>
        </w:rPr>
      </w:pPr>
      <w:r w:rsidRPr="00F26EC6">
        <w:rPr>
          <w:b/>
          <w:sz w:val="28"/>
          <w:szCs w:val="28"/>
        </w:rPr>
        <w:br w:type="page"/>
      </w:r>
    </w:p>
    <w:p w:rsidR="00A03A9F" w:rsidRPr="00F26EC6" w:rsidRDefault="00A03A9F" w:rsidP="00B11A79">
      <w:pPr>
        <w:pStyle w:val="Heading1"/>
        <w:spacing w:before="0" w:line="360" w:lineRule="auto"/>
        <w:rPr>
          <w:b/>
          <w:i w:val="0"/>
          <w:color w:val="auto"/>
        </w:rPr>
      </w:pPr>
      <w:bookmarkStart w:id="1" w:name="_Toc203733547"/>
      <w:r w:rsidRPr="00F26EC6">
        <w:rPr>
          <w:b/>
          <w:i w:val="0"/>
          <w:color w:val="auto"/>
        </w:rPr>
        <w:lastRenderedPageBreak/>
        <w:t>CERTIFICATION</w:t>
      </w:r>
      <w:bookmarkEnd w:id="1"/>
    </w:p>
    <w:p w:rsidR="00A03A9F" w:rsidRPr="00F26EC6" w:rsidRDefault="00A03A9F" w:rsidP="009F06DA">
      <w:pPr>
        <w:spacing w:line="480" w:lineRule="auto"/>
        <w:rPr>
          <w:sz w:val="24"/>
          <w:szCs w:val="24"/>
        </w:rPr>
      </w:pPr>
      <w:r w:rsidRPr="00F26EC6">
        <w:rPr>
          <w:sz w:val="24"/>
          <w:szCs w:val="24"/>
        </w:rPr>
        <w:t xml:space="preserve">This is to certify that </w:t>
      </w:r>
      <w:proofErr w:type="spellStart"/>
      <w:r w:rsidR="009F06DA" w:rsidRPr="00F26EC6">
        <w:rPr>
          <w:b/>
          <w:sz w:val="24"/>
          <w:szCs w:val="24"/>
        </w:rPr>
        <w:t>Aremu</w:t>
      </w:r>
      <w:proofErr w:type="spellEnd"/>
      <w:r w:rsidR="009F06DA" w:rsidRPr="00F26EC6">
        <w:rPr>
          <w:b/>
          <w:sz w:val="24"/>
          <w:szCs w:val="24"/>
        </w:rPr>
        <w:t xml:space="preserve"> </w:t>
      </w:r>
      <w:proofErr w:type="spellStart"/>
      <w:r w:rsidR="009F06DA" w:rsidRPr="00F26EC6">
        <w:rPr>
          <w:b/>
          <w:sz w:val="24"/>
          <w:szCs w:val="24"/>
        </w:rPr>
        <w:t>Oluwatobi</w:t>
      </w:r>
      <w:proofErr w:type="spellEnd"/>
      <w:r w:rsidR="009F06DA" w:rsidRPr="00F26EC6">
        <w:rPr>
          <w:b/>
          <w:sz w:val="24"/>
          <w:szCs w:val="24"/>
        </w:rPr>
        <w:t xml:space="preserve"> </w:t>
      </w:r>
      <w:proofErr w:type="spellStart"/>
      <w:r w:rsidR="009F06DA" w:rsidRPr="00F26EC6">
        <w:rPr>
          <w:b/>
          <w:sz w:val="24"/>
          <w:szCs w:val="24"/>
        </w:rPr>
        <w:t>Elizebeth</w:t>
      </w:r>
      <w:proofErr w:type="spellEnd"/>
      <w:r w:rsidRPr="00F26EC6">
        <w:rPr>
          <w:sz w:val="24"/>
          <w:szCs w:val="24"/>
        </w:rPr>
        <w:t xml:space="preserve"> has presented this project, titled the project topic titled </w:t>
      </w:r>
      <w:r w:rsidRPr="00F26EC6">
        <w:rPr>
          <w:b/>
          <w:sz w:val="24"/>
          <w:szCs w:val="24"/>
        </w:rPr>
        <w:t>“Development of a Framework for the Adoption of Green Public Procurement in Nigeria”</w:t>
      </w:r>
      <w:r w:rsidRPr="00F26EC6">
        <w:rPr>
          <w:sz w:val="24"/>
          <w:szCs w:val="24"/>
        </w:rPr>
        <w:t xml:space="preserve"> using </w:t>
      </w:r>
      <w:proofErr w:type="spellStart"/>
      <w:r w:rsidRPr="00F26EC6">
        <w:rPr>
          <w:sz w:val="24"/>
          <w:szCs w:val="24"/>
        </w:rPr>
        <w:t>Kwara</w:t>
      </w:r>
      <w:proofErr w:type="spellEnd"/>
      <w:r w:rsidRPr="00F26EC6">
        <w:rPr>
          <w:sz w:val="24"/>
          <w:szCs w:val="24"/>
        </w:rPr>
        <w:t xml:space="preserve"> state as a case study. This research work was under our supervision and regulation for the award of higher national diploma (HND) in quantity surveying at </w:t>
      </w:r>
      <w:proofErr w:type="spellStart"/>
      <w:r w:rsidRPr="00F26EC6">
        <w:rPr>
          <w:sz w:val="24"/>
          <w:szCs w:val="24"/>
        </w:rPr>
        <w:t>Kwara</w:t>
      </w:r>
      <w:proofErr w:type="spellEnd"/>
      <w:r w:rsidRPr="00F26EC6">
        <w:rPr>
          <w:sz w:val="24"/>
          <w:szCs w:val="24"/>
        </w:rPr>
        <w:t xml:space="preserve"> state polytechnic Ilorin.</w:t>
      </w:r>
    </w:p>
    <w:p w:rsidR="00A03A9F" w:rsidRPr="00F26EC6" w:rsidRDefault="00A03A9F" w:rsidP="009F06DA">
      <w:pPr>
        <w:spacing w:line="480" w:lineRule="auto"/>
        <w:rPr>
          <w:sz w:val="24"/>
          <w:szCs w:val="24"/>
        </w:rPr>
      </w:pPr>
    </w:p>
    <w:p w:rsidR="00A03A9F" w:rsidRPr="00F26EC6" w:rsidRDefault="00A03A9F" w:rsidP="009F06DA">
      <w:pPr>
        <w:rPr>
          <w:b/>
          <w:sz w:val="24"/>
          <w:szCs w:val="24"/>
        </w:rPr>
      </w:pPr>
      <w:r w:rsidRPr="00F26EC6">
        <w:rPr>
          <w:b/>
          <w:sz w:val="24"/>
          <w:szCs w:val="24"/>
        </w:rPr>
        <w:t>--------------------------------------------</w:t>
      </w:r>
      <w:r w:rsidRPr="00F26EC6">
        <w:rPr>
          <w:b/>
          <w:sz w:val="24"/>
          <w:szCs w:val="24"/>
        </w:rPr>
        <w:tab/>
      </w:r>
      <w:r w:rsidRPr="00F26EC6">
        <w:rPr>
          <w:b/>
          <w:sz w:val="24"/>
          <w:szCs w:val="24"/>
        </w:rPr>
        <w:tab/>
      </w:r>
      <w:r w:rsidRPr="00F26EC6">
        <w:rPr>
          <w:b/>
          <w:sz w:val="24"/>
          <w:szCs w:val="24"/>
        </w:rPr>
        <w:tab/>
      </w:r>
      <w:r w:rsidRPr="00F26EC6">
        <w:rPr>
          <w:b/>
          <w:sz w:val="24"/>
          <w:szCs w:val="24"/>
        </w:rPr>
        <w:tab/>
        <w:t>-------------------------------</w:t>
      </w:r>
    </w:p>
    <w:p w:rsidR="00A03A9F" w:rsidRPr="00F26EC6" w:rsidRDefault="009F06DA" w:rsidP="009F06DA">
      <w:pPr>
        <w:rPr>
          <w:b/>
          <w:sz w:val="24"/>
          <w:szCs w:val="24"/>
        </w:rPr>
      </w:pPr>
      <w:r w:rsidRPr="00F26EC6">
        <w:rPr>
          <w:b/>
          <w:sz w:val="24"/>
          <w:szCs w:val="24"/>
        </w:rPr>
        <w:t xml:space="preserve">     QS. LATEEF SIQIQ</w:t>
      </w:r>
      <w:r w:rsidRPr="00F26EC6">
        <w:rPr>
          <w:b/>
          <w:sz w:val="24"/>
          <w:szCs w:val="24"/>
        </w:rPr>
        <w:tab/>
      </w:r>
      <w:r w:rsidRPr="00F26EC6">
        <w:rPr>
          <w:b/>
          <w:sz w:val="24"/>
          <w:szCs w:val="24"/>
        </w:rPr>
        <w:tab/>
      </w:r>
      <w:r w:rsidRPr="00F26EC6">
        <w:rPr>
          <w:b/>
          <w:sz w:val="24"/>
          <w:szCs w:val="24"/>
        </w:rPr>
        <w:tab/>
      </w:r>
      <w:r w:rsidR="00A03A9F" w:rsidRPr="00F26EC6">
        <w:rPr>
          <w:b/>
          <w:sz w:val="24"/>
          <w:szCs w:val="24"/>
        </w:rPr>
        <w:tab/>
      </w:r>
      <w:r w:rsidR="00A03A9F" w:rsidRPr="00F26EC6">
        <w:rPr>
          <w:b/>
          <w:sz w:val="24"/>
          <w:szCs w:val="24"/>
        </w:rPr>
        <w:tab/>
      </w:r>
      <w:proofErr w:type="gramStart"/>
      <w:r w:rsidR="00A03A9F" w:rsidRPr="00F26EC6">
        <w:rPr>
          <w:b/>
          <w:sz w:val="24"/>
          <w:szCs w:val="24"/>
        </w:rPr>
        <w:tab/>
        <w:t xml:space="preserve">  DATE</w:t>
      </w:r>
      <w:proofErr w:type="gramEnd"/>
    </w:p>
    <w:p w:rsidR="00A03A9F" w:rsidRPr="00F26EC6" w:rsidRDefault="009F06DA" w:rsidP="009F06DA">
      <w:pPr>
        <w:rPr>
          <w:b/>
          <w:sz w:val="24"/>
          <w:szCs w:val="24"/>
        </w:rPr>
      </w:pPr>
      <w:r w:rsidRPr="00F26EC6">
        <w:rPr>
          <w:b/>
          <w:sz w:val="24"/>
          <w:szCs w:val="24"/>
        </w:rPr>
        <w:t xml:space="preserve">        </w:t>
      </w:r>
      <w:r w:rsidR="00A03A9F" w:rsidRPr="00F26EC6">
        <w:rPr>
          <w:b/>
          <w:sz w:val="24"/>
          <w:szCs w:val="24"/>
        </w:rPr>
        <w:t>(Project supervisor)</w:t>
      </w:r>
      <w:r w:rsidR="00A03A9F" w:rsidRPr="00F26EC6">
        <w:rPr>
          <w:b/>
          <w:sz w:val="24"/>
          <w:szCs w:val="24"/>
        </w:rPr>
        <w:tab/>
      </w:r>
      <w:r w:rsidR="00A03A9F" w:rsidRPr="00F26EC6">
        <w:rPr>
          <w:b/>
          <w:sz w:val="24"/>
          <w:szCs w:val="24"/>
        </w:rPr>
        <w:tab/>
      </w:r>
      <w:r w:rsidR="00A03A9F" w:rsidRPr="00F26EC6">
        <w:rPr>
          <w:b/>
          <w:sz w:val="24"/>
          <w:szCs w:val="24"/>
        </w:rPr>
        <w:tab/>
      </w:r>
      <w:r w:rsidR="00A03A9F" w:rsidRPr="00F26EC6">
        <w:rPr>
          <w:b/>
          <w:sz w:val="24"/>
          <w:szCs w:val="24"/>
        </w:rPr>
        <w:tab/>
      </w:r>
      <w:r w:rsidR="00A03A9F" w:rsidRPr="00F26EC6">
        <w:rPr>
          <w:b/>
          <w:sz w:val="24"/>
          <w:szCs w:val="24"/>
        </w:rPr>
        <w:tab/>
      </w:r>
      <w:r w:rsidR="00A03A9F" w:rsidRPr="00F26EC6">
        <w:rPr>
          <w:b/>
          <w:sz w:val="24"/>
          <w:szCs w:val="24"/>
        </w:rPr>
        <w:tab/>
      </w:r>
    </w:p>
    <w:p w:rsidR="00A03A9F" w:rsidRPr="00F26EC6" w:rsidRDefault="00A03A9F" w:rsidP="009F06DA">
      <w:pPr>
        <w:rPr>
          <w:b/>
          <w:sz w:val="24"/>
          <w:szCs w:val="24"/>
        </w:rPr>
      </w:pPr>
      <w:r w:rsidRPr="00F26EC6">
        <w:rPr>
          <w:b/>
          <w:sz w:val="24"/>
          <w:szCs w:val="24"/>
        </w:rPr>
        <w:tab/>
      </w:r>
    </w:p>
    <w:p w:rsidR="00A03A9F" w:rsidRPr="00F26EC6" w:rsidRDefault="00A03A9F" w:rsidP="009F06DA">
      <w:pPr>
        <w:rPr>
          <w:b/>
          <w:sz w:val="24"/>
          <w:szCs w:val="24"/>
        </w:rPr>
      </w:pPr>
    </w:p>
    <w:p w:rsidR="00A03A9F" w:rsidRPr="00F26EC6" w:rsidRDefault="00A03A9F" w:rsidP="009F06DA">
      <w:pPr>
        <w:rPr>
          <w:b/>
          <w:sz w:val="24"/>
          <w:szCs w:val="24"/>
        </w:rPr>
      </w:pPr>
    </w:p>
    <w:p w:rsidR="00A03A9F" w:rsidRPr="00F26EC6" w:rsidRDefault="00A03A9F" w:rsidP="009F06DA">
      <w:pPr>
        <w:rPr>
          <w:b/>
          <w:sz w:val="24"/>
          <w:szCs w:val="24"/>
        </w:rPr>
      </w:pPr>
    </w:p>
    <w:p w:rsidR="00A03A9F" w:rsidRPr="00F26EC6" w:rsidRDefault="00A03A9F" w:rsidP="009F06DA">
      <w:pPr>
        <w:rPr>
          <w:sz w:val="24"/>
          <w:szCs w:val="24"/>
        </w:rPr>
      </w:pPr>
    </w:p>
    <w:p w:rsidR="00A03A9F" w:rsidRPr="00F26EC6" w:rsidRDefault="00A03A9F" w:rsidP="009F06DA">
      <w:pPr>
        <w:rPr>
          <w:b/>
          <w:sz w:val="24"/>
          <w:szCs w:val="24"/>
        </w:rPr>
      </w:pPr>
      <w:r w:rsidRPr="00F26EC6">
        <w:rPr>
          <w:b/>
          <w:sz w:val="24"/>
          <w:szCs w:val="24"/>
        </w:rPr>
        <w:t>--------------------------------------------</w:t>
      </w:r>
      <w:r w:rsidRPr="00F26EC6">
        <w:rPr>
          <w:b/>
          <w:sz w:val="24"/>
          <w:szCs w:val="24"/>
        </w:rPr>
        <w:tab/>
      </w:r>
      <w:r w:rsidRPr="00F26EC6">
        <w:rPr>
          <w:b/>
          <w:sz w:val="24"/>
          <w:szCs w:val="24"/>
        </w:rPr>
        <w:tab/>
      </w:r>
      <w:r w:rsidRPr="00F26EC6">
        <w:rPr>
          <w:b/>
          <w:sz w:val="24"/>
          <w:szCs w:val="24"/>
        </w:rPr>
        <w:tab/>
      </w:r>
      <w:r w:rsidRPr="00F26EC6">
        <w:rPr>
          <w:b/>
          <w:sz w:val="24"/>
          <w:szCs w:val="24"/>
        </w:rPr>
        <w:tab/>
        <w:t>-------------------------------</w:t>
      </w:r>
    </w:p>
    <w:p w:rsidR="00A03A9F" w:rsidRPr="00F26EC6" w:rsidRDefault="00A03A9F" w:rsidP="009F06DA">
      <w:pPr>
        <w:rPr>
          <w:b/>
          <w:sz w:val="24"/>
          <w:szCs w:val="24"/>
        </w:rPr>
      </w:pPr>
      <w:r w:rsidRPr="00F26EC6">
        <w:rPr>
          <w:b/>
          <w:sz w:val="24"/>
          <w:szCs w:val="24"/>
        </w:rPr>
        <w:t xml:space="preserve">        </w:t>
      </w:r>
      <w:r w:rsidR="009F06DA" w:rsidRPr="00F26EC6">
        <w:rPr>
          <w:b/>
          <w:sz w:val="24"/>
          <w:szCs w:val="24"/>
        </w:rPr>
        <w:t xml:space="preserve">QS. AISHAT </w:t>
      </w:r>
      <w:r w:rsidR="009F06DA" w:rsidRPr="00F26EC6">
        <w:rPr>
          <w:b/>
          <w:sz w:val="24"/>
          <w:szCs w:val="24"/>
        </w:rPr>
        <w:tab/>
      </w:r>
      <w:r w:rsidR="009F06DA"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proofErr w:type="gramStart"/>
      <w:r w:rsidRPr="00F26EC6">
        <w:rPr>
          <w:b/>
          <w:sz w:val="24"/>
          <w:szCs w:val="24"/>
        </w:rPr>
        <w:tab/>
        <w:t xml:space="preserve">  DATE</w:t>
      </w:r>
      <w:proofErr w:type="gramEnd"/>
      <w:r w:rsidRPr="00F26EC6">
        <w:rPr>
          <w:b/>
          <w:sz w:val="24"/>
          <w:szCs w:val="24"/>
        </w:rPr>
        <w:tab/>
      </w:r>
    </w:p>
    <w:p w:rsidR="00A03A9F" w:rsidRPr="00F26EC6" w:rsidRDefault="00A03A9F" w:rsidP="009F06DA">
      <w:pPr>
        <w:rPr>
          <w:sz w:val="24"/>
          <w:szCs w:val="24"/>
        </w:rPr>
      </w:pPr>
      <w:r w:rsidRPr="00F26EC6">
        <w:rPr>
          <w:b/>
          <w:sz w:val="24"/>
          <w:szCs w:val="24"/>
        </w:rPr>
        <w:t xml:space="preserve">          (Project Coordinator</w:t>
      </w:r>
      <w:r w:rsidRPr="00F26EC6">
        <w:rPr>
          <w:sz w:val="24"/>
          <w:szCs w:val="24"/>
        </w:rPr>
        <w:t>)</w:t>
      </w:r>
      <w:r w:rsidRPr="00F26EC6">
        <w:rPr>
          <w:sz w:val="24"/>
          <w:szCs w:val="24"/>
        </w:rPr>
        <w:tab/>
      </w:r>
      <w:r w:rsidRPr="00F26EC6">
        <w:rPr>
          <w:sz w:val="24"/>
          <w:szCs w:val="24"/>
        </w:rPr>
        <w:tab/>
      </w:r>
      <w:r w:rsidRPr="00F26EC6">
        <w:rPr>
          <w:sz w:val="24"/>
          <w:szCs w:val="24"/>
        </w:rPr>
        <w:tab/>
      </w:r>
      <w:r w:rsidRPr="00F26EC6">
        <w:rPr>
          <w:sz w:val="24"/>
          <w:szCs w:val="24"/>
        </w:rPr>
        <w:tab/>
      </w:r>
      <w:r w:rsidRPr="00F26EC6">
        <w:rPr>
          <w:sz w:val="24"/>
          <w:szCs w:val="24"/>
        </w:rPr>
        <w:tab/>
      </w:r>
      <w:r w:rsidRPr="00F26EC6">
        <w:rPr>
          <w:sz w:val="24"/>
          <w:szCs w:val="24"/>
        </w:rPr>
        <w:tab/>
      </w:r>
      <w:r w:rsidRPr="00F26EC6">
        <w:rPr>
          <w:sz w:val="24"/>
          <w:szCs w:val="24"/>
        </w:rPr>
        <w:tab/>
      </w:r>
      <w:r w:rsidRPr="00F26EC6">
        <w:rPr>
          <w:sz w:val="24"/>
          <w:szCs w:val="24"/>
        </w:rPr>
        <w:tab/>
      </w:r>
    </w:p>
    <w:p w:rsidR="00A03A9F" w:rsidRPr="00F26EC6" w:rsidRDefault="00A03A9F" w:rsidP="009F06DA">
      <w:pPr>
        <w:rPr>
          <w:sz w:val="24"/>
          <w:szCs w:val="24"/>
        </w:rPr>
      </w:pPr>
    </w:p>
    <w:p w:rsidR="00A03A9F" w:rsidRPr="00F26EC6" w:rsidRDefault="00A03A9F" w:rsidP="009F06DA">
      <w:pPr>
        <w:spacing w:line="480" w:lineRule="auto"/>
        <w:rPr>
          <w:sz w:val="24"/>
          <w:szCs w:val="24"/>
        </w:rPr>
      </w:pPr>
    </w:p>
    <w:p w:rsidR="00A03A9F" w:rsidRPr="00F26EC6" w:rsidRDefault="00A03A9F" w:rsidP="009F06DA">
      <w:pPr>
        <w:rPr>
          <w:b/>
          <w:sz w:val="24"/>
          <w:szCs w:val="24"/>
        </w:rPr>
      </w:pPr>
    </w:p>
    <w:p w:rsidR="00A03A9F" w:rsidRPr="00F26EC6" w:rsidRDefault="00A03A9F" w:rsidP="009F06DA">
      <w:pPr>
        <w:rPr>
          <w:b/>
          <w:sz w:val="24"/>
          <w:szCs w:val="24"/>
        </w:rPr>
      </w:pPr>
      <w:r w:rsidRPr="00F26EC6">
        <w:rPr>
          <w:b/>
          <w:sz w:val="24"/>
          <w:szCs w:val="24"/>
        </w:rPr>
        <w:t>------------------------------------------</w:t>
      </w:r>
      <w:r w:rsidRPr="00F26EC6">
        <w:rPr>
          <w:b/>
          <w:sz w:val="24"/>
          <w:szCs w:val="24"/>
        </w:rPr>
        <w:tab/>
      </w:r>
      <w:r w:rsidRPr="00F26EC6">
        <w:rPr>
          <w:b/>
          <w:sz w:val="24"/>
          <w:szCs w:val="24"/>
        </w:rPr>
        <w:tab/>
      </w:r>
      <w:r w:rsidRPr="00F26EC6">
        <w:rPr>
          <w:b/>
          <w:sz w:val="24"/>
          <w:szCs w:val="24"/>
        </w:rPr>
        <w:tab/>
      </w:r>
      <w:r w:rsidRPr="00F26EC6">
        <w:rPr>
          <w:b/>
          <w:sz w:val="24"/>
          <w:szCs w:val="24"/>
        </w:rPr>
        <w:tab/>
        <w:t>-------------------------------</w:t>
      </w:r>
    </w:p>
    <w:p w:rsidR="00A03A9F" w:rsidRPr="00F26EC6" w:rsidRDefault="00A03A9F" w:rsidP="009F06DA">
      <w:pPr>
        <w:rPr>
          <w:b/>
          <w:sz w:val="24"/>
          <w:szCs w:val="24"/>
        </w:rPr>
      </w:pPr>
      <w:r w:rsidRPr="00F26EC6">
        <w:rPr>
          <w:b/>
          <w:sz w:val="24"/>
          <w:szCs w:val="24"/>
        </w:rPr>
        <w:t xml:space="preserve">      </w:t>
      </w:r>
      <w:r w:rsidR="009F06DA" w:rsidRPr="00F26EC6">
        <w:rPr>
          <w:b/>
          <w:sz w:val="24"/>
          <w:szCs w:val="24"/>
        </w:rPr>
        <w:t>QS. LATEEF SIQIQ</w:t>
      </w:r>
      <w:r w:rsidR="009F06DA"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t xml:space="preserve">   DATE</w:t>
      </w:r>
    </w:p>
    <w:p w:rsidR="00A03A9F" w:rsidRPr="00F26EC6" w:rsidRDefault="00A03A9F" w:rsidP="009F06DA">
      <w:pPr>
        <w:rPr>
          <w:b/>
          <w:sz w:val="24"/>
          <w:szCs w:val="24"/>
        </w:rPr>
      </w:pPr>
      <w:r w:rsidRPr="00F26EC6">
        <w:rPr>
          <w:b/>
          <w:sz w:val="24"/>
          <w:szCs w:val="24"/>
        </w:rPr>
        <w:t xml:space="preserve">         (Head of Department)</w:t>
      </w:r>
      <w:r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r w:rsidRPr="00F26EC6">
        <w:rPr>
          <w:b/>
          <w:sz w:val="24"/>
          <w:szCs w:val="24"/>
        </w:rPr>
        <w:tab/>
      </w:r>
    </w:p>
    <w:p w:rsidR="00A03A9F" w:rsidRPr="00F26EC6" w:rsidRDefault="00A03A9F" w:rsidP="009F06DA">
      <w:pPr>
        <w:rPr>
          <w:b/>
          <w:sz w:val="24"/>
          <w:szCs w:val="24"/>
        </w:rPr>
      </w:pPr>
    </w:p>
    <w:p w:rsidR="00A03A9F" w:rsidRPr="00F26EC6" w:rsidRDefault="00A03A9F" w:rsidP="009F06DA">
      <w:pPr>
        <w:rPr>
          <w:b/>
          <w:sz w:val="24"/>
          <w:szCs w:val="24"/>
        </w:rPr>
      </w:pPr>
    </w:p>
    <w:p w:rsidR="00A03A9F" w:rsidRPr="00F26EC6" w:rsidRDefault="00A03A9F" w:rsidP="009F06DA">
      <w:pPr>
        <w:rPr>
          <w:b/>
          <w:sz w:val="24"/>
          <w:szCs w:val="24"/>
        </w:rPr>
      </w:pPr>
    </w:p>
    <w:p w:rsidR="00A03A9F" w:rsidRPr="00F26EC6" w:rsidRDefault="00A03A9F" w:rsidP="009F06DA">
      <w:pPr>
        <w:rPr>
          <w:b/>
          <w:sz w:val="24"/>
          <w:szCs w:val="24"/>
        </w:rPr>
      </w:pPr>
      <w:r w:rsidRPr="00F26EC6">
        <w:rPr>
          <w:b/>
          <w:sz w:val="24"/>
          <w:szCs w:val="24"/>
        </w:rPr>
        <w:t>----------------------------------------</w:t>
      </w:r>
      <w:r w:rsidRPr="00F26EC6">
        <w:rPr>
          <w:b/>
          <w:sz w:val="24"/>
          <w:szCs w:val="24"/>
        </w:rPr>
        <w:tab/>
      </w:r>
      <w:r w:rsidRPr="00F26EC6">
        <w:rPr>
          <w:b/>
          <w:sz w:val="24"/>
          <w:szCs w:val="24"/>
        </w:rPr>
        <w:tab/>
      </w:r>
      <w:r w:rsidRPr="00F26EC6">
        <w:rPr>
          <w:b/>
          <w:sz w:val="24"/>
          <w:szCs w:val="24"/>
        </w:rPr>
        <w:tab/>
      </w:r>
      <w:r w:rsidRPr="00F26EC6">
        <w:rPr>
          <w:b/>
          <w:sz w:val="24"/>
          <w:szCs w:val="24"/>
        </w:rPr>
        <w:tab/>
        <w:t>-------------------------------</w:t>
      </w:r>
    </w:p>
    <w:p w:rsidR="00A03A9F" w:rsidRPr="00F26EC6" w:rsidRDefault="00A03A9F" w:rsidP="009F06DA">
      <w:pPr>
        <w:rPr>
          <w:b/>
          <w:sz w:val="24"/>
          <w:szCs w:val="24"/>
        </w:rPr>
      </w:pPr>
      <w:r w:rsidRPr="00F26EC6">
        <w:rPr>
          <w:b/>
          <w:sz w:val="24"/>
          <w:szCs w:val="24"/>
        </w:rPr>
        <w:t xml:space="preserve">    EXTERNAL EXAMINER </w:t>
      </w:r>
      <w:r w:rsidRPr="00F26EC6">
        <w:rPr>
          <w:b/>
          <w:sz w:val="24"/>
          <w:szCs w:val="24"/>
        </w:rPr>
        <w:tab/>
      </w:r>
      <w:r w:rsidRPr="00F26EC6">
        <w:rPr>
          <w:b/>
          <w:sz w:val="24"/>
          <w:szCs w:val="24"/>
        </w:rPr>
        <w:tab/>
      </w:r>
      <w:r w:rsidRPr="00F26EC6">
        <w:rPr>
          <w:b/>
          <w:sz w:val="24"/>
          <w:szCs w:val="24"/>
        </w:rPr>
        <w:tab/>
      </w:r>
      <w:r w:rsidRPr="00F26EC6">
        <w:rPr>
          <w:b/>
          <w:sz w:val="24"/>
          <w:szCs w:val="24"/>
        </w:rPr>
        <w:tab/>
        <w:t xml:space="preserve">               DATE</w:t>
      </w:r>
    </w:p>
    <w:p w:rsidR="00A03A9F" w:rsidRPr="00F26EC6" w:rsidRDefault="00A03A9F" w:rsidP="009F06DA">
      <w:pPr>
        <w:rPr>
          <w:b/>
          <w:sz w:val="24"/>
          <w:szCs w:val="24"/>
        </w:rPr>
      </w:pPr>
    </w:p>
    <w:p w:rsidR="00A03A9F" w:rsidRPr="00F26EC6" w:rsidRDefault="00A03A9F" w:rsidP="009F06DA">
      <w:pPr>
        <w:rPr>
          <w:b/>
          <w:sz w:val="24"/>
          <w:szCs w:val="24"/>
        </w:rPr>
      </w:pPr>
    </w:p>
    <w:p w:rsidR="00A03A9F" w:rsidRPr="00F26EC6" w:rsidRDefault="00A03A9F" w:rsidP="009F06DA">
      <w:pPr>
        <w:spacing w:line="480" w:lineRule="auto"/>
        <w:rPr>
          <w:b/>
          <w:sz w:val="24"/>
          <w:szCs w:val="24"/>
        </w:rPr>
      </w:pPr>
    </w:p>
    <w:p w:rsidR="00A03A9F" w:rsidRPr="00F26EC6" w:rsidRDefault="00A03A9F" w:rsidP="009F06DA">
      <w:pPr>
        <w:spacing w:line="480" w:lineRule="auto"/>
        <w:rPr>
          <w:b/>
          <w:sz w:val="24"/>
          <w:szCs w:val="24"/>
        </w:rPr>
      </w:pPr>
    </w:p>
    <w:p w:rsidR="009F06DA" w:rsidRPr="00F26EC6" w:rsidRDefault="009F06DA" w:rsidP="009F06DA">
      <w:pPr>
        <w:widowControl/>
        <w:spacing w:after="160" w:line="259" w:lineRule="auto"/>
        <w:rPr>
          <w:b/>
          <w:sz w:val="24"/>
          <w:szCs w:val="24"/>
        </w:rPr>
      </w:pPr>
      <w:r w:rsidRPr="00F26EC6">
        <w:rPr>
          <w:b/>
          <w:sz w:val="24"/>
          <w:szCs w:val="24"/>
        </w:rPr>
        <w:br w:type="page"/>
      </w:r>
    </w:p>
    <w:p w:rsidR="009F06DA" w:rsidRPr="00F26EC6" w:rsidRDefault="009F06DA" w:rsidP="00B11A79">
      <w:pPr>
        <w:pStyle w:val="Heading1"/>
        <w:spacing w:before="0" w:line="360" w:lineRule="auto"/>
        <w:rPr>
          <w:b/>
          <w:i w:val="0"/>
          <w:color w:val="auto"/>
        </w:rPr>
      </w:pPr>
      <w:bookmarkStart w:id="2" w:name="_Toc203733548"/>
      <w:r w:rsidRPr="00F26EC6">
        <w:rPr>
          <w:b/>
          <w:i w:val="0"/>
          <w:color w:val="auto"/>
        </w:rPr>
        <w:lastRenderedPageBreak/>
        <w:t>DEDICATION</w:t>
      </w:r>
      <w:bookmarkEnd w:id="2"/>
    </w:p>
    <w:p w:rsidR="009F06DA" w:rsidRPr="00F26EC6" w:rsidRDefault="009F06DA" w:rsidP="009F06DA">
      <w:pPr>
        <w:spacing w:line="480" w:lineRule="auto"/>
        <w:rPr>
          <w:sz w:val="24"/>
          <w:szCs w:val="24"/>
        </w:rPr>
      </w:pPr>
      <w:r w:rsidRPr="00F26EC6">
        <w:rPr>
          <w:sz w:val="24"/>
          <w:szCs w:val="24"/>
        </w:rPr>
        <w:t xml:space="preserve">This project is dedicated to God Almighty for seeing me throughout my stay in </w:t>
      </w:r>
      <w:proofErr w:type="spellStart"/>
      <w:r w:rsidRPr="00F26EC6">
        <w:rPr>
          <w:sz w:val="24"/>
          <w:szCs w:val="24"/>
        </w:rPr>
        <w:t>Kwara</w:t>
      </w:r>
      <w:proofErr w:type="spellEnd"/>
      <w:r w:rsidRPr="00F26EC6">
        <w:rPr>
          <w:sz w:val="24"/>
          <w:szCs w:val="24"/>
        </w:rPr>
        <w:t xml:space="preserve"> state Polytechnic. It is also dedicated to my wonderful parent for supporting me financially and spiritually throughout my stay on campus, it is my sincere prayer that you will live to reap the fruit of your </w:t>
      </w:r>
      <w:proofErr w:type="spellStart"/>
      <w:r w:rsidRPr="00F26EC6">
        <w:rPr>
          <w:sz w:val="24"/>
          <w:szCs w:val="24"/>
        </w:rPr>
        <w:t>labour</w:t>
      </w:r>
      <w:proofErr w:type="spellEnd"/>
      <w:r w:rsidRPr="00F26EC6">
        <w:rPr>
          <w:sz w:val="24"/>
          <w:szCs w:val="24"/>
        </w:rPr>
        <w:t xml:space="preserve"> in Jesus name (Amen)</w:t>
      </w:r>
    </w:p>
    <w:p w:rsidR="009F06DA" w:rsidRPr="00F26EC6" w:rsidRDefault="009F06DA" w:rsidP="009F06DA">
      <w:pPr>
        <w:widowControl/>
        <w:spacing w:after="160" w:line="259" w:lineRule="auto"/>
        <w:rPr>
          <w:b/>
          <w:sz w:val="24"/>
          <w:szCs w:val="24"/>
        </w:rPr>
      </w:pPr>
      <w:r w:rsidRPr="00F26EC6">
        <w:rPr>
          <w:b/>
          <w:sz w:val="24"/>
          <w:szCs w:val="24"/>
        </w:rPr>
        <w:br w:type="page"/>
      </w:r>
    </w:p>
    <w:p w:rsidR="00A03A9F" w:rsidRPr="00F26EC6" w:rsidRDefault="00A03A9F" w:rsidP="00B11A79">
      <w:pPr>
        <w:pStyle w:val="Heading1"/>
        <w:spacing w:before="0" w:line="360" w:lineRule="auto"/>
        <w:rPr>
          <w:b/>
          <w:i w:val="0"/>
          <w:color w:val="auto"/>
        </w:rPr>
      </w:pPr>
      <w:bookmarkStart w:id="3" w:name="_Toc203733549"/>
      <w:r w:rsidRPr="00F26EC6">
        <w:rPr>
          <w:b/>
          <w:i w:val="0"/>
          <w:color w:val="auto"/>
        </w:rPr>
        <w:lastRenderedPageBreak/>
        <w:t>ACKNOWLEDGMENT</w:t>
      </w:r>
      <w:bookmarkEnd w:id="3"/>
    </w:p>
    <w:p w:rsidR="00A03A9F" w:rsidRPr="00F26EC6" w:rsidRDefault="00A03A9F" w:rsidP="009F06DA">
      <w:pPr>
        <w:spacing w:after="240" w:line="360" w:lineRule="auto"/>
        <w:rPr>
          <w:sz w:val="24"/>
          <w:szCs w:val="24"/>
        </w:rPr>
      </w:pPr>
      <w:r w:rsidRPr="00F26EC6">
        <w:rPr>
          <w:sz w:val="24"/>
          <w:szCs w:val="24"/>
        </w:rPr>
        <w:t>My sincere gratitude goes to God almighty the Alfa and the Omega, beginning and the end, the author and the finisher, for giving me the privilege to complete this course and project successfully despite all the challenges, his grace still kept me.</w:t>
      </w:r>
    </w:p>
    <w:p w:rsidR="009F06DA" w:rsidRPr="00F26EC6" w:rsidRDefault="009F06DA" w:rsidP="009F06DA">
      <w:pPr>
        <w:spacing w:after="240" w:line="360" w:lineRule="auto"/>
        <w:rPr>
          <w:sz w:val="24"/>
          <w:szCs w:val="24"/>
        </w:rPr>
      </w:pPr>
      <w:r w:rsidRPr="00F26EC6">
        <w:rPr>
          <w:sz w:val="24"/>
          <w:szCs w:val="24"/>
        </w:rPr>
        <w:t xml:space="preserve">My appreciation also goes to my project supervisor in person of QS. Lateef </w:t>
      </w:r>
      <w:proofErr w:type="spellStart"/>
      <w:r w:rsidRPr="00F26EC6">
        <w:rPr>
          <w:sz w:val="24"/>
          <w:szCs w:val="24"/>
        </w:rPr>
        <w:t>Sidiq</w:t>
      </w:r>
      <w:proofErr w:type="spellEnd"/>
      <w:r w:rsidRPr="00F26EC6">
        <w:rPr>
          <w:sz w:val="24"/>
          <w:szCs w:val="24"/>
        </w:rPr>
        <w:t xml:space="preserve"> for his support, advice and correction despite his tight schedules he still find time for me to put me through, may God continue to move your forward and God bless you and your family (Amen). Likewise, my gratitude also goes to all my lecturers God bless you all abundantly (Amen).</w:t>
      </w:r>
    </w:p>
    <w:p w:rsidR="009F06DA" w:rsidRPr="00F26EC6" w:rsidRDefault="00A03A9F" w:rsidP="009F06DA">
      <w:pPr>
        <w:spacing w:after="240" w:line="360" w:lineRule="auto"/>
        <w:rPr>
          <w:sz w:val="24"/>
          <w:szCs w:val="24"/>
        </w:rPr>
      </w:pPr>
      <w:r w:rsidRPr="00F26EC6">
        <w:rPr>
          <w:sz w:val="24"/>
          <w:szCs w:val="24"/>
        </w:rPr>
        <w:t xml:space="preserve">My profound gratitude goes to my wonderful parents Mr. and Mrs. </w:t>
      </w:r>
      <w:r w:rsidR="009F06DA" w:rsidRPr="00F26EC6">
        <w:rPr>
          <w:sz w:val="24"/>
          <w:szCs w:val="24"/>
        </w:rPr>
        <w:t xml:space="preserve">Joseph Akinyemi </w:t>
      </w:r>
      <w:proofErr w:type="spellStart"/>
      <w:r w:rsidR="009F06DA" w:rsidRPr="00F26EC6">
        <w:rPr>
          <w:sz w:val="24"/>
          <w:szCs w:val="24"/>
        </w:rPr>
        <w:t>Aremu</w:t>
      </w:r>
      <w:proofErr w:type="spellEnd"/>
      <w:r w:rsidR="009F06DA" w:rsidRPr="00F26EC6">
        <w:rPr>
          <w:sz w:val="24"/>
          <w:szCs w:val="24"/>
        </w:rPr>
        <w:t xml:space="preserve"> </w:t>
      </w:r>
      <w:r w:rsidRPr="00F26EC6">
        <w:rPr>
          <w:sz w:val="24"/>
          <w:szCs w:val="24"/>
        </w:rPr>
        <w:t xml:space="preserve">for their support financially and also for their prayer over me, it is my earnest prayer that you will reap the fruit of your </w:t>
      </w:r>
      <w:proofErr w:type="spellStart"/>
      <w:r w:rsidRPr="00F26EC6">
        <w:rPr>
          <w:sz w:val="24"/>
          <w:szCs w:val="24"/>
        </w:rPr>
        <w:t>labour</w:t>
      </w:r>
      <w:proofErr w:type="spellEnd"/>
      <w:r w:rsidRPr="00F26EC6">
        <w:rPr>
          <w:sz w:val="24"/>
          <w:szCs w:val="24"/>
        </w:rPr>
        <w:t xml:space="preserve"> in Jesus name (Amen). </w:t>
      </w:r>
    </w:p>
    <w:p w:rsidR="00A03A9F" w:rsidRPr="00F26EC6" w:rsidRDefault="00A03A9F" w:rsidP="009F06DA">
      <w:pPr>
        <w:spacing w:after="240" w:line="360" w:lineRule="auto"/>
        <w:rPr>
          <w:sz w:val="24"/>
          <w:szCs w:val="24"/>
        </w:rPr>
      </w:pPr>
      <w:r w:rsidRPr="00F26EC6">
        <w:rPr>
          <w:sz w:val="24"/>
          <w:szCs w:val="24"/>
        </w:rPr>
        <w:t xml:space="preserve">Finally, to my friend’s </w:t>
      </w:r>
      <w:r w:rsidR="009F06DA" w:rsidRPr="00F26EC6">
        <w:rPr>
          <w:sz w:val="24"/>
          <w:szCs w:val="24"/>
        </w:rPr>
        <w:t xml:space="preserve">and siblings, </w:t>
      </w:r>
      <w:r w:rsidRPr="00F26EC6">
        <w:rPr>
          <w:sz w:val="24"/>
          <w:szCs w:val="24"/>
        </w:rPr>
        <w:t xml:space="preserve">I say a very big thank you. </w:t>
      </w:r>
    </w:p>
    <w:p w:rsidR="00A03A9F" w:rsidRPr="00F26EC6" w:rsidRDefault="00A03A9F" w:rsidP="009F06DA">
      <w:pPr>
        <w:spacing w:line="480" w:lineRule="auto"/>
        <w:ind w:firstLine="420"/>
        <w:rPr>
          <w:sz w:val="24"/>
          <w:szCs w:val="24"/>
        </w:rPr>
      </w:pPr>
    </w:p>
    <w:p w:rsidR="00A03A9F" w:rsidRPr="00F26EC6" w:rsidRDefault="00A03A9F" w:rsidP="009F06DA">
      <w:pPr>
        <w:spacing w:line="480" w:lineRule="auto"/>
        <w:rPr>
          <w:sz w:val="24"/>
          <w:szCs w:val="24"/>
        </w:rPr>
      </w:pPr>
      <w:r w:rsidRPr="00F26EC6">
        <w:rPr>
          <w:sz w:val="24"/>
          <w:szCs w:val="24"/>
        </w:rPr>
        <w:tab/>
      </w: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A03A9F" w:rsidRPr="00F26EC6" w:rsidRDefault="00A03A9F" w:rsidP="009F06DA">
      <w:pPr>
        <w:spacing w:line="480" w:lineRule="auto"/>
        <w:rPr>
          <w:sz w:val="24"/>
          <w:szCs w:val="24"/>
        </w:rPr>
      </w:pPr>
    </w:p>
    <w:p w:rsidR="009F06DA" w:rsidRPr="00F26EC6" w:rsidRDefault="009F06DA">
      <w:pPr>
        <w:widowControl/>
        <w:spacing w:after="160" w:line="259" w:lineRule="auto"/>
        <w:jc w:val="left"/>
        <w:rPr>
          <w:b/>
          <w:sz w:val="24"/>
          <w:szCs w:val="24"/>
        </w:rPr>
      </w:pPr>
      <w:r w:rsidRPr="00F26EC6">
        <w:rPr>
          <w:b/>
          <w:sz w:val="24"/>
          <w:szCs w:val="24"/>
        </w:rPr>
        <w:br w:type="page"/>
      </w:r>
    </w:p>
    <w:sdt>
      <w:sdtPr>
        <w:rPr>
          <w:rFonts w:ascii="Times New Roman" w:eastAsia="SimSun" w:hAnsi="Times New Roman" w:cs="Times New Roman"/>
          <w:b/>
          <w:color w:val="auto"/>
          <w:kern w:val="2"/>
          <w:sz w:val="24"/>
          <w:szCs w:val="24"/>
          <w:lang w:eastAsia="zh-CN"/>
        </w:rPr>
        <w:id w:val="192196285"/>
        <w:docPartObj>
          <w:docPartGallery w:val="Table of Contents"/>
          <w:docPartUnique/>
        </w:docPartObj>
      </w:sdtPr>
      <w:sdtEndPr>
        <w:rPr>
          <w:bCs/>
          <w:noProof/>
          <w:sz w:val="21"/>
          <w:szCs w:val="20"/>
        </w:rPr>
      </w:sdtEndPr>
      <w:sdtContent>
        <w:p w:rsidR="00B11A79" w:rsidRPr="00F26EC6" w:rsidRDefault="00F26EC6" w:rsidP="00F26EC6">
          <w:pPr>
            <w:pStyle w:val="TOCHeading"/>
            <w:jc w:val="center"/>
            <w:rPr>
              <w:rFonts w:ascii="Times New Roman" w:hAnsi="Times New Roman" w:cs="Times New Roman"/>
              <w:b/>
              <w:color w:val="auto"/>
              <w:sz w:val="24"/>
              <w:szCs w:val="24"/>
            </w:rPr>
          </w:pPr>
          <w:r w:rsidRPr="00F26EC6">
            <w:rPr>
              <w:rFonts w:ascii="Times New Roman" w:hAnsi="Times New Roman" w:cs="Times New Roman"/>
              <w:b/>
              <w:color w:val="auto"/>
              <w:sz w:val="24"/>
              <w:szCs w:val="24"/>
            </w:rPr>
            <w:t>TABLE OF CONTENTS</w:t>
          </w:r>
        </w:p>
        <w:p w:rsidR="00F26EC6" w:rsidRPr="00F26EC6" w:rsidRDefault="00F26EC6">
          <w:pPr>
            <w:pStyle w:val="TOC1"/>
            <w:tabs>
              <w:tab w:val="right" w:leader="dot" w:pos="9350"/>
            </w:tabs>
            <w:rPr>
              <w:bCs/>
              <w:noProof/>
              <w:color w:val="auto"/>
            </w:rPr>
          </w:pPr>
          <w:r w:rsidRPr="00F26EC6">
            <w:rPr>
              <w:bCs/>
              <w:noProof/>
              <w:color w:val="auto"/>
            </w:rPr>
            <w:t>TITLE PAGE</w:t>
          </w:r>
          <w:r w:rsidRPr="00F26EC6">
            <w:rPr>
              <w:bCs/>
              <w:noProof/>
              <w:webHidden/>
              <w:color w:val="auto"/>
            </w:rPr>
            <w:tab/>
            <w:t>i</w:t>
          </w:r>
        </w:p>
        <w:p w:rsidR="00F26EC6" w:rsidRPr="00F26EC6" w:rsidRDefault="00B11A79">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r w:rsidRPr="00F26EC6">
            <w:rPr>
              <w:bCs/>
              <w:noProof/>
              <w:color w:val="auto"/>
            </w:rPr>
            <w:fldChar w:fldCharType="begin"/>
          </w:r>
          <w:r w:rsidRPr="00F26EC6">
            <w:rPr>
              <w:bCs/>
              <w:noProof/>
              <w:color w:val="auto"/>
            </w:rPr>
            <w:instrText xml:space="preserve"> TOC \o "1-3" \h \z \u </w:instrText>
          </w:r>
          <w:r w:rsidRPr="00F26EC6">
            <w:rPr>
              <w:bCs/>
              <w:noProof/>
              <w:color w:val="auto"/>
            </w:rPr>
            <w:fldChar w:fldCharType="separate"/>
          </w:r>
          <w:hyperlink w:anchor="_Toc203733547" w:history="1">
            <w:r w:rsidR="00F26EC6" w:rsidRPr="00F26EC6">
              <w:rPr>
                <w:rStyle w:val="Hyperlink"/>
                <w:noProof/>
                <w:color w:val="auto"/>
              </w:rPr>
              <w:t>CERTIFICATION</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_Toc203733547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ii</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48" w:history="1">
            <w:r w:rsidR="00F26EC6" w:rsidRPr="00F26EC6">
              <w:rPr>
                <w:rStyle w:val="Hyperlink"/>
                <w:noProof/>
                <w:color w:val="auto"/>
              </w:rPr>
              <w:t>DEDICATION</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_Toc203733548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iii</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49" w:history="1">
            <w:r w:rsidR="00F26EC6" w:rsidRPr="00F26EC6">
              <w:rPr>
                <w:rStyle w:val="Hyperlink"/>
                <w:noProof/>
                <w:color w:val="auto"/>
              </w:rPr>
              <w:t>ACKNOWLEDGMENT</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_Toc203733549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iv</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50" w:history="1">
            <w:r w:rsidR="00F26EC6" w:rsidRPr="00F26EC6">
              <w:rPr>
                <w:rStyle w:val="Hyperlink"/>
                <w:noProof/>
                <w:color w:val="auto"/>
              </w:rPr>
              <w:t>ABSTRACT</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_Toc203733550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vii</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51" w:history="1">
            <w:r w:rsidR="00F26EC6" w:rsidRPr="00F26EC6">
              <w:rPr>
                <w:rStyle w:val="Hyperlink"/>
                <w:noProof/>
                <w:color w:val="auto"/>
              </w:rPr>
              <w:t>CHAPTER ONE</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_Toc203733551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1</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52" w:history="1">
            <w:r w:rsidR="00F26EC6" w:rsidRPr="00F26EC6">
              <w:rPr>
                <w:rStyle w:val="Hyperlink"/>
                <w:noProof/>
                <w:color w:val="auto"/>
              </w:rPr>
              <w:t>INTRODUCTION</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_Toc203733552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1</w:t>
            </w:r>
            <w:r w:rsidR="00F26EC6" w:rsidRPr="00F26EC6">
              <w:rPr>
                <w:noProof/>
                <w:webHidden/>
                <w:color w:val="auto"/>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53" w:history="1">
            <w:r w:rsidR="00F26EC6" w:rsidRPr="00F26EC6">
              <w:rPr>
                <w:rStyle w:val="Hyperlink"/>
                <w:b/>
                <w:noProof/>
                <w:color w:val="auto"/>
              </w:rPr>
              <w:t>1.1</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Background of the Study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_Toc203733553 \h </w:instrText>
            </w:r>
            <w:r w:rsidR="00F26EC6" w:rsidRPr="00F26EC6">
              <w:rPr>
                <w:noProof/>
                <w:webHidden/>
              </w:rPr>
            </w:r>
            <w:r w:rsidR="00F26EC6" w:rsidRPr="00F26EC6">
              <w:rPr>
                <w:noProof/>
                <w:webHidden/>
              </w:rPr>
              <w:fldChar w:fldCharType="separate"/>
            </w:r>
            <w:r w:rsidR="00F26EC6" w:rsidRPr="00F26EC6">
              <w:rPr>
                <w:noProof/>
                <w:webHidden/>
              </w:rPr>
              <w:t>1</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54" w:history="1">
            <w:r w:rsidR="00F26EC6" w:rsidRPr="00F26EC6">
              <w:rPr>
                <w:rStyle w:val="Hyperlink"/>
                <w:b/>
                <w:noProof/>
                <w:color w:val="auto"/>
              </w:rPr>
              <w:t>1.2</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Statement of Research Problems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_Toc203733554 \h </w:instrText>
            </w:r>
            <w:r w:rsidR="00F26EC6" w:rsidRPr="00F26EC6">
              <w:rPr>
                <w:noProof/>
                <w:webHidden/>
              </w:rPr>
            </w:r>
            <w:r w:rsidR="00F26EC6" w:rsidRPr="00F26EC6">
              <w:rPr>
                <w:noProof/>
                <w:webHidden/>
              </w:rPr>
              <w:fldChar w:fldCharType="separate"/>
            </w:r>
            <w:r w:rsidR="00F26EC6" w:rsidRPr="00F26EC6">
              <w:rPr>
                <w:noProof/>
                <w:webHidden/>
              </w:rPr>
              <w:t>3</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55" w:history="1">
            <w:r w:rsidR="00F26EC6" w:rsidRPr="00F26EC6">
              <w:rPr>
                <w:rStyle w:val="Hyperlink"/>
                <w:b/>
                <w:noProof/>
                <w:color w:val="auto"/>
              </w:rPr>
              <w:t>1.3</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 xml:space="preserve"> Research Questions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_Toc203733555 \h </w:instrText>
            </w:r>
            <w:r w:rsidR="00F26EC6" w:rsidRPr="00F26EC6">
              <w:rPr>
                <w:noProof/>
                <w:webHidden/>
              </w:rPr>
            </w:r>
            <w:r w:rsidR="00F26EC6" w:rsidRPr="00F26EC6">
              <w:rPr>
                <w:noProof/>
                <w:webHidden/>
              </w:rPr>
              <w:fldChar w:fldCharType="separate"/>
            </w:r>
            <w:r w:rsidR="00F26EC6" w:rsidRPr="00F26EC6">
              <w:rPr>
                <w:noProof/>
                <w:webHidden/>
              </w:rPr>
              <w:t>4</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56" w:history="1">
            <w:r w:rsidR="00F26EC6" w:rsidRPr="00F26EC6">
              <w:rPr>
                <w:rStyle w:val="Hyperlink"/>
                <w:b/>
                <w:noProof/>
                <w:color w:val="auto"/>
              </w:rPr>
              <w:t>1.4</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Aim and Objectives of the Study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_Toc203733556 \h </w:instrText>
            </w:r>
            <w:r w:rsidR="00F26EC6" w:rsidRPr="00F26EC6">
              <w:rPr>
                <w:noProof/>
                <w:webHidden/>
              </w:rPr>
            </w:r>
            <w:r w:rsidR="00F26EC6" w:rsidRPr="00F26EC6">
              <w:rPr>
                <w:noProof/>
                <w:webHidden/>
              </w:rPr>
              <w:fldChar w:fldCharType="separate"/>
            </w:r>
            <w:r w:rsidR="00F26EC6" w:rsidRPr="00F26EC6">
              <w:rPr>
                <w:noProof/>
                <w:webHidden/>
              </w:rPr>
              <w:t>4</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57" w:history="1">
            <w:r w:rsidR="00F26EC6" w:rsidRPr="00F26EC6">
              <w:rPr>
                <w:rStyle w:val="Hyperlink"/>
                <w:b/>
                <w:noProof/>
                <w:color w:val="auto"/>
              </w:rPr>
              <w:t>1.5</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Scope and Limitation of the Study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_Toc203733557 \h </w:instrText>
            </w:r>
            <w:r w:rsidR="00F26EC6" w:rsidRPr="00F26EC6">
              <w:rPr>
                <w:noProof/>
                <w:webHidden/>
              </w:rPr>
            </w:r>
            <w:r w:rsidR="00F26EC6" w:rsidRPr="00F26EC6">
              <w:rPr>
                <w:noProof/>
                <w:webHidden/>
              </w:rPr>
              <w:fldChar w:fldCharType="separate"/>
            </w:r>
            <w:r w:rsidR="00F26EC6" w:rsidRPr="00F26EC6">
              <w:rPr>
                <w:noProof/>
                <w:webHidden/>
              </w:rPr>
              <w:t>5</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58" w:history="1">
            <w:r w:rsidR="00F26EC6" w:rsidRPr="00F26EC6">
              <w:rPr>
                <w:rStyle w:val="Hyperlink"/>
                <w:b/>
                <w:noProof/>
                <w:color w:val="auto"/>
              </w:rPr>
              <w:t>1.6</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Significance of the Study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_Toc203733558 \h </w:instrText>
            </w:r>
            <w:r w:rsidR="00F26EC6" w:rsidRPr="00F26EC6">
              <w:rPr>
                <w:noProof/>
                <w:webHidden/>
              </w:rPr>
            </w:r>
            <w:r w:rsidR="00F26EC6" w:rsidRPr="00F26EC6">
              <w:rPr>
                <w:noProof/>
                <w:webHidden/>
              </w:rPr>
              <w:fldChar w:fldCharType="separate"/>
            </w:r>
            <w:r w:rsidR="00F26EC6" w:rsidRPr="00F26EC6">
              <w:rPr>
                <w:noProof/>
                <w:webHidden/>
              </w:rPr>
              <w:t>5</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59" w:history="1">
            <w:r w:rsidR="00F26EC6" w:rsidRPr="00F26EC6">
              <w:rPr>
                <w:rStyle w:val="Hyperlink"/>
                <w:b/>
                <w:noProof/>
                <w:color w:val="auto"/>
              </w:rPr>
              <w:t>1.7</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Definition of Terms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_Toc203733559 \h </w:instrText>
            </w:r>
            <w:r w:rsidR="00F26EC6" w:rsidRPr="00F26EC6">
              <w:rPr>
                <w:noProof/>
                <w:webHidden/>
              </w:rPr>
            </w:r>
            <w:r w:rsidR="00F26EC6" w:rsidRPr="00F26EC6">
              <w:rPr>
                <w:noProof/>
                <w:webHidden/>
              </w:rPr>
              <w:fldChar w:fldCharType="separate"/>
            </w:r>
            <w:r w:rsidR="00F26EC6" w:rsidRPr="00F26EC6">
              <w:rPr>
                <w:noProof/>
                <w:webHidden/>
              </w:rPr>
              <w:t>5</w:t>
            </w:r>
            <w:r w:rsidR="00F26EC6" w:rsidRPr="00F26EC6">
              <w:rPr>
                <w:noProof/>
                <w:webHidden/>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60" w:history="1">
            <w:r w:rsidR="00F26EC6" w:rsidRPr="00F26EC6">
              <w:rPr>
                <w:rStyle w:val="Hyperlink"/>
                <w:noProof/>
                <w:color w:val="auto"/>
              </w:rPr>
              <w:t>CHAPTER TWO</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_Toc203733560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7</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61" w:history="1">
            <w:r w:rsidR="00F26EC6" w:rsidRPr="00F26EC6">
              <w:rPr>
                <w:rStyle w:val="Hyperlink"/>
                <w:noProof/>
                <w:color w:val="auto"/>
              </w:rPr>
              <w:t>LITERATURE REVIEW</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_Toc203733561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7</w:t>
            </w:r>
            <w:r w:rsidR="00F26EC6" w:rsidRPr="00F26EC6">
              <w:rPr>
                <w:noProof/>
                <w:webHidden/>
                <w:color w:val="auto"/>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62" w:history="1">
            <w:r w:rsidR="00F26EC6" w:rsidRPr="00F26EC6">
              <w:rPr>
                <w:rStyle w:val="Hyperlink"/>
                <w:b/>
                <w:noProof/>
                <w:color w:val="auto"/>
              </w:rPr>
              <w:t>2.0 Introduction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_Toc203733562 \h </w:instrText>
            </w:r>
            <w:r w:rsidR="00F26EC6" w:rsidRPr="00F26EC6">
              <w:rPr>
                <w:noProof/>
                <w:webHidden/>
              </w:rPr>
            </w:r>
            <w:r w:rsidR="00F26EC6" w:rsidRPr="00F26EC6">
              <w:rPr>
                <w:noProof/>
                <w:webHidden/>
              </w:rPr>
              <w:fldChar w:fldCharType="separate"/>
            </w:r>
            <w:r w:rsidR="00F26EC6" w:rsidRPr="00F26EC6">
              <w:rPr>
                <w:noProof/>
                <w:webHidden/>
              </w:rPr>
              <w:t>7</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63" w:history="1">
            <w:r w:rsidR="00F26EC6" w:rsidRPr="00F26EC6">
              <w:rPr>
                <w:rStyle w:val="Hyperlink"/>
                <w:b/>
                <w:noProof/>
                <w:color w:val="auto"/>
              </w:rPr>
              <w:t>2.1</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Green Public Procurement</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_Toc203733563 \h </w:instrText>
            </w:r>
            <w:r w:rsidR="00F26EC6" w:rsidRPr="00F26EC6">
              <w:rPr>
                <w:noProof/>
                <w:webHidden/>
              </w:rPr>
            </w:r>
            <w:r w:rsidR="00F26EC6" w:rsidRPr="00F26EC6">
              <w:rPr>
                <w:noProof/>
                <w:webHidden/>
              </w:rPr>
              <w:fldChar w:fldCharType="separate"/>
            </w:r>
            <w:r w:rsidR="00F26EC6" w:rsidRPr="00F26EC6">
              <w:rPr>
                <w:noProof/>
                <w:webHidden/>
              </w:rPr>
              <w:t>7</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64" w:history="1">
            <w:r w:rsidR="00F26EC6" w:rsidRPr="00F26EC6">
              <w:rPr>
                <w:rStyle w:val="Hyperlink"/>
                <w:b/>
                <w:noProof/>
                <w:color w:val="auto"/>
              </w:rPr>
              <w:t>2.2 Influence of Government Policy on the Implementation of Green Public Procurement Practices in Kwara State</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_Toc203733564 \h </w:instrText>
            </w:r>
            <w:r w:rsidR="00F26EC6" w:rsidRPr="00F26EC6">
              <w:rPr>
                <w:noProof/>
                <w:webHidden/>
              </w:rPr>
            </w:r>
            <w:r w:rsidR="00F26EC6" w:rsidRPr="00F26EC6">
              <w:rPr>
                <w:noProof/>
                <w:webHidden/>
              </w:rPr>
              <w:fldChar w:fldCharType="separate"/>
            </w:r>
            <w:r w:rsidR="00F26EC6" w:rsidRPr="00F26EC6">
              <w:rPr>
                <w:noProof/>
                <w:webHidden/>
              </w:rPr>
              <w:t>8</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65" w:history="1">
            <w:r w:rsidR="00F26EC6" w:rsidRPr="00F26EC6">
              <w:rPr>
                <w:rStyle w:val="Hyperlink"/>
                <w:b/>
                <w:noProof/>
                <w:color w:val="auto"/>
              </w:rPr>
              <w:t>2.2.1 Weak Enforcement Mechanism</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_Toc203733565 \h </w:instrText>
            </w:r>
            <w:r w:rsidR="00F26EC6" w:rsidRPr="00F26EC6">
              <w:rPr>
                <w:noProof/>
                <w:webHidden/>
              </w:rPr>
            </w:r>
            <w:r w:rsidR="00F26EC6" w:rsidRPr="00F26EC6">
              <w:rPr>
                <w:noProof/>
                <w:webHidden/>
              </w:rPr>
              <w:fldChar w:fldCharType="separate"/>
            </w:r>
            <w:r w:rsidR="00F26EC6" w:rsidRPr="00F26EC6">
              <w:rPr>
                <w:noProof/>
                <w:webHidden/>
              </w:rPr>
              <w:t>9</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66" w:history="1">
            <w:r w:rsidR="00F26EC6" w:rsidRPr="00F26EC6">
              <w:rPr>
                <w:rStyle w:val="Hyperlink"/>
                <w:b/>
                <w:noProof/>
                <w:color w:val="auto"/>
              </w:rPr>
              <w:t>2.2.2 Lack of Capacity in Procurement Entities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_Toc203733566 \h </w:instrText>
            </w:r>
            <w:r w:rsidR="00F26EC6" w:rsidRPr="00F26EC6">
              <w:rPr>
                <w:noProof/>
                <w:webHidden/>
              </w:rPr>
            </w:r>
            <w:r w:rsidR="00F26EC6" w:rsidRPr="00F26EC6">
              <w:rPr>
                <w:noProof/>
                <w:webHidden/>
              </w:rPr>
              <w:fldChar w:fldCharType="separate"/>
            </w:r>
            <w:r w:rsidR="00F26EC6" w:rsidRPr="00F26EC6">
              <w:rPr>
                <w:noProof/>
                <w:webHidden/>
              </w:rPr>
              <w:t>10</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67" w:history="1">
            <w:r w:rsidR="00F26EC6" w:rsidRPr="00F26EC6">
              <w:rPr>
                <w:rStyle w:val="Hyperlink"/>
                <w:b/>
                <w:noProof/>
                <w:color w:val="auto"/>
              </w:rPr>
              <w:t>2.2.3 Budgetary Constraints and Absence of Performance Metrics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_Toc203733567 \h </w:instrText>
            </w:r>
            <w:r w:rsidR="00F26EC6" w:rsidRPr="00F26EC6">
              <w:rPr>
                <w:noProof/>
                <w:webHidden/>
              </w:rPr>
            </w:r>
            <w:r w:rsidR="00F26EC6" w:rsidRPr="00F26EC6">
              <w:rPr>
                <w:noProof/>
                <w:webHidden/>
              </w:rPr>
              <w:fldChar w:fldCharType="separate"/>
            </w:r>
            <w:r w:rsidR="00F26EC6" w:rsidRPr="00F26EC6">
              <w:rPr>
                <w:noProof/>
                <w:webHidden/>
              </w:rPr>
              <w:t>11</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68" w:history="1">
            <w:r w:rsidR="00F26EC6" w:rsidRPr="00F26EC6">
              <w:rPr>
                <w:rStyle w:val="Hyperlink"/>
                <w:b/>
                <w:noProof/>
                <w:color w:val="auto"/>
              </w:rPr>
              <w:t>2.2.4 Influence of Top Management Policy on Green Public Procurement Practices in Kwara State</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_Toc203733568 \h </w:instrText>
            </w:r>
            <w:r w:rsidR="00F26EC6" w:rsidRPr="00F26EC6">
              <w:rPr>
                <w:noProof/>
                <w:webHidden/>
              </w:rPr>
            </w:r>
            <w:r w:rsidR="00F26EC6" w:rsidRPr="00F26EC6">
              <w:rPr>
                <w:noProof/>
                <w:webHidden/>
              </w:rPr>
              <w:fldChar w:fldCharType="separate"/>
            </w:r>
            <w:r w:rsidR="00F26EC6" w:rsidRPr="00F26EC6">
              <w:rPr>
                <w:noProof/>
                <w:webHidden/>
              </w:rPr>
              <w:t>13</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69" w:history="1">
            <w:r w:rsidR="00F26EC6" w:rsidRPr="00F26EC6">
              <w:rPr>
                <w:rStyle w:val="Hyperlink"/>
                <w:b/>
                <w:noProof/>
                <w:color w:val="auto"/>
              </w:rPr>
              <w:t>2.2.5 Strategic Leadership and Vision Alignment in Green Public Procurement</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_Toc203733569 \h </w:instrText>
            </w:r>
            <w:r w:rsidR="00F26EC6" w:rsidRPr="00F26EC6">
              <w:rPr>
                <w:noProof/>
                <w:webHidden/>
              </w:rPr>
            </w:r>
            <w:r w:rsidR="00F26EC6" w:rsidRPr="00F26EC6">
              <w:rPr>
                <w:noProof/>
                <w:webHidden/>
              </w:rPr>
              <w:fldChar w:fldCharType="separate"/>
            </w:r>
            <w:r w:rsidR="00F26EC6" w:rsidRPr="00F26EC6">
              <w:rPr>
                <w:noProof/>
                <w:webHidden/>
              </w:rPr>
              <w:t>14</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0" w:history="1">
            <w:r w:rsidR="00F26EC6" w:rsidRPr="00F26EC6">
              <w:rPr>
                <w:rStyle w:val="Hyperlink"/>
                <w:b/>
                <w:noProof/>
                <w:color w:val="auto"/>
              </w:rPr>
              <w:t>2.2.6 Policy Formulation, Circulars, and Executive Mandates on Green Procurement</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_Toc203733570 \h </w:instrText>
            </w:r>
            <w:r w:rsidR="00F26EC6" w:rsidRPr="00F26EC6">
              <w:rPr>
                <w:noProof/>
                <w:webHidden/>
              </w:rPr>
            </w:r>
            <w:r w:rsidR="00F26EC6" w:rsidRPr="00F26EC6">
              <w:rPr>
                <w:noProof/>
                <w:webHidden/>
              </w:rPr>
              <w:fldChar w:fldCharType="separate"/>
            </w:r>
            <w:r w:rsidR="00F26EC6" w:rsidRPr="00F26EC6">
              <w:rPr>
                <w:noProof/>
                <w:webHidden/>
              </w:rPr>
              <w:t>15</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1" w:history="1">
            <w:r w:rsidR="00F26EC6" w:rsidRPr="00F26EC6">
              <w:rPr>
                <w:rStyle w:val="Hyperlink"/>
                <w:b/>
                <w:noProof/>
                <w:color w:val="auto"/>
              </w:rPr>
              <w:t>2.2.7 Institutional Resistance, Capacity Gaps, and the Role of Executive Will in Change Management</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_Toc203733571 \h </w:instrText>
            </w:r>
            <w:r w:rsidR="00F26EC6" w:rsidRPr="00F26EC6">
              <w:rPr>
                <w:noProof/>
                <w:webHidden/>
              </w:rPr>
            </w:r>
            <w:r w:rsidR="00F26EC6" w:rsidRPr="00F26EC6">
              <w:rPr>
                <w:noProof/>
                <w:webHidden/>
              </w:rPr>
              <w:fldChar w:fldCharType="separate"/>
            </w:r>
            <w:r w:rsidR="00F26EC6" w:rsidRPr="00F26EC6">
              <w:rPr>
                <w:noProof/>
                <w:webHidden/>
              </w:rPr>
              <w:t>16</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2" w:history="1">
            <w:r w:rsidR="00F26EC6" w:rsidRPr="00F26EC6">
              <w:rPr>
                <w:rStyle w:val="Hyperlink"/>
                <w:b/>
                <w:noProof/>
                <w:color w:val="auto"/>
              </w:rPr>
              <w:t>2.2.8 Capacity Building and Technical Know-How</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_Toc203733572 \h </w:instrText>
            </w:r>
            <w:r w:rsidR="00F26EC6" w:rsidRPr="00F26EC6">
              <w:rPr>
                <w:noProof/>
                <w:webHidden/>
              </w:rPr>
            </w:r>
            <w:r w:rsidR="00F26EC6" w:rsidRPr="00F26EC6">
              <w:rPr>
                <w:noProof/>
                <w:webHidden/>
              </w:rPr>
              <w:fldChar w:fldCharType="separate"/>
            </w:r>
            <w:r w:rsidR="00F26EC6" w:rsidRPr="00F26EC6">
              <w:rPr>
                <w:noProof/>
                <w:webHidden/>
              </w:rPr>
              <w:t>17</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3" w:history="1">
            <w:r w:rsidR="00F26EC6" w:rsidRPr="00F26EC6">
              <w:rPr>
                <w:rStyle w:val="Hyperlink"/>
                <w:b/>
                <w:noProof/>
                <w:color w:val="auto"/>
              </w:rPr>
              <w:t>2.2.9 Attitude and Behavioral Change</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_Toc203733573 \h </w:instrText>
            </w:r>
            <w:r w:rsidR="00F26EC6" w:rsidRPr="00F26EC6">
              <w:rPr>
                <w:noProof/>
                <w:webHidden/>
              </w:rPr>
            </w:r>
            <w:r w:rsidR="00F26EC6" w:rsidRPr="00F26EC6">
              <w:rPr>
                <w:noProof/>
                <w:webHidden/>
              </w:rPr>
              <w:fldChar w:fldCharType="separate"/>
            </w:r>
            <w:r w:rsidR="00F26EC6" w:rsidRPr="00F26EC6">
              <w:rPr>
                <w:noProof/>
                <w:webHidden/>
              </w:rPr>
              <w:t>18</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4" w:history="1">
            <w:r w:rsidR="00F26EC6" w:rsidRPr="00F26EC6">
              <w:rPr>
                <w:rStyle w:val="Hyperlink"/>
                <w:b/>
                <w:noProof/>
                <w:color w:val="auto"/>
              </w:rPr>
              <w:t>2.2.10 Practical Implementation and Application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_Toc203733574 \h </w:instrText>
            </w:r>
            <w:r w:rsidR="00F26EC6" w:rsidRPr="00F26EC6">
              <w:rPr>
                <w:noProof/>
                <w:webHidden/>
              </w:rPr>
            </w:r>
            <w:r w:rsidR="00F26EC6" w:rsidRPr="00F26EC6">
              <w:rPr>
                <w:noProof/>
                <w:webHidden/>
              </w:rPr>
              <w:fldChar w:fldCharType="separate"/>
            </w:r>
            <w:r w:rsidR="00F26EC6" w:rsidRPr="00F26EC6">
              <w:rPr>
                <w:noProof/>
                <w:webHidden/>
              </w:rPr>
              <w:t>18</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5" w:history="1">
            <w:r w:rsidR="00F26EC6" w:rsidRPr="00F26EC6">
              <w:rPr>
                <w:rStyle w:val="Hyperlink"/>
                <w:b/>
                <w:noProof/>
                <w:color w:val="auto"/>
              </w:rPr>
              <w:t>2.2.11 Institutional Commitment and Support</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_Toc203733575 \h </w:instrText>
            </w:r>
            <w:r w:rsidR="00F26EC6" w:rsidRPr="00F26EC6">
              <w:rPr>
                <w:noProof/>
                <w:webHidden/>
              </w:rPr>
            </w:r>
            <w:r w:rsidR="00F26EC6" w:rsidRPr="00F26EC6">
              <w:rPr>
                <w:noProof/>
                <w:webHidden/>
              </w:rPr>
              <w:fldChar w:fldCharType="separate"/>
            </w:r>
            <w:r w:rsidR="00F26EC6" w:rsidRPr="00F26EC6">
              <w:rPr>
                <w:noProof/>
                <w:webHidden/>
              </w:rPr>
              <w:t>19</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6" w:history="1">
            <w:r w:rsidR="00F26EC6" w:rsidRPr="00F26EC6">
              <w:rPr>
                <w:rStyle w:val="Hyperlink"/>
                <w:b/>
                <w:noProof/>
                <w:color w:val="auto"/>
              </w:rPr>
              <w:t>2.3 Influence of Construction Stakeholder Awareness on the Implementation of Green Public Procurement Practices in Kwara State</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_Toc203733576 \h </w:instrText>
            </w:r>
            <w:r w:rsidR="00F26EC6" w:rsidRPr="00F26EC6">
              <w:rPr>
                <w:noProof/>
                <w:webHidden/>
              </w:rPr>
            </w:r>
            <w:r w:rsidR="00F26EC6" w:rsidRPr="00F26EC6">
              <w:rPr>
                <w:noProof/>
                <w:webHidden/>
              </w:rPr>
              <w:fldChar w:fldCharType="separate"/>
            </w:r>
            <w:r w:rsidR="00F26EC6" w:rsidRPr="00F26EC6">
              <w:rPr>
                <w:noProof/>
                <w:webHidden/>
              </w:rPr>
              <w:t>20</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7" w:history="1">
            <w:r w:rsidR="00F26EC6" w:rsidRPr="00F26EC6">
              <w:rPr>
                <w:rStyle w:val="Hyperlink"/>
                <w:b/>
                <w:noProof/>
                <w:color w:val="auto"/>
              </w:rPr>
              <w:t>2.3.1 Awareness of Environmental Impacts and Procurement Standards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_Toc203733577 \h </w:instrText>
            </w:r>
            <w:r w:rsidR="00F26EC6" w:rsidRPr="00F26EC6">
              <w:rPr>
                <w:noProof/>
                <w:webHidden/>
              </w:rPr>
            </w:r>
            <w:r w:rsidR="00F26EC6" w:rsidRPr="00F26EC6">
              <w:rPr>
                <w:noProof/>
                <w:webHidden/>
              </w:rPr>
              <w:fldChar w:fldCharType="separate"/>
            </w:r>
            <w:r w:rsidR="00F26EC6" w:rsidRPr="00F26EC6">
              <w:rPr>
                <w:noProof/>
                <w:webHidden/>
              </w:rPr>
              <w:t>21</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8" w:history="1">
            <w:r w:rsidR="00F26EC6" w:rsidRPr="00F26EC6">
              <w:rPr>
                <w:rStyle w:val="Hyperlink"/>
                <w:b/>
                <w:noProof/>
                <w:color w:val="auto"/>
              </w:rPr>
              <w:t>2.3.2 Communication and Information Dissemination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_Toc203733578 \h </w:instrText>
            </w:r>
            <w:r w:rsidR="00F26EC6" w:rsidRPr="00F26EC6">
              <w:rPr>
                <w:noProof/>
                <w:webHidden/>
              </w:rPr>
            </w:r>
            <w:r w:rsidR="00F26EC6" w:rsidRPr="00F26EC6">
              <w:rPr>
                <w:noProof/>
                <w:webHidden/>
              </w:rPr>
              <w:fldChar w:fldCharType="separate"/>
            </w:r>
            <w:r w:rsidR="00F26EC6" w:rsidRPr="00F26EC6">
              <w:rPr>
                <w:noProof/>
                <w:webHidden/>
              </w:rPr>
              <w:t>21</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79" w:history="1">
            <w:r w:rsidR="00F26EC6" w:rsidRPr="00F26EC6">
              <w:rPr>
                <w:rStyle w:val="Hyperlink"/>
                <w:b/>
                <w:noProof/>
                <w:color w:val="auto"/>
              </w:rPr>
              <w:t>2.3.3 Stakeholder Engagement and Participation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_Toc203733579 \h </w:instrText>
            </w:r>
            <w:r w:rsidR="00F26EC6" w:rsidRPr="00F26EC6">
              <w:rPr>
                <w:noProof/>
                <w:webHidden/>
              </w:rPr>
            </w:r>
            <w:r w:rsidR="00F26EC6" w:rsidRPr="00F26EC6">
              <w:rPr>
                <w:noProof/>
                <w:webHidden/>
              </w:rPr>
              <w:fldChar w:fldCharType="separate"/>
            </w:r>
            <w:r w:rsidR="00F26EC6" w:rsidRPr="00F26EC6">
              <w:rPr>
                <w:noProof/>
                <w:webHidden/>
              </w:rPr>
              <w:t>22</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80" w:history="1">
            <w:r w:rsidR="00F26EC6" w:rsidRPr="00F26EC6">
              <w:rPr>
                <w:rStyle w:val="Hyperlink"/>
                <w:b/>
                <w:noProof/>
                <w:color w:val="auto"/>
              </w:rPr>
              <w:t>2.3.4 Influence on Policy Adoption and Implementation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_Toc203733580 \h </w:instrText>
            </w:r>
            <w:r w:rsidR="00F26EC6" w:rsidRPr="00F26EC6">
              <w:rPr>
                <w:noProof/>
                <w:webHidden/>
              </w:rPr>
            </w:r>
            <w:r w:rsidR="00F26EC6" w:rsidRPr="00F26EC6">
              <w:rPr>
                <w:noProof/>
                <w:webHidden/>
              </w:rPr>
              <w:fldChar w:fldCharType="separate"/>
            </w:r>
            <w:r w:rsidR="00F26EC6" w:rsidRPr="00F26EC6">
              <w:rPr>
                <w:noProof/>
                <w:webHidden/>
              </w:rPr>
              <w:t>22</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81" w:history="1">
            <w:r w:rsidR="00F26EC6" w:rsidRPr="00F26EC6">
              <w:rPr>
                <w:rStyle w:val="Hyperlink"/>
                <w:b/>
                <w:noProof/>
                <w:color w:val="auto"/>
              </w:rPr>
              <w:t>2.4</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Theoretical Review</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_Toc203733581 \h </w:instrText>
            </w:r>
            <w:r w:rsidR="00F26EC6" w:rsidRPr="00F26EC6">
              <w:rPr>
                <w:noProof/>
                <w:webHidden/>
              </w:rPr>
            </w:r>
            <w:r w:rsidR="00F26EC6" w:rsidRPr="00F26EC6">
              <w:rPr>
                <w:noProof/>
                <w:webHidden/>
              </w:rPr>
              <w:fldChar w:fldCharType="separate"/>
            </w:r>
            <w:r w:rsidR="00F26EC6" w:rsidRPr="00F26EC6">
              <w:rPr>
                <w:noProof/>
                <w:webHidden/>
              </w:rPr>
              <w:t>23</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82" w:history="1">
            <w:r w:rsidR="00F26EC6" w:rsidRPr="00F26EC6">
              <w:rPr>
                <w:rStyle w:val="Hyperlink"/>
                <w:b/>
                <w:noProof/>
                <w:color w:val="auto"/>
              </w:rPr>
              <w:t>2.4.1</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Government Policies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_Toc203733582 \h </w:instrText>
            </w:r>
            <w:r w:rsidR="00F26EC6" w:rsidRPr="00F26EC6">
              <w:rPr>
                <w:noProof/>
                <w:webHidden/>
              </w:rPr>
            </w:r>
            <w:r w:rsidR="00F26EC6" w:rsidRPr="00F26EC6">
              <w:rPr>
                <w:noProof/>
                <w:webHidden/>
              </w:rPr>
              <w:fldChar w:fldCharType="separate"/>
            </w:r>
            <w:r w:rsidR="00F26EC6" w:rsidRPr="00F26EC6">
              <w:rPr>
                <w:noProof/>
                <w:webHidden/>
              </w:rPr>
              <w:t>23</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83" w:history="1">
            <w:r w:rsidR="00F26EC6" w:rsidRPr="00F26EC6">
              <w:rPr>
                <w:rStyle w:val="Hyperlink"/>
                <w:b/>
                <w:noProof/>
                <w:color w:val="auto"/>
              </w:rPr>
              <w:t>2.4.2</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Top Management Policy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_Toc203733583 \h </w:instrText>
            </w:r>
            <w:r w:rsidR="00F26EC6" w:rsidRPr="00F26EC6">
              <w:rPr>
                <w:noProof/>
                <w:webHidden/>
              </w:rPr>
            </w:r>
            <w:r w:rsidR="00F26EC6" w:rsidRPr="00F26EC6">
              <w:rPr>
                <w:noProof/>
                <w:webHidden/>
              </w:rPr>
              <w:fldChar w:fldCharType="separate"/>
            </w:r>
            <w:r w:rsidR="00F26EC6" w:rsidRPr="00F26EC6">
              <w:rPr>
                <w:noProof/>
                <w:webHidden/>
              </w:rPr>
              <w:t>23</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84" w:history="1">
            <w:r w:rsidR="00F26EC6" w:rsidRPr="00F26EC6">
              <w:rPr>
                <w:rStyle w:val="Hyperlink"/>
                <w:b/>
                <w:noProof/>
                <w:color w:val="auto"/>
              </w:rPr>
              <w:t>2.4.4</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Awareness of Green Public Procurement</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_Toc203733584 \h </w:instrText>
            </w:r>
            <w:r w:rsidR="00F26EC6" w:rsidRPr="00F26EC6">
              <w:rPr>
                <w:noProof/>
                <w:webHidden/>
              </w:rPr>
            </w:r>
            <w:r w:rsidR="00F26EC6" w:rsidRPr="00F26EC6">
              <w:rPr>
                <w:noProof/>
                <w:webHidden/>
              </w:rPr>
              <w:fldChar w:fldCharType="separate"/>
            </w:r>
            <w:r w:rsidR="00F26EC6" w:rsidRPr="00F26EC6">
              <w:rPr>
                <w:noProof/>
                <w:webHidden/>
              </w:rPr>
              <w:t>24</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85" w:history="1">
            <w:r w:rsidR="00F26EC6" w:rsidRPr="00F26EC6">
              <w:rPr>
                <w:rStyle w:val="Hyperlink"/>
                <w:b/>
                <w:noProof/>
                <w:color w:val="auto"/>
              </w:rPr>
              <w:t>2.4.5</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Resource Based Theory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_Toc203733585 \h </w:instrText>
            </w:r>
            <w:r w:rsidR="00F26EC6" w:rsidRPr="00F26EC6">
              <w:rPr>
                <w:noProof/>
                <w:webHidden/>
              </w:rPr>
            </w:r>
            <w:r w:rsidR="00F26EC6" w:rsidRPr="00F26EC6">
              <w:rPr>
                <w:noProof/>
                <w:webHidden/>
              </w:rPr>
              <w:fldChar w:fldCharType="separate"/>
            </w:r>
            <w:r w:rsidR="00F26EC6" w:rsidRPr="00F26EC6">
              <w:rPr>
                <w:noProof/>
                <w:webHidden/>
              </w:rPr>
              <w:t>25</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86" w:history="1">
            <w:r w:rsidR="00F26EC6" w:rsidRPr="00F26EC6">
              <w:rPr>
                <w:rStyle w:val="Hyperlink"/>
                <w:b/>
                <w:noProof/>
                <w:color w:val="auto"/>
              </w:rPr>
              <w:t>2.4.6</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Transactional Cost Theory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_Toc203733586 \h </w:instrText>
            </w:r>
            <w:r w:rsidR="00F26EC6" w:rsidRPr="00F26EC6">
              <w:rPr>
                <w:noProof/>
                <w:webHidden/>
              </w:rPr>
            </w:r>
            <w:r w:rsidR="00F26EC6" w:rsidRPr="00F26EC6">
              <w:rPr>
                <w:noProof/>
                <w:webHidden/>
              </w:rPr>
              <w:fldChar w:fldCharType="separate"/>
            </w:r>
            <w:r w:rsidR="00F26EC6" w:rsidRPr="00F26EC6">
              <w:rPr>
                <w:noProof/>
                <w:webHidden/>
              </w:rPr>
              <w:t>26</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587" w:history="1">
            <w:r w:rsidR="00F26EC6" w:rsidRPr="00F26EC6">
              <w:rPr>
                <w:rStyle w:val="Hyperlink"/>
                <w:b/>
                <w:noProof/>
                <w:color w:val="auto"/>
              </w:rPr>
              <w:t>2.5</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b/>
                <w:noProof/>
                <w:color w:val="auto"/>
              </w:rPr>
              <w:t>Empirical Review</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_Toc203733587 \h </w:instrText>
            </w:r>
            <w:r w:rsidR="00F26EC6" w:rsidRPr="00F26EC6">
              <w:rPr>
                <w:noProof/>
                <w:webHidden/>
              </w:rPr>
            </w:r>
            <w:r w:rsidR="00F26EC6" w:rsidRPr="00F26EC6">
              <w:rPr>
                <w:noProof/>
                <w:webHidden/>
              </w:rPr>
              <w:fldChar w:fldCharType="separate"/>
            </w:r>
            <w:r w:rsidR="00F26EC6" w:rsidRPr="00F26EC6">
              <w:rPr>
                <w:noProof/>
                <w:webHidden/>
              </w:rPr>
              <w:t>26</w:t>
            </w:r>
            <w:r w:rsidR="00F26EC6" w:rsidRPr="00F26EC6">
              <w:rPr>
                <w:noProof/>
                <w:webHidden/>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88" w:history="1">
            <w:r w:rsidR="00F26EC6" w:rsidRPr="00F26EC6">
              <w:rPr>
                <w:rStyle w:val="Hyperlink"/>
                <w:noProof/>
                <w:color w:val="auto"/>
              </w:rPr>
              <w:t>CHAPTER THREE</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_Toc203733588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28</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89" w:history="1">
            <w:r w:rsidR="00F26EC6" w:rsidRPr="00F26EC6">
              <w:rPr>
                <w:rStyle w:val="Hyperlink"/>
                <w:noProof/>
                <w:color w:val="auto"/>
              </w:rPr>
              <w:t>RESEARCH METHODOLOGY</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_Toc203733589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28</w:t>
            </w:r>
            <w:r w:rsidR="00F26EC6" w:rsidRPr="00F26EC6">
              <w:rPr>
                <w:noProof/>
                <w:webHidden/>
                <w:color w:val="auto"/>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0" w:history="1">
            <w:r w:rsidR="00F26EC6" w:rsidRPr="00F26EC6">
              <w:rPr>
                <w:rStyle w:val="Hyperlink"/>
                <w:b/>
                <w:noProof/>
                <w:color w:val="auto"/>
              </w:rPr>
              <w:t>3.1 Introduction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_Toc203733590 \h </w:instrText>
            </w:r>
            <w:r w:rsidR="00F26EC6" w:rsidRPr="00F26EC6">
              <w:rPr>
                <w:noProof/>
                <w:webHidden/>
              </w:rPr>
            </w:r>
            <w:r w:rsidR="00F26EC6" w:rsidRPr="00F26EC6">
              <w:rPr>
                <w:noProof/>
                <w:webHidden/>
              </w:rPr>
              <w:fldChar w:fldCharType="separate"/>
            </w:r>
            <w:r w:rsidR="00F26EC6" w:rsidRPr="00F26EC6">
              <w:rPr>
                <w:noProof/>
                <w:webHidden/>
              </w:rPr>
              <w:t>28</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1" w:history="1">
            <w:r w:rsidR="00F26EC6" w:rsidRPr="00F26EC6">
              <w:rPr>
                <w:rStyle w:val="Hyperlink"/>
                <w:b/>
                <w:noProof/>
                <w:color w:val="auto"/>
              </w:rPr>
              <w:t>3.2 Research Design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_Toc203733591 \h </w:instrText>
            </w:r>
            <w:r w:rsidR="00F26EC6" w:rsidRPr="00F26EC6">
              <w:rPr>
                <w:noProof/>
                <w:webHidden/>
              </w:rPr>
            </w:r>
            <w:r w:rsidR="00F26EC6" w:rsidRPr="00F26EC6">
              <w:rPr>
                <w:noProof/>
                <w:webHidden/>
              </w:rPr>
              <w:fldChar w:fldCharType="separate"/>
            </w:r>
            <w:r w:rsidR="00F26EC6" w:rsidRPr="00F26EC6">
              <w:rPr>
                <w:noProof/>
                <w:webHidden/>
              </w:rPr>
              <w:t>28</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2" w:history="1">
            <w:r w:rsidR="00F26EC6" w:rsidRPr="00F26EC6">
              <w:rPr>
                <w:rStyle w:val="Hyperlink"/>
                <w:b/>
                <w:noProof/>
                <w:color w:val="auto"/>
              </w:rPr>
              <w:t>3.3 Population of the Study</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_Toc203733592 \h </w:instrText>
            </w:r>
            <w:r w:rsidR="00F26EC6" w:rsidRPr="00F26EC6">
              <w:rPr>
                <w:noProof/>
                <w:webHidden/>
              </w:rPr>
            </w:r>
            <w:r w:rsidR="00F26EC6" w:rsidRPr="00F26EC6">
              <w:rPr>
                <w:noProof/>
                <w:webHidden/>
              </w:rPr>
              <w:fldChar w:fldCharType="separate"/>
            </w:r>
            <w:r w:rsidR="00F26EC6" w:rsidRPr="00F26EC6">
              <w:rPr>
                <w:noProof/>
                <w:webHidden/>
              </w:rPr>
              <w:t>28</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3" w:history="1">
            <w:r w:rsidR="00F26EC6" w:rsidRPr="00F26EC6">
              <w:rPr>
                <w:rStyle w:val="Hyperlink"/>
                <w:b/>
                <w:noProof/>
                <w:color w:val="auto"/>
              </w:rPr>
              <w:t>3.4 Sample Size</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_Toc203733593 \h </w:instrText>
            </w:r>
            <w:r w:rsidR="00F26EC6" w:rsidRPr="00F26EC6">
              <w:rPr>
                <w:noProof/>
                <w:webHidden/>
              </w:rPr>
            </w:r>
            <w:r w:rsidR="00F26EC6" w:rsidRPr="00F26EC6">
              <w:rPr>
                <w:noProof/>
                <w:webHidden/>
              </w:rPr>
              <w:fldChar w:fldCharType="separate"/>
            </w:r>
            <w:r w:rsidR="00F26EC6" w:rsidRPr="00F26EC6">
              <w:rPr>
                <w:noProof/>
                <w:webHidden/>
              </w:rPr>
              <w:t>28</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4" w:history="1">
            <w:r w:rsidR="00F26EC6" w:rsidRPr="00F26EC6">
              <w:rPr>
                <w:rStyle w:val="Hyperlink"/>
                <w:b/>
                <w:noProof/>
                <w:color w:val="auto"/>
              </w:rPr>
              <w:t>3.5 Sampling Techniques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_Toc203733594 \h </w:instrText>
            </w:r>
            <w:r w:rsidR="00F26EC6" w:rsidRPr="00F26EC6">
              <w:rPr>
                <w:noProof/>
                <w:webHidden/>
              </w:rPr>
            </w:r>
            <w:r w:rsidR="00F26EC6" w:rsidRPr="00F26EC6">
              <w:rPr>
                <w:noProof/>
                <w:webHidden/>
              </w:rPr>
              <w:fldChar w:fldCharType="separate"/>
            </w:r>
            <w:r w:rsidR="00F26EC6" w:rsidRPr="00F26EC6">
              <w:rPr>
                <w:noProof/>
                <w:webHidden/>
              </w:rPr>
              <w:t>29</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5" w:history="1">
            <w:r w:rsidR="00F26EC6" w:rsidRPr="00F26EC6">
              <w:rPr>
                <w:rStyle w:val="Hyperlink"/>
                <w:b/>
                <w:noProof/>
                <w:color w:val="auto"/>
              </w:rPr>
              <w:t>3.6 Method of Data Collection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_Toc203733595 \h </w:instrText>
            </w:r>
            <w:r w:rsidR="00F26EC6" w:rsidRPr="00F26EC6">
              <w:rPr>
                <w:noProof/>
                <w:webHidden/>
              </w:rPr>
            </w:r>
            <w:r w:rsidR="00F26EC6" w:rsidRPr="00F26EC6">
              <w:rPr>
                <w:noProof/>
                <w:webHidden/>
              </w:rPr>
              <w:fldChar w:fldCharType="separate"/>
            </w:r>
            <w:r w:rsidR="00F26EC6" w:rsidRPr="00F26EC6">
              <w:rPr>
                <w:noProof/>
                <w:webHidden/>
              </w:rPr>
              <w:t>29</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6" w:history="1">
            <w:r w:rsidR="00F26EC6" w:rsidRPr="00F26EC6">
              <w:rPr>
                <w:rStyle w:val="Hyperlink"/>
                <w:b/>
                <w:noProof/>
                <w:color w:val="auto"/>
              </w:rPr>
              <w:t>3.7 Test of Validity And Reliability of Data</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_Toc203733596 \h </w:instrText>
            </w:r>
            <w:r w:rsidR="00F26EC6" w:rsidRPr="00F26EC6">
              <w:rPr>
                <w:noProof/>
                <w:webHidden/>
              </w:rPr>
            </w:r>
            <w:r w:rsidR="00F26EC6" w:rsidRPr="00F26EC6">
              <w:rPr>
                <w:noProof/>
                <w:webHidden/>
              </w:rPr>
              <w:fldChar w:fldCharType="separate"/>
            </w:r>
            <w:r w:rsidR="00F26EC6" w:rsidRPr="00F26EC6">
              <w:rPr>
                <w:noProof/>
                <w:webHidden/>
              </w:rPr>
              <w:t>29</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7" w:history="1">
            <w:r w:rsidR="00F26EC6" w:rsidRPr="00F26EC6">
              <w:rPr>
                <w:rStyle w:val="Hyperlink"/>
                <w:b/>
                <w:noProof/>
                <w:color w:val="auto"/>
              </w:rPr>
              <w:t>3.8 Method of Administering Data</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_Toc203733597 \h </w:instrText>
            </w:r>
            <w:r w:rsidR="00F26EC6" w:rsidRPr="00F26EC6">
              <w:rPr>
                <w:noProof/>
                <w:webHidden/>
              </w:rPr>
            </w:r>
            <w:r w:rsidR="00F26EC6" w:rsidRPr="00F26EC6">
              <w:rPr>
                <w:noProof/>
                <w:webHidden/>
              </w:rPr>
              <w:fldChar w:fldCharType="separate"/>
            </w:r>
            <w:r w:rsidR="00F26EC6" w:rsidRPr="00F26EC6">
              <w:rPr>
                <w:noProof/>
                <w:webHidden/>
              </w:rPr>
              <w:t>30</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598" w:history="1">
            <w:r w:rsidR="00F26EC6" w:rsidRPr="00F26EC6">
              <w:rPr>
                <w:rStyle w:val="Hyperlink"/>
                <w:b/>
                <w:noProof/>
                <w:color w:val="auto"/>
              </w:rPr>
              <w:t>3.9 Method of Data Presentation and Analysis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_Toc203733598 \h </w:instrText>
            </w:r>
            <w:r w:rsidR="00F26EC6" w:rsidRPr="00F26EC6">
              <w:rPr>
                <w:noProof/>
                <w:webHidden/>
              </w:rPr>
            </w:r>
            <w:r w:rsidR="00F26EC6" w:rsidRPr="00F26EC6">
              <w:rPr>
                <w:noProof/>
                <w:webHidden/>
              </w:rPr>
              <w:fldChar w:fldCharType="separate"/>
            </w:r>
            <w:r w:rsidR="00F26EC6" w:rsidRPr="00F26EC6">
              <w:rPr>
                <w:noProof/>
                <w:webHidden/>
              </w:rPr>
              <w:t>30</w:t>
            </w:r>
            <w:r w:rsidR="00F26EC6" w:rsidRPr="00F26EC6">
              <w:rPr>
                <w:noProof/>
                <w:webHidden/>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599" w:history="1">
            <w:r w:rsidR="00F26EC6" w:rsidRPr="00F26EC6">
              <w:rPr>
                <w:rStyle w:val="Hyperlink"/>
                <w:noProof/>
                <w:color w:val="auto"/>
              </w:rPr>
              <w:t>CHAPTER FOUR</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_Toc203733599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31</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600" w:history="1">
            <w:r w:rsidR="00F26EC6" w:rsidRPr="00F26EC6">
              <w:rPr>
                <w:rStyle w:val="Hyperlink"/>
                <w:noProof/>
                <w:color w:val="auto"/>
              </w:rPr>
              <w:t>DATA PRESENTATION, ANALYSIS AND INTERPRETATION</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_Toc203733600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31</w:t>
            </w:r>
            <w:r w:rsidR="00F26EC6" w:rsidRPr="00F26EC6">
              <w:rPr>
                <w:noProof/>
                <w:webHidden/>
                <w:color w:val="auto"/>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601" w:history="1">
            <w:r w:rsidR="00F26EC6" w:rsidRPr="00F26EC6">
              <w:rPr>
                <w:rStyle w:val="Hyperlink"/>
                <w:rFonts w:eastAsia="Times New Roman"/>
                <w:b/>
                <w:noProof/>
                <w:color w:val="auto"/>
              </w:rPr>
              <w:t>4.0 Introduction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_Toc203733601 \h </w:instrText>
            </w:r>
            <w:r w:rsidR="00F26EC6" w:rsidRPr="00F26EC6">
              <w:rPr>
                <w:noProof/>
                <w:webHidden/>
              </w:rPr>
            </w:r>
            <w:r w:rsidR="00F26EC6" w:rsidRPr="00F26EC6">
              <w:rPr>
                <w:noProof/>
                <w:webHidden/>
              </w:rPr>
              <w:fldChar w:fldCharType="separate"/>
            </w:r>
            <w:r w:rsidR="00F26EC6" w:rsidRPr="00F26EC6">
              <w:rPr>
                <w:noProof/>
                <w:webHidden/>
              </w:rPr>
              <w:t>31</w:t>
            </w:r>
            <w:r w:rsidR="00F26EC6" w:rsidRPr="00F26EC6">
              <w:rPr>
                <w:noProof/>
                <w:webHidden/>
              </w:rPr>
              <w:fldChar w:fldCharType="end"/>
            </w:r>
          </w:hyperlink>
        </w:p>
        <w:p w:rsidR="00F26EC6" w:rsidRPr="00F26EC6" w:rsidRDefault="005E69AA">
          <w:pPr>
            <w:pStyle w:val="TOC2"/>
            <w:tabs>
              <w:tab w:val="left" w:pos="880"/>
              <w:tab w:val="right" w:leader="dot" w:pos="9350"/>
            </w:tabs>
            <w:rPr>
              <w:rFonts w:asciiTheme="minorHAnsi" w:eastAsiaTheme="minorEastAsia" w:hAnsiTheme="minorHAnsi" w:cstheme="minorBidi"/>
              <w:noProof/>
              <w:kern w:val="0"/>
              <w:sz w:val="22"/>
              <w:szCs w:val="22"/>
              <w:lang w:eastAsia="en-US"/>
            </w:rPr>
          </w:pPr>
          <w:hyperlink w:anchor="_Toc203733615" w:history="1">
            <w:r w:rsidR="00F26EC6" w:rsidRPr="00F26EC6">
              <w:rPr>
                <w:rStyle w:val="Hyperlink"/>
                <w:rFonts w:eastAsia="Times New Roman"/>
                <w:b/>
                <w:noProof/>
                <w:color w:val="auto"/>
                <w:lang w:eastAsia="en-US"/>
              </w:rPr>
              <w:t>4.3</w:t>
            </w:r>
            <w:r w:rsidR="00F26EC6" w:rsidRPr="00F26EC6">
              <w:rPr>
                <w:rFonts w:asciiTheme="minorHAnsi" w:eastAsiaTheme="minorEastAsia" w:hAnsiTheme="minorHAnsi" w:cstheme="minorBidi"/>
                <w:noProof/>
                <w:kern w:val="0"/>
                <w:sz w:val="22"/>
                <w:szCs w:val="22"/>
                <w:lang w:eastAsia="en-US"/>
              </w:rPr>
              <w:tab/>
            </w:r>
            <w:r w:rsidR="00F26EC6" w:rsidRPr="00F26EC6">
              <w:rPr>
                <w:rStyle w:val="Hyperlink"/>
                <w:rFonts w:eastAsia="Times New Roman"/>
                <w:b/>
                <w:noProof/>
                <w:color w:val="auto"/>
                <w:lang w:eastAsia="en-US"/>
              </w:rPr>
              <w:t>Summary of Findings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_Toc203733615 \h </w:instrText>
            </w:r>
            <w:r w:rsidR="00F26EC6" w:rsidRPr="00F26EC6">
              <w:rPr>
                <w:noProof/>
                <w:webHidden/>
              </w:rPr>
            </w:r>
            <w:r w:rsidR="00F26EC6" w:rsidRPr="00F26EC6">
              <w:rPr>
                <w:noProof/>
                <w:webHidden/>
              </w:rPr>
              <w:fldChar w:fldCharType="separate"/>
            </w:r>
            <w:r w:rsidR="00F26EC6" w:rsidRPr="00F26EC6">
              <w:rPr>
                <w:noProof/>
                <w:webHidden/>
              </w:rPr>
              <w:t>37</w:t>
            </w:r>
            <w:r w:rsidR="00F26EC6" w:rsidRPr="00F26EC6">
              <w:rPr>
                <w:noProof/>
                <w:webHidden/>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616" w:history="1">
            <w:r w:rsidR="00F26EC6" w:rsidRPr="00F26EC6">
              <w:rPr>
                <w:rStyle w:val="Hyperlink"/>
                <w:noProof/>
                <w:color w:val="auto"/>
              </w:rPr>
              <w:t>CHAPTER FIVE</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_Toc203733616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39</w:t>
            </w:r>
            <w:r w:rsidR="00F26EC6" w:rsidRPr="00F26EC6">
              <w:rPr>
                <w:noProof/>
                <w:webHidden/>
                <w:color w:val="auto"/>
              </w:rPr>
              <w:fldChar w:fldCharType="end"/>
            </w:r>
          </w:hyperlink>
        </w:p>
        <w:p w:rsidR="00F26EC6" w:rsidRPr="00F26EC6" w:rsidRDefault="005E69AA">
          <w:pPr>
            <w:pStyle w:val="TOC1"/>
            <w:tabs>
              <w:tab w:val="right" w:leader="dot" w:pos="9350"/>
            </w:tabs>
            <w:rPr>
              <w:rFonts w:asciiTheme="minorHAnsi" w:eastAsiaTheme="minorEastAsia" w:hAnsiTheme="minorHAnsi" w:cstheme="minorBidi"/>
              <w:b w:val="0"/>
              <w:noProof/>
              <w:color w:val="auto"/>
              <w:kern w:val="0"/>
              <w:sz w:val="22"/>
              <w:szCs w:val="22"/>
              <w:lang w:val="en-US" w:eastAsia="en-US"/>
            </w:rPr>
          </w:pPr>
          <w:hyperlink w:anchor="_Toc203733617" w:history="1">
            <w:r w:rsidR="00F26EC6" w:rsidRPr="00F26EC6">
              <w:rPr>
                <w:rStyle w:val="Hyperlink"/>
                <w:noProof/>
                <w:color w:val="auto"/>
              </w:rPr>
              <w:t>CONCLUSION AND RECOMMENDATIONS</w:t>
            </w:r>
            <w:r w:rsidR="00F26EC6" w:rsidRPr="00F26EC6">
              <w:rPr>
                <w:noProof/>
                <w:webHidden/>
                <w:color w:val="auto"/>
              </w:rPr>
              <w:tab/>
            </w:r>
            <w:r w:rsidR="00F26EC6" w:rsidRPr="00F26EC6">
              <w:rPr>
                <w:noProof/>
                <w:webHidden/>
                <w:color w:val="auto"/>
              </w:rPr>
              <w:fldChar w:fldCharType="begin"/>
            </w:r>
            <w:r w:rsidR="00F26EC6" w:rsidRPr="00F26EC6">
              <w:rPr>
                <w:noProof/>
                <w:webHidden/>
                <w:color w:val="auto"/>
              </w:rPr>
              <w:instrText xml:space="preserve"> PAGEREF _Toc203733617 \h </w:instrText>
            </w:r>
            <w:r w:rsidR="00F26EC6" w:rsidRPr="00F26EC6">
              <w:rPr>
                <w:noProof/>
                <w:webHidden/>
                <w:color w:val="auto"/>
              </w:rPr>
            </w:r>
            <w:r w:rsidR="00F26EC6" w:rsidRPr="00F26EC6">
              <w:rPr>
                <w:noProof/>
                <w:webHidden/>
                <w:color w:val="auto"/>
              </w:rPr>
              <w:fldChar w:fldCharType="separate"/>
            </w:r>
            <w:r w:rsidR="00F26EC6" w:rsidRPr="00F26EC6">
              <w:rPr>
                <w:noProof/>
                <w:webHidden/>
                <w:color w:val="auto"/>
              </w:rPr>
              <w:t>39</w:t>
            </w:r>
            <w:r w:rsidR="00F26EC6" w:rsidRPr="00F26EC6">
              <w:rPr>
                <w:noProof/>
                <w:webHidden/>
                <w:color w:val="auto"/>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618" w:history="1">
            <w:r w:rsidR="00F26EC6" w:rsidRPr="00F26EC6">
              <w:rPr>
                <w:rStyle w:val="Hyperlink"/>
                <w:b/>
                <w:noProof/>
                <w:color w:val="auto"/>
              </w:rPr>
              <w:t>5.0 Conclusion</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_Toc203733618 \h </w:instrText>
            </w:r>
            <w:r w:rsidR="00F26EC6" w:rsidRPr="00F26EC6">
              <w:rPr>
                <w:noProof/>
                <w:webHidden/>
              </w:rPr>
            </w:r>
            <w:r w:rsidR="00F26EC6" w:rsidRPr="00F26EC6">
              <w:rPr>
                <w:noProof/>
                <w:webHidden/>
              </w:rPr>
              <w:fldChar w:fldCharType="separate"/>
            </w:r>
            <w:r w:rsidR="00F26EC6" w:rsidRPr="00F26EC6">
              <w:rPr>
                <w:noProof/>
                <w:webHidden/>
              </w:rPr>
              <w:t>39</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619" w:history="1">
            <w:r w:rsidR="00F26EC6" w:rsidRPr="00F26EC6">
              <w:rPr>
                <w:rStyle w:val="Hyperlink"/>
                <w:b/>
                <w:noProof/>
                <w:color w:val="auto"/>
              </w:rPr>
              <w:t>5.2 Recommendations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_Toc203733619 \h </w:instrText>
            </w:r>
            <w:r w:rsidR="00F26EC6" w:rsidRPr="00F26EC6">
              <w:rPr>
                <w:noProof/>
                <w:webHidden/>
              </w:rPr>
            </w:r>
            <w:r w:rsidR="00F26EC6" w:rsidRPr="00F26EC6">
              <w:rPr>
                <w:noProof/>
                <w:webHidden/>
              </w:rPr>
              <w:fldChar w:fldCharType="separate"/>
            </w:r>
            <w:r w:rsidR="00F26EC6" w:rsidRPr="00F26EC6">
              <w:rPr>
                <w:noProof/>
                <w:webHidden/>
              </w:rPr>
              <w:t>39</w:t>
            </w:r>
            <w:r w:rsidR="00F26EC6" w:rsidRPr="00F26EC6">
              <w:rPr>
                <w:noProof/>
                <w:webHidden/>
              </w:rPr>
              <w:fldChar w:fldCharType="end"/>
            </w:r>
          </w:hyperlink>
        </w:p>
        <w:p w:rsidR="00F26EC6" w:rsidRPr="00F26EC6" w:rsidRDefault="005E69AA">
          <w:pPr>
            <w:pStyle w:val="TOC2"/>
            <w:tabs>
              <w:tab w:val="right" w:leader="dot" w:pos="9350"/>
            </w:tabs>
            <w:rPr>
              <w:rFonts w:asciiTheme="minorHAnsi" w:eastAsiaTheme="minorEastAsia" w:hAnsiTheme="minorHAnsi" w:cstheme="minorBidi"/>
              <w:noProof/>
              <w:kern w:val="0"/>
              <w:sz w:val="22"/>
              <w:szCs w:val="22"/>
              <w:lang w:eastAsia="en-US"/>
            </w:rPr>
          </w:pPr>
          <w:hyperlink w:anchor="_Toc203733620" w:history="1">
            <w:r w:rsidR="00F26EC6" w:rsidRPr="00F26EC6">
              <w:rPr>
                <w:rStyle w:val="Hyperlink"/>
                <w:b/>
                <w:noProof/>
                <w:color w:val="auto"/>
              </w:rPr>
              <w:t>REFERENCES</w:t>
            </w:r>
            <w:r w:rsidR="00F26EC6" w:rsidRPr="00F26EC6">
              <w:rPr>
                <w:noProof/>
                <w:webHidden/>
              </w:rPr>
              <w:tab/>
            </w:r>
            <w:r w:rsidR="00F26EC6" w:rsidRPr="00F26EC6">
              <w:rPr>
                <w:noProof/>
                <w:webHidden/>
              </w:rPr>
              <w:fldChar w:fldCharType="begin"/>
            </w:r>
            <w:r w:rsidR="00F26EC6" w:rsidRPr="00F26EC6">
              <w:rPr>
                <w:noProof/>
                <w:webHidden/>
              </w:rPr>
              <w:instrText xml:space="preserve"> PAGEREF _Toc203733620 \h </w:instrText>
            </w:r>
            <w:r w:rsidR="00F26EC6" w:rsidRPr="00F26EC6">
              <w:rPr>
                <w:noProof/>
                <w:webHidden/>
              </w:rPr>
            </w:r>
            <w:r w:rsidR="00F26EC6" w:rsidRPr="00F26EC6">
              <w:rPr>
                <w:noProof/>
                <w:webHidden/>
              </w:rPr>
              <w:fldChar w:fldCharType="separate"/>
            </w:r>
            <w:r w:rsidR="00F26EC6" w:rsidRPr="00F26EC6">
              <w:rPr>
                <w:noProof/>
                <w:webHidden/>
              </w:rPr>
              <w:t>41</w:t>
            </w:r>
            <w:r w:rsidR="00F26EC6" w:rsidRPr="00F26EC6">
              <w:rPr>
                <w:noProof/>
                <w:webHidden/>
              </w:rPr>
              <w:fldChar w:fldCharType="end"/>
            </w:r>
          </w:hyperlink>
        </w:p>
        <w:p w:rsidR="00B11A79" w:rsidRPr="00F26EC6" w:rsidRDefault="00B11A79">
          <w:r w:rsidRPr="00F26EC6">
            <w:rPr>
              <w:b/>
              <w:bCs/>
              <w:noProof/>
            </w:rPr>
            <w:fldChar w:fldCharType="end"/>
          </w:r>
        </w:p>
      </w:sdtContent>
    </w:sdt>
    <w:p w:rsidR="00B11A79" w:rsidRPr="00F26EC6" w:rsidRDefault="00B11A79">
      <w:pPr>
        <w:widowControl/>
        <w:spacing w:after="160" w:line="259" w:lineRule="auto"/>
        <w:jc w:val="left"/>
        <w:rPr>
          <w:b/>
          <w:sz w:val="24"/>
          <w:szCs w:val="24"/>
        </w:rPr>
      </w:pPr>
    </w:p>
    <w:p w:rsidR="00F26EC6" w:rsidRDefault="00F26EC6">
      <w:pPr>
        <w:widowControl/>
        <w:spacing w:after="160" w:line="259" w:lineRule="auto"/>
        <w:jc w:val="left"/>
        <w:rPr>
          <w:rFonts w:eastAsia="MS Gothic"/>
          <w:b/>
          <w:sz w:val="24"/>
          <w:szCs w:val="24"/>
          <w:lang w:val="en-GB" w:eastAsia="ja-JP"/>
        </w:rPr>
      </w:pPr>
      <w:bookmarkStart w:id="4" w:name="_Toc203733550"/>
      <w:r>
        <w:rPr>
          <w:b/>
          <w:i/>
        </w:rPr>
        <w:br w:type="page"/>
      </w:r>
    </w:p>
    <w:p w:rsidR="00A03A9F" w:rsidRPr="00F26EC6" w:rsidRDefault="00A03A9F" w:rsidP="00B11A79">
      <w:pPr>
        <w:pStyle w:val="Heading1"/>
        <w:spacing w:before="0" w:line="360" w:lineRule="auto"/>
        <w:rPr>
          <w:b/>
          <w:i w:val="0"/>
          <w:color w:val="auto"/>
        </w:rPr>
      </w:pPr>
      <w:r w:rsidRPr="00F26EC6">
        <w:rPr>
          <w:b/>
          <w:i w:val="0"/>
          <w:color w:val="auto"/>
        </w:rPr>
        <w:lastRenderedPageBreak/>
        <w:t>ABSTRACT</w:t>
      </w:r>
      <w:bookmarkEnd w:id="0"/>
      <w:bookmarkEnd w:id="4"/>
    </w:p>
    <w:p w:rsidR="00A4008F" w:rsidRPr="00612B0F" w:rsidRDefault="00A4008F" w:rsidP="00A4008F">
      <w:pPr>
        <w:spacing w:line="276" w:lineRule="auto"/>
        <w:rPr>
          <w:rFonts w:eastAsia="Times New Roman"/>
          <w:i/>
          <w:sz w:val="24"/>
          <w:szCs w:val="24"/>
        </w:rPr>
      </w:pPr>
      <w:r w:rsidRPr="00612B0F">
        <w:rPr>
          <w:rFonts w:eastAsia="Times New Roman"/>
          <w:i/>
          <w:sz w:val="24"/>
          <w:szCs w:val="24"/>
        </w:rPr>
        <w:t xml:space="preserve">This study aimed to develop a comprehensive framework for the adoption of Green Public Procurement (GPP) in Nigeria, with a focus on the construction sector in </w:t>
      </w:r>
      <w:proofErr w:type="spellStart"/>
      <w:r w:rsidRPr="00612B0F">
        <w:rPr>
          <w:rFonts w:eastAsia="Times New Roman"/>
          <w:i/>
          <w:sz w:val="24"/>
          <w:szCs w:val="24"/>
        </w:rPr>
        <w:t>Kwara</w:t>
      </w:r>
      <w:proofErr w:type="spellEnd"/>
      <w:r w:rsidRPr="00612B0F">
        <w:rPr>
          <w:rFonts w:eastAsia="Times New Roman"/>
          <w:i/>
          <w:sz w:val="24"/>
          <w:szCs w:val="24"/>
        </w:rPr>
        <w:t xml:space="preserve"> State. GPP represents an environmentally conscious approach to procurement that seeks to minimize environmental degradation by integrating sustainability criteria into purchasing decisions. Despite global efforts and Nigeria’s participation in international agreements, the implementation of GPP in Nigeria remains limited due to weak policy frameworks, institutional gaps, and low awareness among stakeholders.</w:t>
      </w:r>
    </w:p>
    <w:p w:rsidR="00A4008F" w:rsidRPr="00612B0F" w:rsidRDefault="00A4008F" w:rsidP="00A4008F">
      <w:pPr>
        <w:spacing w:line="276" w:lineRule="auto"/>
        <w:rPr>
          <w:rFonts w:eastAsia="Times New Roman"/>
          <w:i/>
          <w:sz w:val="24"/>
          <w:szCs w:val="24"/>
        </w:rPr>
      </w:pPr>
      <w:r w:rsidRPr="00612B0F">
        <w:rPr>
          <w:rFonts w:eastAsia="Times New Roman"/>
          <w:i/>
          <w:sz w:val="24"/>
          <w:szCs w:val="24"/>
        </w:rPr>
        <w:t>The research employed a quantitative and exploratory research design. Data were collected through semi-structured questionnaires administered to 50 construction professionals, including quantity surveyors, engineers, project managers, contractors, and consultants. Descriptive statistics, including frequency counts and percentages, were used to analyze the data. In addition, follow-up interviews were conducted with selected respondents to validate and triangulate the findings.</w:t>
      </w:r>
    </w:p>
    <w:p w:rsidR="00A4008F" w:rsidRPr="00612B0F" w:rsidRDefault="00A4008F" w:rsidP="00A4008F">
      <w:pPr>
        <w:spacing w:line="276" w:lineRule="auto"/>
        <w:rPr>
          <w:rFonts w:eastAsia="Times New Roman"/>
          <w:i/>
          <w:sz w:val="24"/>
          <w:szCs w:val="24"/>
        </w:rPr>
      </w:pPr>
      <w:r w:rsidRPr="00612B0F">
        <w:rPr>
          <w:rFonts w:eastAsia="Times New Roman"/>
          <w:i/>
          <w:sz w:val="24"/>
          <w:szCs w:val="24"/>
        </w:rPr>
        <w:t>Key findings revealed that several barriers hinder GPP adoption. These include weak enforcement of existing procurement laws, lack of clear green mandates in the Public Procurement Act (2005), inadequate top management support, insufficient training in sustainable procurement practices, and low awareness among construction stakeholders. Budgetary constraints and the perception that green products are expensive further complicate implementation. However, the study found a high level of agreement among respondents on the importance of policy reform, leadership involvement, and training to enhance GPP effectiveness.</w:t>
      </w:r>
    </w:p>
    <w:p w:rsidR="00A4008F" w:rsidRPr="00612B0F" w:rsidRDefault="00A4008F" w:rsidP="00A4008F">
      <w:pPr>
        <w:spacing w:line="276" w:lineRule="auto"/>
        <w:rPr>
          <w:rFonts w:eastAsia="Times New Roman"/>
          <w:i/>
          <w:sz w:val="24"/>
          <w:szCs w:val="24"/>
        </w:rPr>
      </w:pPr>
      <w:r w:rsidRPr="00612B0F">
        <w:rPr>
          <w:rFonts w:eastAsia="Times New Roman"/>
          <w:i/>
          <w:sz w:val="24"/>
          <w:szCs w:val="24"/>
        </w:rPr>
        <w:t xml:space="preserve">The study concludes that while GPP is still in its early stages in </w:t>
      </w:r>
      <w:proofErr w:type="spellStart"/>
      <w:r w:rsidRPr="00612B0F">
        <w:rPr>
          <w:rFonts w:eastAsia="Times New Roman"/>
          <w:i/>
          <w:sz w:val="24"/>
          <w:szCs w:val="24"/>
        </w:rPr>
        <w:t>Kwara</w:t>
      </w:r>
      <w:proofErr w:type="spellEnd"/>
      <w:r w:rsidRPr="00612B0F">
        <w:rPr>
          <w:rFonts w:eastAsia="Times New Roman"/>
          <w:i/>
          <w:sz w:val="24"/>
          <w:szCs w:val="24"/>
        </w:rPr>
        <w:t xml:space="preserve"> State, there is potential for progress through deliberate institutional reforms. Strong political will, strategic leadership, increased training, and stakeholder sensitization are crucial for mainstreaming GPP into public procurement systems.</w:t>
      </w:r>
    </w:p>
    <w:p w:rsidR="00A4008F" w:rsidRDefault="00A4008F" w:rsidP="00A4008F">
      <w:pPr>
        <w:spacing w:line="276" w:lineRule="auto"/>
        <w:rPr>
          <w:rFonts w:eastAsia="Times New Roman"/>
          <w:i/>
          <w:sz w:val="24"/>
          <w:szCs w:val="24"/>
        </w:rPr>
        <w:sectPr w:rsidR="00A4008F" w:rsidSect="00B11A79">
          <w:footerReference w:type="default" r:id="rId8"/>
          <w:pgSz w:w="12240" w:h="15840" w:code="1"/>
          <w:pgMar w:top="1440" w:right="1440" w:bottom="1440" w:left="1440" w:header="720" w:footer="720" w:gutter="0"/>
          <w:pgNumType w:fmt="lowerRoman" w:start="1"/>
          <w:cols w:space="720"/>
          <w:docGrid w:linePitch="360"/>
        </w:sectPr>
      </w:pPr>
      <w:r w:rsidRPr="00612B0F">
        <w:rPr>
          <w:rFonts w:eastAsia="Times New Roman"/>
          <w:i/>
          <w:sz w:val="24"/>
          <w:szCs w:val="24"/>
        </w:rPr>
        <w:t>It is recommended that the government revise procurement laws to include mandatory green provisions and establish dedicated enforcement mechanisms. Procurement professionals should receive continuous training on life cycle costing and sustainable procurement strategies. Furthermore, public awareness campaigns and integration of GPP principles into professional and academic training programs are necessary to promote widespread adoption. These measures will support Nigeria’s transition toward sustainable development and environmental responsibility in public procurement practices.</w:t>
      </w:r>
      <w:bookmarkStart w:id="5" w:name="_Toc267560825"/>
    </w:p>
    <w:p w:rsidR="00437EC8" w:rsidRPr="00F26EC6" w:rsidRDefault="00437EC8" w:rsidP="00B11A79">
      <w:pPr>
        <w:pStyle w:val="Heading1"/>
        <w:spacing w:before="0" w:line="360" w:lineRule="auto"/>
        <w:rPr>
          <w:b/>
          <w:i w:val="0"/>
          <w:color w:val="auto"/>
        </w:rPr>
      </w:pPr>
      <w:bookmarkStart w:id="6" w:name="_Toc203733551"/>
      <w:bookmarkStart w:id="7" w:name="_GoBack"/>
      <w:bookmarkEnd w:id="5"/>
      <w:bookmarkEnd w:id="7"/>
      <w:r w:rsidRPr="00F26EC6">
        <w:rPr>
          <w:b/>
          <w:i w:val="0"/>
          <w:color w:val="auto"/>
        </w:rPr>
        <w:lastRenderedPageBreak/>
        <w:t>CHAPTER ONE</w:t>
      </w:r>
      <w:bookmarkStart w:id="8" w:name="_Toc267560830"/>
      <w:bookmarkEnd w:id="6"/>
    </w:p>
    <w:p w:rsidR="00437EC8" w:rsidRPr="00F26EC6" w:rsidRDefault="00437EC8" w:rsidP="00B11A79">
      <w:pPr>
        <w:pStyle w:val="Heading1"/>
        <w:spacing w:before="0" w:line="360" w:lineRule="auto"/>
        <w:rPr>
          <w:b/>
          <w:i w:val="0"/>
          <w:color w:val="auto"/>
        </w:rPr>
      </w:pPr>
      <w:bookmarkStart w:id="9" w:name="_Toc203733552"/>
      <w:r w:rsidRPr="00F26EC6">
        <w:rPr>
          <w:b/>
          <w:i w:val="0"/>
          <w:color w:val="auto"/>
        </w:rPr>
        <w:t>INTRODUCTION</w:t>
      </w:r>
      <w:bookmarkStart w:id="10" w:name="_Toc267560831"/>
      <w:bookmarkStart w:id="11" w:name="_Toc393187490"/>
      <w:bookmarkEnd w:id="8"/>
      <w:bookmarkEnd w:id="9"/>
    </w:p>
    <w:p w:rsidR="00437EC8" w:rsidRPr="00F26EC6" w:rsidRDefault="00437EC8" w:rsidP="00212DDA">
      <w:pPr>
        <w:pStyle w:val="Heading2"/>
        <w:spacing w:before="0" w:after="240" w:line="360" w:lineRule="auto"/>
        <w:rPr>
          <w:rFonts w:ascii="Times New Roman" w:hAnsi="Times New Roman" w:cs="Times New Roman"/>
          <w:b/>
          <w:color w:val="auto"/>
          <w:sz w:val="24"/>
          <w:szCs w:val="24"/>
        </w:rPr>
      </w:pPr>
      <w:bookmarkStart w:id="12" w:name="_Toc203733553"/>
      <w:r w:rsidRPr="00F26EC6">
        <w:rPr>
          <w:rFonts w:ascii="Times New Roman" w:hAnsi="Times New Roman" w:cs="Times New Roman"/>
          <w:b/>
          <w:color w:val="auto"/>
          <w:sz w:val="24"/>
          <w:szCs w:val="24"/>
        </w:rPr>
        <w:t>1.1</w:t>
      </w:r>
      <w:r w:rsidRPr="00F26EC6">
        <w:rPr>
          <w:rFonts w:ascii="Times New Roman" w:hAnsi="Times New Roman" w:cs="Times New Roman"/>
          <w:b/>
          <w:color w:val="auto"/>
          <w:sz w:val="24"/>
          <w:szCs w:val="24"/>
        </w:rPr>
        <w:tab/>
        <w:t>Background</w:t>
      </w:r>
      <w:bookmarkEnd w:id="10"/>
      <w:bookmarkEnd w:id="11"/>
      <w:r w:rsidRPr="00F26EC6">
        <w:rPr>
          <w:rFonts w:ascii="Times New Roman" w:hAnsi="Times New Roman" w:cs="Times New Roman"/>
          <w:b/>
          <w:color w:val="auto"/>
          <w:sz w:val="24"/>
          <w:szCs w:val="24"/>
        </w:rPr>
        <w:t xml:space="preserve"> of the Study</w:t>
      </w:r>
      <w:bookmarkEnd w:id="12"/>
    </w:p>
    <w:p w:rsidR="00437EC8" w:rsidRPr="00F26EC6" w:rsidRDefault="00437EC8" w:rsidP="00BA23DA">
      <w:pPr>
        <w:spacing w:after="240" w:line="360" w:lineRule="auto"/>
        <w:rPr>
          <w:sz w:val="24"/>
          <w:szCs w:val="24"/>
        </w:rPr>
      </w:pPr>
      <w:r w:rsidRPr="00F26EC6">
        <w:rPr>
          <w:sz w:val="24"/>
          <w:szCs w:val="24"/>
        </w:rPr>
        <w:t>“Green Procurement” formerly known as Affirmative Procurement, is the purchase of environmentally preferable products and services in accordance with one or more of the established “green" procurement preference programs. Green procurement is the purchasing of products or services, which have a lower impact on the environment over their whole life cycle than the standard equivalent. It involves the integration of environmental issues into purchasing decisions based on price, performance and quality (</w:t>
      </w:r>
      <w:proofErr w:type="spellStart"/>
      <w:r w:rsidRPr="00F26EC6">
        <w:rPr>
          <w:sz w:val="24"/>
          <w:szCs w:val="24"/>
        </w:rPr>
        <w:t>Kilinkaridou</w:t>
      </w:r>
      <w:proofErr w:type="spellEnd"/>
      <w:r w:rsidRPr="00F26EC6">
        <w:rPr>
          <w:sz w:val="24"/>
          <w:szCs w:val="24"/>
        </w:rPr>
        <w:t xml:space="preserve">, 2023). </w:t>
      </w:r>
    </w:p>
    <w:p w:rsidR="00437EC8" w:rsidRPr="00F26EC6" w:rsidRDefault="00437EC8" w:rsidP="00BA23DA">
      <w:pPr>
        <w:spacing w:after="240" w:line="360" w:lineRule="auto"/>
        <w:rPr>
          <w:sz w:val="24"/>
          <w:szCs w:val="24"/>
        </w:rPr>
      </w:pPr>
      <w:r w:rsidRPr="00F26EC6">
        <w:rPr>
          <w:sz w:val="24"/>
          <w:szCs w:val="24"/>
        </w:rPr>
        <w:t>This means that products or services that consume fewer natural resources should be given preference over competing products or services exerting a greater environmental impact. To prevent waste and pollution, these programs require to consider environmental impacts, along with price, performance, and other traditional factors, when making purchasing decisions. The Typical Green Procurement program elements are: recycled content products, energy Efficient products and energy efficient standby power devices, alternative fuel vehicles, alternative fuels, and fuel efficient vehicles, bio-based products, non-ozone depleting substances, alternative fuels and fuel efficient vehicles and environmental Protection Priority Chemicals Purchasers are also encouraged to follow Environmentally Preferable Purchasing (EPP) guidelines as part of any Green Procurement Program. Green Procurement is an approach to procurement in which environmental impacts play an important role in purchasing decisions, with procurement officers concerned about more than just price and quality (</w:t>
      </w:r>
      <w:proofErr w:type="spellStart"/>
      <w:r w:rsidRPr="00F26EC6">
        <w:rPr>
          <w:sz w:val="24"/>
          <w:szCs w:val="24"/>
        </w:rPr>
        <w:t>Kilinkaridou</w:t>
      </w:r>
      <w:proofErr w:type="spellEnd"/>
      <w:r w:rsidRPr="00F26EC6">
        <w:rPr>
          <w:sz w:val="24"/>
          <w:szCs w:val="24"/>
        </w:rPr>
        <w:t xml:space="preserve">, 2023). </w:t>
      </w:r>
    </w:p>
    <w:p w:rsidR="00437EC8" w:rsidRPr="00F26EC6" w:rsidRDefault="00437EC8" w:rsidP="00BA23DA">
      <w:pPr>
        <w:spacing w:after="240" w:line="360" w:lineRule="auto"/>
        <w:rPr>
          <w:sz w:val="24"/>
          <w:szCs w:val="24"/>
        </w:rPr>
      </w:pPr>
      <w:r w:rsidRPr="00F26EC6">
        <w:rPr>
          <w:sz w:val="24"/>
          <w:szCs w:val="24"/>
        </w:rPr>
        <w:t>Many organizations worldwide are making an effort to purchase products and services that are less harmful to local and global environments.</w:t>
      </w:r>
      <w:r w:rsidR="004515F1" w:rsidRPr="00F26EC6">
        <w:rPr>
          <w:sz w:val="24"/>
          <w:szCs w:val="24"/>
        </w:rPr>
        <w:t xml:space="preserve"> </w:t>
      </w:r>
      <w:r w:rsidRPr="00F26EC6">
        <w:rPr>
          <w:sz w:val="24"/>
          <w:szCs w:val="24"/>
        </w:rPr>
        <w:t>Both public and private sector organizations are implementing purchasing practices that include environmental (and social) considerations of green procurement. These activities are part of a broader movement toward more sustainable forms of production and consumption. Internationally, government procurement markets in 1997 accounted for 5–18% of GDP within OECD member countries. Governments are realizing the benefits of Green Procurement (GP) practices such as cost savings from reduced energy consumption, resource use, and material management</w:t>
      </w:r>
      <w:r w:rsidR="00BA31F6">
        <w:rPr>
          <w:sz w:val="24"/>
          <w:szCs w:val="24"/>
        </w:rPr>
        <w:t>/</w:t>
      </w:r>
      <w:r w:rsidRPr="00F26EC6">
        <w:rPr>
          <w:sz w:val="24"/>
          <w:szCs w:val="24"/>
        </w:rPr>
        <w:t xml:space="preserve"> (Brill, 2020). </w:t>
      </w:r>
    </w:p>
    <w:p w:rsidR="00437EC8" w:rsidRPr="00F26EC6" w:rsidRDefault="00437EC8" w:rsidP="00BA23DA">
      <w:pPr>
        <w:spacing w:after="240" w:line="360" w:lineRule="auto"/>
        <w:rPr>
          <w:sz w:val="24"/>
          <w:szCs w:val="24"/>
        </w:rPr>
      </w:pPr>
      <w:r w:rsidRPr="00F26EC6">
        <w:rPr>
          <w:sz w:val="24"/>
          <w:szCs w:val="24"/>
        </w:rPr>
        <w:lastRenderedPageBreak/>
        <w:t xml:space="preserve">Leading private sector organizations have also demonstrated significant movement towards Greening Procurement practices. Many private firms are working to improve the environmental performance of their operations and products and green procurement has been a logical extension of this work. Private sector organizations have in the last two decades adopted Green Procurement practices for specific products (e.g., recycled-content office paper, renewable energy, paints, cleaners, etc.), but are also looking at the materials, substances and chemicals they purchase that go into the products and services they provide. This supply chain approach looks beyond the company’s “gates” in an </w:t>
      </w:r>
      <w:proofErr w:type="spellStart"/>
      <w:proofErr w:type="gramStart"/>
      <w:r w:rsidRPr="00F26EC6">
        <w:rPr>
          <w:sz w:val="24"/>
          <w:szCs w:val="24"/>
        </w:rPr>
        <w:t>on going</w:t>
      </w:r>
      <w:proofErr w:type="spellEnd"/>
      <w:proofErr w:type="gramEnd"/>
      <w:r w:rsidRPr="00F26EC6">
        <w:rPr>
          <w:sz w:val="24"/>
          <w:szCs w:val="24"/>
        </w:rPr>
        <w:t xml:space="preserve"> effort to reduce costs and risk. Leading companies are using life-cycle assessment and material tracking tools to identify materials, substances and chemicals in their products that pose significant environmental, health and safety risks and re-design their products to reduce or eliminate such materials. In the private sector Green Procurement is seen as a means towards improving their products and operations from environmental perspective to reduce risk, total cost of ownership and improve supply chain performance. Despite differences in emphasis, green procurement activities in both the public and private sectors take four main approaches: procuring eco-labelled products or services, in-house product/service evaluations, third-party product/service evaluations and supply chain initiatives (Brill, 2020). </w:t>
      </w:r>
    </w:p>
    <w:p w:rsidR="00437EC8" w:rsidRPr="00F26EC6" w:rsidRDefault="00437EC8" w:rsidP="00BA23DA">
      <w:pPr>
        <w:spacing w:after="240" w:line="360" w:lineRule="auto"/>
        <w:rPr>
          <w:sz w:val="24"/>
          <w:szCs w:val="24"/>
        </w:rPr>
      </w:pPr>
      <w:r w:rsidRPr="00F26EC6">
        <w:rPr>
          <w:sz w:val="24"/>
          <w:szCs w:val="24"/>
        </w:rPr>
        <w:t xml:space="preserve">These approaches are often initiated within administrative, procurement, environmental or operational departments of private firms. Green procurement activities often rely on established product standards, labels and certifications that declare the environmental attributes or performance of the product. Driven by bottom-line performance, leading private sector firms see green procurement as a logical part of effective purchasing and supply chain management practices. Private companies often use in-house and </w:t>
      </w:r>
      <w:proofErr w:type="gramStart"/>
      <w:r w:rsidRPr="00F26EC6">
        <w:rPr>
          <w:sz w:val="24"/>
          <w:szCs w:val="24"/>
        </w:rPr>
        <w:t>third party</w:t>
      </w:r>
      <w:proofErr w:type="gramEnd"/>
      <w:r w:rsidRPr="00F26EC6">
        <w:rPr>
          <w:sz w:val="24"/>
          <w:szCs w:val="24"/>
        </w:rPr>
        <w:t xml:space="preserve"> evaluations to make informed green procurement decisions (</w:t>
      </w:r>
      <w:proofErr w:type="spellStart"/>
      <w:r w:rsidRPr="00F26EC6">
        <w:rPr>
          <w:sz w:val="24"/>
          <w:szCs w:val="24"/>
        </w:rPr>
        <w:t>Walubengo</w:t>
      </w:r>
      <w:proofErr w:type="spellEnd"/>
      <w:r w:rsidRPr="00F26EC6">
        <w:rPr>
          <w:sz w:val="24"/>
          <w:szCs w:val="24"/>
        </w:rPr>
        <w:t xml:space="preserve">, 2024). </w:t>
      </w:r>
    </w:p>
    <w:p w:rsidR="00437EC8" w:rsidRPr="00F26EC6" w:rsidRDefault="00437EC8" w:rsidP="00BA23DA">
      <w:pPr>
        <w:spacing w:after="240" w:line="360" w:lineRule="auto"/>
        <w:rPr>
          <w:sz w:val="24"/>
          <w:szCs w:val="24"/>
        </w:rPr>
      </w:pPr>
      <w:r w:rsidRPr="00F26EC6">
        <w:rPr>
          <w:sz w:val="24"/>
          <w:szCs w:val="24"/>
        </w:rPr>
        <w:t>Private businesses however are reluctant to establish green procurement activities unless there are clearly demonstrated business benefits for themselves and/or their customers. The prevalent Supplier Positioning Model needs a revision to support Green procurement. A practical model is proposed which incorporates the three (Environmental, Economical, and Social) dimensions of sustainability for 2008 to supply positioning. Before deciding on a course of action, we present the various entrepreneur profiles classification from recent research (</w:t>
      </w:r>
      <w:proofErr w:type="spellStart"/>
      <w:r w:rsidRPr="00F26EC6">
        <w:rPr>
          <w:sz w:val="24"/>
          <w:szCs w:val="24"/>
        </w:rPr>
        <w:t>Patharia</w:t>
      </w:r>
      <w:proofErr w:type="spellEnd"/>
      <w:r w:rsidRPr="00F26EC6">
        <w:rPr>
          <w:sz w:val="24"/>
          <w:szCs w:val="24"/>
        </w:rPr>
        <w:t xml:space="preserve">, &amp; Sharma; 2023). </w:t>
      </w:r>
      <w:bookmarkStart w:id="13" w:name="_Toc267560834"/>
      <w:bookmarkStart w:id="14" w:name="_Toc393187494"/>
    </w:p>
    <w:p w:rsidR="00437EC8" w:rsidRPr="00F26EC6" w:rsidRDefault="00437EC8" w:rsidP="00212DDA">
      <w:pPr>
        <w:pStyle w:val="Heading2"/>
        <w:spacing w:before="0" w:after="240" w:line="360" w:lineRule="auto"/>
        <w:rPr>
          <w:rFonts w:ascii="Times New Roman" w:hAnsi="Times New Roman" w:cs="Times New Roman"/>
          <w:b/>
          <w:color w:val="auto"/>
          <w:sz w:val="24"/>
          <w:szCs w:val="24"/>
        </w:rPr>
      </w:pPr>
      <w:bookmarkStart w:id="15" w:name="_Toc203733554"/>
      <w:r w:rsidRPr="00F26EC6">
        <w:rPr>
          <w:rFonts w:ascii="Times New Roman" w:hAnsi="Times New Roman" w:cs="Times New Roman"/>
          <w:b/>
          <w:color w:val="auto"/>
          <w:sz w:val="24"/>
          <w:szCs w:val="24"/>
        </w:rPr>
        <w:lastRenderedPageBreak/>
        <w:t>1.2</w:t>
      </w:r>
      <w:r w:rsidRPr="00F26EC6">
        <w:rPr>
          <w:rFonts w:ascii="Times New Roman" w:hAnsi="Times New Roman" w:cs="Times New Roman"/>
          <w:b/>
          <w:color w:val="auto"/>
          <w:sz w:val="24"/>
          <w:szCs w:val="24"/>
        </w:rPr>
        <w:tab/>
        <w:t>Statement of Research Problem</w:t>
      </w:r>
      <w:r w:rsidR="00720810" w:rsidRPr="00F26EC6">
        <w:rPr>
          <w:rFonts w:ascii="Times New Roman" w:hAnsi="Times New Roman" w:cs="Times New Roman"/>
          <w:b/>
          <w:color w:val="auto"/>
          <w:sz w:val="24"/>
          <w:szCs w:val="24"/>
        </w:rPr>
        <w:t>s</w:t>
      </w:r>
      <w:bookmarkEnd w:id="15"/>
    </w:p>
    <w:p w:rsidR="00437EC8" w:rsidRPr="00F26EC6" w:rsidRDefault="00437EC8" w:rsidP="00BA23DA">
      <w:pPr>
        <w:spacing w:after="240" w:line="360" w:lineRule="auto"/>
        <w:rPr>
          <w:sz w:val="24"/>
          <w:szCs w:val="24"/>
        </w:rPr>
      </w:pPr>
      <w:r w:rsidRPr="00F26EC6">
        <w:rPr>
          <w:sz w:val="24"/>
          <w:szCs w:val="24"/>
        </w:rPr>
        <w:t>The implementation of green public procurement (GPP) in Nigeria is still in its nascent stage, with significant gaps in awareness, policy formulation, and execution. Despite the global emphasis on sustainable practices to combat environmental degradation and promote resource efficiency, Nigeria lags behind in integrating environmentally friendly procurement practices. This situation poses a critical challenge as the effects of climate change and global warming continue to disrupt supply chains and economic stability (Brill, 2020).</w:t>
      </w:r>
    </w:p>
    <w:p w:rsidR="00437EC8" w:rsidRPr="00F26EC6" w:rsidRDefault="00437EC8" w:rsidP="00BA23DA">
      <w:pPr>
        <w:spacing w:after="240" w:line="360" w:lineRule="auto"/>
        <w:rPr>
          <w:sz w:val="24"/>
          <w:szCs w:val="24"/>
        </w:rPr>
      </w:pPr>
      <w:r w:rsidRPr="00F26EC6">
        <w:rPr>
          <w:sz w:val="24"/>
          <w:szCs w:val="24"/>
        </w:rPr>
        <w:t xml:space="preserve">A core issue lies in the limited awareness and inadequate training of procurement staff regarding GPP. Many professionals are not well-versed in the concept of green procurement, leading to a lack of effective implementation strategies. The study reveals that while some employees in construction firms in </w:t>
      </w:r>
      <w:proofErr w:type="spellStart"/>
      <w:r w:rsidRPr="00F26EC6">
        <w:rPr>
          <w:sz w:val="24"/>
          <w:szCs w:val="24"/>
        </w:rPr>
        <w:t>Kwara</w:t>
      </w:r>
      <w:proofErr w:type="spellEnd"/>
      <w:r w:rsidRPr="00F26EC6">
        <w:rPr>
          <w:sz w:val="24"/>
          <w:szCs w:val="24"/>
        </w:rPr>
        <w:t xml:space="preserve"> State are aware of GPP practices, the majority lack sufficient training and in-depth knowledge, which affects their ability to adopt and promote these practices effectively (Burt, et al, 2004).</w:t>
      </w:r>
    </w:p>
    <w:p w:rsidR="00437EC8" w:rsidRPr="00F26EC6" w:rsidRDefault="00437EC8" w:rsidP="00BA23DA">
      <w:pPr>
        <w:spacing w:after="240" w:line="360" w:lineRule="auto"/>
        <w:rPr>
          <w:sz w:val="24"/>
          <w:szCs w:val="24"/>
        </w:rPr>
      </w:pPr>
      <w:r w:rsidRPr="00F26EC6">
        <w:rPr>
          <w:sz w:val="24"/>
          <w:szCs w:val="24"/>
        </w:rPr>
        <w:t>Another significant challenge is the absence of comprehensive government policies and frameworks to enforce GPP. Although the Public Procurement and Disposal Act (PPDA) provides general guidelines, it does not explicitly address green procurement in a manner that encourages widespread adoption. This lack of a clear legal framework creates ambiguity, leaving organizations without sufficient motivation or direction to implement GPP.</w:t>
      </w:r>
    </w:p>
    <w:p w:rsidR="00437EC8" w:rsidRPr="00F26EC6" w:rsidRDefault="00437EC8" w:rsidP="00BA23DA">
      <w:pPr>
        <w:spacing w:after="240" w:line="360" w:lineRule="auto"/>
        <w:rPr>
          <w:sz w:val="24"/>
          <w:szCs w:val="24"/>
        </w:rPr>
      </w:pPr>
      <w:r w:rsidRPr="00F26EC6">
        <w:rPr>
          <w:sz w:val="24"/>
          <w:szCs w:val="24"/>
        </w:rPr>
        <w:t>Furthermore, top management in many organizations perceives the cost of implementing GPP as prohibitively high, hindering its adoption. This misconception overlooks the long-term economic and environmental benefits of green procurement, such as cost savings through waste reduction, resource efficiency, and enhanced corporate image. The lack of support from management often results in limited resource allocation for GPP initiatives, further delaying progress.</w:t>
      </w:r>
    </w:p>
    <w:p w:rsidR="00437EC8" w:rsidRPr="00F26EC6" w:rsidRDefault="00437EC8" w:rsidP="00BA23DA">
      <w:pPr>
        <w:spacing w:after="240" w:line="360" w:lineRule="auto"/>
        <w:rPr>
          <w:sz w:val="24"/>
          <w:szCs w:val="24"/>
        </w:rPr>
      </w:pPr>
      <w:r w:rsidRPr="00F26EC6">
        <w:rPr>
          <w:sz w:val="24"/>
          <w:szCs w:val="24"/>
        </w:rPr>
        <w:t xml:space="preserve">Finally, the structural and institutional frameworks necessary to support GPP are either non-existent or underdeveloped in many organizations. While some construction firms in </w:t>
      </w:r>
      <w:proofErr w:type="spellStart"/>
      <w:r w:rsidRPr="00F26EC6">
        <w:rPr>
          <w:sz w:val="24"/>
          <w:szCs w:val="24"/>
        </w:rPr>
        <w:t>Kwara</w:t>
      </w:r>
      <w:proofErr w:type="spellEnd"/>
      <w:r w:rsidRPr="00F26EC6">
        <w:rPr>
          <w:sz w:val="24"/>
          <w:szCs w:val="24"/>
        </w:rPr>
        <w:t xml:space="preserve"> State have made strides in incorporating green procurement policies, a significant number still lack the systems and structures needed to enforce and sustain these practices.</w:t>
      </w:r>
    </w:p>
    <w:p w:rsidR="00437EC8" w:rsidRDefault="00437EC8" w:rsidP="00BA23DA">
      <w:pPr>
        <w:spacing w:after="240" w:line="360" w:lineRule="auto"/>
        <w:rPr>
          <w:sz w:val="24"/>
          <w:szCs w:val="24"/>
        </w:rPr>
      </w:pPr>
      <w:r w:rsidRPr="00F26EC6">
        <w:rPr>
          <w:sz w:val="24"/>
          <w:szCs w:val="24"/>
        </w:rPr>
        <w:t xml:space="preserve">This study seeks to address these challenges by developing a framework that identifies the key </w:t>
      </w:r>
      <w:r w:rsidRPr="00F26EC6">
        <w:rPr>
          <w:sz w:val="24"/>
          <w:szCs w:val="24"/>
        </w:rPr>
        <w:lastRenderedPageBreak/>
        <w:t>factors influencing the adoption of GPP and provides actionable recommendations to bridge the gap between policy and practice. The framework aims to enhance awareness, encourage top management involvement, and establish robust policies to promote sustainable procurement in Nigeria (Burt, et al, 2004).</w:t>
      </w:r>
    </w:p>
    <w:p w:rsidR="00437EC8" w:rsidRPr="00F26EC6" w:rsidRDefault="00437EC8" w:rsidP="006C75A5">
      <w:pPr>
        <w:pStyle w:val="Heading2"/>
        <w:spacing w:before="0" w:after="240" w:line="276" w:lineRule="auto"/>
        <w:rPr>
          <w:rFonts w:ascii="Times New Roman" w:hAnsi="Times New Roman" w:cs="Times New Roman"/>
          <w:b/>
          <w:color w:val="auto"/>
          <w:sz w:val="24"/>
          <w:szCs w:val="24"/>
        </w:rPr>
      </w:pPr>
      <w:bookmarkStart w:id="16" w:name="_Toc203733555"/>
      <w:r w:rsidRPr="00F26EC6">
        <w:rPr>
          <w:rFonts w:ascii="Times New Roman" w:hAnsi="Times New Roman" w:cs="Times New Roman"/>
          <w:b/>
          <w:color w:val="auto"/>
          <w:sz w:val="24"/>
          <w:szCs w:val="24"/>
        </w:rPr>
        <w:t>1.3</w:t>
      </w:r>
      <w:r w:rsidRPr="00F26EC6">
        <w:rPr>
          <w:rFonts w:ascii="Times New Roman" w:hAnsi="Times New Roman" w:cs="Times New Roman"/>
          <w:b/>
          <w:color w:val="auto"/>
          <w:sz w:val="24"/>
          <w:szCs w:val="24"/>
        </w:rPr>
        <w:tab/>
      </w:r>
      <w:bookmarkStart w:id="17" w:name="_Toc267560835"/>
      <w:bookmarkStart w:id="18" w:name="_Toc393187495"/>
      <w:bookmarkEnd w:id="13"/>
      <w:bookmarkEnd w:id="14"/>
      <w:r w:rsidRPr="00F26EC6">
        <w:rPr>
          <w:rFonts w:ascii="Times New Roman" w:hAnsi="Times New Roman" w:cs="Times New Roman"/>
          <w:b/>
          <w:color w:val="auto"/>
          <w:sz w:val="24"/>
          <w:szCs w:val="24"/>
        </w:rPr>
        <w:t xml:space="preserve"> Research Questions</w:t>
      </w:r>
      <w:bookmarkEnd w:id="16"/>
    </w:p>
    <w:p w:rsidR="00437EC8" w:rsidRPr="00F26EC6" w:rsidRDefault="00437EC8" w:rsidP="006C75A5">
      <w:pPr>
        <w:spacing w:after="240" w:line="276" w:lineRule="auto"/>
        <w:rPr>
          <w:sz w:val="24"/>
          <w:szCs w:val="24"/>
        </w:rPr>
      </w:pPr>
      <w:r w:rsidRPr="00F26EC6">
        <w:rPr>
          <w:sz w:val="24"/>
          <w:szCs w:val="24"/>
        </w:rPr>
        <w:t>The research will provide answers to the following questions:</w:t>
      </w:r>
    </w:p>
    <w:p w:rsidR="004A0BC3" w:rsidRPr="004A0BC3" w:rsidRDefault="004A0BC3" w:rsidP="006C75A5">
      <w:pPr>
        <w:numPr>
          <w:ilvl w:val="0"/>
          <w:numId w:val="20"/>
        </w:numPr>
        <w:spacing w:after="240" w:line="276" w:lineRule="auto"/>
        <w:rPr>
          <w:sz w:val="24"/>
          <w:szCs w:val="24"/>
        </w:rPr>
      </w:pPr>
      <w:bookmarkStart w:id="19" w:name="_Toc203733556"/>
      <w:r w:rsidRPr="004A0BC3">
        <w:rPr>
          <w:sz w:val="24"/>
          <w:szCs w:val="24"/>
        </w:rPr>
        <w:t>How adequate is the existing policy and legal framework, particularly the Public Procurement and Disposal Act (2005), in supporting the adoption of Green Public Procurement (GPP) in Nigeria?</w:t>
      </w:r>
    </w:p>
    <w:p w:rsidR="004A0BC3" w:rsidRPr="004A0BC3" w:rsidRDefault="004A0BC3" w:rsidP="006C75A5">
      <w:pPr>
        <w:numPr>
          <w:ilvl w:val="0"/>
          <w:numId w:val="20"/>
        </w:numPr>
        <w:spacing w:after="240" w:line="276" w:lineRule="auto"/>
        <w:rPr>
          <w:sz w:val="24"/>
          <w:szCs w:val="24"/>
        </w:rPr>
      </w:pPr>
      <w:r w:rsidRPr="004A0BC3">
        <w:rPr>
          <w:sz w:val="24"/>
          <w:szCs w:val="24"/>
        </w:rPr>
        <w:t>What is the influence of institutional and managerial commitment on the successful implementation of GPP practices in Nigeria?</w:t>
      </w:r>
    </w:p>
    <w:p w:rsidR="004A0BC3" w:rsidRPr="004A0BC3" w:rsidRDefault="004A0BC3" w:rsidP="006C75A5">
      <w:pPr>
        <w:numPr>
          <w:ilvl w:val="0"/>
          <w:numId w:val="20"/>
        </w:numPr>
        <w:spacing w:after="240" w:line="276" w:lineRule="auto"/>
        <w:rPr>
          <w:sz w:val="24"/>
          <w:szCs w:val="24"/>
        </w:rPr>
      </w:pPr>
      <w:r w:rsidRPr="004A0BC3">
        <w:rPr>
          <w:sz w:val="24"/>
          <w:szCs w:val="24"/>
        </w:rPr>
        <w:t>In what ways does the level of staff training and technical capacity affect the adoption of green procurement practices in public sector projects?</w:t>
      </w:r>
    </w:p>
    <w:p w:rsidR="004A0BC3" w:rsidRPr="004A0BC3" w:rsidRDefault="004A0BC3" w:rsidP="006C75A5">
      <w:pPr>
        <w:numPr>
          <w:ilvl w:val="0"/>
          <w:numId w:val="20"/>
        </w:numPr>
        <w:spacing w:after="240" w:line="276" w:lineRule="auto"/>
        <w:rPr>
          <w:sz w:val="24"/>
          <w:szCs w:val="24"/>
        </w:rPr>
      </w:pPr>
      <w:r w:rsidRPr="004A0BC3">
        <w:rPr>
          <w:sz w:val="24"/>
          <w:szCs w:val="24"/>
        </w:rPr>
        <w:t>How does stakeholder awareness and engagement influence the implementation of GPP in Nigeria’s construction industry?</w:t>
      </w:r>
    </w:p>
    <w:p w:rsidR="00437EC8" w:rsidRPr="00F26EC6" w:rsidRDefault="00437EC8" w:rsidP="006C75A5">
      <w:pPr>
        <w:pStyle w:val="Heading2"/>
        <w:spacing w:before="0" w:after="240" w:line="276" w:lineRule="auto"/>
        <w:rPr>
          <w:rFonts w:ascii="Times New Roman" w:hAnsi="Times New Roman" w:cs="Times New Roman"/>
          <w:b/>
          <w:color w:val="auto"/>
          <w:sz w:val="24"/>
          <w:szCs w:val="24"/>
        </w:rPr>
      </w:pPr>
      <w:r w:rsidRPr="00F26EC6">
        <w:rPr>
          <w:rFonts w:ascii="Times New Roman" w:hAnsi="Times New Roman" w:cs="Times New Roman"/>
          <w:b/>
          <w:color w:val="auto"/>
          <w:sz w:val="24"/>
          <w:szCs w:val="24"/>
        </w:rPr>
        <w:t>1.4</w:t>
      </w:r>
      <w:r w:rsidRPr="00F26EC6">
        <w:rPr>
          <w:rFonts w:ascii="Times New Roman" w:hAnsi="Times New Roman" w:cs="Times New Roman"/>
          <w:b/>
          <w:color w:val="auto"/>
          <w:sz w:val="24"/>
          <w:szCs w:val="24"/>
        </w:rPr>
        <w:tab/>
      </w:r>
      <w:bookmarkEnd w:id="17"/>
      <w:bookmarkEnd w:id="18"/>
      <w:r w:rsidRPr="00F26EC6">
        <w:rPr>
          <w:rFonts w:ascii="Times New Roman" w:hAnsi="Times New Roman" w:cs="Times New Roman"/>
          <w:b/>
          <w:color w:val="auto"/>
          <w:sz w:val="24"/>
          <w:szCs w:val="24"/>
        </w:rPr>
        <w:t>Aim and Objectives of the Study</w:t>
      </w:r>
      <w:bookmarkEnd w:id="19"/>
    </w:p>
    <w:p w:rsidR="00437EC8" w:rsidRPr="00F26EC6" w:rsidRDefault="00437EC8" w:rsidP="006C75A5">
      <w:pPr>
        <w:spacing w:after="240" w:line="276" w:lineRule="auto"/>
        <w:rPr>
          <w:b/>
          <w:sz w:val="24"/>
          <w:szCs w:val="24"/>
        </w:rPr>
      </w:pPr>
      <w:r w:rsidRPr="00F26EC6">
        <w:rPr>
          <w:b/>
          <w:sz w:val="24"/>
          <w:szCs w:val="24"/>
        </w:rPr>
        <w:t>1.4.1</w:t>
      </w:r>
      <w:r w:rsidRPr="00F26EC6">
        <w:rPr>
          <w:b/>
          <w:sz w:val="24"/>
          <w:szCs w:val="24"/>
        </w:rPr>
        <w:tab/>
        <w:t>Aim</w:t>
      </w:r>
    </w:p>
    <w:p w:rsidR="00437EC8" w:rsidRPr="00F26EC6" w:rsidRDefault="00437EC8" w:rsidP="006C75A5">
      <w:pPr>
        <w:spacing w:after="240" w:line="276" w:lineRule="auto"/>
        <w:rPr>
          <w:sz w:val="24"/>
          <w:szCs w:val="24"/>
        </w:rPr>
      </w:pPr>
      <w:bookmarkStart w:id="20" w:name="_Toc267560836"/>
      <w:bookmarkStart w:id="21" w:name="_Toc393187496"/>
      <w:r w:rsidRPr="00F26EC6">
        <w:rPr>
          <w:sz w:val="24"/>
          <w:szCs w:val="24"/>
        </w:rPr>
        <w:t>The main aim is to develop a framework for the adoption of green public procurement in Nigeria</w:t>
      </w:r>
      <w:bookmarkEnd w:id="20"/>
      <w:bookmarkEnd w:id="21"/>
    </w:p>
    <w:p w:rsidR="00437EC8" w:rsidRPr="00F26EC6" w:rsidRDefault="00437EC8" w:rsidP="006C75A5">
      <w:pPr>
        <w:spacing w:after="240" w:line="276" w:lineRule="auto"/>
        <w:rPr>
          <w:b/>
          <w:sz w:val="24"/>
          <w:szCs w:val="24"/>
        </w:rPr>
      </w:pPr>
      <w:r w:rsidRPr="00F26EC6">
        <w:rPr>
          <w:b/>
          <w:sz w:val="24"/>
          <w:szCs w:val="24"/>
        </w:rPr>
        <w:t>1.4.2</w:t>
      </w:r>
      <w:r w:rsidRPr="00F26EC6">
        <w:rPr>
          <w:b/>
          <w:sz w:val="24"/>
          <w:szCs w:val="24"/>
        </w:rPr>
        <w:tab/>
        <w:t>Objectives of the Study</w:t>
      </w:r>
    </w:p>
    <w:p w:rsidR="004A0BC3" w:rsidRPr="004A0BC3" w:rsidRDefault="004A0BC3" w:rsidP="006C75A5">
      <w:pPr>
        <w:numPr>
          <w:ilvl w:val="0"/>
          <w:numId w:val="21"/>
        </w:numPr>
        <w:spacing w:after="240" w:line="276" w:lineRule="auto"/>
        <w:rPr>
          <w:sz w:val="24"/>
          <w:szCs w:val="24"/>
        </w:rPr>
      </w:pPr>
      <w:bookmarkStart w:id="22" w:name="_Toc267560838"/>
      <w:bookmarkStart w:id="23" w:name="_Toc393187498"/>
      <w:r w:rsidRPr="004A0BC3">
        <w:rPr>
          <w:sz w:val="24"/>
          <w:szCs w:val="24"/>
        </w:rPr>
        <w:t>Evaluate the adequacy of existing public procurement policies and legal instruments (e.g., Public Procurement and Disposal Act, 2005) in promoting Green Public Procurement in Nigeria.</w:t>
      </w:r>
    </w:p>
    <w:p w:rsidR="004A0BC3" w:rsidRPr="004A0BC3" w:rsidRDefault="004A0BC3" w:rsidP="006C75A5">
      <w:pPr>
        <w:numPr>
          <w:ilvl w:val="0"/>
          <w:numId w:val="21"/>
        </w:numPr>
        <w:spacing w:after="240" w:line="276" w:lineRule="auto"/>
        <w:rPr>
          <w:sz w:val="24"/>
          <w:szCs w:val="24"/>
        </w:rPr>
      </w:pPr>
      <w:r w:rsidRPr="004A0BC3">
        <w:rPr>
          <w:sz w:val="24"/>
          <w:szCs w:val="24"/>
        </w:rPr>
        <w:t>Examine the role of institutional and top management commitment in influencing the implementation of GPP in public sector construction projects.</w:t>
      </w:r>
    </w:p>
    <w:p w:rsidR="004A0BC3" w:rsidRPr="004A0BC3" w:rsidRDefault="004A0BC3" w:rsidP="006C75A5">
      <w:pPr>
        <w:numPr>
          <w:ilvl w:val="0"/>
          <w:numId w:val="21"/>
        </w:numPr>
        <w:spacing w:after="240" w:line="276" w:lineRule="auto"/>
        <w:rPr>
          <w:sz w:val="24"/>
          <w:szCs w:val="24"/>
        </w:rPr>
      </w:pPr>
      <w:r w:rsidRPr="004A0BC3">
        <w:rPr>
          <w:sz w:val="24"/>
          <w:szCs w:val="24"/>
        </w:rPr>
        <w:t>Assess the impact of staff training, technical knowledge, and institutional capacity on the adoption of green procurement practices.</w:t>
      </w:r>
    </w:p>
    <w:p w:rsidR="004A0BC3" w:rsidRPr="004A0BC3" w:rsidRDefault="004A0BC3" w:rsidP="006C75A5">
      <w:pPr>
        <w:numPr>
          <w:ilvl w:val="0"/>
          <w:numId w:val="21"/>
        </w:numPr>
        <w:spacing w:after="240" w:line="276" w:lineRule="auto"/>
        <w:rPr>
          <w:sz w:val="24"/>
          <w:szCs w:val="24"/>
        </w:rPr>
      </w:pPr>
      <w:r w:rsidRPr="004A0BC3">
        <w:rPr>
          <w:sz w:val="24"/>
          <w:szCs w:val="24"/>
        </w:rPr>
        <w:t>Investigate the level of awareness and engagement of key stakeholders (e.g., contractors, consultants, procurement officers) in the promotion of GPP initiatives.</w:t>
      </w:r>
    </w:p>
    <w:p w:rsidR="00BB62C0" w:rsidRPr="00F26EC6" w:rsidRDefault="00437EC8" w:rsidP="00212DDA">
      <w:pPr>
        <w:pStyle w:val="Heading2"/>
        <w:spacing w:before="0" w:after="240" w:line="360" w:lineRule="auto"/>
        <w:rPr>
          <w:rFonts w:ascii="Times New Roman" w:hAnsi="Times New Roman" w:cs="Times New Roman"/>
          <w:b/>
          <w:color w:val="auto"/>
          <w:sz w:val="24"/>
          <w:szCs w:val="24"/>
        </w:rPr>
      </w:pPr>
      <w:bookmarkStart w:id="24" w:name="_Toc203733557"/>
      <w:r w:rsidRPr="00F26EC6">
        <w:rPr>
          <w:rFonts w:ascii="Times New Roman" w:hAnsi="Times New Roman" w:cs="Times New Roman"/>
          <w:b/>
          <w:color w:val="auto"/>
          <w:sz w:val="24"/>
          <w:szCs w:val="24"/>
        </w:rPr>
        <w:lastRenderedPageBreak/>
        <w:t>1.5</w:t>
      </w:r>
      <w:r w:rsidRPr="00F26EC6">
        <w:rPr>
          <w:rFonts w:ascii="Times New Roman" w:hAnsi="Times New Roman" w:cs="Times New Roman"/>
          <w:b/>
          <w:color w:val="auto"/>
          <w:sz w:val="24"/>
          <w:szCs w:val="24"/>
        </w:rPr>
        <w:tab/>
      </w:r>
      <w:bookmarkStart w:id="25" w:name="_Toc267560843"/>
      <w:bookmarkEnd w:id="22"/>
      <w:bookmarkEnd w:id="23"/>
      <w:r w:rsidRPr="00F26EC6">
        <w:rPr>
          <w:rFonts w:ascii="Times New Roman" w:hAnsi="Times New Roman" w:cs="Times New Roman"/>
          <w:b/>
          <w:color w:val="auto"/>
          <w:sz w:val="24"/>
          <w:szCs w:val="24"/>
        </w:rPr>
        <w:t>Scope</w:t>
      </w:r>
      <w:bookmarkEnd w:id="25"/>
      <w:r w:rsidRPr="00F26EC6">
        <w:rPr>
          <w:rFonts w:ascii="Times New Roman" w:hAnsi="Times New Roman" w:cs="Times New Roman"/>
          <w:b/>
          <w:color w:val="auto"/>
          <w:sz w:val="24"/>
          <w:szCs w:val="24"/>
        </w:rPr>
        <w:t xml:space="preserve"> and Limitation of the Study</w:t>
      </w:r>
      <w:bookmarkEnd w:id="24"/>
    </w:p>
    <w:p w:rsidR="004E5968" w:rsidRPr="00F26EC6" w:rsidRDefault="004E5968" w:rsidP="00BA23DA">
      <w:pPr>
        <w:spacing w:after="240" w:line="360" w:lineRule="auto"/>
        <w:rPr>
          <w:b/>
          <w:sz w:val="24"/>
          <w:szCs w:val="24"/>
        </w:rPr>
      </w:pPr>
      <w:r w:rsidRPr="00F26EC6">
        <w:rPr>
          <w:sz w:val="24"/>
          <w:szCs w:val="24"/>
        </w:rPr>
        <w:t xml:space="preserve">This study focuses on developing a framework for adopting green public procurement (GPP) in Nigeria, specifically in </w:t>
      </w:r>
      <w:r w:rsidR="00BB62C0" w:rsidRPr="00F26EC6">
        <w:rPr>
          <w:sz w:val="24"/>
          <w:szCs w:val="24"/>
        </w:rPr>
        <w:t xml:space="preserve">building </w:t>
      </w:r>
      <w:r w:rsidRPr="00F26EC6">
        <w:rPr>
          <w:sz w:val="24"/>
          <w:szCs w:val="24"/>
        </w:rPr>
        <w:t xml:space="preserve">construction firms in </w:t>
      </w:r>
      <w:proofErr w:type="spellStart"/>
      <w:r w:rsidRPr="00F26EC6">
        <w:rPr>
          <w:sz w:val="24"/>
          <w:szCs w:val="24"/>
        </w:rPr>
        <w:t>Kwara</w:t>
      </w:r>
      <w:proofErr w:type="spellEnd"/>
      <w:r w:rsidRPr="00F26EC6">
        <w:rPr>
          <w:sz w:val="24"/>
          <w:szCs w:val="24"/>
        </w:rPr>
        <w:t xml:space="preserve"> State. It examines factors such as government policies, top management involvement, staff training, and awareness of sustainable procurement practices. The research concentrates on procurement functions related to purchasing, warehousing, and logistics, exploring how these areas can integrate environmentally sustainable practices. By assessing the implementation of GPP, the study aims to highlight the opportunities and challenges associated with incorporating sustainable procurement in the construction industry.</w:t>
      </w:r>
    </w:p>
    <w:p w:rsidR="004E5968" w:rsidRPr="00F26EC6" w:rsidRDefault="00BB62C0" w:rsidP="00BA23DA">
      <w:pPr>
        <w:spacing w:after="240" w:line="360" w:lineRule="auto"/>
        <w:rPr>
          <w:sz w:val="24"/>
          <w:szCs w:val="24"/>
        </w:rPr>
      </w:pPr>
      <w:r w:rsidRPr="00F26EC6">
        <w:rPr>
          <w:bCs/>
          <w:sz w:val="24"/>
          <w:szCs w:val="24"/>
        </w:rPr>
        <w:t xml:space="preserve">The study is limited to </w:t>
      </w:r>
      <w:proofErr w:type="spellStart"/>
      <w:r w:rsidRPr="00F26EC6">
        <w:rPr>
          <w:bCs/>
          <w:sz w:val="24"/>
          <w:szCs w:val="24"/>
        </w:rPr>
        <w:t>Kwara</w:t>
      </w:r>
      <w:proofErr w:type="spellEnd"/>
      <w:r w:rsidRPr="00F26EC6">
        <w:rPr>
          <w:bCs/>
          <w:sz w:val="24"/>
          <w:szCs w:val="24"/>
        </w:rPr>
        <w:t xml:space="preserve"> State because it is accessible, familiar, and logistically cost-effective</w:t>
      </w:r>
      <w:r w:rsidR="004E5968" w:rsidRPr="00F26EC6">
        <w:rPr>
          <w:sz w:val="24"/>
          <w:szCs w:val="24"/>
        </w:rPr>
        <w:t>, which may not reflect the diverse procurement practices across Nigeria. The research focuses only on specific procurement functions like purchasing, warehousing, and logistics, excluding other factors such as project management or subcontracting. Time constraints limit the depth of the research, restricting the ability to gather comprehensive data. Additionally, financial constraints limit the scope of fieldwork and data collection, which may affect the study’s generalizability and its ability to fully capture regional variations in green procurement practices.</w:t>
      </w:r>
    </w:p>
    <w:p w:rsidR="00437EC8" w:rsidRPr="00F26EC6" w:rsidRDefault="00437EC8" w:rsidP="00212DDA">
      <w:pPr>
        <w:pStyle w:val="Heading2"/>
        <w:spacing w:before="0" w:after="240" w:line="360" w:lineRule="auto"/>
        <w:rPr>
          <w:rFonts w:ascii="Times New Roman" w:hAnsi="Times New Roman" w:cs="Times New Roman"/>
          <w:b/>
          <w:color w:val="auto"/>
          <w:sz w:val="24"/>
          <w:szCs w:val="24"/>
        </w:rPr>
      </w:pPr>
      <w:bookmarkStart w:id="26" w:name="_Toc203733558"/>
      <w:r w:rsidRPr="00F26EC6">
        <w:rPr>
          <w:rFonts w:ascii="Times New Roman" w:hAnsi="Times New Roman" w:cs="Times New Roman"/>
          <w:b/>
          <w:color w:val="auto"/>
          <w:sz w:val="24"/>
          <w:szCs w:val="24"/>
        </w:rPr>
        <w:t>1.6</w:t>
      </w:r>
      <w:r w:rsidRPr="00F26EC6">
        <w:rPr>
          <w:rFonts w:ascii="Times New Roman" w:hAnsi="Times New Roman" w:cs="Times New Roman"/>
          <w:b/>
          <w:color w:val="auto"/>
          <w:sz w:val="24"/>
          <w:szCs w:val="24"/>
        </w:rPr>
        <w:tab/>
        <w:t>Significance of the Study</w:t>
      </w:r>
      <w:bookmarkEnd w:id="26"/>
    </w:p>
    <w:p w:rsidR="004E5968" w:rsidRPr="00F26EC6" w:rsidRDefault="004E5968" w:rsidP="00BA23DA">
      <w:pPr>
        <w:spacing w:after="240" w:line="360" w:lineRule="auto"/>
        <w:rPr>
          <w:sz w:val="24"/>
          <w:szCs w:val="24"/>
        </w:rPr>
      </w:pPr>
      <w:r w:rsidRPr="00F26EC6">
        <w:rPr>
          <w:sz w:val="24"/>
          <w:szCs w:val="24"/>
        </w:rPr>
        <w:t>This study is significant as it provides construction firms with insights into integrating green public procurement (GPP) practices, which enhance sustainability in the supply chain. It highlights the importance of sourcing recyclable materials and addressing environmental and liability concerns related to harmful materials in the supply chain. By emphasizing sustainable practices from sourcing to delivery, the study promotes environmentally conscious decisions throughout the procurement process. Beneficiaries of this research include construction firms, procurement managers, policymakers, and environmental organizations. The findings will help improve supply chain management practices, contributing to environmental protection and long-term sustainability in the construction industry.</w:t>
      </w:r>
    </w:p>
    <w:p w:rsidR="00437EC8" w:rsidRPr="00F26EC6" w:rsidRDefault="004D0F46" w:rsidP="00212DDA">
      <w:pPr>
        <w:pStyle w:val="Heading2"/>
        <w:spacing w:before="0" w:after="240" w:line="360" w:lineRule="auto"/>
        <w:rPr>
          <w:rFonts w:ascii="Times New Roman" w:hAnsi="Times New Roman" w:cs="Times New Roman"/>
          <w:b/>
          <w:color w:val="auto"/>
          <w:sz w:val="24"/>
          <w:szCs w:val="24"/>
        </w:rPr>
      </w:pPr>
      <w:bookmarkStart w:id="27" w:name="_Toc203733559"/>
      <w:r w:rsidRPr="00F26EC6">
        <w:rPr>
          <w:rFonts w:ascii="Times New Roman" w:hAnsi="Times New Roman" w:cs="Times New Roman"/>
          <w:b/>
          <w:color w:val="auto"/>
          <w:sz w:val="24"/>
          <w:szCs w:val="24"/>
        </w:rPr>
        <w:t>1.7</w:t>
      </w:r>
      <w:r w:rsidRPr="00F26EC6">
        <w:rPr>
          <w:rFonts w:ascii="Times New Roman" w:hAnsi="Times New Roman" w:cs="Times New Roman"/>
          <w:b/>
          <w:color w:val="auto"/>
          <w:sz w:val="24"/>
          <w:szCs w:val="24"/>
        </w:rPr>
        <w:tab/>
      </w:r>
      <w:r w:rsidR="00437EC8" w:rsidRPr="00F26EC6">
        <w:rPr>
          <w:rFonts w:ascii="Times New Roman" w:hAnsi="Times New Roman" w:cs="Times New Roman"/>
          <w:b/>
          <w:color w:val="auto"/>
          <w:sz w:val="24"/>
          <w:szCs w:val="24"/>
        </w:rPr>
        <w:t>Definition of Terms</w:t>
      </w:r>
      <w:bookmarkEnd w:id="27"/>
    </w:p>
    <w:p w:rsidR="00437EC8" w:rsidRPr="00F26EC6" w:rsidRDefault="00437EC8" w:rsidP="00BA23DA">
      <w:pPr>
        <w:spacing w:after="240" w:line="360" w:lineRule="auto"/>
        <w:rPr>
          <w:sz w:val="24"/>
          <w:szCs w:val="24"/>
        </w:rPr>
      </w:pPr>
      <w:r w:rsidRPr="00F26EC6">
        <w:rPr>
          <w:b/>
          <w:sz w:val="24"/>
          <w:szCs w:val="24"/>
        </w:rPr>
        <w:t>1.7.1 Green Public Procurement (GPP)</w:t>
      </w:r>
      <w:r w:rsidR="004D0F46" w:rsidRPr="00F26EC6">
        <w:rPr>
          <w:b/>
          <w:sz w:val="24"/>
          <w:szCs w:val="24"/>
        </w:rPr>
        <w:t>:</w:t>
      </w:r>
      <w:r w:rsidRPr="00F26EC6">
        <w:rPr>
          <w:sz w:val="24"/>
          <w:szCs w:val="24"/>
        </w:rPr>
        <w:t xml:space="preserve"> The process through which public authorities procure goods, services, or works with a reduced environmental impact throughout their lifecycle </w:t>
      </w:r>
      <w:r w:rsidRPr="00F26EC6">
        <w:rPr>
          <w:sz w:val="24"/>
          <w:szCs w:val="24"/>
        </w:rPr>
        <w:lastRenderedPageBreak/>
        <w:t>compared to traditional alternatives.</w:t>
      </w:r>
    </w:p>
    <w:p w:rsidR="00437EC8" w:rsidRPr="00F26EC6" w:rsidRDefault="004D0F46" w:rsidP="00BA23DA">
      <w:pPr>
        <w:spacing w:after="240" w:line="360" w:lineRule="auto"/>
        <w:rPr>
          <w:sz w:val="24"/>
          <w:szCs w:val="24"/>
        </w:rPr>
      </w:pPr>
      <w:r w:rsidRPr="00F26EC6">
        <w:rPr>
          <w:b/>
          <w:sz w:val="24"/>
          <w:szCs w:val="24"/>
        </w:rPr>
        <w:t xml:space="preserve">1.7.2 </w:t>
      </w:r>
      <w:r w:rsidR="00437EC8" w:rsidRPr="00F26EC6">
        <w:rPr>
          <w:b/>
          <w:sz w:val="24"/>
          <w:szCs w:val="24"/>
        </w:rPr>
        <w:t>Framework</w:t>
      </w:r>
      <w:r w:rsidRPr="00F26EC6">
        <w:rPr>
          <w:b/>
          <w:sz w:val="24"/>
          <w:szCs w:val="24"/>
        </w:rPr>
        <w:t xml:space="preserve">: </w:t>
      </w:r>
      <w:r w:rsidR="00437EC8" w:rsidRPr="00F26EC6">
        <w:rPr>
          <w:sz w:val="24"/>
          <w:szCs w:val="24"/>
        </w:rPr>
        <w:t>A structured plan or set of guidelines designed to outline the steps, principles, and standards necessary for implementing a specific initiative, such as the adoption of green public procurement.</w:t>
      </w:r>
    </w:p>
    <w:p w:rsidR="00437EC8" w:rsidRPr="00F26EC6" w:rsidRDefault="004D0F46" w:rsidP="00BA23DA">
      <w:pPr>
        <w:spacing w:after="240" w:line="360" w:lineRule="auto"/>
        <w:rPr>
          <w:sz w:val="24"/>
          <w:szCs w:val="24"/>
        </w:rPr>
      </w:pPr>
      <w:r w:rsidRPr="00F26EC6">
        <w:rPr>
          <w:b/>
          <w:sz w:val="24"/>
          <w:szCs w:val="24"/>
        </w:rPr>
        <w:t xml:space="preserve">1.7.3 </w:t>
      </w:r>
      <w:r w:rsidR="00437EC8" w:rsidRPr="00F26EC6">
        <w:rPr>
          <w:b/>
          <w:sz w:val="24"/>
          <w:szCs w:val="24"/>
        </w:rPr>
        <w:t>Sustainability:</w:t>
      </w:r>
      <w:r w:rsidR="00437EC8" w:rsidRPr="00F26EC6">
        <w:rPr>
          <w:sz w:val="24"/>
          <w:szCs w:val="24"/>
        </w:rPr>
        <w:t xml:space="preserve"> The practice of meeting current needs without compromising the ability of future generations to meet their own needs, often achieved through environmental protection, social equity, and economic efficiency.</w:t>
      </w:r>
    </w:p>
    <w:p w:rsidR="00437EC8" w:rsidRPr="00F26EC6" w:rsidRDefault="004D0F46" w:rsidP="00BA23DA">
      <w:pPr>
        <w:spacing w:after="240" w:line="360" w:lineRule="auto"/>
        <w:rPr>
          <w:sz w:val="24"/>
          <w:szCs w:val="24"/>
        </w:rPr>
      </w:pPr>
      <w:r w:rsidRPr="00F26EC6">
        <w:rPr>
          <w:b/>
          <w:sz w:val="24"/>
          <w:szCs w:val="24"/>
        </w:rPr>
        <w:t xml:space="preserve">1.7.4 </w:t>
      </w:r>
      <w:r w:rsidR="00437EC8" w:rsidRPr="00F26EC6">
        <w:rPr>
          <w:b/>
          <w:sz w:val="24"/>
          <w:szCs w:val="24"/>
        </w:rPr>
        <w:t>Procurement:</w:t>
      </w:r>
      <w:r w:rsidR="00437EC8" w:rsidRPr="00F26EC6">
        <w:rPr>
          <w:sz w:val="24"/>
          <w:szCs w:val="24"/>
        </w:rPr>
        <w:t xml:space="preserve"> The process of acquiring goods, services, or works from external sources, typically through a standardized, transparent procedure to ensure efficiency, cost-effectiveness, and fairness.</w:t>
      </w:r>
    </w:p>
    <w:p w:rsidR="00437EC8" w:rsidRPr="00F26EC6" w:rsidRDefault="004D0F46" w:rsidP="00BA23DA">
      <w:pPr>
        <w:spacing w:after="240" w:line="360" w:lineRule="auto"/>
        <w:rPr>
          <w:sz w:val="24"/>
          <w:szCs w:val="24"/>
        </w:rPr>
      </w:pPr>
      <w:r w:rsidRPr="00F26EC6">
        <w:rPr>
          <w:b/>
          <w:sz w:val="24"/>
          <w:szCs w:val="24"/>
        </w:rPr>
        <w:t xml:space="preserve">1.7.5 </w:t>
      </w:r>
      <w:r w:rsidR="00437EC8" w:rsidRPr="00F26EC6">
        <w:rPr>
          <w:b/>
          <w:sz w:val="24"/>
          <w:szCs w:val="24"/>
        </w:rPr>
        <w:t>Adoption:</w:t>
      </w:r>
      <w:r w:rsidR="00437EC8" w:rsidRPr="00F26EC6">
        <w:rPr>
          <w:sz w:val="24"/>
          <w:szCs w:val="24"/>
        </w:rPr>
        <w:t xml:space="preserve"> The act of accepting, approving, and integrating a new idea, practice, or policy into an organization, system, or society, such as embracing green procurement practices.</w:t>
      </w:r>
    </w:p>
    <w:p w:rsidR="00ED646F" w:rsidRPr="00F26EC6" w:rsidRDefault="004D0F46" w:rsidP="00BA23DA">
      <w:pPr>
        <w:spacing w:after="240" w:line="360" w:lineRule="auto"/>
        <w:rPr>
          <w:sz w:val="24"/>
          <w:szCs w:val="24"/>
        </w:rPr>
      </w:pPr>
      <w:r w:rsidRPr="00F26EC6">
        <w:rPr>
          <w:b/>
          <w:sz w:val="24"/>
          <w:szCs w:val="24"/>
        </w:rPr>
        <w:t xml:space="preserve">1.7.6 </w:t>
      </w:r>
      <w:r w:rsidR="00437EC8" w:rsidRPr="00F26EC6">
        <w:rPr>
          <w:b/>
          <w:sz w:val="24"/>
          <w:szCs w:val="24"/>
        </w:rPr>
        <w:t>Environmental Impact:</w:t>
      </w:r>
      <w:r w:rsidR="00437EC8" w:rsidRPr="00F26EC6">
        <w:rPr>
          <w:sz w:val="24"/>
          <w:szCs w:val="24"/>
        </w:rPr>
        <w:t xml:space="preserve"> The effect of human activities or policies on the environment, including changes in biodiversity, natural resource depletion, pollution, and climate change. In the context of GPP, minimizing environmental impact is a key goal.</w:t>
      </w:r>
    </w:p>
    <w:p w:rsidR="00ED646F" w:rsidRPr="00F26EC6" w:rsidRDefault="00ED646F" w:rsidP="00BA23DA">
      <w:pPr>
        <w:widowControl/>
        <w:spacing w:after="240" w:line="360" w:lineRule="auto"/>
        <w:rPr>
          <w:sz w:val="24"/>
          <w:szCs w:val="24"/>
        </w:rPr>
      </w:pPr>
      <w:r w:rsidRPr="00F26EC6">
        <w:rPr>
          <w:sz w:val="24"/>
          <w:szCs w:val="24"/>
        </w:rPr>
        <w:br w:type="page"/>
      </w:r>
    </w:p>
    <w:p w:rsidR="00ED646F" w:rsidRPr="00F26EC6" w:rsidRDefault="00ED646F" w:rsidP="00B11A79">
      <w:pPr>
        <w:pStyle w:val="Heading1"/>
        <w:spacing w:before="0" w:line="360" w:lineRule="auto"/>
        <w:rPr>
          <w:b/>
          <w:i w:val="0"/>
          <w:color w:val="auto"/>
        </w:rPr>
      </w:pPr>
      <w:bookmarkStart w:id="28" w:name="_Toc203733560"/>
      <w:r w:rsidRPr="00F26EC6">
        <w:rPr>
          <w:b/>
          <w:i w:val="0"/>
          <w:color w:val="auto"/>
        </w:rPr>
        <w:lastRenderedPageBreak/>
        <w:t>CHAPTER TWO</w:t>
      </w:r>
      <w:bookmarkEnd w:id="28"/>
    </w:p>
    <w:p w:rsidR="00ED646F" w:rsidRPr="00F26EC6" w:rsidRDefault="00ED646F" w:rsidP="00B11A79">
      <w:pPr>
        <w:pStyle w:val="Heading1"/>
        <w:spacing w:before="0" w:line="360" w:lineRule="auto"/>
        <w:rPr>
          <w:color w:val="auto"/>
        </w:rPr>
      </w:pPr>
      <w:bookmarkStart w:id="29" w:name="_Toc203733561"/>
      <w:r w:rsidRPr="00F26EC6">
        <w:rPr>
          <w:b/>
          <w:i w:val="0"/>
          <w:color w:val="auto"/>
        </w:rPr>
        <w:t>LITERATURE REVIEW</w:t>
      </w:r>
      <w:bookmarkEnd w:id="29"/>
    </w:p>
    <w:p w:rsidR="00ED646F" w:rsidRPr="00F26EC6" w:rsidRDefault="002E06C4" w:rsidP="00212DDA">
      <w:pPr>
        <w:pStyle w:val="Heading2"/>
        <w:spacing w:before="0" w:after="240" w:line="360" w:lineRule="auto"/>
        <w:rPr>
          <w:rFonts w:ascii="Times New Roman" w:hAnsi="Times New Roman" w:cs="Times New Roman"/>
          <w:b/>
          <w:color w:val="auto"/>
          <w:sz w:val="24"/>
          <w:szCs w:val="24"/>
        </w:rPr>
      </w:pPr>
      <w:bookmarkStart w:id="30" w:name="_Toc203732812"/>
      <w:bookmarkStart w:id="31" w:name="_Toc203733562"/>
      <w:r w:rsidRPr="00F26EC6">
        <w:rPr>
          <w:rFonts w:ascii="Times New Roman" w:hAnsi="Times New Roman" w:cs="Times New Roman"/>
          <w:b/>
          <w:color w:val="auto"/>
          <w:sz w:val="24"/>
          <w:szCs w:val="24"/>
        </w:rPr>
        <w:t>2.0</w:t>
      </w:r>
      <w:r w:rsidR="00ED646F" w:rsidRPr="00F26EC6">
        <w:rPr>
          <w:rFonts w:ascii="Times New Roman" w:hAnsi="Times New Roman" w:cs="Times New Roman"/>
          <w:b/>
          <w:color w:val="auto"/>
          <w:sz w:val="24"/>
          <w:szCs w:val="24"/>
        </w:rPr>
        <w:t xml:space="preserve"> Introduction</w:t>
      </w:r>
      <w:bookmarkEnd w:id="30"/>
      <w:bookmarkEnd w:id="31"/>
    </w:p>
    <w:p w:rsidR="00ED646F" w:rsidRPr="00F26EC6" w:rsidRDefault="00ED646F" w:rsidP="00BA23DA">
      <w:pPr>
        <w:spacing w:after="240" w:line="360" w:lineRule="auto"/>
        <w:rPr>
          <w:sz w:val="24"/>
          <w:szCs w:val="24"/>
        </w:rPr>
      </w:pPr>
      <w:r w:rsidRPr="00F26EC6">
        <w:rPr>
          <w:sz w:val="24"/>
          <w:szCs w:val="24"/>
        </w:rPr>
        <w:t xml:space="preserve">This chapter critically examines existing literature related to Green Public Procurement (GPP), especially within the framework of devolved government systems such as in </w:t>
      </w:r>
      <w:proofErr w:type="spellStart"/>
      <w:r w:rsidRPr="00F26EC6">
        <w:rPr>
          <w:sz w:val="24"/>
          <w:szCs w:val="24"/>
        </w:rPr>
        <w:t>Kwara</w:t>
      </w:r>
      <w:proofErr w:type="spellEnd"/>
      <w:r w:rsidRPr="00F26EC6">
        <w:rPr>
          <w:sz w:val="24"/>
          <w:szCs w:val="24"/>
        </w:rPr>
        <w:t xml:space="preserve"> State, Nigeria. It is structured based on the study objectives, encompassing government policy, top management support, staff training, and stakeholder awareness. The section concludes with a summary and identification of literature gaps.</w:t>
      </w:r>
    </w:p>
    <w:p w:rsidR="0054334C" w:rsidRPr="00F26EC6" w:rsidRDefault="0054334C" w:rsidP="00BA23DA">
      <w:pPr>
        <w:spacing w:after="240" w:line="360" w:lineRule="auto"/>
        <w:rPr>
          <w:sz w:val="24"/>
          <w:szCs w:val="24"/>
        </w:rPr>
      </w:pPr>
      <w:r w:rsidRPr="00F26EC6">
        <w:rPr>
          <w:sz w:val="24"/>
          <w:szCs w:val="24"/>
        </w:rPr>
        <w:t>In this chapter, reviewing literature will be made on the project title, objectives and sub</w:t>
      </w:r>
      <w:r w:rsidR="00346D4F" w:rsidRPr="00F26EC6">
        <w:rPr>
          <w:sz w:val="24"/>
          <w:szCs w:val="24"/>
        </w:rPr>
        <w:t>-ob</w:t>
      </w:r>
      <w:r w:rsidRPr="00F26EC6">
        <w:rPr>
          <w:sz w:val="24"/>
          <w:szCs w:val="24"/>
        </w:rPr>
        <w:t>jectives of the study</w:t>
      </w:r>
    </w:p>
    <w:p w:rsidR="002E06C4" w:rsidRPr="00F26EC6" w:rsidRDefault="002E06C4" w:rsidP="00212DDA">
      <w:pPr>
        <w:pStyle w:val="Heading2"/>
        <w:spacing w:before="0" w:after="240" w:line="360" w:lineRule="auto"/>
        <w:rPr>
          <w:rFonts w:ascii="Times New Roman" w:hAnsi="Times New Roman" w:cs="Times New Roman"/>
          <w:b/>
          <w:color w:val="auto"/>
          <w:sz w:val="24"/>
          <w:szCs w:val="24"/>
        </w:rPr>
      </w:pPr>
      <w:bookmarkStart w:id="32" w:name="_Toc267560859"/>
      <w:bookmarkStart w:id="33" w:name="_Toc203733563"/>
      <w:r w:rsidRPr="00F26EC6">
        <w:rPr>
          <w:rFonts w:ascii="Times New Roman" w:hAnsi="Times New Roman" w:cs="Times New Roman"/>
          <w:b/>
          <w:color w:val="auto"/>
          <w:sz w:val="24"/>
          <w:szCs w:val="24"/>
        </w:rPr>
        <w:t>2.1</w:t>
      </w:r>
      <w:r w:rsidRPr="00F26EC6">
        <w:rPr>
          <w:rFonts w:ascii="Times New Roman" w:hAnsi="Times New Roman" w:cs="Times New Roman"/>
          <w:b/>
          <w:color w:val="auto"/>
          <w:sz w:val="24"/>
          <w:szCs w:val="24"/>
        </w:rPr>
        <w:tab/>
        <w:t>Green</w:t>
      </w:r>
      <w:bookmarkEnd w:id="32"/>
      <w:r w:rsidRPr="00F26EC6">
        <w:rPr>
          <w:rFonts w:ascii="Times New Roman" w:hAnsi="Times New Roman" w:cs="Times New Roman"/>
          <w:b/>
          <w:color w:val="auto"/>
          <w:sz w:val="24"/>
          <w:szCs w:val="24"/>
        </w:rPr>
        <w:t xml:space="preserve"> Public Procurement</w:t>
      </w:r>
      <w:bookmarkEnd w:id="33"/>
    </w:p>
    <w:p w:rsidR="002E06C4" w:rsidRPr="00F26EC6" w:rsidRDefault="002E06C4" w:rsidP="002E06C4">
      <w:pPr>
        <w:spacing w:after="240" w:line="360" w:lineRule="auto"/>
        <w:ind w:right="26"/>
        <w:rPr>
          <w:sz w:val="24"/>
          <w:szCs w:val="24"/>
        </w:rPr>
      </w:pPr>
      <w:r w:rsidRPr="00F26EC6">
        <w:rPr>
          <w:sz w:val="24"/>
          <w:szCs w:val="24"/>
        </w:rPr>
        <w:t>According to Thai et al. (2007), GPP refers to including “</w:t>
      </w:r>
      <w:proofErr w:type="gramStart"/>
      <w:r w:rsidRPr="00F26EC6">
        <w:rPr>
          <w:sz w:val="24"/>
          <w:szCs w:val="24"/>
        </w:rPr>
        <w:t>environmental</w:t>
      </w:r>
      <w:proofErr w:type="gramEnd"/>
      <w:r w:rsidRPr="00F26EC6">
        <w:rPr>
          <w:sz w:val="24"/>
          <w:szCs w:val="24"/>
        </w:rPr>
        <w:t xml:space="preserve"> friendly” practices into government purchasing processes. Public authorities are the major consumers of goods and services and this makes them important market players and giving them the power to substantially influence market demand. By integrating proper environmental criteria in the procurement procedure, they are able to stimulate the market and motivate other construction industries to innovate.</w:t>
      </w:r>
    </w:p>
    <w:p w:rsidR="002E06C4" w:rsidRPr="00F26EC6" w:rsidRDefault="002E06C4" w:rsidP="002E06C4">
      <w:pPr>
        <w:spacing w:after="240" w:line="360" w:lineRule="auto"/>
        <w:ind w:right="26"/>
        <w:rPr>
          <w:sz w:val="24"/>
          <w:szCs w:val="24"/>
        </w:rPr>
      </w:pPr>
      <w:r w:rsidRPr="00F26EC6">
        <w:rPr>
          <w:sz w:val="24"/>
          <w:szCs w:val="24"/>
        </w:rPr>
        <w:t>The goal for GPP requires public entities to target their spending so that strong markets are created for goods that are energy efficient, have been recycled, used reduced raw materials and non-toxic. Given success of green public procurement in a number of government settings and its potential as an effective tool for environmental sustainability, questions naturally arise over how to establish green procurement programs in the devolved systems effectively and efficiently.</w:t>
      </w:r>
    </w:p>
    <w:p w:rsidR="002E06C4" w:rsidRPr="00F26EC6" w:rsidRDefault="002E06C4" w:rsidP="002E06C4">
      <w:pPr>
        <w:spacing w:after="240" w:line="360" w:lineRule="auto"/>
        <w:ind w:right="26"/>
        <w:rPr>
          <w:sz w:val="24"/>
          <w:szCs w:val="24"/>
        </w:rPr>
      </w:pPr>
      <w:r w:rsidRPr="00F26EC6">
        <w:rPr>
          <w:sz w:val="24"/>
          <w:szCs w:val="24"/>
        </w:rPr>
        <w:t xml:space="preserve">Statutory efforts require environmentally preferable purchasing of goods and services. In the public sector, procurement is guided by the procurement laws in place as well as procurement policies specific to the different public entities. Once a legal framework is in place, then it is up to the public entity to decide on how and when to begin implementing its green public procurement policy. Switching from non-green to green public procurement may be costly since the change requires the entire process of procurement to change from user requirements to sourcing through </w:t>
      </w:r>
      <w:r w:rsidRPr="00F26EC6">
        <w:rPr>
          <w:sz w:val="24"/>
          <w:szCs w:val="24"/>
        </w:rPr>
        <w:lastRenderedPageBreak/>
        <w:t xml:space="preserve">to the disposal stage. This shows that for an institution to practice green public procurement, it requires to formulate green procurement strategy, implement the strategy and follow it through monitoring and evaluation of its implementation in the </w:t>
      </w:r>
      <w:bookmarkStart w:id="34" w:name="_Toc267560860"/>
      <w:r w:rsidRPr="00F26EC6">
        <w:rPr>
          <w:sz w:val="24"/>
          <w:szCs w:val="24"/>
        </w:rPr>
        <w:t>construction industry.</w:t>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35" w:name="_Toc203732813"/>
      <w:bookmarkStart w:id="36" w:name="_Toc203733564"/>
      <w:bookmarkEnd w:id="34"/>
      <w:r w:rsidRPr="00F26EC6">
        <w:rPr>
          <w:rFonts w:ascii="Times New Roman" w:hAnsi="Times New Roman" w:cs="Times New Roman"/>
          <w:b/>
          <w:color w:val="auto"/>
          <w:sz w:val="24"/>
          <w:szCs w:val="24"/>
        </w:rPr>
        <w:t xml:space="preserve">2.2 Influence of Government Policy on the Implementation of Green Public Procurement Practices in </w:t>
      </w:r>
      <w:proofErr w:type="spellStart"/>
      <w:r w:rsidRPr="00F26EC6">
        <w:rPr>
          <w:rFonts w:ascii="Times New Roman" w:hAnsi="Times New Roman" w:cs="Times New Roman"/>
          <w:b/>
          <w:color w:val="auto"/>
          <w:sz w:val="24"/>
          <w:szCs w:val="24"/>
        </w:rPr>
        <w:t>Kwara</w:t>
      </w:r>
      <w:proofErr w:type="spellEnd"/>
      <w:r w:rsidRPr="00F26EC6">
        <w:rPr>
          <w:rFonts w:ascii="Times New Roman" w:hAnsi="Times New Roman" w:cs="Times New Roman"/>
          <w:b/>
          <w:color w:val="auto"/>
          <w:sz w:val="24"/>
          <w:szCs w:val="24"/>
        </w:rPr>
        <w:t xml:space="preserve"> State</w:t>
      </w:r>
      <w:bookmarkEnd w:id="35"/>
      <w:bookmarkEnd w:id="36"/>
    </w:p>
    <w:p w:rsidR="00ED646F" w:rsidRPr="00F26EC6" w:rsidRDefault="00ED646F" w:rsidP="00BA23DA">
      <w:pPr>
        <w:spacing w:after="240" w:line="360" w:lineRule="auto"/>
        <w:rPr>
          <w:sz w:val="24"/>
          <w:szCs w:val="24"/>
        </w:rPr>
      </w:pPr>
      <w:r w:rsidRPr="00F26EC6">
        <w:rPr>
          <w:sz w:val="24"/>
          <w:szCs w:val="24"/>
        </w:rPr>
        <w:t>Government policy plays a foundational role in shaping the successful implementation of Green Public Procurement (GPP) practices. In many developed countries, legislative and policy instruments are the driving forces behind sustainable procurement initiatives. According to Thai et al. (2007), government legislation helps in setting the tone for environmental priorities and establishes a framework within which public procurement functions must operate. For GPP to take root, governments must articulate clear, actionable policies that mandate or at least strongly recommend environmentally responsible procurement behaviors.</w:t>
      </w:r>
    </w:p>
    <w:p w:rsidR="00ED646F" w:rsidRPr="00F26EC6" w:rsidRDefault="00ED646F" w:rsidP="00BA23DA">
      <w:pPr>
        <w:spacing w:after="240" w:line="360" w:lineRule="auto"/>
        <w:rPr>
          <w:sz w:val="24"/>
          <w:szCs w:val="24"/>
        </w:rPr>
      </w:pPr>
      <w:r w:rsidRPr="00F26EC6">
        <w:rPr>
          <w:sz w:val="24"/>
          <w:szCs w:val="24"/>
        </w:rPr>
        <w:t xml:space="preserve">Pereira et al. (2007) argue that an overarching national or subnational policy on GPP lends legitimacy to sustainable procurement programs, mobilizes institutional commitment, and fosters compliance among procurement officials. This is especially relevant for </w:t>
      </w:r>
      <w:proofErr w:type="spellStart"/>
      <w:r w:rsidRPr="00F26EC6">
        <w:rPr>
          <w:sz w:val="24"/>
          <w:szCs w:val="24"/>
        </w:rPr>
        <w:t>Kwara</w:t>
      </w:r>
      <w:proofErr w:type="spellEnd"/>
      <w:r w:rsidRPr="00F26EC6">
        <w:rPr>
          <w:sz w:val="24"/>
          <w:szCs w:val="24"/>
        </w:rPr>
        <w:t xml:space="preserve"> State, where a defined green procurement clause is yet to be properly integrated into existing procurement laws and regulations. While Nigeria’s Public Procurement Act (2007) provides general procurement guidelines, it lacks clear mandates or incentives for incorporating environmental considerations into procurement processes at state or local levels (UNEP, 2016).</w:t>
      </w:r>
    </w:p>
    <w:p w:rsidR="00ED646F" w:rsidRPr="00F26EC6" w:rsidRDefault="00ED646F" w:rsidP="00BA23DA">
      <w:pPr>
        <w:spacing w:after="240" w:line="360" w:lineRule="auto"/>
        <w:rPr>
          <w:sz w:val="24"/>
          <w:szCs w:val="24"/>
        </w:rPr>
      </w:pPr>
      <w:r w:rsidRPr="00F26EC6">
        <w:rPr>
          <w:sz w:val="24"/>
          <w:szCs w:val="24"/>
        </w:rPr>
        <w:t>Research shows that where government policies have specifically emphasized green procurement, outcomes tend to be more substantial. For instance, the European Union’s 2014 directive on public procurement mandated member states to adopt sustainability criteria in their procurement procedures. This directive resulted in over 50% of public tenders across EU countries incorporating environmental requirements by 2020 (European Commission, 2021). This level of progress contrasts sharply with Nigeria’s current situation, where there is no binding directive on GPP, making implementation dependent on institutional goodwill rather than statutory obligation (</w:t>
      </w:r>
      <w:proofErr w:type="spellStart"/>
      <w:r w:rsidRPr="00F26EC6">
        <w:rPr>
          <w:sz w:val="24"/>
          <w:szCs w:val="24"/>
        </w:rPr>
        <w:t>Nwaka</w:t>
      </w:r>
      <w:proofErr w:type="spellEnd"/>
      <w:r w:rsidRPr="00F26EC6">
        <w:rPr>
          <w:sz w:val="24"/>
          <w:szCs w:val="24"/>
        </w:rPr>
        <w:t>, 2020).</w:t>
      </w:r>
    </w:p>
    <w:p w:rsidR="00ED646F" w:rsidRPr="00F26EC6" w:rsidRDefault="00ED646F" w:rsidP="00BA23DA">
      <w:pPr>
        <w:spacing w:after="240" w:line="360" w:lineRule="auto"/>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weak enforcement mechanisms, unclear mandates, and lack of capacity in </w:t>
      </w:r>
      <w:r w:rsidRPr="00F26EC6">
        <w:rPr>
          <w:sz w:val="24"/>
          <w:szCs w:val="24"/>
        </w:rPr>
        <w:lastRenderedPageBreak/>
        <w:t xml:space="preserve">procurement entities hinder the operationalization of GPP. Additionally, budgetary constraints and absence of performance metrics tied to environmental sustainability often demotivate public procurement actors from considering green alternatives (Adebayo &amp; </w:t>
      </w:r>
      <w:proofErr w:type="spellStart"/>
      <w:r w:rsidRPr="00F26EC6">
        <w:rPr>
          <w:sz w:val="24"/>
          <w:szCs w:val="24"/>
        </w:rPr>
        <w:t>Ojo</w:t>
      </w:r>
      <w:proofErr w:type="spellEnd"/>
      <w:r w:rsidRPr="00F26EC6">
        <w:rPr>
          <w:sz w:val="24"/>
          <w:szCs w:val="24"/>
        </w:rPr>
        <w:t>, 2019). This reflects the broader challenges faced by many subnational governments in Africa, where policies are either too ambiguous or under-enforced.</w:t>
      </w:r>
    </w:p>
    <w:p w:rsidR="00ED646F" w:rsidRPr="00F26EC6" w:rsidRDefault="00ED646F" w:rsidP="00BA23DA">
      <w:pPr>
        <w:spacing w:after="240" w:line="360" w:lineRule="auto"/>
        <w:rPr>
          <w:sz w:val="24"/>
          <w:szCs w:val="24"/>
        </w:rPr>
      </w:pPr>
      <w:r w:rsidRPr="00F26EC6">
        <w:rPr>
          <w:sz w:val="24"/>
          <w:szCs w:val="24"/>
        </w:rPr>
        <w:t>Another challenge is policy fragmentation. In many instances, different sectors (e.g., environment, procurement, infrastructure) operate in silos, leading to disjointed implementation efforts. Benson and Davis (2008) highlight the need for inter-ministerial coordination to align environmental goals with procurement functions. Without such alignment, policy measures remain symbolic rather than transformative.</w:t>
      </w:r>
    </w:p>
    <w:p w:rsidR="00ED646F" w:rsidRPr="00F26EC6" w:rsidRDefault="00ED646F" w:rsidP="00BA23DA">
      <w:pPr>
        <w:spacing w:after="240" w:line="360" w:lineRule="auto"/>
        <w:rPr>
          <w:sz w:val="24"/>
          <w:szCs w:val="24"/>
        </w:rPr>
      </w:pPr>
      <w:r w:rsidRPr="00F26EC6">
        <w:rPr>
          <w:sz w:val="24"/>
          <w:szCs w:val="24"/>
        </w:rPr>
        <w:t xml:space="preserve">Nevertheless, opportunities exist. If </w:t>
      </w:r>
      <w:proofErr w:type="spellStart"/>
      <w:r w:rsidRPr="00F26EC6">
        <w:rPr>
          <w:sz w:val="24"/>
          <w:szCs w:val="24"/>
        </w:rPr>
        <w:t>Kwara</w:t>
      </w:r>
      <w:proofErr w:type="spellEnd"/>
      <w:r w:rsidRPr="00F26EC6">
        <w:rPr>
          <w:sz w:val="24"/>
          <w:szCs w:val="24"/>
        </w:rPr>
        <w:t xml:space="preserve"> State integrates specific GPP provisions within its state procurement laws perhaps modeled after the Federal Executive Council’s green policy guidelines it could significantly improve uptake. Incentivizing departments to adopt eco-labeling, life cycle costing, and energy-efficient standards in procurement processes would be a key step toward sustainability (</w:t>
      </w:r>
      <w:proofErr w:type="spellStart"/>
      <w:r w:rsidRPr="00F26EC6">
        <w:rPr>
          <w:sz w:val="24"/>
          <w:szCs w:val="24"/>
        </w:rPr>
        <w:t>Akintoye</w:t>
      </w:r>
      <w:proofErr w:type="spellEnd"/>
      <w:r w:rsidRPr="00F26EC6">
        <w:rPr>
          <w:sz w:val="24"/>
          <w:szCs w:val="24"/>
        </w:rPr>
        <w:t>, 2020).</w:t>
      </w:r>
    </w:p>
    <w:p w:rsidR="00ED646F" w:rsidRPr="00F26EC6" w:rsidRDefault="00ED646F" w:rsidP="00BA23DA">
      <w:pPr>
        <w:spacing w:after="240" w:line="360" w:lineRule="auto"/>
        <w:rPr>
          <w:sz w:val="24"/>
          <w:szCs w:val="24"/>
        </w:rPr>
      </w:pPr>
      <w:r w:rsidRPr="00F26EC6">
        <w:rPr>
          <w:sz w:val="24"/>
          <w:szCs w:val="24"/>
        </w:rPr>
        <w:t xml:space="preserve">Government policy is pivotal in providing strategic direction, institutional legitimacy, and accountability for GPP practices. For </w:t>
      </w:r>
      <w:proofErr w:type="spellStart"/>
      <w:r w:rsidRPr="00F26EC6">
        <w:rPr>
          <w:sz w:val="24"/>
          <w:szCs w:val="24"/>
        </w:rPr>
        <w:t>Kwara</w:t>
      </w:r>
      <w:proofErr w:type="spellEnd"/>
      <w:r w:rsidRPr="00F26EC6">
        <w:rPr>
          <w:sz w:val="24"/>
          <w:szCs w:val="24"/>
        </w:rPr>
        <w:t xml:space="preserve"> State, mainstreaming green procurement within legal frameworks and aligning procurement policies with environmental goals will be critical for achieving meaningful results.</w:t>
      </w:r>
    </w:p>
    <w:p w:rsidR="00F97743" w:rsidRPr="00F26EC6" w:rsidRDefault="001E1E63" w:rsidP="00212DDA">
      <w:pPr>
        <w:pStyle w:val="Heading2"/>
        <w:spacing w:before="0" w:after="240" w:line="360" w:lineRule="auto"/>
        <w:rPr>
          <w:rFonts w:ascii="Times New Roman" w:hAnsi="Times New Roman" w:cs="Times New Roman"/>
          <w:b/>
          <w:color w:val="auto"/>
          <w:sz w:val="24"/>
          <w:szCs w:val="24"/>
        </w:rPr>
      </w:pPr>
      <w:bookmarkStart w:id="37" w:name="_Toc203733565"/>
      <w:r w:rsidRPr="00F26EC6">
        <w:rPr>
          <w:rFonts w:ascii="Times New Roman" w:hAnsi="Times New Roman" w:cs="Times New Roman"/>
          <w:b/>
          <w:color w:val="auto"/>
          <w:sz w:val="24"/>
          <w:szCs w:val="24"/>
        </w:rPr>
        <w:t>2.</w:t>
      </w:r>
      <w:r w:rsidR="00F97743" w:rsidRPr="00F26EC6">
        <w:rPr>
          <w:rFonts w:ascii="Times New Roman" w:hAnsi="Times New Roman" w:cs="Times New Roman"/>
          <w:b/>
          <w:color w:val="auto"/>
          <w:sz w:val="24"/>
          <w:szCs w:val="24"/>
        </w:rPr>
        <w:t>2.1 Weak Enforcement Mechanism</w:t>
      </w:r>
      <w:bookmarkEnd w:id="37"/>
    </w:p>
    <w:p w:rsidR="00F97743" w:rsidRPr="00F26EC6" w:rsidRDefault="00F97743" w:rsidP="00F97743">
      <w:pPr>
        <w:spacing w:after="240" w:line="360" w:lineRule="auto"/>
        <w:rPr>
          <w:sz w:val="24"/>
          <w:szCs w:val="24"/>
        </w:rPr>
      </w:pPr>
      <w:r w:rsidRPr="00F26EC6">
        <w:rPr>
          <w:sz w:val="24"/>
          <w:szCs w:val="24"/>
        </w:rPr>
        <w:t xml:space="preserve">One of the most critical barriers to the successful implementation of Green Public Procurement (GPP) in </w:t>
      </w:r>
      <w:proofErr w:type="spellStart"/>
      <w:r w:rsidRPr="00F26EC6">
        <w:rPr>
          <w:sz w:val="24"/>
          <w:szCs w:val="24"/>
        </w:rPr>
        <w:t>Kwara</w:t>
      </w:r>
      <w:proofErr w:type="spellEnd"/>
      <w:r w:rsidRPr="00F26EC6">
        <w:rPr>
          <w:sz w:val="24"/>
          <w:szCs w:val="24"/>
        </w:rPr>
        <w:t xml:space="preserve"> State is the absence of robust enforcement mechanisms. While policy formulation is a fundamental step, the effectiveness of such policies hinges on their enforceability. In many cases, policies related to environmental sustainability and procurement are drafted without adequate mechanisms for monitoring compliance or penalizing non-adherence. As Adebayo and </w:t>
      </w:r>
      <w:proofErr w:type="spellStart"/>
      <w:r w:rsidRPr="00F26EC6">
        <w:rPr>
          <w:sz w:val="24"/>
          <w:szCs w:val="24"/>
        </w:rPr>
        <w:t>Ojo</w:t>
      </w:r>
      <w:proofErr w:type="spellEnd"/>
      <w:r w:rsidRPr="00F26EC6">
        <w:rPr>
          <w:sz w:val="24"/>
          <w:szCs w:val="24"/>
        </w:rPr>
        <w:t xml:space="preserve"> (2019) point out, the mere existence of policies without operational tools to ensure enforcement renders them largely symbolic. In </w:t>
      </w:r>
      <w:proofErr w:type="spellStart"/>
      <w:r w:rsidRPr="00F26EC6">
        <w:rPr>
          <w:sz w:val="24"/>
          <w:szCs w:val="24"/>
        </w:rPr>
        <w:t>Kwara</w:t>
      </w:r>
      <w:proofErr w:type="spellEnd"/>
      <w:r w:rsidRPr="00F26EC6">
        <w:rPr>
          <w:sz w:val="24"/>
          <w:szCs w:val="24"/>
        </w:rPr>
        <w:t xml:space="preserve"> State, procurement regulations may reference sustainable practices, but there is no dedicated regulatory body or framework tasked with </w:t>
      </w:r>
      <w:r w:rsidRPr="00F26EC6">
        <w:rPr>
          <w:sz w:val="24"/>
          <w:szCs w:val="24"/>
        </w:rPr>
        <w:lastRenderedPageBreak/>
        <w:t>enforcing green standards across ministries, departments, and agencies (MDAs).</w:t>
      </w:r>
    </w:p>
    <w:p w:rsidR="00F97743" w:rsidRPr="00F26EC6" w:rsidRDefault="00F97743" w:rsidP="00F97743">
      <w:pPr>
        <w:spacing w:after="240" w:line="360" w:lineRule="auto"/>
        <w:rPr>
          <w:sz w:val="24"/>
          <w:szCs w:val="24"/>
        </w:rPr>
      </w:pPr>
      <w:r w:rsidRPr="00F26EC6">
        <w:rPr>
          <w:sz w:val="24"/>
          <w:szCs w:val="24"/>
        </w:rPr>
        <w:t>This weakness is compounded by institutional inertia and a culture of low accountability, where procurement officers are seldom held responsible for neglecting environmental considerations. Additionally, the lack of periodic audits or sustainability reporting further weakens oversight mechanisms. Enforcement, where it exists, often focuses on financial and procedural compliance, overlooking environmental dimensions altogether. According to UNEP (2016), countries with active enforcement units and sustainability audits in their procurement systems tend to report higher rates of GPP compliance.</w:t>
      </w:r>
    </w:p>
    <w:p w:rsidR="00F97743" w:rsidRPr="00F26EC6" w:rsidRDefault="00F97743" w:rsidP="00F97743">
      <w:pPr>
        <w:spacing w:after="240" w:line="360" w:lineRule="auto"/>
        <w:rPr>
          <w:sz w:val="24"/>
          <w:szCs w:val="24"/>
        </w:rPr>
      </w:pPr>
      <w:r w:rsidRPr="00F26EC6">
        <w:rPr>
          <w:sz w:val="24"/>
          <w:szCs w:val="24"/>
        </w:rPr>
        <w:t xml:space="preserve">Moreover, the judicial and administrative recourse available in cases of procurement malpractice rarely addresses environmental concerns. There is a need for the legal framework in </w:t>
      </w:r>
      <w:proofErr w:type="spellStart"/>
      <w:r w:rsidRPr="00F26EC6">
        <w:rPr>
          <w:sz w:val="24"/>
          <w:szCs w:val="24"/>
        </w:rPr>
        <w:t>Kwara</w:t>
      </w:r>
      <w:proofErr w:type="spellEnd"/>
      <w:r w:rsidRPr="00F26EC6">
        <w:rPr>
          <w:sz w:val="24"/>
          <w:szCs w:val="24"/>
        </w:rPr>
        <w:t xml:space="preserve"> State to incorporate specific sanctions and incentives tied to green procurement outcomes. For example, procurement officers could be mandated to justify their choices in terms of environmental impact, with penalties for non-compliance and recognition for sustainability champions.</w:t>
      </w:r>
    </w:p>
    <w:p w:rsidR="00F97743" w:rsidRPr="00F26EC6" w:rsidRDefault="00F97743" w:rsidP="00F97743">
      <w:pPr>
        <w:spacing w:after="240" w:line="360" w:lineRule="auto"/>
        <w:rPr>
          <w:sz w:val="24"/>
          <w:szCs w:val="24"/>
        </w:rPr>
      </w:pPr>
      <w:r w:rsidRPr="00F26EC6">
        <w:rPr>
          <w:sz w:val="24"/>
          <w:szCs w:val="24"/>
        </w:rPr>
        <w:t xml:space="preserve">To strengthen enforcement, </w:t>
      </w:r>
      <w:proofErr w:type="spellStart"/>
      <w:r w:rsidRPr="00F26EC6">
        <w:rPr>
          <w:sz w:val="24"/>
          <w:szCs w:val="24"/>
        </w:rPr>
        <w:t>Kwara</w:t>
      </w:r>
      <w:proofErr w:type="spellEnd"/>
      <w:r w:rsidRPr="00F26EC6">
        <w:rPr>
          <w:sz w:val="24"/>
          <w:szCs w:val="24"/>
        </w:rPr>
        <w:t xml:space="preserve"> State could draw lessons from jurisdictions where procurement policies are backed by independent procurement authorities with investigative powers. These bodies should be equipped with technical expertise to assess environmental criteria and empowered to sanction violations. Without such mechanisms, GPP policies will remain aspirational. Thus, a restructured enforcement architecture—possibly embedded within the </w:t>
      </w:r>
      <w:proofErr w:type="spellStart"/>
      <w:r w:rsidRPr="00F26EC6">
        <w:rPr>
          <w:sz w:val="24"/>
          <w:szCs w:val="24"/>
        </w:rPr>
        <w:t>Kwara</w:t>
      </w:r>
      <w:proofErr w:type="spellEnd"/>
      <w:r w:rsidRPr="00F26EC6">
        <w:rPr>
          <w:sz w:val="24"/>
          <w:szCs w:val="24"/>
        </w:rPr>
        <w:t xml:space="preserve"> State Public Procurement Agency—is essential to give legal and institutional weight to GPP policies, ensuring that environmental goals are translated into concrete procurement actions.</w:t>
      </w:r>
    </w:p>
    <w:p w:rsidR="00F97743" w:rsidRPr="00F26EC6" w:rsidRDefault="001E1E63" w:rsidP="00212DDA">
      <w:pPr>
        <w:pStyle w:val="Heading2"/>
        <w:spacing w:before="0" w:after="240" w:line="360" w:lineRule="auto"/>
        <w:rPr>
          <w:rFonts w:ascii="Times New Roman" w:hAnsi="Times New Roman" w:cs="Times New Roman"/>
          <w:b/>
          <w:color w:val="auto"/>
          <w:sz w:val="24"/>
          <w:szCs w:val="24"/>
        </w:rPr>
      </w:pPr>
      <w:bookmarkStart w:id="38" w:name="_Toc203733566"/>
      <w:r w:rsidRPr="00F26EC6">
        <w:rPr>
          <w:rFonts w:ascii="Times New Roman" w:hAnsi="Times New Roman" w:cs="Times New Roman"/>
          <w:b/>
          <w:color w:val="auto"/>
          <w:sz w:val="24"/>
          <w:szCs w:val="24"/>
        </w:rPr>
        <w:t>2.</w:t>
      </w:r>
      <w:r w:rsidR="00F97743" w:rsidRPr="00F26EC6">
        <w:rPr>
          <w:rFonts w:ascii="Times New Roman" w:hAnsi="Times New Roman" w:cs="Times New Roman"/>
          <w:b/>
          <w:color w:val="auto"/>
          <w:sz w:val="24"/>
          <w:szCs w:val="24"/>
        </w:rPr>
        <w:t>2.2 Lack of Capacity in Procurement Entities</w:t>
      </w:r>
      <w:bookmarkEnd w:id="38"/>
    </w:p>
    <w:p w:rsidR="00F97743" w:rsidRPr="00F26EC6" w:rsidRDefault="00F97743" w:rsidP="00F97743">
      <w:pPr>
        <w:spacing w:after="240" w:line="360" w:lineRule="auto"/>
        <w:rPr>
          <w:sz w:val="24"/>
          <w:szCs w:val="24"/>
        </w:rPr>
      </w:pPr>
      <w:r w:rsidRPr="00F26EC6">
        <w:rPr>
          <w:sz w:val="24"/>
          <w:szCs w:val="24"/>
        </w:rPr>
        <w:t xml:space="preserve">A significant hindrance to the effective implementation of Green Public Procurement (GPP) in </w:t>
      </w:r>
      <w:proofErr w:type="spellStart"/>
      <w:r w:rsidRPr="00F26EC6">
        <w:rPr>
          <w:sz w:val="24"/>
          <w:szCs w:val="24"/>
        </w:rPr>
        <w:t>Kwara</w:t>
      </w:r>
      <w:proofErr w:type="spellEnd"/>
      <w:r w:rsidRPr="00F26EC6">
        <w:rPr>
          <w:sz w:val="24"/>
          <w:szCs w:val="24"/>
        </w:rPr>
        <w:t xml:space="preserve"> State is the evident lack of capacity within procurement entities. Capacity in this context refers not only to human resource expertise but also to institutional preparedness, technical knowledge, and access to tools necessary for integrating environmental considerations into procurement decisions. According to Thai (2001), procurement efficiency and policy implementation are deeply tied to the knowledge and competencies of procurement professionals.</w:t>
      </w:r>
    </w:p>
    <w:p w:rsidR="00F97743" w:rsidRPr="00F26EC6" w:rsidRDefault="00F97743" w:rsidP="00F97743">
      <w:pPr>
        <w:spacing w:after="240" w:line="360" w:lineRule="auto"/>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many procurement officers and public servants lack formal training in </w:t>
      </w:r>
      <w:r w:rsidRPr="00F26EC6">
        <w:rPr>
          <w:sz w:val="24"/>
          <w:szCs w:val="24"/>
        </w:rPr>
        <w:lastRenderedPageBreak/>
        <w:t xml:space="preserve">environmental sustainability or green procurement practices. The conventional procurement education and certification available in the region often exclude sustainability modules, focusing more on cost, quality, and compliance with general procurement laws. This creates a skills gap, leaving procurement staff ill-equipped to apply life cycle costing, evaluate environmental certifications, or interpret eco-labeling standards when making procurement decisions (Adebayo &amp; </w:t>
      </w:r>
      <w:proofErr w:type="spellStart"/>
      <w:r w:rsidRPr="00F26EC6">
        <w:rPr>
          <w:sz w:val="24"/>
          <w:szCs w:val="24"/>
        </w:rPr>
        <w:t>Ojo</w:t>
      </w:r>
      <w:proofErr w:type="spellEnd"/>
      <w:r w:rsidRPr="00F26EC6">
        <w:rPr>
          <w:sz w:val="24"/>
          <w:szCs w:val="24"/>
        </w:rPr>
        <w:t>, 2019).</w:t>
      </w:r>
    </w:p>
    <w:p w:rsidR="00F97743" w:rsidRPr="00F26EC6" w:rsidRDefault="00F97743" w:rsidP="00F97743">
      <w:pPr>
        <w:spacing w:after="240" w:line="360" w:lineRule="auto"/>
        <w:rPr>
          <w:sz w:val="24"/>
          <w:szCs w:val="24"/>
        </w:rPr>
      </w:pPr>
      <w:r w:rsidRPr="00F26EC6">
        <w:rPr>
          <w:sz w:val="24"/>
          <w:szCs w:val="24"/>
        </w:rPr>
        <w:t>Moreover, there is often limited access to updated procurement databases, digital tools, or supplier registries that include green vendors or environmentally certified products. This technological shortfall prevents procurement units from conducting comprehensive evaluations based on sustainability criteria. In addition, procurement manuals and standard bidding documents used in the state are often outdated or lack specific provisions for evaluating environmental impacts, further limiting the institutional capability for GPP implementation.</w:t>
      </w:r>
    </w:p>
    <w:p w:rsidR="00F97743" w:rsidRPr="00F26EC6" w:rsidRDefault="00F97743" w:rsidP="00F97743">
      <w:pPr>
        <w:spacing w:after="240" w:line="360" w:lineRule="auto"/>
        <w:rPr>
          <w:sz w:val="24"/>
          <w:szCs w:val="24"/>
        </w:rPr>
      </w:pPr>
      <w:r w:rsidRPr="00F26EC6">
        <w:rPr>
          <w:sz w:val="24"/>
          <w:szCs w:val="24"/>
        </w:rPr>
        <w:t>Institutionally, procurement units are also constrained by bureaucratic processes and rigid approval structures that discourage innovation or integration of new criteria. Leadership commitment is also lacking, with few senior officials actively advocating for the mainstreaming of green practices. Without top-down support, mid-level procurement officers may view GPP as an optional or irrelevant concern rather than a statutory priority.</w:t>
      </w:r>
    </w:p>
    <w:p w:rsidR="00F97743" w:rsidRPr="00F26EC6" w:rsidRDefault="00F97743" w:rsidP="00F97743">
      <w:pPr>
        <w:spacing w:after="240" w:line="360" w:lineRule="auto"/>
        <w:rPr>
          <w:sz w:val="24"/>
          <w:szCs w:val="24"/>
        </w:rPr>
      </w:pPr>
      <w:r w:rsidRPr="00F26EC6">
        <w:rPr>
          <w:sz w:val="24"/>
          <w:szCs w:val="24"/>
        </w:rPr>
        <w:t xml:space="preserve">To address this, </w:t>
      </w:r>
      <w:proofErr w:type="spellStart"/>
      <w:r w:rsidRPr="00F26EC6">
        <w:rPr>
          <w:sz w:val="24"/>
          <w:szCs w:val="24"/>
        </w:rPr>
        <w:t>Kwara</w:t>
      </w:r>
      <w:proofErr w:type="spellEnd"/>
      <w:r w:rsidRPr="00F26EC6">
        <w:rPr>
          <w:sz w:val="24"/>
          <w:szCs w:val="24"/>
        </w:rPr>
        <w:t xml:space="preserve"> State must invest in capacity-building programs specifically targeted at procurement professionals. This includes regular workshops, certification in sustainable procurement, technical assistance from federal or international agencies, and the development of tailored guidelines for green procurement. Creating a knowledge-sharing platform across ministries and local governments would also foster peer learning and institutional memory. Without such capacity-building efforts, the potential of GPP to transform procurement behavior in </w:t>
      </w:r>
      <w:proofErr w:type="spellStart"/>
      <w:r w:rsidRPr="00F26EC6">
        <w:rPr>
          <w:sz w:val="24"/>
          <w:szCs w:val="24"/>
        </w:rPr>
        <w:t>Kwara</w:t>
      </w:r>
      <w:proofErr w:type="spellEnd"/>
      <w:r w:rsidRPr="00F26EC6">
        <w:rPr>
          <w:sz w:val="24"/>
          <w:szCs w:val="24"/>
        </w:rPr>
        <w:t xml:space="preserve"> State will remain unrealized.</w:t>
      </w:r>
    </w:p>
    <w:p w:rsidR="00F97743" w:rsidRPr="00F26EC6" w:rsidRDefault="001E1E63" w:rsidP="00212DDA">
      <w:pPr>
        <w:pStyle w:val="Heading2"/>
        <w:spacing w:before="0" w:after="240" w:line="360" w:lineRule="auto"/>
        <w:rPr>
          <w:rFonts w:ascii="Times New Roman" w:hAnsi="Times New Roman" w:cs="Times New Roman"/>
          <w:b/>
          <w:color w:val="auto"/>
          <w:sz w:val="24"/>
          <w:szCs w:val="24"/>
        </w:rPr>
      </w:pPr>
      <w:bookmarkStart w:id="39" w:name="_Toc203733567"/>
      <w:r w:rsidRPr="00F26EC6">
        <w:rPr>
          <w:rFonts w:ascii="Times New Roman" w:hAnsi="Times New Roman" w:cs="Times New Roman"/>
          <w:b/>
          <w:color w:val="auto"/>
          <w:sz w:val="24"/>
          <w:szCs w:val="24"/>
        </w:rPr>
        <w:t>2.</w:t>
      </w:r>
      <w:r w:rsidR="00F97743" w:rsidRPr="00F26EC6">
        <w:rPr>
          <w:rFonts w:ascii="Times New Roman" w:hAnsi="Times New Roman" w:cs="Times New Roman"/>
          <w:b/>
          <w:color w:val="auto"/>
          <w:sz w:val="24"/>
          <w:szCs w:val="24"/>
        </w:rPr>
        <w:t>2.3 Budgetary Constraints and Absence of Performance Metrics</w:t>
      </w:r>
      <w:bookmarkEnd w:id="39"/>
    </w:p>
    <w:p w:rsidR="00F97743" w:rsidRPr="00F26EC6" w:rsidRDefault="00F97743" w:rsidP="00F97743">
      <w:pPr>
        <w:spacing w:after="240" w:line="360" w:lineRule="auto"/>
        <w:rPr>
          <w:sz w:val="24"/>
          <w:szCs w:val="24"/>
        </w:rPr>
      </w:pPr>
      <w:r w:rsidRPr="00F26EC6">
        <w:rPr>
          <w:sz w:val="24"/>
          <w:szCs w:val="24"/>
        </w:rPr>
        <w:t xml:space="preserve">Budgetary limitations and the lack of defined performance metrics are fundamental barriers that obstruct the full-scale adoption of Green Public Procurement (GPP) practices in </w:t>
      </w:r>
      <w:proofErr w:type="spellStart"/>
      <w:r w:rsidRPr="00F26EC6">
        <w:rPr>
          <w:sz w:val="24"/>
          <w:szCs w:val="24"/>
        </w:rPr>
        <w:t>Kwara</w:t>
      </w:r>
      <w:proofErr w:type="spellEnd"/>
      <w:r w:rsidRPr="00F26EC6">
        <w:rPr>
          <w:sz w:val="24"/>
          <w:szCs w:val="24"/>
        </w:rPr>
        <w:t xml:space="preserve"> State. Public procurement decisions are frequently influenced by immediate cost concerns, with little or </w:t>
      </w:r>
      <w:r w:rsidRPr="00F26EC6">
        <w:rPr>
          <w:sz w:val="24"/>
          <w:szCs w:val="24"/>
        </w:rPr>
        <w:lastRenderedPageBreak/>
        <w:t xml:space="preserve">no consideration for long-term environmental or economic impacts. As </w:t>
      </w:r>
      <w:proofErr w:type="spellStart"/>
      <w:r w:rsidRPr="00F26EC6">
        <w:rPr>
          <w:sz w:val="24"/>
          <w:szCs w:val="24"/>
        </w:rPr>
        <w:t>Akintoye</w:t>
      </w:r>
      <w:proofErr w:type="spellEnd"/>
      <w:r w:rsidRPr="00F26EC6">
        <w:rPr>
          <w:sz w:val="24"/>
          <w:szCs w:val="24"/>
        </w:rPr>
        <w:t xml:space="preserve"> (2020) explains, the perception that green products or services are more expensive often discourages their adoption, especially in contexts where public budgets are already constrained.</w:t>
      </w:r>
    </w:p>
    <w:p w:rsidR="00F97743" w:rsidRPr="00F26EC6" w:rsidRDefault="00F97743" w:rsidP="00F97743">
      <w:pPr>
        <w:spacing w:after="240" w:line="360" w:lineRule="auto"/>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most procurement entities operate under tight fiscal ceilings, making cost-saving the primary procurement goal. While sustainable options may offer long-term value—such as reduced energy use or extended product lifespans—their upfront costs are often higher than conventional alternatives. This deters procurement officers from choosing green products, especially in the absence of a cost-benefit analysis framework that highlights long-term savings and environmental gains (UNEP, 2016).</w:t>
      </w:r>
    </w:p>
    <w:p w:rsidR="00F97743" w:rsidRPr="00F26EC6" w:rsidRDefault="00F97743" w:rsidP="00F97743">
      <w:pPr>
        <w:spacing w:after="240" w:line="360" w:lineRule="auto"/>
        <w:rPr>
          <w:sz w:val="24"/>
          <w:szCs w:val="24"/>
        </w:rPr>
      </w:pPr>
      <w:r w:rsidRPr="00F26EC6">
        <w:rPr>
          <w:sz w:val="24"/>
          <w:szCs w:val="24"/>
        </w:rPr>
        <w:t>Another critical issue is the lack of performance indicators specifically tied to sustainability outcomes. In the current system, procurement performance is largely measured based on budget utilization and procedural compliance, with no tracking of environmental or social benefits. Without such metrics, there is no way to monitor the effectiveness of GPP policies or to hold procurement entities accountable for meeting sustainability targets. This also limits the ability to justify green procurement practices to oversight bodies or funding institutions.</w:t>
      </w:r>
    </w:p>
    <w:p w:rsidR="00F97743" w:rsidRPr="00F26EC6" w:rsidRDefault="00F97743" w:rsidP="00F97743">
      <w:pPr>
        <w:spacing w:after="240" w:line="360" w:lineRule="auto"/>
        <w:rPr>
          <w:sz w:val="24"/>
          <w:szCs w:val="24"/>
        </w:rPr>
      </w:pPr>
      <w:r w:rsidRPr="00F26EC6">
        <w:rPr>
          <w:sz w:val="24"/>
          <w:szCs w:val="24"/>
        </w:rPr>
        <w:t>Furthermore, there is limited political will to prioritize GPP in budget allocations. Green initiatives are often viewed as peripheral rather than integral to core government operations. Even when environmental policies exist, they are rarely backed by financial commitments to support their implementation. For instance, procurement units are seldom given extra budgetary provisions to source sustainable alternatives or conduct environmental impact assessments.</w:t>
      </w:r>
    </w:p>
    <w:p w:rsidR="00F97743" w:rsidRPr="00F26EC6" w:rsidRDefault="00F97743" w:rsidP="00F97743">
      <w:pPr>
        <w:spacing w:after="240" w:line="360" w:lineRule="auto"/>
        <w:rPr>
          <w:sz w:val="24"/>
          <w:szCs w:val="24"/>
        </w:rPr>
      </w:pPr>
      <w:r w:rsidRPr="00F26EC6">
        <w:rPr>
          <w:sz w:val="24"/>
          <w:szCs w:val="24"/>
        </w:rPr>
        <w:t xml:space="preserve">To overcome these challenges, it is essential that </w:t>
      </w:r>
      <w:proofErr w:type="spellStart"/>
      <w:r w:rsidRPr="00F26EC6">
        <w:rPr>
          <w:sz w:val="24"/>
          <w:szCs w:val="24"/>
        </w:rPr>
        <w:t>Kwara</w:t>
      </w:r>
      <w:proofErr w:type="spellEnd"/>
      <w:r w:rsidRPr="00F26EC6">
        <w:rPr>
          <w:sz w:val="24"/>
          <w:szCs w:val="24"/>
        </w:rPr>
        <w:t xml:space="preserve"> State adopt a results-based management approach to procurement, incorporating key performance indicators (KPIs) related to sustainability. Budgetary reforms should also allocate dedicated funds for green procurement, possibly supported through external grants or partnerships. Integrating life cycle costing into procurement planning and instituting reward systems for departments that meet sustainability goals could further enhance compliance and commitment to GPP.</w:t>
      </w:r>
    </w:p>
    <w:p w:rsidR="00346D4F" w:rsidRPr="00F26EC6" w:rsidRDefault="00346D4F">
      <w:pPr>
        <w:widowControl/>
        <w:spacing w:after="160" w:line="259" w:lineRule="auto"/>
        <w:jc w:val="left"/>
        <w:rPr>
          <w:b/>
          <w:bCs/>
          <w:sz w:val="24"/>
          <w:szCs w:val="24"/>
        </w:rPr>
      </w:pPr>
      <w:r w:rsidRPr="00F26EC6">
        <w:rPr>
          <w:b/>
          <w:bCs/>
          <w:sz w:val="24"/>
          <w:szCs w:val="24"/>
        </w:rPr>
        <w:br w:type="page"/>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40" w:name="_Toc203733568"/>
      <w:r w:rsidRPr="00F26EC6">
        <w:rPr>
          <w:rFonts w:ascii="Times New Roman" w:hAnsi="Times New Roman" w:cs="Times New Roman"/>
          <w:b/>
          <w:color w:val="auto"/>
          <w:sz w:val="24"/>
          <w:szCs w:val="24"/>
        </w:rPr>
        <w:lastRenderedPageBreak/>
        <w:t>2.</w:t>
      </w:r>
      <w:r w:rsidR="001E1E63" w:rsidRPr="00F26EC6">
        <w:rPr>
          <w:rFonts w:ascii="Times New Roman" w:hAnsi="Times New Roman" w:cs="Times New Roman"/>
          <w:b/>
          <w:color w:val="auto"/>
          <w:sz w:val="24"/>
          <w:szCs w:val="24"/>
        </w:rPr>
        <w:t>2</w:t>
      </w:r>
      <w:r w:rsidR="002E06C4" w:rsidRPr="00F26EC6">
        <w:rPr>
          <w:rFonts w:ascii="Times New Roman" w:hAnsi="Times New Roman" w:cs="Times New Roman"/>
          <w:b/>
          <w:color w:val="auto"/>
          <w:sz w:val="24"/>
          <w:szCs w:val="24"/>
        </w:rPr>
        <w:t>.</w:t>
      </w:r>
      <w:r w:rsidR="001E1E63" w:rsidRPr="00F26EC6">
        <w:rPr>
          <w:rFonts w:ascii="Times New Roman" w:hAnsi="Times New Roman" w:cs="Times New Roman"/>
          <w:b/>
          <w:color w:val="auto"/>
          <w:sz w:val="24"/>
          <w:szCs w:val="24"/>
        </w:rPr>
        <w:t>4</w:t>
      </w:r>
      <w:r w:rsidRPr="00F26EC6">
        <w:rPr>
          <w:rFonts w:ascii="Times New Roman" w:hAnsi="Times New Roman" w:cs="Times New Roman"/>
          <w:b/>
          <w:color w:val="auto"/>
          <w:sz w:val="24"/>
          <w:szCs w:val="24"/>
        </w:rPr>
        <w:t xml:space="preserve"> Influence of Top Management Policy on Green Public Procurement Practices in </w:t>
      </w:r>
      <w:proofErr w:type="spellStart"/>
      <w:r w:rsidRPr="00F26EC6">
        <w:rPr>
          <w:rFonts w:ascii="Times New Roman" w:hAnsi="Times New Roman" w:cs="Times New Roman"/>
          <w:b/>
          <w:color w:val="auto"/>
          <w:sz w:val="24"/>
          <w:szCs w:val="24"/>
        </w:rPr>
        <w:t>Kwara</w:t>
      </w:r>
      <w:proofErr w:type="spellEnd"/>
      <w:r w:rsidRPr="00F26EC6">
        <w:rPr>
          <w:rFonts w:ascii="Times New Roman" w:hAnsi="Times New Roman" w:cs="Times New Roman"/>
          <w:b/>
          <w:color w:val="auto"/>
          <w:sz w:val="24"/>
          <w:szCs w:val="24"/>
        </w:rPr>
        <w:t xml:space="preserve"> State</w:t>
      </w:r>
      <w:bookmarkEnd w:id="40"/>
    </w:p>
    <w:p w:rsidR="00ED646F" w:rsidRPr="00F26EC6" w:rsidRDefault="00ED646F" w:rsidP="00BA23DA">
      <w:pPr>
        <w:spacing w:after="240" w:line="360" w:lineRule="auto"/>
        <w:rPr>
          <w:sz w:val="24"/>
          <w:szCs w:val="24"/>
        </w:rPr>
      </w:pPr>
      <w:r w:rsidRPr="00F26EC6">
        <w:rPr>
          <w:sz w:val="24"/>
          <w:szCs w:val="24"/>
        </w:rPr>
        <w:t>Top management support is widely recognized as one of the most significant determinants of successful implementation of Green Public Procurement (GPP) practices. In both private and public sectors, top executives shape organizational direction, allocate resources, and establish priorities. When senior management embraces green policies, it sets a tone of commitment and accountability across all procurement functions (Olson, 2008).</w:t>
      </w:r>
    </w:p>
    <w:p w:rsidR="00ED646F" w:rsidRPr="00F26EC6" w:rsidRDefault="00ED646F" w:rsidP="00BA23DA">
      <w:pPr>
        <w:spacing w:after="240" w:line="360" w:lineRule="auto"/>
        <w:rPr>
          <w:sz w:val="24"/>
          <w:szCs w:val="24"/>
        </w:rPr>
      </w:pPr>
      <w:r w:rsidRPr="00F26EC6">
        <w:rPr>
          <w:sz w:val="24"/>
          <w:szCs w:val="24"/>
        </w:rPr>
        <w:t xml:space="preserve">Green procurement implementation often requires organizational transformation. Such transformation cannot occur without the active participation and strategic guidance of leadership. Olson (2008) notes that effective GPP programs result from leadership that views sustainability not just as a regulatory compliance issue but as a strategic business objective. In the context of </w:t>
      </w:r>
      <w:proofErr w:type="spellStart"/>
      <w:r w:rsidRPr="00F26EC6">
        <w:rPr>
          <w:sz w:val="24"/>
          <w:szCs w:val="24"/>
        </w:rPr>
        <w:t>Kwara</w:t>
      </w:r>
      <w:proofErr w:type="spellEnd"/>
      <w:r w:rsidRPr="00F26EC6">
        <w:rPr>
          <w:sz w:val="24"/>
          <w:szCs w:val="24"/>
        </w:rPr>
        <w:t xml:space="preserve"> State, the extent to which permanent secretaries, directors of procurement, and political leaders prioritize environmental sustainability will significantly impact policy uptake and implementation.</w:t>
      </w:r>
    </w:p>
    <w:p w:rsidR="00ED646F" w:rsidRPr="00F26EC6" w:rsidRDefault="00ED646F" w:rsidP="00BA23DA">
      <w:pPr>
        <w:spacing w:after="240" w:line="360" w:lineRule="auto"/>
        <w:rPr>
          <w:sz w:val="24"/>
          <w:szCs w:val="24"/>
        </w:rPr>
      </w:pPr>
      <w:r w:rsidRPr="00F26EC6">
        <w:rPr>
          <w:sz w:val="24"/>
          <w:szCs w:val="24"/>
        </w:rPr>
        <w:t>Moreover, the lack of strategic alignment between procurement operations and institutional vision often impairs GPP execution. Thai et al. (2007) argue that leadership commitment manifests through key activities such as establishing sustainability goals, issuing circulars or guidelines to procurement officers, and ensuring that procurement plans incorporate life cycle cost considerations. Without these high-level mandates, sustainability remains peripheral.</w:t>
      </w:r>
    </w:p>
    <w:p w:rsidR="00ED646F" w:rsidRPr="00F26EC6" w:rsidRDefault="00ED646F" w:rsidP="00BA23DA">
      <w:pPr>
        <w:spacing w:after="240" w:line="360" w:lineRule="auto"/>
        <w:rPr>
          <w:sz w:val="24"/>
          <w:szCs w:val="24"/>
        </w:rPr>
      </w:pPr>
      <w:r w:rsidRPr="00F26EC6">
        <w:rPr>
          <w:sz w:val="24"/>
          <w:szCs w:val="24"/>
        </w:rPr>
        <w:t xml:space="preserve">One of the challenges in the Nigerian context is that top management policies often focus more on cost-efficiency and immediate delivery rather than long-term environmental outcomes. In many public institutions in </w:t>
      </w:r>
      <w:proofErr w:type="spellStart"/>
      <w:r w:rsidRPr="00F26EC6">
        <w:rPr>
          <w:sz w:val="24"/>
          <w:szCs w:val="24"/>
        </w:rPr>
        <w:t>Kwara</w:t>
      </w:r>
      <w:proofErr w:type="spellEnd"/>
      <w:r w:rsidRPr="00F26EC6">
        <w:rPr>
          <w:sz w:val="24"/>
          <w:szCs w:val="24"/>
        </w:rPr>
        <w:t xml:space="preserve"> State, performance evaluation rarely includes metrics related to environmental sustainability. As a result, there is little motivation for procurement officials to consider green criteria when awarding contracts (Ajayi &amp; </w:t>
      </w:r>
      <w:proofErr w:type="spellStart"/>
      <w:r w:rsidRPr="00F26EC6">
        <w:rPr>
          <w:sz w:val="24"/>
          <w:szCs w:val="24"/>
        </w:rPr>
        <w:t>Ibitoye</w:t>
      </w:r>
      <w:proofErr w:type="spellEnd"/>
      <w:r w:rsidRPr="00F26EC6">
        <w:rPr>
          <w:sz w:val="24"/>
          <w:szCs w:val="24"/>
        </w:rPr>
        <w:t>, 2021). Additionally, most public procurement heads lack exposure to international best practices in GPP, limiting their ability to drive innovation within their teams.</w:t>
      </w:r>
    </w:p>
    <w:p w:rsidR="00ED646F" w:rsidRPr="00F26EC6" w:rsidRDefault="00ED646F" w:rsidP="00BA23DA">
      <w:pPr>
        <w:spacing w:after="240" w:line="360" w:lineRule="auto"/>
        <w:rPr>
          <w:sz w:val="24"/>
          <w:szCs w:val="24"/>
        </w:rPr>
      </w:pPr>
      <w:r w:rsidRPr="00F26EC6">
        <w:rPr>
          <w:sz w:val="24"/>
          <w:szCs w:val="24"/>
        </w:rPr>
        <w:t xml:space="preserve">Another issue is institutional inertia. Even when leadership is supportive in principle, bureaucratic resistance or lack of technical expertise may limit progress. According to </w:t>
      </w:r>
      <w:proofErr w:type="spellStart"/>
      <w:r w:rsidRPr="00F26EC6">
        <w:rPr>
          <w:sz w:val="24"/>
          <w:szCs w:val="24"/>
        </w:rPr>
        <w:t>Ugwu</w:t>
      </w:r>
      <w:proofErr w:type="spellEnd"/>
      <w:r w:rsidRPr="00F26EC6">
        <w:rPr>
          <w:sz w:val="24"/>
          <w:szCs w:val="24"/>
        </w:rPr>
        <w:t xml:space="preserve"> and Haupt (2007), </w:t>
      </w:r>
      <w:r w:rsidRPr="00F26EC6">
        <w:rPr>
          <w:sz w:val="24"/>
          <w:szCs w:val="24"/>
        </w:rPr>
        <w:lastRenderedPageBreak/>
        <w:t>many public organizations face entrenched cultures resistant to change, making the introduction of new procurement guidelines, such as GPP, a slow and difficult process.</w:t>
      </w:r>
    </w:p>
    <w:p w:rsidR="00ED646F" w:rsidRPr="00F26EC6" w:rsidRDefault="00ED646F" w:rsidP="00BA23DA">
      <w:pPr>
        <w:spacing w:after="240" w:line="360" w:lineRule="auto"/>
        <w:rPr>
          <w:sz w:val="24"/>
          <w:szCs w:val="24"/>
        </w:rPr>
      </w:pPr>
      <w:r w:rsidRPr="00F26EC6">
        <w:rPr>
          <w:sz w:val="24"/>
          <w:szCs w:val="24"/>
        </w:rPr>
        <w:t>Where top management provides clear strategic direction, implementation has been successful. For example, in South Africa, the Department of Environmental Affairs mandated all state departments to adopt green procurement practices, accompanied by high-level monitoring and support. This resulted in a measurable increase in the procurement of environmentally preferred goods and services (</w:t>
      </w:r>
      <w:proofErr w:type="spellStart"/>
      <w:r w:rsidRPr="00F26EC6">
        <w:rPr>
          <w:sz w:val="24"/>
          <w:szCs w:val="24"/>
        </w:rPr>
        <w:t>Amemba</w:t>
      </w:r>
      <w:proofErr w:type="spellEnd"/>
      <w:r w:rsidRPr="00F26EC6">
        <w:rPr>
          <w:sz w:val="24"/>
          <w:szCs w:val="24"/>
        </w:rPr>
        <w:t xml:space="preserve"> et al., 2013). A similar approach in </w:t>
      </w:r>
      <w:proofErr w:type="spellStart"/>
      <w:r w:rsidRPr="00F26EC6">
        <w:rPr>
          <w:sz w:val="24"/>
          <w:szCs w:val="24"/>
        </w:rPr>
        <w:t>Kwara</w:t>
      </w:r>
      <w:proofErr w:type="spellEnd"/>
      <w:r w:rsidRPr="00F26EC6">
        <w:rPr>
          <w:sz w:val="24"/>
          <w:szCs w:val="24"/>
        </w:rPr>
        <w:t xml:space="preserve"> State—such as having the state executive council issue procurement circulars that prioritize green criteria—could catalyze GPP implementation.</w:t>
      </w:r>
    </w:p>
    <w:p w:rsidR="00ED646F" w:rsidRPr="00F26EC6" w:rsidRDefault="00ED646F" w:rsidP="00BA23DA">
      <w:pPr>
        <w:spacing w:after="240" w:line="360" w:lineRule="auto"/>
        <w:rPr>
          <w:sz w:val="24"/>
          <w:szCs w:val="24"/>
        </w:rPr>
      </w:pPr>
      <w:r w:rsidRPr="00F26EC6">
        <w:rPr>
          <w:sz w:val="24"/>
          <w:szCs w:val="24"/>
        </w:rPr>
        <w:t xml:space="preserve">Top management plays a pivotal role in influencing GPP implementation through strategic alignment, policy issuance, resource allocation, and performance monitoring. In </w:t>
      </w:r>
      <w:proofErr w:type="spellStart"/>
      <w:r w:rsidRPr="00F26EC6">
        <w:rPr>
          <w:sz w:val="24"/>
          <w:szCs w:val="24"/>
        </w:rPr>
        <w:t>Kwara</w:t>
      </w:r>
      <w:proofErr w:type="spellEnd"/>
      <w:r w:rsidRPr="00F26EC6">
        <w:rPr>
          <w:sz w:val="24"/>
          <w:szCs w:val="24"/>
        </w:rPr>
        <w:t xml:space="preserve"> State, political will and executive leadership remain critical to embedding sustainability into procurement systems.</w:t>
      </w:r>
    </w:p>
    <w:p w:rsidR="00F97743" w:rsidRPr="00F26EC6" w:rsidRDefault="001E1E63" w:rsidP="00212DDA">
      <w:pPr>
        <w:pStyle w:val="Heading2"/>
        <w:spacing w:before="0" w:after="240" w:line="360" w:lineRule="auto"/>
        <w:rPr>
          <w:rFonts w:ascii="Times New Roman" w:hAnsi="Times New Roman" w:cs="Times New Roman"/>
          <w:b/>
          <w:color w:val="auto"/>
          <w:sz w:val="24"/>
          <w:szCs w:val="24"/>
        </w:rPr>
      </w:pPr>
      <w:bookmarkStart w:id="41" w:name="_Toc203733569"/>
      <w:r w:rsidRPr="00F26EC6">
        <w:rPr>
          <w:rFonts w:ascii="Times New Roman" w:hAnsi="Times New Roman" w:cs="Times New Roman"/>
          <w:b/>
          <w:color w:val="auto"/>
          <w:sz w:val="24"/>
          <w:szCs w:val="24"/>
        </w:rPr>
        <w:t>2.2.5</w:t>
      </w:r>
      <w:r w:rsidR="00F97743" w:rsidRPr="00F26EC6">
        <w:rPr>
          <w:rFonts w:ascii="Times New Roman" w:hAnsi="Times New Roman" w:cs="Times New Roman"/>
          <w:b/>
          <w:color w:val="auto"/>
          <w:sz w:val="24"/>
          <w:szCs w:val="24"/>
        </w:rPr>
        <w:t xml:space="preserve"> Strategic Leadership and Vision Alignment in Green Public Procurement</w:t>
      </w:r>
      <w:bookmarkEnd w:id="41"/>
    </w:p>
    <w:p w:rsidR="00F97743" w:rsidRPr="00F26EC6" w:rsidRDefault="00F97743" w:rsidP="00F97743">
      <w:pPr>
        <w:spacing w:after="240" w:line="360" w:lineRule="auto"/>
        <w:rPr>
          <w:sz w:val="24"/>
          <w:szCs w:val="24"/>
        </w:rPr>
      </w:pPr>
      <w:r w:rsidRPr="00F26EC6">
        <w:rPr>
          <w:sz w:val="24"/>
          <w:szCs w:val="24"/>
        </w:rPr>
        <w:t xml:space="preserve">Strategic leadership is crucial to aligning institutional goals with sustainable procurement practices. In public sector organizations, particularly in </w:t>
      </w:r>
      <w:proofErr w:type="spellStart"/>
      <w:r w:rsidRPr="00F26EC6">
        <w:rPr>
          <w:sz w:val="24"/>
          <w:szCs w:val="24"/>
        </w:rPr>
        <w:t>Kwara</w:t>
      </w:r>
      <w:proofErr w:type="spellEnd"/>
      <w:r w:rsidRPr="00F26EC6">
        <w:rPr>
          <w:sz w:val="24"/>
          <w:szCs w:val="24"/>
        </w:rPr>
        <w:t xml:space="preserve"> State, the presence of visionary leadership significantly influences the degree to which Green Public Procurement (GPP) is prioritized. Senior executives, including permanent secretaries and directors of procurement, are central to setting organizational direction, shaping procurement culture, and communicating expectations regarding sustainability. When these leaders integrate environmental objectives into the broader mission and vision of the institution, GPP becomes not just a compliance obligation but a strategic imperative (Olson, 2008).</w:t>
      </w:r>
    </w:p>
    <w:p w:rsidR="00F97743" w:rsidRPr="00F26EC6" w:rsidRDefault="00F97743" w:rsidP="00F97743">
      <w:pPr>
        <w:spacing w:after="240" w:line="360" w:lineRule="auto"/>
        <w:rPr>
          <w:sz w:val="24"/>
          <w:szCs w:val="24"/>
        </w:rPr>
      </w:pPr>
      <w:r w:rsidRPr="00F26EC6">
        <w:rPr>
          <w:sz w:val="24"/>
          <w:szCs w:val="24"/>
        </w:rPr>
        <w:t xml:space="preserve">However, many public institutions in </w:t>
      </w:r>
      <w:proofErr w:type="spellStart"/>
      <w:r w:rsidRPr="00F26EC6">
        <w:rPr>
          <w:sz w:val="24"/>
          <w:szCs w:val="24"/>
        </w:rPr>
        <w:t>Kwara</w:t>
      </w:r>
      <w:proofErr w:type="spellEnd"/>
      <w:r w:rsidRPr="00F26EC6">
        <w:rPr>
          <w:sz w:val="24"/>
          <w:szCs w:val="24"/>
        </w:rPr>
        <w:t xml:space="preserve"> State lack this strategic alignment. Often, procurement priorities revolve around cost minimization, speed, and compliance with budgetary provisions, with little emphasis on environmental impact. This disconnect between leadership vision and sustainable procurement goals leads to fragmented and inconsistent implementation. Thai et al. (2007) note that successful GPP outcomes occur when leadership not only endorses environmental goals but actively integrates them into performance frameworks, annual plans, and </w:t>
      </w:r>
      <w:r w:rsidRPr="00F26EC6">
        <w:rPr>
          <w:sz w:val="24"/>
          <w:szCs w:val="24"/>
        </w:rPr>
        <w:lastRenderedPageBreak/>
        <w:t>procurement templates.</w:t>
      </w:r>
    </w:p>
    <w:p w:rsidR="00F97743" w:rsidRPr="00F26EC6" w:rsidRDefault="00F97743" w:rsidP="00F97743">
      <w:pPr>
        <w:spacing w:after="240" w:line="360" w:lineRule="auto"/>
        <w:rPr>
          <w:sz w:val="24"/>
          <w:szCs w:val="24"/>
        </w:rPr>
      </w:pPr>
      <w:r w:rsidRPr="00F26EC6">
        <w:rPr>
          <w:sz w:val="24"/>
          <w:szCs w:val="24"/>
        </w:rPr>
        <w:t xml:space="preserve">To improve alignment, it is essential for top executives in </w:t>
      </w:r>
      <w:proofErr w:type="spellStart"/>
      <w:r w:rsidRPr="00F26EC6">
        <w:rPr>
          <w:sz w:val="24"/>
          <w:szCs w:val="24"/>
        </w:rPr>
        <w:t>Kwara</w:t>
      </w:r>
      <w:proofErr w:type="spellEnd"/>
      <w:r w:rsidRPr="00F26EC6">
        <w:rPr>
          <w:sz w:val="24"/>
          <w:szCs w:val="24"/>
        </w:rPr>
        <w:t xml:space="preserve"> State to communicate a clear vision that positions environmental responsibility as a core institutional value. This may include incorporating sustainability goals into strategic planning documents, establishing cross-departmental green teams, and ensuring procurement officers are trained to reflect these values in their decisions. Leadership that emphasizes sustainability sends a powerful signal throughout the organization, creating a culture of accountability and innovation. Without such strategic leadership, GPP efforts may remain isolated or symbolic, failing to achieve transformative impact.</w:t>
      </w:r>
    </w:p>
    <w:p w:rsidR="00F97743" w:rsidRPr="00F26EC6" w:rsidRDefault="001E1E63" w:rsidP="00212DDA">
      <w:pPr>
        <w:pStyle w:val="Heading2"/>
        <w:spacing w:before="0" w:after="240" w:line="360" w:lineRule="auto"/>
        <w:rPr>
          <w:rFonts w:ascii="Times New Roman" w:hAnsi="Times New Roman" w:cs="Times New Roman"/>
          <w:b/>
          <w:color w:val="auto"/>
          <w:sz w:val="24"/>
          <w:szCs w:val="24"/>
        </w:rPr>
      </w:pPr>
      <w:bookmarkStart w:id="42" w:name="_Toc203733570"/>
      <w:r w:rsidRPr="00F26EC6">
        <w:rPr>
          <w:rFonts w:ascii="Times New Roman" w:hAnsi="Times New Roman" w:cs="Times New Roman"/>
          <w:b/>
          <w:color w:val="auto"/>
          <w:sz w:val="24"/>
          <w:szCs w:val="24"/>
        </w:rPr>
        <w:t>2.2</w:t>
      </w:r>
      <w:r w:rsidR="00F97743" w:rsidRPr="00F26EC6">
        <w:rPr>
          <w:rFonts w:ascii="Times New Roman" w:hAnsi="Times New Roman" w:cs="Times New Roman"/>
          <w:b/>
          <w:color w:val="auto"/>
          <w:sz w:val="24"/>
          <w:szCs w:val="24"/>
        </w:rPr>
        <w:t>.</w:t>
      </w:r>
      <w:r w:rsidR="0081743B" w:rsidRPr="00F26EC6">
        <w:rPr>
          <w:rFonts w:ascii="Times New Roman" w:hAnsi="Times New Roman" w:cs="Times New Roman"/>
          <w:b/>
          <w:color w:val="auto"/>
          <w:sz w:val="24"/>
          <w:szCs w:val="24"/>
        </w:rPr>
        <w:t>6</w:t>
      </w:r>
      <w:r w:rsidR="00F97743" w:rsidRPr="00F26EC6">
        <w:rPr>
          <w:rFonts w:ascii="Times New Roman" w:hAnsi="Times New Roman" w:cs="Times New Roman"/>
          <w:b/>
          <w:color w:val="auto"/>
          <w:sz w:val="24"/>
          <w:szCs w:val="24"/>
        </w:rPr>
        <w:t xml:space="preserve"> Policy Formulation, Circulars, and Executive Mandates on Green Procurement</w:t>
      </w:r>
      <w:bookmarkEnd w:id="42"/>
    </w:p>
    <w:p w:rsidR="00F97743" w:rsidRPr="00F26EC6" w:rsidRDefault="00F97743" w:rsidP="00F97743">
      <w:pPr>
        <w:spacing w:after="240" w:line="360" w:lineRule="auto"/>
        <w:rPr>
          <w:sz w:val="24"/>
          <w:szCs w:val="24"/>
        </w:rPr>
      </w:pPr>
      <w:r w:rsidRPr="00F26EC6">
        <w:rPr>
          <w:sz w:val="24"/>
          <w:szCs w:val="24"/>
        </w:rPr>
        <w:t>Policy instruments issued by top management, such as executive circulars and administrative directives, play a pivotal role in institutionalizing Green Public Procurement (GPP) practices. In many effective GPP models globally, leadership not only articulates support for sustainability but also formalizes it through mandatory guidelines and clear performance expectations. For instance, leadership at the federal level in countries like South Africa has issued directives requiring all government departments to integrate sustainability criteria into their procurement decisions, resulting in improved GPP implementation (</w:t>
      </w:r>
      <w:proofErr w:type="spellStart"/>
      <w:r w:rsidRPr="00F26EC6">
        <w:rPr>
          <w:sz w:val="24"/>
          <w:szCs w:val="24"/>
        </w:rPr>
        <w:t>Amemba</w:t>
      </w:r>
      <w:proofErr w:type="spellEnd"/>
      <w:r w:rsidRPr="00F26EC6">
        <w:rPr>
          <w:sz w:val="24"/>
          <w:szCs w:val="24"/>
        </w:rPr>
        <w:t xml:space="preserve"> et al., 2013).</w:t>
      </w:r>
    </w:p>
    <w:p w:rsidR="00F97743" w:rsidRPr="00F26EC6" w:rsidRDefault="00F97743" w:rsidP="00F97743">
      <w:pPr>
        <w:spacing w:after="240" w:line="360" w:lineRule="auto"/>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however, the absence of such formal top-down directives undermines the integration of environmental considerations into procurement activities. Public institutions often operate without any executive mandates compelling them to adopt green procurement standards. Where guidelines do exist, they are often general or outdated, failing to include specific language around eco-labeling, life cycle costing, or the evaluation of environmental impact. This lack of explicit policy direction allows procurement officers to rely on discretion, leading to inconsistent application and weak accountability (Ajayi &amp; </w:t>
      </w:r>
      <w:proofErr w:type="spellStart"/>
      <w:r w:rsidRPr="00F26EC6">
        <w:rPr>
          <w:sz w:val="24"/>
          <w:szCs w:val="24"/>
        </w:rPr>
        <w:t>Ibitoye</w:t>
      </w:r>
      <w:proofErr w:type="spellEnd"/>
      <w:r w:rsidRPr="00F26EC6">
        <w:rPr>
          <w:sz w:val="24"/>
          <w:szCs w:val="24"/>
        </w:rPr>
        <w:t>, 2021).</w:t>
      </w:r>
    </w:p>
    <w:p w:rsidR="00F97743" w:rsidRPr="00F26EC6" w:rsidRDefault="00F97743" w:rsidP="00F97743">
      <w:pPr>
        <w:spacing w:after="240" w:line="360" w:lineRule="auto"/>
        <w:rPr>
          <w:sz w:val="24"/>
          <w:szCs w:val="24"/>
        </w:rPr>
      </w:pPr>
      <w:r w:rsidRPr="00F26EC6">
        <w:rPr>
          <w:sz w:val="24"/>
          <w:szCs w:val="24"/>
        </w:rPr>
        <w:t xml:space="preserve">Top management in </w:t>
      </w:r>
      <w:proofErr w:type="spellStart"/>
      <w:r w:rsidRPr="00F26EC6">
        <w:rPr>
          <w:sz w:val="24"/>
          <w:szCs w:val="24"/>
        </w:rPr>
        <w:t>Kwara</w:t>
      </w:r>
      <w:proofErr w:type="spellEnd"/>
      <w:r w:rsidRPr="00F26EC6">
        <w:rPr>
          <w:sz w:val="24"/>
          <w:szCs w:val="24"/>
        </w:rPr>
        <w:t xml:space="preserve"> State has the authority to change this by issuing procurement circulars that explicitly prioritize green criteria. Such circulars could mandate the use of sustainability checklists, require justification for non-green procurement choices, and establish reporting mechanisms to track compliance. Executive mandates also need to be backed by enforcement strategies and capacity development to avoid tokenism. By embedding GPP principles into official </w:t>
      </w:r>
      <w:r w:rsidRPr="00F26EC6">
        <w:rPr>
          <w:sz w:val="24"/>
          <w:szCs w:val="24"/>
        </w:rPr>
        <w:lastRenderedPageBreak/>
        <w:t>policies and providing structured guidance, top management can create a more consistent and accountable procurement environment. Without these tools, environmental goals risk being subordinated to short-term cost or political considerations.</w:t>
      </w:r>
    </w:p>
    <w:p w:rsidR="00F97743" w:rsidRPr="00F26EC6" w:rsidRDefault="0081743B" w:rsidP="00212DDA">
      <w:pPr>
        <w:pStyle w:val="Heading2"/>
        <w:spacing w:before="0" w:after="240" w:line="360" w:lineRule="auto"/>
        <w:rPr>
          <w:rFonts w:ascii="Times New Roman" w:hAnsi="Times New Roman" w:cs="Times New Roman"/>
          <w:b/>
          <w:color w:val="auto"/>
          <w:sz w:val="24"/>
          <w:szCs w:val="24"/>
        </w:rPr>
      </w:pPr>
      <w:bookmarkStart w:id="43" w:name="_Toc203733571"/>
      <w:r w:rsidRPr="00F26EC6">
        <w:rPr>
          <w:rFonts w:ascii="Times New Roman" w:hAnsi="Times New Roman" w:cs="Times New Roman"/>
          <w:b/>
          <w:color w:val="auto"/>
          <w:sz w:val="24"/>
          <w:szCs w:val="24"/>
        </w:rPr>
        <w:t>2.2</w:t>
      </w:r>
      <w:r w:rsidR="00F97743" w:rsidRPr="00F26EC6">
        <w:rPr>
          <w:rFonts w:ascii="Times New Roman" w:hAnsi="Times New Roman" w:cs="Times New Roman"/>
          <w:b/>
          <w:color w:val="auto"/>
          <w:sz w:val="24"/>
          <w:szCs w:val="24"/>
        </w:rPr>
        <w:t>.</w:t>
      </w:r>
      <w:r w:rsidRPr="00F26EC6">
        <w:rPr>
          <w:rFonts w:ascii="Times New Roman" w:hAnsi="Times New Roman" w:cs="Times New Roman"/>
          <w:b/>
          <w:color w:val="auto"/>
          <w:sz w:val="24"/>
          <w:szCs w:val="24"/>
        </w:rPr>
        <w:t>7</w:t>
      </w:r>
      <w:r w:rsidR="00F97743" w:rsidRPr="00F26EC6">
        <w:rPr>
          <w:rFonts w:ascii="Times New Roman" w:hAnsi="Times New Roman" w:cs="Times New Roman"/>
          <w:b/>
          <w:color w:val="auto"/>
          <w:sz w:val="24"/>
          <w:szCs w:val="24"/>
        </w:rPr>
        <w:t xml:space="preserve"> Institutional Resistance, Capacity Gaps, and the Role of Executive Will in Change Management</w:t>
      </w:r>
      <w:bookmarkEnd w:id="43"/>
    </w:p>
    <w:p w:rsidR="00F97743" w:rsidRPr="00F26EC6" w:rsidRDefault="00F97743" w:rsidP="00F97743">
      <w:pPr>
        <w:spacing w:after="240" w:line="360" w:lineRule="auto"/>
        <w:rPr>
          <w:sz w:val="24"/>
          <w:szCs w:val="24"/>
        </w:rPr>
      </w:pPr>
      <w:r w:rsidRPr="00F26EC6">
        <w:rPr>
          <w:sz w:val="24"/>
          <w:szCs w:val="24"/>
        </w:rPr>
        <w:t xml:space="preserve">Institutional inertia, capacity deficits, and resistance to change are major obstacles to the effective implementation of Green Public Procurement (GPP) in </w:t>
      </w:r>
      <w:proofErr w:type="spellStart"/>
      <w:r w:rsidRPr="00F26EC6">
        <w:rPr>
          <w:sz w:val="24"/>
          <w:szCs w:val="24"/>
        </w:rPr>
        <w:t>Kwara</w:t>
      </w:r>
      <w:proofErr w:type="spellEnd"/>
      <w:r w:rsidRPr="00F26EC6">
        <w:rPr>
          <w:sz w:val="24"/>
          <w:szCs w:val="24"/>
        </w:rPr>
        <w:t xml:space="preserve"> State. These challenges often stem from long-standing bureaucratic norms, lack of technical knowledge, and reluctance to adopt unfamiliar procurement procedures. Public procurement officers, for instance, may be comfortable with conventional procurement models and view green criteria as an added burden. This resistance is compounded when top management does not actively champion sustainability or fails to invest in capacity-building efforts (</w:t>
      </w:r>
      <w:proofErr w:type="spellStart"/>
      <w:r w:rsidRPr="00F26EC6">
        <w:rPr>
          <w:sz w:val="24"/>
          <w:szCs w:val="24"/>
        </w:rPr>
        <w:t>Ugwu</w:t>
      </w:r>
      <w:proofErr w:type="spellEnd"/>
      <w:r w:rsidRPr="00F26EC6">
        <w:rPr>
          <w:sz w:val="24"/>
          <w:szCs w:val="24"/>
        </w:rPr>
        <w:t xml:space="preserve"> &amp; Haupt, 2007).</w:t>
      </w:r>
    </w:p>
    <w:p w:rsidR="00F97743" w:rsidRPr="00F26EC6" w:rsidRDefault="00F97743" w:rsidP="00F97743">
      <w:pPr>
        <w:spacing w:after="240" w:line="360" w:lineRule="auto"/>
        <w:rPr>
          <w:sz w:val="24"/>
          <w:szCs w:val="24"/>
        </w:rPr>
      </w:pPr>
      <w:r w:rsidRPr="00F26EC6">
        <w:rPr>
          <w:sz w:val="24"/>
          <w:szCs w:val="24"/>
        </w:rPr>
        <w:t xml:space="preserve">In many </w:t>
      </w:r>
      <w:proofErr w:type="spellStart"/>
      <w:r w:rsidRPr="00F26EC6">
        <w:rPr>
          <w:sz w:val="24"/>
          <w:szCs w:val="24"/>
        </w:rPr>
        <w:t>Kwara</w:t>
      </w:r>
      <w:proofErr w:type="spellEnd"/>
      <w:r w:rsidRPr="00F26EC6">
        <w:rPr>
          <w:sz w:val="24"/>
          <w:szCs w:val="24"/>
        </w:rPr>
        <w:t xml:space="preserve"> State institutions, limited exposure to international best practices in GPP further exacerbates these capacity issues. Procurement heads and senior officials may not be adequately trained to evaluate environmental impacts, assess life cycle costs, or interpret eco-labels. Without executive-level intervention to close these knowledge gaps, attempts to implement GPP may face persistent resistance from within the system. Capacity challenges also extend to institutional tools, with many departments lacking procurement templates or digital systems designed to support green evaluations.</w:t>
      </w:r>
    </w:p>
    <w:p w:rsidR="00F97743" w:rsidRPr="00F26EC6" w:rsidRDefault="00F97743" w:rsidP="00F97743">
      <w:pPr>
        <w:spacing w:after="240" w:line="360" w:lineRule="auto"/>
        <w:rPr>
          <w:sz w:val="24"/>
          <w:szCs w:val="24"/>
        </w:rPr>
      </w:pPr>
      <w:r w:rsidRPr="00F26EC6">
        <w:rPr>
          <w:sz w:val="24"/>
          <w:szCs w:val="24"/>
        </w:rPr>
        <w:t>This is where top management’s role in change management becomes critical. Executive willpower must extend beyond rhetorical support to active facilitation of change. This includes initiating training programs, incentivizing innovation, establishing pilot GPP projects, and creating forums for inter-agency learning. Where such leadership is visible, resistance tends to diminish, as staff gain confidence and see the strategic value of GPP.</w:t>
      </w:r>
    </w:p>
    <w:p w:rsidR="00F97743" w:rsidRPr="00F26EC6" w:rsidRDefault="00F97743" w:rsidP="00F97743">
      <w:pPr>
        <w:spacing w:after="240" w:line="360" w:lineRule="auto"/>
        <w:rPr>
          <w:sz w:val="24"/>
          <w:szCs w:val="24"/>
        </w:rPr>
      </w:pPr>
      <w:r w:rsidRPr="00F26EC6">
        <w:rPr>
          <w:sz w:val="24"/>
          <w:szCs w:val="24"/>
        </w:rPr>
        <w:t xml:space="preserve">Furthermore, executive leaders must act as champions of sustainability, modeling the behavior and decision-making they expect from subordinates. Their ability to engage stakeholders, manage resistance, and allocate resources effectively will determine whether GPP takes root or remains an aspirational policy. Thus, the role of top management in change management is indispensable for </w:t>
      </w:r>
      <w:r w:rsidRPr="00F26EC6">
        <w:rPr>
          <w:sz w:val="24"/>
          <w:szCs w:val="24"/>
        </w:rPr>
        <w:lastRenderedPageBreak/>
        <w:t xml:space="preserve">overcoming systemic inertia and fostering a culture of sustainable procurement in </w:t>
      </w:r>
      <w:proofErr w:type="spellStart"/>
      <w:r w:rsidRPr="00F26EC6">
        <w:rPr>
          <w:sz w:val="24"/>
          <w:szCs w:val="24"/>
        </w:rPr>
        <w:t>Kwara</w:t>
      </w:r>
      <w:proofErr w:type="spellEnd"/>
      <w:r w:rsidRPr="00F26EC6">
        <w:rPr>
          <w:sz w:val="24"/>
          <w:szCs w:val="24"/>
        </w:rPr>
        <w:t xml:space="preserve"> State.</w:t>
      </w:r>
    </w:p>
    <w:p w:rsidR="00320C43" w:rsidRPr="00F26EC6" w:rsidRDefault="0081743B" w:rsidP="00212DDA">
      <w:pPr>
        <w:pStyle w:val="Heading2"/>
        <w:spacing w:before="0" w:after="240" w:line="360" w:lineRule="auto"/>
        <w:rPr>
          <w:rFonts w:ascii="Times New Roman" w:hAnsi="Times New Roman" w:cs="Times New Roman"/>
          <w:b/>
          <w:color w:val="auto"/>
          <w:sz w:val="24"/>
          <w:szCs w:val="24"/>
        </w:rPr>
      </w:pPr>
      <w:bookmarkStart w:id="44" w:name="_Toc203733572"/>
      <w:r w:rsidRPr="00F26EC6">
        <w:rPr>
          <w:rFonts w:ascii="Times New Roman" w:hAnsi="Times New Roman" w:cs="Times New Roman"/>
          <w:b/>
          <w:color w:val="auto"/>
          <w:sz w:val="24"/>
          <w:szCs w:val="24"/>
        </w:rPr>
        <w:t>2.2</w:t>
      </w:r>
      <w:r w:rsidR="00320C43" w:rsidRPr="00F26EC6">
        <w:rPr>
          <w:rFonts w:ascii="Times New Roman" w:hAnsi="Times New Roman" w:cs="Times New Roman"/>
          <w:b/>
          <w:color w:val="auto"/>
          <w:sz w:val="24"/>
          <w:szCs w:val="24"/>
        </w:rPr>
        <w:t>.</w:t>
      </w:r>
      <w:r w:rsidRPr="00F26EC6">
        <w:rPr>
          <w:rFonts w:ascii="Times New Roman" w:hAnsi="Times New Roman" w:cs="Times New Roman"/>
          <w:b/>
          <w:color w:val="auto"/>
          <w:sz w:val="24"/>
          <w:szCs w:val="24"/>
        </w:rPr>
        <w:t>8</w:t>
      </w:r>
      <w:r w:rsidR="00320C43" w:rsidRPr="00F26EC6">
        <w:rPr>
          <w:rFonts w:ascii="Times New Roman" w:hAnsi="Times New Roman" w:cs="Times New Roman"/>
          <w:b/>
          <w:color w:val="auto"/>
          <w:sz w:val="24"/>
          <w:szCs w:val="24"/>
        </w:rPr>
        <w:t xml:space="preserve"> Capacity Building and Technical Know-How</w:t>
      </w:r>
      <w:bookmarkEnd w:id="44"/>
    </w:p>
    <w:p w:rsidR="00320C43" w:rsidRPr="00F26EC6" w:rsidRDefault="00320C43" w:rsidP="00320C43">
      <w:pPr>
        <w:spacing w:after="240" w:line="360" w:lineRule="auto"/>
        <w:ind w:right="26"/>
        <w:rPr>
          <w:sz w:val="24"/>
          <w:szCs w:val="24"/>
        </w:rPr>
      </w:pPr>
      <w:r w:rsidRPr="00F26EC6">
        <w:rPr>
          <w:sz w:val="24"/>
          <w:szCs w:val="24"/>
        </w:rPr>
        <w:t>Capacity building and technical know-how are critical enablers of Green Public Procurement (GPP) implementation. For procurement officers to effectively adopt and implement green procurement policies, they must possess a strong understanding of sustainability principles and how these principles apply to procurement processes. Training equips professionals with the technical skills needed to apply tools such as life cycle costing (LCC), environmental impact assessments (EIA), and eco-label criteria during procurement activities (OECD, 2015).</w:t>
      </w:r>
    </w:p>
    <w:p w:rsidR="00320C43" w:rsidRPr="00F26EC6" w:rsidRDefault="00320C43" w:rsidP="00320C43">
      <w:pPr>
        <w:spacing w:after="240" w:line="360" w:lineRule="auto"/>
        <w:ind w:right="26"/>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the capacity gap is particularly wide. Adebayo and Yusuf (2020) observed that over 70% of procurement officers in surveyed ministries had not received formal training in sustainable procurement. This lack of knowledge limits their ability to integrate environmental criteria into procurement decisions, even where policy frameworks support GPP initiatives. Without the necessary technical skills, </w:t>
      </w:r>
      <w:proofErr w:type="gramStart"/>
      <w:r w:rsidRPr="00F26EC6">
        <w:rPr>
          <w:sz w:val="24"/>
          <w:szCs w:val="24"/>
        </w:rPr>
        <w:t>officers</w:t>
      </w:r>
      <w:proofErr w:type="gramEnd"/>
      <w:r w:rsidRPr="00F26EC6">
        <w:rPr>
          <w:sz w:val="24"/>
          <w:szCs w:val="24"/>
        </w:rPr>
        <w:t xml:space="preserve"> default to conventional procurement models that emphasize cost-efficiency over environmental responsibility.</w:t>
      </w:r>
    </w:p>
    <w:p w:rsidR="00320C43" w:rsidRPr="00F26EC6" w:rsidRDefault="00320C43" w:rsidP="00320C43">
      <w:pPr>
        <w:spacing w:after="240" w:line="360" w:lineRule="auto"/>
        <w:ind w:right="26"/>
        <w:rPr>
          <w:sz w:val="24"/>
          <w:szCs w:val="24"/>
        </w:rPr>
      </w:pPr>
      <w:r w:rsidRPr="00F26EC6">
        <w:rPr>
          <w:sz w:val="24"/>
          <w:szCs w:val="24"/>
        </w:rPr>
        <w:t>Effective training initiatives introduce key concepts such as sustainable supply chain management, green product standards, and supplier evaluation based on environmental performance. These competencies are essential for shifting procurement from traditional practices to sustainability-aligned models. Training also familiarizes procurement personnel with legal and institutional frameworks that govern GPP, ensuring compliance and informed decision-making.</w:t>
      </w:r>
    </w:p>
    <w:p w:rsidR="00320C43" w:rsidRPr="00F26EC6" w:rsidRDefault="00320C43" w:rsidP="00320C43">
      <w:pPr>
        <w:spacing w:after="240" w:line="360" w:lineRule="auto"/>
        <w:ind w:right="26"/>
        <w:rPr>
          <w:sz w:val="24"/>
          <w:szCs w:val="24"/>
        </w:rPr>
      </w:pPr>
      <w:r w:rsidRPr="00F26EC6">
        <w:rPr>
          <w:sz w:val="24"/>
          <w:szCs w:val="24"/>
        </w:rPr>
        <w:t>Moreover, exposure to international best practices helps local procurement professionals understand global trends, thereby encouraging innovation and adaptation. Regular workshops, certifications, and on-the-job training are essential strategies for fostering technical competence. In the absence of such structured training, GPP remains aspirational rather than operational.</w:t>
      </w:r>
    </w:p>
    <w:p w:rsidR="00320C43" w:rsidRPr="00F26EC6" w:rsidRDefault="00320C43" w:rsidP="00320C43">
      <w:pPr>
        <w:spacing w:after="240" w:line="360" w:lineRule="auto"/>
        <w:ind w:right="26"/>
        <w:rPr>
          <w:sz w:val="24"/>
          <w:szCs w:val="24"/>
        </w:rPr>
      </w:pPr>
      <w:r w:rsidRPr="00F26EC6">
        <w:rPr>
          <w:sz w:val="24"/>
          <w:szCs w:val="24"/>
        </w:rPr>
        <w:t xml:space="preserve">Ultimately, capacity building enhances not just the knowledge base of procurement personnel but also strengthens institutional readiness. By investing in technical know-how, </w:t>
      </w:r>
      <w:proofErr w:type="spellStart"/>
      <w:r w:rsidRPr="00F26EC6">
        <w:rPr>
          <w:sz w:val="24"/>
          <w:szCs w:val="24"/>
        </w:rPr>
        <w:t>Kwara</w:t>
      </w:r>
      <w:proofErr w:type="spellEnd"/>
      <w:r w:rsidRPr="00F26EC6">
        <w:rPr>
          <w:sz w:val="24"/>
          <w:szCs w:val="24"/>
        </w:rPr>
        <w:t xml:space="preserve"> State can foster a new generation of procurement professionals who are capable of integrating environmental concerns into public purchasing decisions.</w:t>
      </w:r>
    </w:p>
    <w:p w:rsidR="00320C43" w:rsidRPr="00F26EC6" w:rsidRDefault="0081743B" w:rsidP="00212DDA">
      <w:pPr>
        <w:pStyle w:val="Heading2"/>
        <w:spacing w:before="0" w:after="240" w:line="360" w:lineRule="auto"/>
        <w:rPr>
          <w:rFonts w:ascii="Times New Roman" w:hAnsi="Times New Roman" w:cs="Times New Roman"/>
          <w:b/>
          <w:color w:val="auto"/>
          <w:sz w:val="24"/>
          <w:szCs w:val="24"/>
        </w:rPr>
      </w:pPr>
      <w:bookmarkStart w:id="45" w:name="_Toc203733573"/>
      <w:r w:rsidRPr="00F26EC6">
        <w:rPr>
          <w:rFonts w:ascii="Times New Roman" w:hAnsi="Times New Roman" w:cs="Times New Roman"/>
          <w:b/>
          <w:color w:val="auto"/>
          <w:sz w:val="24"/>
          <w:szCs w:val="24"/>
        </w:rPr>
        <w:lastRenderedPageBreak/>
        <w:t>2.2</w:t>
      </w:r>
      <w:r w:rsidR="00320C43" w:rsidRPr="00F26EC6">
        <w:rPr>
          <w:rFonts w:ascii="Times New Roman" w:hAnsi="Times New Roman" w:cs="Times New Roman"/>
          <w:b/>
          <w:color w:val="auto"/>
          <w:sz w:val="24"/>
          <w:szCs w:val="24"/>
        </w:rPr>
        <w:t>.</w:t>
      </w:r>
      <w:r w:rsidRPr="00F26EC6">
        <w:rPr>
          <w:rFonts w:ascii="Times New Roman" w:hAnsi="Times New Roman" w:cs="Times New Roman"/>
          <w:b/>
          <w:color w:val="auto"/>
          <w:sz w:val="24"/>
          <w:szCs w:val="24"/>
        </w:rPr>
        <w:t>9</w:t>
      </w:r>
      <w:r w:rsidR="00320C43" w:rsidRPr="00F26EC6">
        <w:rPr>
          <w:rFonts w:ascii="Times New Roman" w:hAnsi="Times New Roman" w:cs="Times New Roman"/>
          <w:b/>
          <w:color w:val="auto"/>
          <w:sz w:val="24"/>
          <w:szCs w:val="24"/>
        </w:rPr>
        <w:t xml:space="preserve"> Attitude and Behavioral Change</w:t>
      </w:r>
      <w:bookmarkEnd w:id="45"/>
    </w:p>
    <w:p w:rsidR="00320C43" w:rsidRPr="00F26EC6" w:rsidRDefault="00320C43" w:rsidP="00320C43">
      <w:pPr>
        <w:spacing w:after="240" w:line="360" w:lineRule="auto"/>
        <w:ind w:right="26"/>
        <w:rPr>
          <w:sz w:val="24"/>
          <w:szCs w:val="24"/>
        </w:rPr>
      </w:pPr>
      <w:r w:rsidRPr="00F26EC6">
        <w:rPr>
          <w:sz w:val="24"/>
          <w:szCs w:val="24"/>
        </w:rPr>
        <w:t>While technical training addresses the skills gap, behavioral change is equally vital in driving the successful implementation of Green Public Procurement (GPP). Behavioral change refers to a shift in attitudes, values, and organizational culture that promotes sustainability as a core principle within procurement functions. Even when technical knowledge is available, resistance to change, institutional inertia, and skepticism toward environmental initiatives can obstruct the adoption of green practices (Love et al., 2019).</w:t>
      </w:r>
    </w:p>
    <w:p w:rsidR="00320C43" w:rsidRPr="00F26EC6" w:rsidRDefault="00320C43" w:rsidP="00320C43">
      <w:pPr>
        <w:spacing w:after="240" w:line="360" w:lineRule="auto"/>
        <w:ind w:right="26"/>
        <w:rPr>
          <w:sz w:val="24"/>
          <w:szCs w:val="24"/>
        </w:rPr>
      </w:pPr>
      <w:r w:rsidRPr="00F26EC6">
        <w:rPr>
          <w:sz w:val="24"/>
          <w:szCs w:val="24"/>
        </w:rPr>
        <w:t>Training programs that incorporate behavioral elements—such as ethical reasoning, environmental stewardship, and personal responsibility—help to create a “green culture” within institutions. Such culture fosters intrinsic motivation among procurement officers to consider environmental sustainability, even when it may appear more costly or time-consuming than traditional procurement processes. Attitude change, in this context, becomes a powerful driver of innovation, compliance, and long-term commitment to GPP goals.</w:t>
      </w:r>
    </w:p>
    <w:p w:rsidR="00320C43" w:rsidRPr="00F26EC6" w:rsidRDefault="00320C43" w:rsidP="00320C43">
      <w:pPr>
        <w:spacing w:after="240" w:line="360" w:lineRule="auto"/>
        <w:ind w:right="26"/>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where green procurement is still at a developmental stage, behavioral change is particularly critical. Public officials often perceive sustainability as a regulatory obligation rather than a strategic opportunity. As Ajayi and </w:t>
      </w:r>
      <w:proofErr w:type="spellStart"/>
      <w:r w:rsidRPr="00F26EC6">
        <w:rPr>
          <w:sz w:val="24"/>
          <w:szCs w:val="24"/>
        </w:rPr>
        <w:t>Ibitoye</w:t>
      </w:r>
      <w:proofErr w:type="spellEnd"/>
      <w:r w:rsidRPr="00F26EC6">
        <w:rPr>
          <w:sz w:val="24"/>
          <w:szCs w:val="24"/>
        </w:rPr>
        <w:t xml:space="preserve"> (2021) note, without a cultural shift, even well-structured policies may be met with passive resistance or indifference.</w:t>
      </w:r>
    </w:p>
    <w:p w:rsidR="00320C43" w:rsidRPr="00F26EC6" w:rsidRDefault="00320C43" w:rsidP="00320C43">
      <w:pPr>
        <w:spacing w:after="240" w:line="360" w:lineRule="auto"/>
        <w:ind w:right="26"/>
        <w:rPr>
          <w:sz w:val="24"/>
          <w:szCs w:val="24"/>
        </w:rPr>
      </w:pPr>
      <w:r w:rsidRPr="00F26EC6">
        <w:rPr>
          <w:sz w:val="24"/>
          <w:szCs w:val="24"/>
        </w:rPr>
        <w:t>Behaviorally-oriented training sessions—such as storytelling, role-playing, and peer influence—can reinforce positive environmental values and shift institutional norms. Emphasizing the long-term economic, social, and ecological benefits of GPP also helps procurement officers understand the broader impact of their choices.</w:t>
      </w:r>
    </w:p>
    <w:p w:rsidR="00320C43" w:rsidRPr="00F26EC6" w:rsidRDefault="00320C43" w:rsidP="00320C43">
      <w:pPr>
        <w:spacing w:after="240" w:line="360" w:lineRule="auto"/>
        <w:ind w:right="26"/>
        <w:rPr>
          <w:sz w:val="24"/>
          <w:szCs w:val="24"/>
        </w:rPr>
      </w:pPr>
      <w:r w:rsidRPr="00F26EC6">
        <w:rPr>
          <w:sz w:val="24"/>
          <w:szCs w:val="24"/>
        </w:rPr>
        <w:t xml:space="preserve">Ultimately, sustainable procurement becomes embedded not just through policy but through practice driven by personal conviction. By fostering behavioral change, </w:t>
      </w:r>
      <w:proofErr w:type="spellStart"/>
      <w:r w:rsidRPr="00F26EC6">
        <w:rPr>
          <w:sz w:val="24"/>
          <w:szCs w:val="24"/>
        </w:rPr>
        <w:t>Kwara</w:t>
      </w:r>
      <w:proofErr w:type="spellEnd"/>
      <w:r w:rsidRPr="00F26EC6">
        <w:rPr>
          <w:sz w:val="24"/>
          <w:szCs w:val="24"/>
        </w:rPr>
        <w:t xml:space="preserve"> State can ensure that procurement officers become sustainability champions who actively promote and advocate for green practices within and beyond their institutional roles.</w:t>
      </w:r>
    </w:p>
    <w:p w:rsidR="00320C43" w:rsidRPr="00F26EC6" w:rsidRDefault="0081743B" w:rsidP="00212DDA">
      <w:pPr>
        <w:pStyle w:val="Heading2"/>
        <w:spacing w:before="0" w:after="240" w:line="360" w:lineRule="auto"/>
        <w:rPr>
          <w:rFonts w:ascii="Times New Roman" w:hAnsi="Times New Roman" w:cs="Times New Roman"/>
          <w:b/>
          <w:color w:val="auto"/>
          <w:sz w:val="24"/>
          <w:szCs w:val="24"/>
        </w:rPr>
      </w:pPr>
      <w:bookmarkStart w:id="46" w:name="_Toc203733574"/>
      <w:r w:rsidRPr="00F26EC6">
        <w:rPr>
          <w:rFonts w:ascii="Times New Roman" w:hAnsi="Times New Roman" w:cs="Times New Roman"/>
          <w:b/>
          <w:color w:val="auto"/>
          <w:sz w:val="24"/>
          <w:szCs w:val="24"/>
        </w:rPr>
        <w:t>2.2</w:t>
      </w:r>
      <w:r w:rsidR="00320C43" w:rsidRPr="00F26EC6">
        <w:rPr>
          <w:rFonts w:ascii="Times New Roman" w:hAnsi="Times New Roman" w:cs="Times New Roman"/>
          <w:b/>
          <w:color w:val="auto"/>
          <w:sz w:val="24"/>
          <w:szCs w:val="24"/>
        </w:rPr>
        <w:t>.</w:t>
      </w:r>
      <w:r w:rsidRPr="00F26EC6">
        <w:rPr>
          <w:rFonts w:ascii="Times New Roman" w:hAnsi="Times New Roman" w:cs="Times New Roman"/>
          <w:b/>
          <w:color w:val="auto"/>
          <w:sz w:val="24"/>
          <w:szCs w:val="24"/>
        </w:rPr>
        <w:t>10</w:t>
      </w:r>
      <w:r w:rsidR="00320C43" w:rsidRPr="00F26EC6">
        <w:rPr>
          <w:rFonts w:ascii="Times New Roman" w:hAnsi="Times New Roman" w:cs="Times New Roman"/>
          <w:b/>
          <w:color w:val="auto"/>
          <w:sz w:val="24"/>
          <w:szCs w:val="24"/>
        </w:rPr>
        <w:t xml:space="preserve"> Practical Implementation and Application</w:t>
      </w:r>
      <w:bookmarkEnd w:id="46"/>
    </w:p>
    <w:p w:rsidR="00320C43" w:rsidRPr="00F26EC6" w:rsidRDefault="00320C43" w:rsidP="00320C43">
      <w:pPr>
        <w:spacing w:after="240" w:line="360" w:lineRule="auto"/>
        <w:ind w:right="26"/>
        <w:rPr>
          <w:sz w:val="24"/>
          <w:szCs w:val="24"/>
        </w:rPr>
      </w:pPr>
      <w:r w:rsidRPr="00F26EC6">
        <w:rPr>
          <w:sz w:val="24"/>
          <w:szCs w:val="24"/>
        </w:rPr>
        <w:t xml:space="preserve">Beyond theory and attitude, practical implementation is where the success of Green Public </w:t>
      </w:r>
      <w:r w:rsidRPr="00F26EC6">
        <w:rPr>
          <w:sz w:val="24"/>
          <w:szCs w:val="24"/>
        </w:rPr>
        <w:lastRenderedPageBreak/>
        <w:t>Procurement (GPP) is ultimately measured. Training programs that fail to translate into practical application often result in limited real-world impact. Therefore, training for procurement professionals must be experiential, hands-on, and tailored to the specific challenges they face in implementing GPP policies.</w:t>
      </w:r>
    </w:p>
    <w:p w:rsidR="00320C43" w:rsidRPr="00F26EC6" w:rsidRDefault="00320C43" w:rsidP="00320C43">
      <w:pPr>
        <w:spacing w:after="240" w:line="360" w:lineRule="auto"/>
        <w:ind w:right="26"/>
        <w:rPr>
          <w:sz w:val="24"/>
          <w:szCs w:val="24"/>
        </w:rPr>
      </w:pPr>
      <w:r w:rsidRPr="00F26EC6">
        <w:rPr>
          <w:sz w:val="24"/>
          <w:szCs w:val="24"/>
        </w:rPr>
        <w:t>Effective implementation requires more than an understanding of green procurement principles. It also demands practical skills, such as developing bidding documents with sustainability clauses, assessing supplier compliance with environmental standards, and conducting market analysis to identify green alternatives. UNEP (2016) emphasizes that interactive methods like simulations, case studies, site visits, and role-based exercises are effective in bridging the gap between knowledge and practice.</w:t>
      </w:r>
    </w:p>
    <w:p w:rsidR="00320C43" w:rsidRPr="00F26EC6" w:rsidRDefault="00320C43" w:rsidP="00320C43">
      <w:pPr>
        <w:spacing w:after="240" w:line="360" w:lineRule="auto"/>
        <w:ind w:right="26"/>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current training programs are often theoretical, conducted in formal classroom settings without follow-up or applied learning opportunities. Most procurement officers lack practical exposure to suppliers, products, or systems that meet green criteria. This disconnect creates uncertainty about how to evaluate environmental claims, draft meaningful specifications, or enforce compliance, leading many to revert to conventional procurement methods focused solely on price or availability.</w:t>
      </w:r>
    </w:p>
    <w:p w:rsidR="00320C43" w:rsidRPr="00F26EC6" w:rsidRDefault="00320C43" w:rsidP="00320C43">
      <w:pPr>
        <w:spacing w:after="240" w:line="360" w:lineRule="auto"/>
        <w:ind w:right="26"/>
        <w:rPr>
          <w:sz w:val="24"/>
          <w:szCs w:val="24"/>
        </w:rPr>
      </w:pPr>
      <w:r w:rsidRPr="00F26EC6">
        <w:rPr>
          <w:sz w:val="24"/>
          <w:szCs w:val="24"/>
        </w:rPr>
        <w:t xml:space="preserve">To improve practical application, capacity-building efforts in </w:t>
      </w:r>
      <w:proofErr w:type="spellStart"/>
      <w:r w:rsidRPr="00F26EC6">
        <w:rPr>
          <w:sz w:val="24"/>
          <w:szCs w:val="24"/>
        </w:rPr>
        <w:t>Kwara</w:t>
      </w:r>
      <w:proofErr w:type="spellEnd"/>
      <w:r w:rsidRPr="00F26EC6">
        <w:rPr>
          <w:sz w:val="24"/>
          <w:szCs w:val="24"/>
        </w:rPr>
        <w:t xml:space="preserve"> State should prioritize structured mentoring, peer learning, pilot projects, and collaboration with environmental experts. Including procurement simulations and real-life scenarios can prepare staff to make informed decisions when applying green principles to tenders and contracts.</w:t>
      </w:r>
    </w:p>
    <w:p w:rsidR="00320C43" w:rsidRPr="00F26EC6" w:rsidRDefault="00320C43" w:rsidP="00320C43">
      <w:pPr>
        <w:spacing w:after="240" w:line="360" w:lineRule="auto"/>
        <w:ind w:right="26"/>
        <w:rPr>
          <w:sz w:val="24"/>
          <w:szCs w:val="24"/>
        </w:rPr>
      </w:pPr>
      <w:r w:rsidRPr="00F26EC6">
        <w:rPr>
          <w:sz w:val="24"/>
          <w:szCs w:val="24"/>
        </w:rPr>
        <w:t xml:space="preserve">Practical training also empowers staff to monitor outcomes, track environmental performance metrics, and document best practices for continuous improvement. By focusing on implementation, </w:t>
      </w:r>
      <w:proofErr w:type="spellStart"/>
      <w:r w:rsidRPr="00F26EC6">
        <w:rPr>
          <w:sz w:val="24"/>
          <w:szCs w:val="24"/>
        </w:rPr>
        <w:t>Kwara</w:t>
      </w:r>
      <w:proofErr w:type="spellEnd"/>
      <w:r w:rsidRPr="00F26EC6">
        <w:rPr>
          <w:sz w:val="24"/>
          <w:szCs w:val="24"/>
        </w:rPr>
        <w:t xml:space="preserve"> State can move GPP from policy to practice, ensuring that sustainability goals are not only understood but effectively realized in procurement operations.</w:t>
      </w:r>
    </w:p>
    <w:p w:rsidR="00320C43" w:rsidRPr="00F26EC6" w:rsidRDefault="0081743B" w:rsidP="00212DDA">
      <w:pPr>
        <w:pStyle w:val="Heading2"/>
        <w:spacing w:before="0" w:after="240" w:line="360" w:lineRule="auto"/>
        <w:rPr>
          <w:rFonts w:ascii="Times New Roman" w:hAnsi="Times New Roman" w:cs="Times New Roman"/>
          <w:b/>
          <w:color w:val="auto"/>
          <w:sz w:val="24"/>
          <w:szCs w:val="24"/>
        </w:rPr>
      </w:pPr>
      <w:bookmarkStart w:id="47" w:name="_Toc203733575"/>
      <w:r w:rsidRPr="00F26EC6">
        <w:rPr>
          <w:rFonts w:ascii="Times New Roman" w:hAnsi="Times New Roman" w:cs="Times New Roman"/>
          <w:b/>
          <w:color w:val="auto"/>
          <w:sz w:val="24"/>
          <w:szCs w:val="24"/>
        </w:rPr>
        <w:t>2.2</w:t>
      </w:r>
      <w:r w:rsidR="00320C43" w:rsidRPr="00F26EC6">
        <w:rPr>
          <w:rFonts w:ascii="Times New Roman" w:hAnsi="Times New Roman" w:cs="Times New Roman"/>
          <w:b/>
          <w:color w:val="auto"/>
          <w:sz w:val="24"/>
          <w:szCs w:val="24"/>
        </w:rPr>
        <w:t>.</w:t>
      </w:r>
      <w:r w:rsidRPr="00F26EC6">
        <w:rPr>
          <w:rFonts w:ascii="Times New Roman" w:hAnsi="Times New Roman" w:cs="Times New Roman"/>
          <w:b/>
          <w:color w:val="auto"/>
          <w:sz w:val="24"/>
          <w:szCs w:val="24"/>
        </w:rPr>
        <w:t>11</w:t>
      </w:r>
      <w:r w:rsidR="00320C43" w:rsidRPr="00F26EC6">
        <w:rPr>
          <w:rFonts w:ascii="Times New Roman" w:hAnsi="Times New Roman" w:cs="Times New Roman"/>
          <w:b/>
          <w:color w:val="auto"/>
          <w:sz w:val="24"/>
          <w:szCs w:val="24"/>
        </w:rPr>
        <w:t xml:space="preserve"> Institutional Commitment and Support</w:t>
      </w:r>
      <w:bookmarkEnd w:id="47"/>
    </w:p>
    <w:p w:rsidR="00320C43" w:rsidRPr="00F26EC6" w:rsidRDefault="00320C43" w:rsidP="00320C43">
      <w:pPr>
        <w:spacing w:after="240" w:line="360" w:lineRule="auto"/>
        <w:ind w:right="26"/>
        <w:rPr>
          <w:sz w:val="24"/>
          <w:szCs w:val="24"/>
        </w:rPr>
      </w:pPr>
      <w:r w:rsidRPr="00F26EC6">
        <w:rPr>
          <w:sz w:val="24"/>
          <w:szCs w:val="24"/>
        </w:rPr>
        <w:t xml:space="preserve">Institutional commitment is a cornerstone for sustainable training outcomes in Green Public Procurement (GPP). Without structured institutional support, training initiatives often become one-off events with limited long-term impact. Institutional commitment entails the allocation of </w:t>
      </w:r>
      <w:r w:rsidRPr="00F26EC6">
        <w:rPr>
          <w:sz w:val="24"/>
          <w:szCs w:val="24"/>
        </w:rPr>
        <w:lastRenderedPageBreak/>
        <w:t>resources, policy backing, and organizational culture that collectively reinforce the importance of capacity building in green procurement practices.</w:t>
      </w:r>
    </w:p>
    <w:p w:rsidR="00320C43" w:rsidRPr="00F26EC6" w:rsidRDefault="00320C43" w:rsidP="00320C43">
      <w:pPr>
        <w:spacing w:after="240" w:line="360" w:lineRule="auto"/>
        <w:ind w:right="26"/>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institutional support for GPP training is inconsistent. Most existing training efforts are donor-driven or externally funded, lacking continuity and alignment with state procurement goals. There is often no budgetary provision for sustainable procurement training within public sector agencies, and participation is rarely incentivized or tied to performance evaluations. This undermines both the motivation and effectiveness of training programs.</w:t>
      </w:r>
    </w:p>
    <w:p w:rsidR="00320C43" w:rsidRPr="00F26EC6" w:rsidRDefault="00320C43" w:rsidP="00320C43">
      <w:pPr>
        <w:spacing w:after="240" w:line="360" w:lineRule="auto"/>
        <w:ind w:right="26"/>
        <w:rPr>
          <w:sz w:val="24"/>
          <w:szCs w:val="24"/>
        </w:rPr>
      </w:pPr>
      <w:r w:rsidRPr="00F26EC6">
        <w:rPr>
          <w:sz w:val="24"/>
          <w:szCs w:val="24"/>
        </w:rPr>
        <w:t>According to the OECD (2015), a sustainable training ecosystem should be embedded in institutional policies, incorporated into staff development plans, and connected to procurement certification programs. GPP modules should become a standard part of procurement officer qualification pathways, with periodic refresher courses mandated to keep staff up-to-date with evolving standards and practices.</w:t>
      </w:r>
    </w:p>
    <w:p w:rsidR="00320C43" w:rsidRPr="00F26EC6" w:rsidRDefault="00320C43" w:rsidP="00320C43">
      <w:pPr>
        <w:spacing w:after="240" w:line="360" w:lineRule="auto"/>
        <w:ind w:right="26"/>
        <w:rPr>
          <w:sz w:val="24"/>
          <w:szCs w:val="24"/>
        </w:rPr>
      </w:pPr>
      <w:r w:rsidRPr="00F26EC6">
        <w:rPr>
          <w:sz w:val="24"/>
          <w:szCs w:val="24"/>
        </w:rPr>
        <w:t>Institutional frameworks should also reward staff who demonstrate excellence in green procurement, through recognition, promotions, or financial incentives. Without such reinforcement mechanisms, training outcomes often remain theoretical and are not translated into operational improvements.</w:t>
      </w:r>
    </w:p>
    <w:p w:rsidR="00320C43" w:rsidRPr="00F26EC6" w:rsidRDefault="00320C43" w:rsidP="00320C43">
      <w:pPr>
        <w:spacing w:after="240" w:line="360" w:lineRule="auto"/>
        <w:ind w:right="26"/>
        <w:rPr>
          <w:sz w:val="24"/>
          <w:szCs w:val="24"/>
        </w:rPr>
      </w:pPr>
      <w:r w:rsidRPr="00F26EC6">
        <w:rPr>
          <w:sz w:val="24"/>
          <w:szCs w:val="24"/>
        </w:rPr>
        <w:t>Furthermore, institutional support is required for training needs assessments, curriculum development, and the integration of feedback mechanisms to ensure continuous improvement. Leadership from top management, including issuing internal memos, guidelines, and mandates supporting green training, signals its importance across the organization.</w:t>
      </w:r>
    </w:p>
    <w:p w:rsidR="00320C43" w:rsidRPr="00F26EC6" w:rsidRDefault="00320C43" w:rsidP="00320C43">
      <w:pPr>
        <w:spacing w:after="240" w:line="360" w:lineRule="auto"/>
        <w:ind w:right="26"/>
        <w:rPr>
          <w:sz w:val="24"/>
          <w:szCs w:val="24"/>
        </w:rPr>
      </w:pPr>
      <w:r w:rsidRPr="00F26EC6">
        <w:rPr>
          <w:sz w:val="24"/>
          <w:szCs w:val="24"/>
        </w:rPr>
        <w:t xml:space="preserve">For </w:t>
      </w:r>
      <w:proofErr w:type="spellStart"/>
      <w:r w:rsidRPr="00F26EC6">
        <w:rPr>
          <w:sz w:val="24"/>
          <w:szCs w:val="24"/>
        </w:rPr>
        <w:t>Kwara</w:t>
      </w:r>
      <w:proofErr w:type="spellEnd"/>
      <w:r w:rsidRPr="00F26EC6">
        <w:rPr>
          <w:sz w:val="24"/>
          <w:szCs w:val="24"/>
        </w:rPr>
        <w:t xml:space="preserve"> State to mainstream GPP effectively, institutions must go beyond rhetoric to adopt training as a strategic priority. Investing in human capital development, supported by strong policy and budgetary commitments, is essential for embedding green procurement practices across public procurement entities.</w:t>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48" w:name="_Toc203733576"/>
      <w:bookmarkStart w:id="49" w:name="_Toc267560853"/>
      <w:bookmarkStart w:id="50" w:name="_Toc393187504"/>
      <w:r w:rsidRPr="00F26EC6">
        <w:rPr>
          <w:rFonts w:ascii="Times New Roman" w:hAnsi="Times New Roman" w:cs="Times New Roman"/>
          <w:b/>
          <w:color w:val="auto"/>
          <w:sz w:val="24"/>
          <w:szCs w:val="24"/>
        </w:rPr>
        <w:t>2.</w:t>
      </w:r>
      <w:r w:rsidR="0081743B" w:rsidRPr="00F26EC6">
        <w:rPr>
          <w:rFonts w:ascii="Times New Roman" w:hAnsi="Times New Roman" w:cs="Times New Roman"/>
          <w:b/>
          <w:color w:val="auto"/>
          <w:sz w:val="24"/>
          <w:szCs w:val="24"/>
        </w:rPr>
        <w:t>3</w:t>
      </w:r>
      <w:r w:rsidRPr="00F26EC6">
        <w:rPr>
          <w:rFonts w:ascii="Times New Roman" w:hAnsi="Times New Roman" w:cs="Times New Roman"/>
          <w:b/>
          <w:color w:val="auto"/>
          <w:sz w:val="24"/>
          <w:szCs w:val="24"/>
        </w:rPr>
        <w:t xml:space="preserve"> Influence of Construction Stakeholder Awareness on the Implementation of Green Public Procurement Practices in </w:t>
      </w:r>
      <w:proofErr w:type="spellStart"/>
      <w:r w:rsidRPr="00F26EC6">
        <w:rPr>
          <w:rFonts w:ascii="Times New Roman" w:hAnsi="Times New Roman" w:cs="Times New Roman"/>
          <w:b/>
          <w:color w:val="auto"/>
          <w:sz w:val="24"/>
          <w:szCs w:val="24"/>
        </w:rPr>
        <w:t>Kwara</w:t>
      </w:r>
      <w:proofErr w:type="spellEnd"/>
      <w:r w:rsidRPr="00F26EC6">
        <w:rPr>
          <w:rFonts w:ascii="Times New Roman" w:hAnsi="Times New Roman" w:cs="Times New Roman"/>
          <w:b/>
          <w:color w:val="auto"/>
          <w:sz w:val="24"/>
          <w:szCs w:val="24"/>
        </w:rPr>
        <w:t xml:space="preserve"> State</w:t>
      </w:r>
      <w:bookmarkEnd w:id="48"/>
    </w:p>
    <w:p w:rsidR="00ED646F" w:rsidRPr="00F26EC6" w:rsidRDefault="00ED646F" w:rsidP="00BA23DA">
      <w:pPr>
        <w:spacing w:after="240" w:line="360" w:lineRule="auto"/>
        <w:ind w:right="26"/>
        <w:rPr>
          <w:sz w:val="24"/>
          <w:szCs w:val="24"/>
        </w:rPr>
      </w:pPr>
      <w:r w:rsidRPr="00F26EC6">
        <w:rPr>
          <w:sz w:val="24"/>
          <w:szCs w:val="24"/>
        </w:rPr>
        <w:t xml:space="preserve">The implementation of Green Public Procurement (GPP) in the construction industry depends </w:t>
      </w:r>
      <w:r w:rsidRPr="00F26EC6">
        <w:rPr>
          <w:sz w:val="24"/>
          <w:szCs w:val="24"/>
        </w:rPr>
        <w:lastRenderedPageBreak/>
        <w:t xml:space="preserve">heavily on the </w:t>
      </w:r>
      <w:r w:rsidRPr="00F26EC6">
        <w:rPr>
          <w:bCs/>
          <w:sz w:val="24"/>
          <w:szCs w:val="24"/>
        </w:rPr>
        <w:t>awareness and engagement of stakeholders</w:t>
      </w:r>
      <w:r w:rsidRPr="00F26EC6">
        <w:rPr>
          <w:sz w:val="24"/>
          <w:szCs w:val="24"/>
        </w:rPr>
        <w:t xml:space="preserve"> such as contractors, consultants, suppliers, engineers, architects, and regulatory bodies. Stakeholder awareness is a foundational element in ensuring that GPP is understood, accepted, and institutionalized in both public and private sector projects (</w:t>
      </w:r>
      <w:proofErr w:type="spellStart"/>
      <w:r w:rsidRPr="00F26EC6">
        <w:rPr>
          <w:sz w:val="24"/>
          <w:szCs w:val="24"/>
        </w:rPr>
        <w:t>Perera</w:t>
      </w:r>
      <w:proofErr w:type="spellEnd"/>
      <w:r w:rsidRPr="00F26EC6">
        <w:rPr>
          <w:sz w:val="24"/>
          <w:szCs w:val="24"/>
        </w:rPr>
        <w:t xml:space="preserve"> et al., 2007).</w:t>
      </w:r>
    </w:p>
    <w:p w:rsidR="00ED646F" w:rsidRPr="00F26EC6" w:rsidRDefault="00ED646F" w:rsidP="00BA23DA">
      <w:pPr>
        <w:spacing w:after="240" w:line="360" w:lineRule="auto"/>
        <w:ind w:right="26"/>
        <w:rPr>
          <w:sz w:val="24"/>
          <w:szCs w:val="24"/>
        </w:rPr>
      </w:pPr>
      <w:r w:rsidRPr="00F26EC6">
        <w:rPr>
          <w:sz w:val="24"/>
          <w:szCs w:val="24"/>
        </w:rPr>
        <w:t xml:space="preserve">Benson and Davis (2008) emphasize that GPP success is directly tied to how well-informed stakeholders are about the </w:t>
      </w:r>
      <w:r w:rsidRPr="00F26EC6">
        <w:rPr>
          <w:bCs/>
          <w:sz w:val="24"/>
          <w:szCs w:val="24"/>
        </w:rPr>
        <w:t>environmental impacts</w:t>
      </w:r>
      <w:r w:rsidRPr="00F26EC6">
        <w:rPr>
          <w:sz w:val="24"/>
          <w:szCs w:val="24"/>
        </w:rPr>
        <w:t xml:space="preserve"> of procurement choices. In settings where there is little awareness, there tends to be resistance or apathy, especially when green procurement is perceived to be more expensive or complex than conventional approaches.</w:t>
      </w:r>
    </w:p>
    <w:p w:rsidR="00ED646F" w:rsidRPr="00F26EC6" w:rsidRDefault="00ED646F" w:rsidP="00BA23DA">
      <w:pPr>
        <w:spacing w:after="240" w:line="360" w:lineRule="auto"/>
        <w:ind w:right="26"/>
        <w:rPr>
          <w:sz w:val="24"/>
          <w:szCs w:val="24"/>
        </w:rPr>
      </w:pPr>
      <w:r w:rsidRPr="00F26EC6">
        <w:rPr>
          <w:sz w:val="24"/>
          <w:szCs w:val="24"/>
        </w:rPr>
        <w:t>The influence of stakeholder awareness on GPP implementation can be examined under the following dimensions:</w:t>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51" w:name="_Toc203733577"/>
      <w:r w:rsidRPr="00F26EC6">
        <w:rPr>
          <w:rFonts w:ascii="Times New Roman" w:hAnsi="Times New Roman" w:cs="Times New Roman"/>
          <w:b/>
          <w:color w:val="auto"/>
          <w:sz w:val="24"/>
          <w:szCs w:val="24"/>
        </w:rPr>
        <w:t>2.</w:t>
      </w:r>
      <w:r w:rsidR="0081743B" w:rsidRPr="00F26EC6">
        <w:rPr>
          <w:rFonts w:ascii="Times New Roman" w:hAnsi="Times New Roman" w:cs="Times New Roman"/>
          <w:b/>
          <w:color w:val="auto"/>
          <w:sz w:val="24"/>
          <w:szCs w:val="24"/>
        </w:rPr>
        <w:t>3</w:t>
      </w:r>
      <w:r w:rsidRPr="00F26EC6">
        <w:rPr>
          <w:rFonts w:ascii="Times New Roman" w:hAnsi="Times New Roman" w:cs="Times New Roman"/>
          <w:b/>
          <w:color w:val="auto"/>
          <w:sz w:val="24"/>
          <w:szCs w:val="24"/>
        </w:rPr>
        <w:t>.1 Awareness of Environmental Impacts and Procurement Standards</w:t>
      </w:r>
      <w:bookmarkEnd w:id="51"/>
    </w:p>
    <w:p w:rsidR="00ED646F" w:rsidRPr="00F26EC6" w:rsidRDefault="00ED646F" w:rsidP="00BA23DA">
      <w:pPr>
        <w:spacing w:after="240" w:line="360" w:lineRule="auto"/>
        <w:ind w:right="26"/>
        <w:rPr>
          <w:sz w:val="24"/>
          <w:szCs w:val="24"/>
        </w:rPr>
      </w:pPr>
      <w:r w:rsidRPr="00F26EC6">
        <w:rPr>
          <w:sz w:val="24"/>
          <w:szCs w:val="24"/>
        </w:rPr>
        <w:t xml:space="preserve">Awareness entails the extent to which stakeholders understand </w:t>
      </w:r>
      <w:r w:rsidRPr="00F26EC6">
        <w:rPr>
          <w:bCs/>
          <w:sz w:val="24"/>
          <w:szCs w:val="24"/>
        </w:rPr>
        <w:t>sustainable procurement practices</w:t>
      </w:r>
      <w:r w:rsidRPr="00F26EC6">
        <w:rPr>
          <w:sz w:val="24"/>
          <w:szCs w:val="24"/>
        </w:rPr>
        <w:t xml:space="preserve">, the </w:t>
      </w:r>
      <w:r w:rsidRPr="00F26EC6">
        <w:rPr>
          <w:bCs/>
          <w:sz w:val="24"/>
          <w:szCs w:val="24"/>
        </w:rPr>
        <w:t>environmental consequences</w:t>
      </w:r>
      <w:r w:rsidRPr="00F26EC6">
        <w:rPr>
          <w:sz w:val="24"/>
          <w:szCs w:val="24"/>
        </w:rPr>
        <w:t xml:space="preserve"> of materials and methods, and their </w:t>
      </w:r>
      <w:r w:rsidRPr="00F26EC6">
        <w:rPr>
          <w:bCs/>
          <w:sz w:val="24"/>
          <w:szCs w:val="24"/>
        </w:rPr>
        <w:t>role in promoting green standards</w:t>
      </w:r>
      <w:r w:rsidRPr="00F26EC6">
        <w:rPr>
          <w:sz w:val="24"/>
          <w:szCs w:val="24"/>
        </w:rPr>
        <w:t xml:space="preserve">. In </w:t>
      </w:r>
      <w:proofErr w:type="spellStart"/>
      <w:r w:rsidRPr="00F26EC6">
        <w:rPr>
          <w:sz w:val="24"/>
          <w:szCs w:val="24"/>
        </w:rPr>
        <w:t>Kwara</w:t>
      </w:r>
      <w:proofErr w:type="spellEnd"/>
      <w:r w:rsidRPr="00F26EC6">
        <w:rPr>
          <w:sz w:val="24"/>
          <w:szCs w:val="24"/>
        </w:rPr>
        <w:t xml:space="preserve"> State, this awareness is significantly low. Research by Nwachukwu and Ibrahim (2019) revealed that most local contractors and suppliers lack knowledge of </w:t>
      </w:r>
      <w:r w:rsidRPr="00F26EC6">
        <w:rPr>
          <w:bCs/>
          <w:sz w:val="24"/>
          <w:szCs w:val="24"/>
        </w:rPr>
        <w:t>environmental performance indicators</w:t>
      </w:r>
      <w:r w:rsidRPr="00F26EC6">
        <w:rPr>
          <w:sz w:val="24"/>
          <w:szCs w:val="24"/>
        </w:rPr>
        <w:t>, such as energy efficiency, carbon footprint, recyclability, and non-toxicity.</w:t>
      </w:r>
    </w:p>
    <w:p w:rsidR="00ED646F" w:rsidRPr="00F26EC6" w:rsidRDefault="00ED646F" w:rsidP="00BA23DA">
      <w:pPr>
        <w:spacing w:after="240" w:line="360" w:lineRule="auto"/>
        <w:ind w:right="26"/>
        <w:rPr>
          <w:sz w:val="24"/>
          <w:szCs w:val="24"/>
        </w:rPr>
      </w:pPr>
      <w:r w:rsidRPr="00F26EC6">
        <w:rPr>
          <w:sz w:val="24"/>
          <w:szCs w:val="24"/>
        </w:rPr>
        <w:t>As a result, eco-labeled products and environmentally friendly services are rarely requested or offered during construction procurement processes. The lack of awareness further limits demand and supply, discouraging innovation in green products.</w:t>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52" w:name="_Toc203733578"/>
      <w:r w:rsidRPr="00F26EC6">
        <w:rPr>
          <w:rFonts w:ascii="Times New Roman" w:hAnsi="Times New Roman" w:cs="Times New Roman"/>
          <w:b/>
          <w:color w:val="auto"/>
          <w:sz w:val="24"/>
          <w:szCs w:val="24"/>
        </w:rPr>
        <w:t>2.</w:t>
      </w:r>
      <w:r w:rsidR="0081743B" w:rsidRPr="00F26EC6">
        <w:rPr>
          <w:rFonts w:ascii="Times New Roman" w:hAnsi="Times New Roman" w:cs="Times New Roman"/>
          <w:b/>
          <w:color w:val="auto"/>
          <w:sz w:val="24"/>
          <w:szCs w:val="24"/>
        </w:rPr>
        <w:t>3</w:t>
      </w:r>
      <w:r w:rsidR="002E06C4" w:rsidRPr="00F26EC6">
        <w:rPr>
          <w:rFonts w:ascii="Times New Roman" w:hAnsi="Times New Roman" w:cs="Times New Roman"/>
          <w:b/>
          <w:color w:val="auto"/>
          <w:sz w:val="24"/>
          <w:szCs w:val="24"/>
        </w:rPr>
        <w:t>.</w:t>
      </w:r>
      <w:r w:rsidRPr="00F26EC6">
        <w:rPr>
          <w:rFonts w:ascii="Times New Roman" w:hAnsi="Times New Roman" w:cs="Times New Roman"/>
          <w:b/>
          <w:color w:val="auto"/>
          <w:sz w:val="24"/>
          <w:szCs w:val="24"/>
        </w:rPr>
        <w:t>2 Communication and Information Dissemination</w:t>
      </w:r>
      <w:bookmarkEnd w:id="52"/>
    </w:p>
    <w:p w:rsidR="00ED646F" w:rsidRPr="00F26EC6" w:rsidRDefault="00ED646F" w:rsidP="00BA23DA">
      <w:pPr>
        <w:spacing w:after="240" w:line="360" w:lineRule="auto"/>
        <w:ind w:right="26"/>
        <w:rPr>
          <w:sz w:val="24"/>
          <w:szCs w:val="24"/>
        </w:rPr>
      </w:pPr>
      <w:r w:rsidRPr="00F26EC6">
        <w:rPr>
          <w:sz w:val="24"/>
          <w:szCs w:val="24"/>
        </w:rPr>
        <w:t xml:space="preserve">Effective communication is a key strategy for improving awareness. In </w:t>
      </w:r>
      <w:proofErr w:type="spellStart"/>
      <w:r w:rsidRPr="00F26EC6">
        <w:rPr>
          <w:sz w:val="24"/>
          <w:szCs w:val="24"/>
        </w:rPr>
        <w:t>Kwara</w:t>
      </w:r>
      <w:proofErr w:type="spellEnd"/>
      <w:r w:rsidRPr="00F26EC6">
        <w:rPr>
          <w:sz w:val="24"/>
          <w:szCs w:val="24"/>
        </w:rPr>
        <w:t xml:space="preserve"> State, the </w:t>
      </w:r>
      <w:r w:rsidRPr="00F26EC6">
        <w:rPr>
          <w:bCs/>
          <w:sz w:val="24"/>
          <w:szCs w:val="24"/>
        </w:rPr>
        <w:t>communication gap between government institutions and industry stakeholders</w:t>
      </w:r>
      <w:r w:rsidRPr="00F26EC6">
        <w:rPr>
          <w:sz w:val="24"/>
          <w:szCs w:val="24"/>
        </w:rPr>
        <w:t xml:space="preserve"> contributes to the low adoption of GPP practices. Public agencies such as the Bureau of Public Procurement (BPP) and professional bodies like the Nigerian Institute of Quantity Surveyors provide policy guidelines, but these often </w:t>
      </w:r>
      <w:r w:rsidRPr="00F26EC6">
        <w:rPr>
          <w:bCs/>
          <w:sz w:val="24"/>
          <w:szCs w:val="24"/>
        </w:rPr>
        <w:t>do not reach stakeholders at the local level</w:t>
      </w:r>
      <w:r w:rsidRPr="00F26EC6">
        <w:rPr>
          <w:sz w:val="24"/>
          <w:szCs w:val="24"/>
        </w:rPr>
        <w:t xml:space="preserve"> (Benson &amp; Davis, 2008).</w:t>
      </w:r>
    </w:p>
    <w:p w:rsidR="00ED646F" w:rsidRPr="00F26EC6" w:rsidRDefault="00ED646F" w:rsidP="00BA23DA">
      <w:pPr>
        <w:spacing w:after="240" w:line="360" w:lineRule="auto"/>
        <w:ind w:right="26"/>
        <w:rPr>
          <w:sz w:val="24"/>
          <w:szCs w:val="24"/>
        </w:rPr>
      </w:pPr>
      <w:r w:rsidRPr="00F26EC6">
        <w:rPr>
          <w:sz w:val="24"/>
          <w:szCs w:val="24"/>
        </w:rPr>
        <w:t>Many stake</w:t>
      </w:r>
      <w:r w:rsidR="00511D77" w:rsidRPr="00F26EC6">
        <w:rPr>
          <w:sz w:val="24"/>
          <w:szCs w:val="24"/>
        </w:rPr>
        <w:t>holders remain uninformed about t</w:t>
      </w:r>
      <w:r w:rsidRPr="00F26EC6">
        <w:rPr>
          <w:sz w:val="24"/>
          <w:szCs w:val="24"/>
        </w:rPr>
        <w:t>he existence of green procurement policies</w:t>
      </w:r>
      <w:r w:rsidR="00511D77" w:rsidRPr="00F26EC6">
        <w:rPr>
          <w:sz w:val="24"/>
          <w:szCs w:val="24"/>
        </w:rPr>
        <w:t>, t</w:t>
      </w:r>
      <w:r w:rsidRPr="00F26EC6">
        <w:rPr>
          <w:sz w:val="24"/>
          <w:szCs w:val="24"/>
        </w:rPr>
        <w:t xml:space="preserve">heir </w:t>
      </w:r>
      <w:r w:rsidRPr="00F26EC6">
        <w:rPr>
          <w:sz w:val="24"/>
          <w:szCs w:val="24"/>
        </w:rPr>
        <w:lastRenderedPageBreak/>
        <w:t>roles in implementing them</w:t>
      </w:r>
      <w:r w:rsidR="00511D77" w:rsidRPr="00F26EC6">
        <w:rPr>
          <w:sz w:val="24"/>
          <w:szCs w:val="24"/>
        </w:rPr>
        <w:t>, and a</w:t>
      </w:r>
      <w:r w:rsidRPr="00F26EC6">
        <w:rPr>
          <w:sz w:val="24"/>
          <w:szCs w:val="24"/>
        </w:rPr>
        <w:t>vailable tools and platforms for sustainable procurement</w:t>
      </w:r>
      <w:r w:rsidR="00511D77" w:rsidRPr="00F26EC6">
        <w:rPr>
          <w:sz w:val="24"/>
          <w:szCs w:val="24"/>
        </w:rPr>
        <w:t xml:space="preserve">. </w:t>
      </w:r>
      <w:r w:rsidRPr="00F26EC6">
        <w:rPr>
          <w:sz w:val="24"/>
          <w:szCs w:val="24"/>
        </w:rPr>
        <w:t xml:space="preserve">Without </w:t>
      </w:r>
      <w:r w:rsidRPr="00F26EC6">
        <w:rPr>
          <w:bCs/>
          <w:sz w:val="24"/>
          <w:szCs w:val="24"/>
        </w:rPr>
        <w:t>structured communication strategies</w:t>
      </w:r>
      <w:r w:rsidRPr="00F26EC6">
        <w:rPr>
          <w:sz w:val="24"/>
          <w:szCs w:val="24"/>
        </w:rPr>
        <w:t>, misconceptions persist, including the belief that GPP is a federal matter irrelevant to state-level construction.</w:t>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53" w:name="_Toc203733579"/>
      <w:r w:rsidRPr="00F26EC6">
        <w:rPr>
          <w:rFonts w:ascii="Times New Roman" w:hAnsi="Times New Roman" w:cs="Times New Roman"/>
          <w:b/>
          <w:color w:val="auto"/>
          <w:sz w:val="24"/>
          <w:szCs w:val="24"/>
        </w:rPr>
        <w:t>2.</w:t>
      </w:r>
      <w:r w:rsidR="0081743B" w:rsidRPr="00F26EC6">
        <w:rPr>
          <w:rFonts w:ascii="Times New Roman" w:hAnsi="Times New Roman" w:cs="Times New Roman"/>
          <w:b/>
          <w:color w:val="auto"/>
          <w:sz w:val="24"/>
          <w:szCs w:val="24"/>
        </w:rPr>
        <w:t>3</w:t>
      </w:r>
      <w:r w:rsidR="002E06C4" w:rsidRPr="00F26EC6">
        <w:rPr>
          <w:rFonts w:ascii="Times New Roman" w:hAnsi="Times New Roman" w:cs="Times New Roman"/>
          <w:b/>
          <w:color w:val="auto"/>
          <w:sz w:val="24"/>
          <w:szCs w:val="24"/>
        </w:rPr>
        <w:t>.</w:t>
      </w:r>
      <w:r w:rsidRPr="00F26EC6">
        <w:rPr>
          <w:rFonts w:ascii="Times New Roman" w:hAnsi="Times New Roman" w:cs="Times New Roman"/>
          <w:b/>
          <w:color w:val="auto"/>
          <w:sz w:val="24"/>
          <w:szCs w:val="24"/>
        </w:rPr>
        <w:t>3 Stakeholder Engagement and Participation</w:t>
      </w:r>
      <w:bookmarkEnd w:id="53"/>
    </w:p>
    <w:p w:rsidR="00ED646F" w:rsidRPr="00F26EC6" w:rsidRDefault="00ED646F" w:rsidP="00BA23DA">
      <w:pPr>
        <w:spacing w:after="240" w:line="360" w:lineRule="auto"/>
        <w:ind w:right="26"/>
        <w:rPr>
          <w:sz w:val="24"/>
          <w:szCs w:val="24"/>
        </w:rPr>
      </w:pPr>
      <w:r w:rsidRPr="00F26EC6">
        <w:rPr>
          <w:sz w:val="24"/>
          <w:szCs w:val="24"/>
        </w:rPr>
        <w:t xml:space="preserve">Where stakeholders are actively engaged, GPP becomes a </w:t>
      </w:r>
      <w:r w:rsidRPr="00F26EC6">
        <w:rPr>
          <w:bCs/>
          <w:sz w:val="24"/>
          <w:szCs w:val="24"/>
        </w:rPr>
        <w:t>shared responsibility</w:t>
      </w:r>
      <w:r w:rsidRPr="00F26EC6">
        <w:rPr>
          <w:sz w:val="24"/>
          <w:szCs w:val="24"/>
        </w:rPr>
        <w:t xml:space="preserve">. In Sweden and Japan, stakeholder participation is achieved through </w:t>
      </w:r>
      <w:r w:rsidRPr="00F26EC6">
        <w:rPr>
          <w:bCs/>
          <w:sz w:val="24"/>
          <w:szCs w:val="24"/>
        </w:rPr>
        <w:t>media campaigns, workshops, public education, and digital platforms</w:t>
      </w:r>
      <w:r w:rsidRPr="00F26EC6">
        <w:rPr>
          <w:sz w:val="24"/>
          <w:szCs w:val="24"/>
        </w:rPr>
        <w:t xml:space="preserve"> (European Commission, 2021). These engagement strategies help stakeholders understand the </w:t>
      </w:r>
      <w:r w:rsidRPr="00F26EC6">
        <w:rPr>
          <w:bCs/>
          <w:sz w:val="24"/>
          <w:szCs w:val="24"/>
        </w:rPr>
        <w:t>practical benefits</w:t>
      </w:r>
      <w:r w:rsidRPr="00F26EC6">
        <w:rPr>
          <w:sz w:val="24"/>
          <w:szCs w:val="24"/>
        </w:rPr>
        <w:t xml:space="preserve"> of green procurement, such as improved public image, regulatory compliance, cost savings, and innovation.</w:t>
      </w:r>
    </w:p>
    <w:p w:rsidR="00ED646F" w:rsidRPr="00F26EC6" w:rsidRDefault="00ED646F" w:rsidP="00BA23DA">
      <w:pPr>
        <w:spacing w:after="240" w:line="360" w:lineRule="auto"/>
        <w:ind w:right="26"/>
        <w:rPr>
          <w:sz w:val="24"/>
          <w:szCs w:val="24"/>
        </w:rPr>
      </w:pPr>
      <w:r w:rsidRPr="00F26EC6">
        <w:rPr>
          <w:sz w:val="24"/>
          <w:szCs w:val="24"/>
        </w:rPr>
        <w:t xml:space="preserve">In </w:t>
      </w:r>
      <w:proofErr w:type="spellStart"/>
      <w:r w:rsidRPr="00F26EC6">
        <w:rPr>
          <w:sz w:val="24"/>
          <w:szCs w:val="24"/>
        </w:rPr>
        <w:t>Kwara</w:t>
      </w:r>
      <w:proofErr w:type="spellEnd"/>
      <w:r w:rsidRPr="00F26EC6">
        <w:rPr>
          <w:sz w:val="24"/>
          <w:szCs w:val="24"/>
        </w:rPr>
        <w:t xml:space="preserve"> State, such engagement is minimal. Stakeholder forums are rare, and most construction professionals </w:t>
      </w:r>
      <w:r w:rsidRPr="00F26EC6">
        <w:rPr>
          <w:bCs/>
          <w:sz w:val="24"/>
          <w:szCs w:val="24"/>
        </w:rPr>
        <w:t>lack exposure to success stories, practical demonstrations, or collaborative platforms</w:t>
      </w:r>
      <w:r w:rsidRPr="00F26EC6">
        <w:rPr>
          <w:sz w:val="24"/>
          <w:szCs w:val="24"/>
        </w:rPr>
        <w:t xml:space="preserve"> where GPP knowledge can be shared.</w:t>
      </w:r>
    </w:p>
    <w:p w:rsidR="00ED646F" w:rsidRPr="00F26EC6" w:rsidRDefault="00ED646F" w:rsidP="002E06C4">
      <w:pPr>
        <w:spacing w:after="240" w:line="360" w:lineRule="auto"/>
        <w:ind w:right="26"/>
        <w:rPr>
          <w:sz w:val="24"/>
          <w:szCs w:val="24"/>
        </w:rPr>
      </w:pPr>
      <w:r w:rsidRPr="00F26EC6">
        <w:rPr>
          <w:sz w:val="24"/>
          <w:szCs w:val="24"/>
        </w:rPr>
        <w:t>To bridge t</w:t>
      </w:r>
      <w:r w:rsidR="002E06C4" w:rsidRPr="00F26EC6">
        <w:rPr>
          <w:sz w:val="24"/>
          <w:szCs w:val="24"/>
        </w:rPr>
        <w:t xml:space="preserve">his gap, it is recommended that </w:t>
      </w:r>
      <w:r w:rsidRPr="00F26EC6">
        <w:rPr>
          <w:sz w:val="24"/>
          <w:szCs w:val="24"/>
        </w:rPr>
        <w:t>Stakeholder sensitization programs be introduced across LGAs</w:t>
      </w:r>
      <w:r w:rsidR="002E06C4" w:rsidRPr="00F26EC6">
        <w:rPr>
          <w:sz w:val="24"/>
          <w:szCs w:val="24"/>
        </w:rPr>
        <w:t xml:space="preserve">, </w:t>
      </w:r>
      <w:r w:rsidRPr="00F26EC6">
        <w:rPr>
          <w:sz w:val="24"/>
          <w:szCs w:val="24"/>
        </w:rPr>
        <w:t>GPP be integrated into tertiary education curricula for construction-related disciplines</w:t>
      </w:r>
      <w:r w:rsidR="002E06C4" w:rsidRPr="00F26EC6">
        <w:rPr>
          <w:sz w:val="24"/>
          <w:szCs w:val="24"/>
        </w:rPr>
        <w:t xml:space="preserve"> and </w:t>
      </w:r>
      <w:r w:rsidRPr="00F26EC6">
        <w:rPr>
          <w:sz w:val="24"/>
          <w:szCs w:val="24"/>
        </w:rPr>
        <w:t>Construction unions and associations serve as advocacy platforms for GPP adoption</w:t>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54" w:name="_Toc203733580"/>
      <w:r w:rsidRPr="00F26EC6">
        <w:rPr>
          <w:rFonts w:ascii="Times New Roman" w:hAnsi="Times New Roman" w:cs="Times New Roman"/>
          <w:b/>
          <w:color w:val="auto"/>
          <w:sz w:val="24"/>
          <w:szCs w:val="24"/>
        </w:rPr>
        <w:t>2.</w:t>
      </w:r>
      <w:r w:rsidR="0081743B" w:rsidRPr="00F26EC6">
        <w:rPr>
          <w:rFonts w:ascii="Times New Roman" w:hAnsi="Times New Roman" w:cs="Times New Roman"/>
          <w:b/>
          <w:color w:val="auto"/>
          <w:sz w:val="24"/>
          <w:szCs w:val="24"/>
        </w:rPr>
        <w:t>3</w:t>
      </w:r>
      <w:r w:rsidRPr="00F26EC6">
        <w:rPr>
          <w:rFonts w:ascii="Times New Roman" w:hAnsi="Times New Roman" w:cs="Times New Roman"/>
          <w:b/>
          <w:color w:val="auto"/>
          <w:sz w:val="24"/>
          <w:szCs w:val="24"/>
        </w:rPr>
        <w:t>.4 Influence on Policy Adoption and Implementation</w:t>
      </w:r>
      <w:bookmarkEnd w:id="54"/>
    </w:p>
    <w:p w:rsidR="00ED646F" w:rsidRPr="00F26EC6" w:rsidRDefault="00ED646F" w:rsidP="00BA23DA">
      <w:pPr>
        <w:spacing w:after="240" w:line="360" w:lineRule="auto"/>
        <w:ind w:right="26"/>
        <w:rPr>
          <w:sz w:val="24"/>
          <w:szCs w:val="24"/>
        </w:rPr>
      </w:pPr>
      <w:r w:rsidRPr="00F26EC6">
        <w:rPr>
          <w:sz w:val="24"/>
          <w:szCs w:val="24"/>
        </w:rPr>
        <w:t xml:space="preserve">Awareness influences not just individual actions but also policy advocacy. When stakeholders are aware, they are more likely to </w:t>
      </w:r>
      <w:r w:rsidRPr="00F26EC6">
        <w:rPr>
          <w:bCs/>
          <w:sz w:val="24"/>
          <w:szCs w:val="24"/>
        </w:rPr>
        <w:t>support or demand GPP policy implementation</w:t>
      </w:r>
      <w:r w:rsidRPr="00F26EC6">
        <w:rPr>
          <w:sz w:val="24"/>
          <w:szCs w:val="24"/>
        </w:rPr>
        <w:t xml:space="preserve">, </w:t>
      </w:r>
      <w:r w:rsidRPr="00F26EC6">
        <w:rPr>
          <w:bCs/>
          <w:sz w:val="24"/>
          <w:szCs w:val="24"/>
        </w:rPr>
        <w:t>lobby for incentives</w:t>
      </w:r>
      <w:r w:rsidRPr="00F26EC6">
        <w:rPr>
          <w:sz w:val="24"/>
          <w:szCs w:val="24"/>
        </w:rPr>
        <w:t xml:space="preserve">, and </w:t>
      </w:r>
      <w:r w:rsidRPr="00F26EC6">
        <w:rPr>
          <w:bCs/>
          <w:sz w:val="24"/>
          <w:szCs w:val="24"/>
        </w:rPr>
        <w:t>adopt green practices voluntarily</w:t>
      </w:r>
      <w:r w:rsidRPr="00F26EC6">
        <w:rPr>
          <w:sz w:val="24"/>
          <w:szCs w:val="24"/>
        </w:rPr>
        <w:t>.</w:t>
      </w:r>
    </w:p>
    <w:p w:rsidR="00ED646F" w:rsidRPr="00F26EC6" w:rsidRDefault="00ED646F" w:rsidP="00BA23DA">
      <w:pPr>
        <w:spacing w:after="240" w:line="360" w:lineRule="auto"/>
        <w:ind w:right="26"/>
        <w:rPr>
          <w:sz w:val="24"/>
          <w:szCs w:val="24"/>
        </w:rPr>
      </w:pPr>
      <w:r w:rsidRPr="00F26EC6">
        <w:rPr>
          <w:sz w:val="24"/>
          <w:szCs w:val="24"/>
        </w:rPr>
        <w:t xml:space="preserve">In contrast, uninformed stakeholders may </w:t>
      </w:r>
      <w:r w:rsidRPr="00F26EC6">
        <w:rPr>
          <w:bCs/>
          <w:sz w:val="24"/>
          <w:szCs w:val="24"/>
        </w:rPr>
        <w:t>reject tenders with green criteria</w:t>
      </w:r>
      <w:r w:rsidRPr="00F26EC6">
        <w:rPr>
          <w:sz w:val="24"/>
          <w:szCs w:val="24"/>
        </w:rPr>
        <w:t xml:space="preserve">, </w:t>
      </w:r>
      <w:r w:rsidRPr="00F26EC6">
        <w:rPr>
          <w:bCs/>
          <w:sz w:val="24"/>
          <w:szCs w:val="24"/>
        </w:rPr>
        <w:t>fail to meet sustainability benchmarks</w:t>
      </w:r>
      <w:r w:rsidRPr="00F26EC6">
        <w:rPr>
          <w:sz w:val="24"/>
          <w:szCs w:val="24"/>
        </w:rPr>
        <w:t xml:space="preserve">, or </w:t>
      </w:r>
      <w:r w:rsidRPr="00F26EC6">
        <w:rPr>
          <w:bCs/>
          <w:sz w:val="24"/>
          <w:szCs w:val="24"/>
        </w:rPr>
        <w:t>undermine GPP goals</w:t>
      </w:r>
      <w:r w:rsidRPr="00F26EC6">
        <w:rPr>
          <w:sz w:val="24"/>
          <w:szCs w:val="24"/>
        </w:rPr>
        <w:t xml:space="preserve"> through non-compliant practices.</w:t>
      </w:r>
    </w:p>
    <w:p w:rsidR="00ED646F" w:rsidRPr="00F26EC6" w:rsidRDefault="00ED646F" w:rsidP="00BA23DA">
      <w:pPr>
        <w:spacing w:after="240" w:line="360" w:lineRule="auto"/>
        <w:ind w:right="26"/>
        <w:rPr>
          <w:sz w:val="24"/>
          <w:szCs w:val="24"/>
        </w:rPr>
      </w:pPr>
      <w:r w:rsidRPr="00F26EC6">
        <w:rPr>
          <w:sz w:val="24"/>
          <w:szCs w:val="24"/>
        </w:rPr>
        <w:t>For example, a</w:t>
      </w:r>
      <w:r w:rsidR="002E06C4" w:rsidRPr="00F26EC6">
        <w:rPr>
          <w:sz w:val="24"/>
          <w:szCs w:val="24"/>
        </w:rPr>
        <w:t xml:space="preserve"> well-informed contractor might </w:t>
      </w:r>
      <w:r w:rsidRPr="00F26EC6">
        <w:rPr>
          <w:sz w:val="24"/>
          <w:szCs w:val="24"/>
        </w:rPr>
        <w:t>Include energy-efficient solutions in bids</w:t>
      </w:r>
      <w:r w:rsidR="002E06C4" w:rsidRPr="00F26EC6">
        <w:rPr>
          <w:sz w:val="24"/>
          <w:szCs w:val="24"/>
        </w:rPr>
        <w:t>, s</w:t>
      </w:r>
      <w:r w:rsidRPr="00F26EC6">
        <w:rPr>
          <w:sz w:val="24"/>
          <w:szCs w:val="24"/>
        </w:rPr>
        <w:t>ource eco-friendly materials</w:t>
      </w:r>
      <w:r w:rsidR="002E06C4" w:rsidRPr="00F26EC6">
        <w:rPr>
          <w:sz w:val="24"/>
          <w:szCs w:val="24"/>
        </w:rPr>
        <w:t>, r</w:t>
      </w:r>
      <w:r w:rsidRPr="00F26EC6">
        <w:rPr>
          <w:sz w:val="24"/>
          <w:szCs w:val="24"/>
        </w:rPr>
        <w:t>ecommend green alternatives during project execution</w:t>
      </w:r>
      <w:r w:rsidR="002E06C4" w:rsidRPr="00F26EC6">
        <w:rPr>
          <w:sz w:val="24"/>
          <w:szCs w:val="24"/>
        </w:rPr>
        <w:t xml:space="preserve">. </w:t>
      </w:r>
      <w:r w:rsidRPr="00F26EC6">
        <w:rPr>
          <w:sz w:val="24"/>
          <w:szCs w:val="24"/>
        </w:rPr>
        <w:t xml:space="preserve">This proactive approach supports </w:t>
      </w:r>
      <w:r w:rsidRPr="00F26EC6">
        <w:rPr>
          <w:bCs/>
          <w:sz w:val="24"/>
          <w:szCs w:val="24"/>
        </w:rPr>
        <w:t>bottom-up adoption</w:t>
      </w:r>
      <w:r w:rsidRPr="00F26EC6">
        <w:rPr>
          <w:sz w:val="24"/>
          <w:szCs w:val="24"/>
        </w:rPr>
        <w:t xml:space="preserve"> of GPP, complementing top-down policy directives.</w:t>
      </w:r>
    </w:p>
    <w:p w:rsidR="0081743B" w:rsidRPr="00F26EC6" w:rsidRDefault="0081743B">
      <w:pPr>
        <w:widowControl/>
        <w:spacing w:after="160" w:line="259" w:lineRule="auto"/>
        <w:jc w:val="left"/>
        <w:rPr>
          <w:b/>
          <w:sz w:val="24"/>
          <w:szCs w:val="24"/>
        </w:rPr>
      </w:pPr>
      <w:r w:rsidRPr="00F26EC6">
        <w:rPr>
          <w:b/>
          <w:sz w:val="24"/>
          <w:szCs w:val="24"/>
        </w:rPr>
        <w:br w:type="page"/>
      </w:r>
    </w:p>
    <w:p w:rsidR="00ED646F" w:rsidRPr="00F26EC6" w:rsidRDefault="0081743B" w:rsidP="00212DDA">
      <w:pPr>
        <w:pStyle w:val="Heading2"/>
        <w:spacing w:before="0" w:after="240" w:line="360" w:lineRule="auto"/>
        <w:rPr>
          <w:rFonts w:ascii="Times New Roman" w:hAnsi="Times New Roman" w:cs="Times New Roman"/>
          <w:b/>
          <w:color w:val="auto"/>
          <w:sz w:val="24"/>
          <w:szCs w:val="24"/>
        </w:rPr>
      </w:pPr>
      <w:bookmarkStart w:id="55" w:name="_Toc203733581"/>
      <w:r w:rsidRPr="00F26EC6">
        <w:rPr>
          <w:rFonts w:ascii="Times New Roman" w:hAnsi="Times New Roman" w:cs="Times New Roman"/>
          <w:b/>
          <w:color w:val="auto"/>
          <w:sz w:val="24"/>
          <w:szCs w:val="24"/>
        </w:rPr>
        <w:lastRenderedPageBreak/>
        <w:t>2.4</w:t>
      </w:r>
      <w:r w:rsidR="00ED646F" w:rsidRPr="00F26EC6">
        <w:rPr>
          <w:rFonts w:ascii="Times New Roman" w:hAnsi="Times New Roman" w:cs="Times New Roman"/>
          <w:b/>
          <w:color w:val="auto"/>
          <w:sz w:val="24"/>
          <w:szCs w:val="24"/>
        </w:rPr>
        <w:tab/>
        <w:t>Theoretical</w:t>
      </w:r>
      <w:bookmarkEnd w:id="49"/>
      <w:bookmarkEnd w:id="50"/>
      <w:r w:rsidR="00ED646F" w:rsidRPr="00F26EC6">
        <w:rPr>
          <w:rFonts w:ascii="Times New Roman" w:hAnsi="Times New Roman" w:cs="Times New Roman"/>
          <w:b/>
          <w:color w:val="auto"/>
          <w:sz w:val="24"/>
          <w:szCs w:val="24"/>
        </w:rPr>
        <w:t xml:space="preserve"> Review</w:t>
      </w:r>
      <w:bookmarkStart w:id="56" w:name="_Toc267560854"/>
      <w:bookmarkStart w:id="57" w:name="_Toc393187505"/>
      <w:bookmarkEnd w:id="55"/>
    </w:p>
    <w:p w:rsidR="00ED646F" w:rsidRPr="00F26EC6" w:rsidRDefault="0081743B" w:rsidP="00212DDA">
      <w:pPr>
        <w:pStyle w:val="Heading2"/>
        <w:spacing w:before="0" w:after="240" w:line="360" w:lineRule="auto"/>
        <w:rPr>
          <w:rFonts w:ascii="Times New Roman" w:hAnsi="Times New Roman" w:cs="Times New Roman"/>
          <w:b/>
          <w:color w:val="auto"/>
          <w:sz w:val="24"/>
          <w:szCs w:val="24"/>
        </w:rPr>
      </w:pPr>
      <w:bookmarkStart w:id="58" w:name="_Toc203733582"/>
      <w:r w:rsidRPr="00F26EC6">
        <w:rPr>
          <w:rFonts w:ascii="Times New Roman" w:hAnsi="Times New Roman" w:cs="Times New Roman"/>
          <w:b/>
          <w:color w:val="auto"/>
          <w:sz w:val="24"/>
          <w:szCs w:val="24"/>
        </w:rPr>
        <w:t>2.4</w:t>
      </w:r>
      <w:r w:rsidR="00ED646F" w:rsidRPr="00F26EC6">
        <w:rPr>
          <w:rFonts w:ascii="Times New Roman" w:hAnsi="Times New Roman" w:cs="Times New Roman"/>
          <w:b/>
          <w:color w:val="auto"/>
          <w:sz w:val="24"/>
          <w:szCs w:val="24"/>
        </w:rPr>
        <w:t>.1</w:t>
      </w:r>
      <w:r w:rsidR="00ED646F" w:rsidRPr="00F26EC6">
        <w:rPr>
          <w:rFonts w:ascii="Times New Roman" w:hAnsi="Times New Roman" w:cs="Times New Roman"/>
          <w:b/>
          <w:color w:val="auto"/>
          <w:sz w:val="24"/>
          <w:szCs w:val="24"/>
        </w:rPr>
        <w:tab/>
        <w:t>Government</w:t>
      </w:r>
      <w:bookmarkEnd w:id="56"/>
      <w:bookmarkEnd w:id="57"/>
      <w:r w:rsidR="00ED646F" w:rsidRPr="00F26EC6">
        <w:rPr>
          <w:rFonts w:ascii="Times New Roman" w:hAnsi="Times New Roman" w:cs="Times New Roman"/>
          <w:b/>
          <w:color w:val="auto"/>
          <w:sz w:val="24"/>
          <w:szCs w:val="24"/>
        </w:rPr>
        <w:t xml:space="preserve"> Policies</w:t>
      </w:r>
      <w:bookmarkEnd w:id="58"/>
    </w:p>
    <w:p w:rsidR="00ED646F" w:rsidRPr="00F26EC6" w:rsidRDefault="00ED646F" w:rsidP="00BA23DA">
      <w:pPr>
        <w:spacing w:after="240" w:line="360" w:lineRule="auto"/>
        <w:ind w:right="26"/>
        <w:rPr>
          <w:sz w:val="24"/>
          <w:szCs w:val="24"/>
        </w:rPr>
      </w:pPr>
      <w:r w:rsidRPr="00F26EC6">
        <w:rPr>
          <w:sz w:val="24"/>
          <w:szCs w:val="24"/>
        </w:rPr>
        <w:t xml:space="preserve">A government that is pursuing environmental sustainability through procurement should adopt a green public procurement policy or amend their existing procurement policy to incorporate green language. There are several advantages of adopting green procurement policy, including generating greater momentum for the effort and sending strong signals to government personnel and potential vendors (Thai et al, 2007). According to (Pereira et al, 2007) a national legislative and/or policy framework on environmental or sustainable procurement appears to be invaluable in setting up, lending legitimacy to and ensuring follow up of Sustainable Public Procurement (SPP) initiatives. Formulation of any policy requires support of top management team but its implementation will require the support of all stakeholders. </w:t>
      </w:r>
    </w:p>
    <w:p w:rsidR="00ED646F" w:rsidRPr="00F26EC6" w:rsidRDefault="00ED646F" w:rsidP="00BA23DA">
      <w:pPr>
        <w:spacing w:after="240" w:line="360" w:lineRule="auto"/>
        <w:ind w:right="26"/>
        <w:rPr>
          <w:sz w:val="24"/>
          <w:szCs w:val="24"/>
        </w:rPr>
      </w:pPr>
      <w:r w:rsidRPr="00F26EC6">
        <w:rPr>
          <w:sz w:val="24"/>
          <w:szCs w:val="24"/>
        </w:rPr>
        <w:t>Once the green public procurement policy is formulated it is necessary for the policy to be visible to all, both the employees and public to ensure that they realized that the institution is making an effort to improve the environmental performance. According to (Pereira et al, 2007) further states that it is important to communicate a green public purchasing policy to a wide range of stakeholders, including present and future suppliers, service providers or contractors, so that they can take account of the new requirements.</w:t>
      </w:r>
    </w:p>
    <w:p w:rsidR="00ED646F" w:rsidRPr="00F26EC6" w:rsidRDefault="0081743B" w:rsidP="00212DDA">
      <w:pPr>
        <w:pStyle w:val="Heading2"/>
        <w:spacing w:before="0" w:after="240" w:line="360" w:lineRule="auto"/>
        <w:rPr>
          <w:rFonts w:ascii="Times New Roman" w:hAnsi="Times New Roman" w:cs="Times New Roman"/>
          <w:b/>
          <w:color w:val="auto"/>
          <w:sz w:val="24"/>
          <w:szCs w:val="24"/>
        </w:rPr>
      </w:pPr>
      <w:bookmarkStart w:id="59" w:name="_Toc203733583"/>
      <w:r w:rsidRPr="00F26EC6">
        <w:rPr>
          <w:rFonts w:ascii="Times New Roman" w:hAnsi="Times New Roman" w:cs="Times New Roman"/>
          <w:b/>
          <w:color w:val="auto"/>
          <w:sz w:val="24"/>
          <w:szCs w:val="24"/>
        </w:rPr>
        <w:t>2.4</w:t>
      </w:r>
      <w:r w:rsidR="00ED646F" w:rsidRPr="00F26EC6">
        <w:rPr>
          <w:rFonts w:ascii="Times New Roman" w:hAnsi="Times New Roman" w:cs="Times New Roman"/>
          <w:b/>
          <w:color w:val="auto"/>
          <w:sz w:val="24"/>
          <w:szCs w:val="24"/>
        </w:rPr>
        <w:t>.2</w:t>
      </w:r>
      <w:r w:rsidR="00ED646F" w:rsidRPr="00F26EC6">
        <w:rPr>
          <w:rFonts w:ascii="Times New Roman" w:hAnsi="Times New Roman" w:cs="Times New Roman"/>
          <w:b/>
          <w:color w:val="auto"/>
          <w:sz w:val="24"/>
          <w:szCs w:val="24"/>
        </w:rPr>
        <w:tab/>
        <w:t>Top Management Policy</w:t>
      </w:r>
      <w:bookmarkEnd w:id="59"/>
    </w:p>
    <w:p w:rsidR="00ED646F" w:rsidRPr="00F26EC6" w:rsidRDefault="00ED646F" w:rsidP="00BA23DA">
      <w:pPr>
        <w:spacing w:after="240" w:line="360" w:lineRule="auto"/>
        <w:ind w:right="26"/>
        <w:rPr>
          <w:sz w:val="24"/>
          <w:szCs w:val="24"/>
        </w:rPr>
      </w:pPr>
      <w:r w:rsidRPr="00F26EC6">
        <w:rPr>
          <w:sz w:val="24"/>
          <w:szCs w:val="24"/>
        </w:rPr>
        <w:t xml:space="preserve">There is need to investigate in what direction does the top management team influence their devolved systems into implementing the GPP entirely and for the benefit of the institutions. According to (Olson, 2008) GPP implementation should generally lead to cost effective transformation initiatives that meet or exceed top management expectations. This transformation is the key to ensuring that the management secures the competitive edge of the devolved system that is implementing the GPP. And the edge not affected by having new cost structure, which is prohibitive and bigger to continue with operations of the devolved system in the long run. By having this cost effective, the institution will save more and eventually have a long run in its </w:t>
      </w:r>
      <w:r w:rsidR="002E06C4" w:rsidRPr="00F26EC6">
        <w:rPr>
          <w:sz w:val="24"/>
          <w:szCs w:val="24"/>
        </w:rPr>
        <w:t>-</w:t>
      </w:r>
      <w:r w:rsidRPr="00F26EC6">
        <w:rPr>
          <w:sz w:val="24"/>
          <w:szCs w:val="24"/>
        </w:rPr>
        <w:t>operations and corporate strategy, achieve its objectives and goals on long-term basis.</w:t>
      </w:r>
    </w:p>
    <w:p w:rsidR="00ED646F" w:rsidRPr="00F26EC6" w:rsidRDefault="00ED646F" w:rsidP="00BA23DA">
      <w:pPr>
        <w:spacing w:after="240" w:line="360" w:lineRule="auto"/>
        <w:ind w:right="26"/>
        <w:rPr>
          <w:b/>
          <w:sz w:val="24"/>
          <w:szCs w:val="24"/>
        </w:rPr>
      </w:pPr>
      <w:r w:rsidRPr="00F26EC6">
        <w:rPr>
          <w:sz w:val="24"/>
          <w:szCs w:val="24"/>
        </w:rPr>
        <w:t xml:space="preserve">There is great need to investigate in what direction does the top management influence their </w:t>
      </w:r>
      <w:r w:rsidRPr="00F26EC6">
        <w:rPr>
          <w:sz w:val="24"/>
          <w:szCs w:val="24"/>
        </w:rPr>
        <w:lastRenderedPageBreak/>
        <w:t>institutions into implementing GPP fully. The main reason why the procurement function should be placed at the strategic level of the top management is that it can greatly aid the institution in terms of strategic decision-making through value adding, increased efficiency through early supplier involvement (ESI) and through cost reductions.</w:t>
      </w:r>
      <w:bookmarkStart w:id="60" w:name="_Toc267560856"/>
    </w:p>
    <w:p w:rsidR="00ED646F" w:rsidRPr="00F26EC6" w:rsidRDefault="00ED646F" w:rsidP="00BA23DA">
      <w:pPr>
        <w:spacing w:after="240" w:line="360" w:lineRule="auto"/>
        <w:ind w:right="26"/>
        <w:rPr>
          <w:b/>
          <w:sz w:val="24"/>
          <w:szCs w:val="24"/>
        </w:rPr>
      </w:pPr>
      <w:r w:rsidRPr="00F26EC6">
        <w:rPr>
          <w:b/>
          <w:sz w:val="24"/>
          <w:szCs w:val="24"/>
        </w:rPr>
        <w:t>2.</w:t>
      </w:r>
      <w:r w:rsidR="0081743B" w:rsidRPr="00F26EC6">
        <w:rPr>
          <w:b/>
          <w:sz w:val="24"/>
          <w:szCs w:val="24"/>
        </w:rPr>
        <w:t>4</w:t>
      </w:r>
      <w:r w:rsidRPr="00F26EC6">
        <w:rPr>
          <w:b/>
          <w:sz w:val="24"/>
          <w:szCs w:val="24"/>
        </w:rPr>
        <w:t>.3</w:t>
      </w:r>
      <w:r w:rsidRPr="00F26EC6">
        <w:rPr>
          <w:b/>
          <w:sz w:val="24"/>
          <w:szCs w:val="24"/>
        </w:rPr>
        <w:tab/>
        <w:t>Staff</w:t>
      </w:r>
      <w:bookmarkEnd w:id="60"/>
      <w:r w:rsidRPr="00F26EC6">
        <w:rPr>
          <w:b/>
          <w:sz w:val="24"/>
          <w:szCs w:val="24"/>
        </w:rPr>
        <w:t xml:space="preserve"> Training</w:t>
      </w:r>
    </w:p>
    <w:p w:rsidR="00ED646F" w:rsidRPr="00F26EC6" w:rsidRDefault="00ED646F" w:rsidP="00BA23DA">
      <w:pPr>
        <w:spacing w:after="240" w:line="360" w:lineRule="auto"/>
        <w:ind w:right="26"/>
        <w:rPr>
          <w:sz w:val="24"/>
          <w:szCs w:val="24"/>
        </w:rPr>
      </w:pPr>
      <w:r w:rsidRPr="00F26EC6">
        <w:rPr>
          <w:sz w:val="24"/>
          <w:szCs w:val="24"/>
        </w:rPr>
        <w:t xml:space="preserve">Staff training is very effective to all employees in procurement function and other related functions for effective and efficient implementation of government policies on green public procurement policy formulated. With the help of employees to implement the GP policies will be easier and take short lead time to get other stakeholders aware of the merits of GPP. Creating a green culture often involves reinforcing </w:t>
      </w:r>
      <w:proofErr w:type="spellStart"/>
      <w:r w:rsidRPr="00F26EC6">
        <w:rPr>
          <w:sz w:val="24"/>
          <w:szCs w:val="24"/>
        </w:rPr>
        <w:t>behaviour</w:t>
      </w:r>
      <w:proofErr w:type="spellEnd"/>
      <w:r w:rsidRPr="00F26EC6">
        <w:rPr>
          <w:sz w:val="24"/>
          <w:szCs w:val="24"/>
        </w:rPr>
        <w:t xml:space="preserve"> that people want to adopt, but there is still a need for the appropriate tools and training in order to change (Olson, 2008). </w:t>
      </w:r>
    </w:p>
    <w:p w:rsidR="00ED646F" w:rsidRPr="00F26EC6" w:rsidRDefault="00ED646F" w:rsidP="00BA23DA">
      <w:pPr>
        <w:spacing w:after="240" w:line="360" w:lineRule="auto"/>
        <w:ind w:right="26"/>
        <w:rPr>
          <w:b/>
          <w:sz w:val="24"/>
          <w:szCs w:val="24"/>
        </w:rPr>
      </w:pPr>
      <w:r w:rsidRPr="00F26EC6">
        <w:rPr>
          <w:sz w:val="24"/>
          <w:szCs w:val="24"/>
        </w:rPr>
        <w:t>In order to get the right picture on how an institution a green strategy is working, it is important to know what knowledge the staff has on how sustainable procurement facilitates decisions and transformation initiatives that improve the environment and the competitive position of the institution. Having an environmentally conscious mind can help employees implement the green procurement practices in construction industry</w:t>
      </w:r>
      <w:r w:rsidRPr="00F26EC6">
        <w:rPr>
          <w:b/>
          <w:sz w:val="24"/>
          <w:szCs w:val="24"/>
        </w:rPr>
        <w:t>.</w:t>
      </w:r>
      <w:bookmarkStart w:id="61" w:name="_Toc267560857"/>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62" w:name="_Toc203733584"/>
      <w:r w:rsidRPr="00F26EC6">
        <w:rPr>
          <w:rFonts w:ascii="Times New Roman" w:hAnsi="Times New Roman" w:cs="Times New Roman"/>
          <w:b/>
          <w:color w:val="auto"/>
          <w:sz w:val="24"/>
          <w:szCs w:val="24"/>
        </w:rPr>
        <w:t>2.</w:t>
      </w:r>
      <w:r w:rsidR="0081743B" w:rsidRPr="00F26EC6">
        <w:rPr>
          <w:rFonts w:ascii="Times New Roman" w:hAnsi="Times New Roman" w:cs="Times New Roman"/>
          <w:b/>
          <w:color w:val="auto"/>
          <w:sz w:val="24"/>
          <w:szCs w:val="24"/>
        </w:rPr>
        <w:t>4</w:t>
      </w:r>
      <w:r w:rsidRPr="00F26EC6">
        <w:rPr>
          <w:rFonts w:ascii="Times New Roman" w:hAnsi="Times New Roman" w:cs="Times New Roman"/>
          <w:b/>
          <w:color w:val="auto"/>
          <w:sz w:val="24"/>
          <w:szCs w:val="24"/>
        </w:rPr>
        <w:t>.4</w:t>
      </w:r>
      <w:r w:rsidRPr="00F26EC6">
        <w:rPr>
          <w:rFonts w:ascii="Times New Roman" w:hAnsi="Times New Roman" w:cs="Times New Roman"/>
          <w:b/>
          <w:color w:val="auto"/>
          <w:sz w:val="24"/>
          <w:szCs w:val="24"/>
        </w:rPr>
        <w:tab/>
        <w:t>Awareness</w:t>
      </w:r>
      <w:bookmarkEnd w:id="61"/>
      <w:r w:rsidRPr="00F26EC6">
        <w:rPr>
          <w:rFonts w:ascii="Times New Roman" w:hAnsi="Times New Roman" w:cs="Times New Roman"/>
          <w:b/>
          <w:color w:val="auto"/>
          <w:sz w:val="24"/>
          <w:szCs w:val="24"/>
        </w:rPr>
        <w:t xml:space="preserve"> of Green Public Procurement</w:t>
      </w:r>
      <w:bookmarkEnd w:id="62"/>
    </w:p>
    <w:p w:rsidR="00ED646F" w:rsidRPr="00F26EC6" w:rsidRDefault="00ED646F" w:rsidP="00BA23DA">
      <w:pPr>
        <w:spacing w:after="240" w:line="360" w:lineRule="auto"/>
        <w:ind w:right="26"/>
        <w:rPr>
          <w:sz w:val="24"/>
          <w:szCs w:val="24"/>
        </w:rPr>
      </w:pPr>
      <w:r w:rsidRPr="00F26EC6">
        <w:rPr>
          <w:sz w:val="24"/>
          <w:szCs w:val="24"/>
        </w:rPr>
        <w:t>It's the duty of the institution charged with implementation of GP practices to disseminate the information within the institution (Benson &amp; Davis, 2008). Awareness refers to the right information regarding green public procurement practices in the procurement function and if the employees are aware of its importance in the institution. And if employees are not aware then it will be difficult to implement the GP practices in the institution.</w:t>
      </w:r>
    </w:p>
    <w:p w:rsidR="00ED646F" w:rsidRPr="00F26EC6" w:rsidRDefault="00ED646F" w:rsidP="00BA23DA">
      <w:pPr>
        <w:spacing w:after="240" w:line="360" w:lineRule="auto"/>
        <w:ind w:right="26"/>
        <w:rPr>
          <w:sz w:val="24"/>
          <w:szCs w:val="24"/>
        </w:rPr>
      </w:pPr>
      <w:r w:rsidRPr="00F26EC6">
        <w:rPr>
          <w:sz w:val="24"/>
          <w:szCs w:val="24"/>
        </w:rPr>
        <w:t>Green procurement efforts suffer if end-users and the purchasers are unaware of a government’s preference for environmentally preferable products and services or if they are unfamiliar with available green products and services that could meet their procurement needs. To overcome this, governments may prefer to pursue efforts to raise awareness of green procurement programs, products and services and benefits of buying green (Thai, Rahm, &amp;</w:t>
      </w:r>
      <w:r w:rsidR="0081191D" w:rsidRPr="00F26EC6">
        <w:rPr>
          <w:sz w:val="24"/>
          <w:szCs w:val="24"/>
        </w:rPr>
        <w:t xml:space="preserve"> </w:t>
      </w:r>
      <w:proofErr w:type="spellStart"/>
      <w:r w:rsidRPr="00F26EC6">
        <w:rPr>
          <w:sz w:val="24"/>
          <w:szCs w:val="24"/>
        </w:rPr>
        <w:t>Coggburn</w:t>
      </w:r>
      <w:proofErr w:type="spellEnd"/>
      <w:r w:rsidRPr="00F26EC6">
        <w:rPr>
          <w:sz w:val="24"/>
          <w:szCs w:val="24"/>
        </w:rPr>
        <w:t>, 2007). While early Sustainable Public Procurement (SPP) efforts were based on raising awareness and awareness-</w:t>
      </w:r>
      <w:r w:rsidRPr="00F26EC6">
        <w:rPr>
          <w:sz w:val="24"/>
          <w:szCs w:val="24"/>
        </w:rPr>
        <w:lastRenderedPageBreak/>
        <w:t>raising tools such as guidelines and training materials, today they are gradually giving way to programs that explore how environmental and social considerations can be integrated into public procurement processes. The concept of purchasing environmentally and socially preferable goods and services is not new, even though sustainable procurement by the public sector is almost unheard of at the level of national</w:t>
      </w:r>
      <w:r w:rsidR="0081191D" w:rsidRPr="00F26EC6">
        <w:rPr>
          <w:sz w:val="24"/>
          <w:szCs w:val="24"/>
        </w:rPr>
        <w:t xml:space="preserve"> </w:t>
      </w:r>
      <w:r w:rsidRPr="00F26EC6">
        <w:rPr>
          <w:sz w:val="24"/>
          <w:szCs w:val="24"/>
        </w:rPr>
        <w:t>government in many countries (</w:t>
      </w:r>
      <w:proofErr w:type="spellStart"/>
      <w:r w:rsidRPr="00F26EC6">
        <w:rPr>
          <w:sz w:val="24"/>
          <w:szCs w:val="24"/>
        </w:rPr>
        <w:t>Perera</w:t>
      </w:r>
      <w:proofErr w:type="spellEnd"/>
      <w:r w:rsidRPr="00F26EC6">
        <w:rPr>
          <w:sz w:val="24"/>
          <w:szCs w:val="24"/>
        </w:rPr>
        <w:t xml:space="preserve"> et al., 2007).</w:t>
      </w:r>
      <w:bookmarkStart w:id="63" w:name="_Toc267560858"/>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64" w:name="_Toc267560864"/>
      <w:bookmarkStart w:id="65" w:name="_Toc203733585"/>
      <w:bookmarkEnd w:id="63"/>
      <w:r w:rsidRPr="00F26EC6">
        <w:rPr>
          <w:rFonts w:ascii="Times New Roman" w:hAnsi="Times New Roman" w:cs="Times New Roman"/>
          <w:b/>
          <w:color w:val="auto"/>
          <w:sz w:val="24"/>
          <w:szCs w:val="24"/>
        </w:rPr>
        <w:t>2.</w:t>
      </w:r>
      <w:r w:rsidR="0081743B" w:rsidRPr="00F26EC6">
        <w:rPr>
          <w:rFonts w:ascii="Times New Roman" w:hAnsi="Times New Roman" w:cs="Times New Roman"/>
          <w:b/>
          <w:color w:val="auto"/>
          <w:sz w:val="24"/>
          <w:szCs w:val="24"/>
        </w:rPr>
        <w:t>4</w:t>
      </w:r>
      <w:r w:rsidR="002E06C4" w:rsidRPr="00F26EC6">
        <w:rPr>
          <w:rFonts w:ascii="Times New Roman" w:hAnsi="Times New Roman" w:cs="Times New Roman"/>
          <w:b/>
          <w:color w:val="auto"/>
          <w:sz w:val="24"/>
          <w:szCs w:val="24"/>
        </w:rPr>
        <w:t>.5</w:t>
      </w:r>
      <w:r w:rsidRPr="00F26EC6">
        <w:rPr>
          <w:rFonts w:ascii="Times New Roman" w:hAnsi="Times New Roman" w:cs="Times New Roman"/>
          <w:b/>
          <w:color w:val="auto"/>
          <w:sz w:val="24"/>
          <w:szCs w:val="24"/>
        </w:rPr>
        <w:tab/>
        <w:t>Resource</w:t>
      </w:r>
      <w:bookmarkEnd w:id="64"/>
      <w:r w:rsidRPr="00F26EC6">
        <w:rPr>
          <w:rFonts w:ascii="Times New Roman" w:hAnsi="Times New Roman" w:cs="Times New Roman"/>
          <w:b/>
          <w:color w:val="auto"/>
          <w:sz w:val="24"/>
          <w:szCs w:val="24"/>
        </w:rPr>
        <w:t xml:space="preserve"> Based Theory</w:t>
      </w:r>
      <w:bookmarkEnd w:id="65"/>
    </w:p>
    <w:p w:rsidR="00ED646F" w:rsidRPr="00F26EC6" w:rsidRDefault="00ED646F" w:rsidP="00BA23DA">
      <w:pPr>
        <w:spacing w:after="240" w:line="360" w:lineRule="auto"/>
        <w:ind w:right="26"/>
        <w:rPr>
          <w:sz w:val="24"/>
          <w:szCs w:val="24"/>
        </w:rPr>
      </w:pPr>
      <w:r w:rsidRPr="00F26EC6">
        <w:rPr>
          <w:sz w:val="24"/>
          <w:szCs w:val="24"/>
        </w:rPr>
        <w:t>This Resource Based Theory (RBT) is an economic tool used to determine the strategic resources available to a firm. The main principle of the RBT is that the basis for a competitive advantage of a firm lies primarily in the application of the bundle of the valuable resources at the firm’s disposal (</w:t>
      </w:r>
      <w:proofErr w:type="spellStart"/>
      <w:r w:rsidRPr="00F26EC6">
        <w:rPr>
          <w:sz w:val="24"/>
          <w:szCs w:val="24"/>
        </w:rPr>
        <w:t>Wernerfelt</w:t>
      </w:r>
      <w:proofErr w:type="spellEnd"/>
      <w:r w:rsidRPr="00F26EC6">
        <w:rPr>
          <w:sz w:val="24"/>
          <w:szCs w:val="24"/>
        </w:rPr>
        <w:t xml:space="preserve">, 1984; </w:t>
      </w:r>
      <w:proofErr w:type="spellStart"/>
      <w:r w:rsidRPr="00F26EC6">
        <w:rPr>
          <w:sz w:val="24"/>
          <w:szCs w:val="24"/>
        </w:rPr>
        <w:t>Rumelt</w:t>
      </w:r>
      <w:proofErr w:type="spellEnd"/>
      <w:r w:rsidRPr="00F26EC6">
        <w:rPr>
          <w:sz w:val="24"/>
          <w:szCs w:val="24"/>
        </w:rPr>
        <w:t>, 1984). To transform a short-run competitive advantage into a sustained competitive advantage requires that these resources are heterogeneous in nature and not perfectly mobile (</w:t>
      </w:r>
      <w:proofErr w:type="spellStart"/>
      <w:r w:rsidRPr="00F26EC6">
        <w:rPr>
          <w:sz w:val="24"/>
          <w:szCs w:val="24"/>
        </w:rPr>
        <w:t>Peteraf</w:t>
      </w:r>
      <w:proofErr w:type="spellEnd"/>
      <w:r w:rsidRPr="00F26EC6">
        <w:rPr>
          <w:sz w:val="24"/>
          <w:szCs w:val="24"/>
        </w:rPr>
        <w:t>, 1993). Effectively, this translates into valuable resources that are neither perfectly imitable nor substitutable without great effort (Hoopes, 2003). If these conditions hold, the firm’s bundle of resources can assist the firm in sustaining the above average returns.</w:t>
      </w:r>
    </w:p>
    <w:p w:rsidR="00ED646F" w:rsidRPr="00F26EC6" w:rsidRDefault="00ED646F" w:rsidP="00BA23DA">
      <w:pPr>
        <w:spacing w:after="240" w:line="360" w:lineRule="auto"/>
        <w:ind w:right="26"/>
        <w:rPr>
          <w:sz w:val="24"/>
          <w:szCs w:val="24"/>
        </w:rPr>
      </w:pPr>
      <w:r w:rsidRPr="00F26EC6">
        <w:rPr>
          <w:sz w:val="24"/>
          <w:szCs w:val="24"/>
        </w:rPr>
        <w:t xml:space="preserve">The currently dominant view of corporate strategy </w:t>
      </w:r>
      <w:proofErr w:type="gramStart"/>
      <w:r w:rsidRPr="00F26EC6">
        <w:rPr>
          <w:sz w:val="24"/>
          <w:szCs w:val="24"/>
        </w:rPr>
        <w:t>resource based</w:t>
      </w:r>
      <w:proofErr w:type="gramEnd"/>
      <w:r w:rsidRPr="00F26EC6">
        <w:rPr>
          <w:sz w:val="24"/>
          <w:szCs w:val="24"/>
        </w:rPr>
        <w:t xml:space="preserve"> theory or resource based (RB) of firms is based on the concept of economic rent and the view of the company as a collection of capabilities. This view of strategy has a coherence and integrative role that places it well ahead of other mechanisms of strategic decision-making. Traditional strategy models such as Michael Porter’s five forces model focus on the company’s external competitive environment. Most of them do not attempt to look inside the company. In contrast, the resource-based perspective highlights the need for a fit between the external market context in which a company operates and its internal capabilities. According to resource-based theory, organizations wish to maintain a distinctive product (competitive advantage) and will plug gaps in resources and capabilities in the most cost-effective manner to do so. Outsourcing of cataloguing is easier to rationalize using resource-based theory as this emphasizes the cost-effective solutions are required to some of the major activities, in order to fulfill the main aim of the organization by providing organized access to resources.</w:t>
      </w:r>
      <w:bookmarkStart w:id="66" w:name="_Toc267560865"/>
    </w:p>
    <w:p w:rsidR="0081743B" w:rsidRPr="00F26EC6" w:rsidRDefault="0081743B">
      <w:pPr>
        <w:widowControl/>
        <w:spacing w:after="160" w:line="259" w:lineRule="auto"/>
        <w:jc w:val="left"/>
        <w:rPr>
          <w:b/>
          <w:sz w:val="24"/>
          <w:szCs w:val="24"/>
        </w:rPr>
      </w:pPr>
      <w:r w:rsidRPr="00F26EC6">
        <w:rPr>
          <w:b/>
          <w:sz w:val="24"/>
          <w:szCs w:val="24"/>
        </w:rPr>
        <w:br w:type="page"/>
      </w:r>
    </w:p>
    <w:p w:rsidR="00ED646F" w:rsidRPr="00F26EC6" w:rsidRDefault="00ED646F" w:rsidP="00212DDA">
      <w:pPr>
        <w:pStyle w:val="Heading2"/>
        <w:spacing w:before="0" w:after="240" w:line="360" w:lineRule="auto"/>
        <w:rPr>
          <w:rFonts w:ascii="Times New Roman" w:hAnsi="Times New Roman" w:cs="Times New Roman"/>
          <w:b/>
          <w:color w:val="auto"/>
          <w:sz w:val="24"/>
          <w:szCs w:val="24"/>
        </w:rPr>
      </w:pPr>
      <w:bookmarkStart w:id="67" w:name="_Toc203733586"/>
      <w:r w:rsidRPr="00F26EC6">
        <w:rPr>
          <w:rFonts w:ascii="Times New Roman" w:hAnsi="Times New Roman" w:cs="Times New Roman"/>
          <w:b/>
          <w:color w:val="auto"/>
          <w:sz w:val="24"/>
          <w:szCs w:val="24"/>
        </w:rPr>
        <w:lastRenderedPageBreak/>
        <w:t>2.</w:t>
      </w:r>
      <w:r w:rsidR="0081743B" w:rsidRPr="00F26EC6">
        <w:rPr>
          <w:rFonts w:ascii="Times New Roman" w:hAnsi="Times New Roman" w:cs="Times New Roman"/>
          <w:b/>
          <w:color w:val="auto"/>
          <w:sz w:val="24"/>
          <w:szCs w:val="24"/>
        </w:rPr>
        <w:t>4</w:t>
      </w:r>
      <w:r w:rsidR="002E06C4" w:rsidRPr="00F26EC6">
        <w:rPr>
          <w:rFonts w:ascii="Times New Roman" w:hAnsi="Times New Roman" w:cs="Times New Roman"/>
          <w:b/>
          <w:color w:val="auto"/>
          <w:sz w:val="24"/>
          <w:szCs w:val="24"/>
        </w:rPr>
        <w:t>.6</w:t>
      </w:r>
      <w:r w:rsidR="002E06C4" w:rsidRPr="00F26EC6">
        <w:rPr>
          <w:rFonts w:ascii="Times New Roman" w:hAnsi="Times New Roman" w:cs="Times New Roman"/>
          <w:b/>
          <w:color w:val="auto"/>
          <w:sz w:val="24"/>
          <w:szCs w:val="24"/>
        </w:rPr>
        <w:tab/>
      </w:r>
      <w:r w:rsidRPr="00F26EC6">
        <w:rPr>
          <w:rFonts w:ascii="Times New Roman" w:hAnsi="Times New Roman" w:cs="Times New Roman"/>
          <w:b/>
          <w:color w:val="auto"/>
          <w:sz w:val="24"/>
          <w:szCs w:val="24"/>
        </w:rPr>
        <w:t>Transactional</w:t>
      </w:r>
      <w:bookmarkEnd w:id="66"/>
      <w:r w:rsidRPr="00F26EC6">
        <w:rPr>
          <w:rFonts w:ascii="Times New Roman" w:hAnsi="Times New Roman" w:cs="Times New Roman"/>
          <w:b/>
          <w:color w:val="auto"/>
          <w:sz w:val="24"/>
          <w:szCs w:val="24"/>
        </w:rPr>
        <w:t xml:space="preserve"> Cost Theory</w:t>
      </w:r>
      <w:bookmarkEnd w:id="67"/>
    </w:p>
    <w:p w:rsidR="00ED646F" w:rsidRPr="00F26EC6" w:rsidRDefault="00ED646F" w:rsidP="00BA23DA">
      <w:pPr>
        <w:spacing w:after="240" w:line="360" w:lineRule="auto"/>
        <w:ind w:right="26"/>
        <w:rPr>
          <w:sz w:val="24"/>
          <w:szCs w:val="24"/>
        </w:rPr>
      </w:pPr>
      <w:r w:rsidRPr="00F26EC6">
        <w:rPr>
          <w:sz w:val="24"/>
          <w:szCs w:val="24"/>
        </w:rPr>
        <w:t>Transactional cost theory is related to production theory and they are often used together. However, the question is usually how much to produce, as opposed to which inputs to use. That is, assume that we use production theory to choose the optimal ratio of inputs (e.g. 2 fewer engineers than technicians), how much should we produce in order to minimize costs and/or maximize profits? We can also learn a lot about what kinds of costs matter for decisions made by managers, and what kinds of costs do not. This theory was developed by Ronald Coase (1937). Transactional cost theory tries to explain why companies exist, and why companies expand or source out activities to the external environment. The Transactional cost theory supposes that the companies try to minimize the costs of exchanging resources with the environment, and their companies try to minimize the bureaucratic costs of exchanges within the company.</w:t>
      </w:r>
    </w:p>
    <w:p w:rsidR="00ED646F" w:rsidRPr="00F26EC6" w:rsidRDefault="00ED646F" w:rsidP="00BA23DA">
      <w:pPr>
        <w:spacing w:after="240" w:line="360" w:lineRule="auto"/>
        <w:ind w:right="26"/>
        <w:rPr>
          <w:sz w:val="24"/>
          <w:szCs w:val="24"/>
        </w:rPr>
      </w:pPr>
      <w:r w:rsidRPr="00F26EC6">
        <w:rPr>
          <w:sz w:val="24"/>
          <w:szCs w:val="24"/>
        </w:rPr>
        <w:t xml:space="preserve">The theory sees institutions and market as different possible forms of organizing and coordinating economic transactions. When external transactions costs are high than the company’s internal bureaucratic costs, the company will grow, because </w:t>
      </w:r>
      <w:proofErr w:type="spellStart"/>
      <w:r w:rsidRPr="00F26EC6">
        <w:rPr>
          <w:sz w:val="24"/>
          <w:szCs w:val="24"/>
        </w:rPr>
        <w:t>thecompany</w:t>
      </w:r>
      <w:proofErr w:type="spellEnd"/>
      <w:r w:rsidRPr="00F26EC6">
        <w:rPr>
          <w:sz w:val="24"/>
          <w:szCs w:val="24"/>
        </w:rPr>
        <w:t xml:space="preserve"> is able to perform its activities more cheaply, than if the activities were performed in the market. According to Williamson (1981), a transaction cost occurs “when a good or service is transferred across a technologically separable interface”. </w:t>
      </w:r>
    </w:p>
    <w:p w:rsidR="00ED646F" w:rsidRPr="00F26EC6" w:rsidRDefault="00ED646F" w:rsidP="00BA23DA">
      <w:pPr>
        <w:spacing w:after="240" w:line="360" w:lineRule="auto"/>
        <w:ind w:right="26"/>
        <w:rPr>
          <w:sz w:val="24"/>
          <w:szCs w:val="24"/>
        </w:rPr>
      </w:pPr>
      <w:r w:rsidRPr="00F26EC6">
        <w:rPr>
          <w:sz w:val="24"/>
          <w:szCs w:val="24"/>
        </w:rPr>
        <w:t xml:space="preserve">Therefore, transaction costs arise every time a product or service is being transferred from one stage to another, where new sets of technological capabilities are needed to make the product or service. In this case a company or organization will adapt e-procurement if the transaction cost is less than the costs of manually process of procurement. Transaction cost theory is based on idea that cooperation </w:t>
      </w:r>
      <w:proofErr w:type="gramStart"/>
      <w:r w:rsidRPr="00F26EC6">
        <w:rPr>
          <w:sz w:val="24"/>
          <w:szCs w:val="24"/>
        </w:rPr>
        <w:t>exist</w:t>
      </w:r>
      <w:proofErr w:type="gramEnd"/>
      <w:r w:rsidRPr="00F26EC6">
        <w:rPr>
          <w:sz w:val="24"/>
          <w:szCs w:val="24"/>
        </w:rPr>
        <w:t xml:space="preserve"> because the use of markets or the price mechanisms generate transaction costs as e-procurement enables effective automation of processes, which in turn decrease operational transaction costs and increase competitiveness of cooperative purchasing.</w:t>
      </w:r>
      <w:bookmarkStart w:id="68" w:name="_Toc267560866"/>
    </w:p>
    <w:p w:rsidR="00ED646F" w:rsidRPr="00F26EC6" w:rsidRDefault="0081743B" w:rsidP="00212DDA">
      <w:pPr>
        <w:pStyle w:val="Heading2"/>
        <w:spacing w:before="0" w:after="240" w:line="360" w:lineRule="auto"/>
        <w:rPr>
          <w:rFonts w:ascii="Times New Roman" w:hAnsi="Times New Roman" w:cs="Times New Roman"/>
          <w:b/>
          <w:color w:val="auto"/>
          <w:sz w:val="24"/>
          <w:szCs w:val="24"/>
        </w:rPr>
      </w:pPr>
      <w:bookmarkStart w:id="69" w:name="_Toc203733587"/>
      <w:r w:rsidRPr="00F26EC6">
        <w:rPr>
          <w:rFonts w:ascii="Times New Roman" w:hAnsi="Times New Roman" w:cs="Times New Roman"/>
          <w:b/>
          <w:color w:val="auto"/>
          <w:sz w:val="24"/>
          <w:szCs w:val="24"/>
        </w:rPr>
        <w:t>2.5</w:t>
      </w:r>
      <w:r w:rsidR="00ED646F" w:rsidRPr="00F26EC6">
        <w:rPr>
          <w:rFonts w:ascii="Times New Roman" w:hAnsi="Times New Roman" w:cs="Times New Roman"/>
          <w:b/>
          <w:color w:val="auto"/>
          <w:sz w:val="24"/>
          <w:szCs w:val="24"/>
        </w:rPr>
        <w:tab/>
        <w:t>Empirical</w:t>
      </w:r>
      <w:bookmarkEnd w:id="68"/>
      <w:r w:rsidR="00ED646F" w:rsidRPr="00F26EC6">
        <w:rPr>
          <w:rFonts w:ascii="Times New Roman" w:hAnsi="Times New Roman" w:cs="Times New Roman"/>
          <w:b/>
          <w:color w:val="auto"/>
          <w:sz w:val="24"/>
          <w:szCs w:val="24"/>
        </w:rPr>
        <w:t xml:space="preserve"> Review</w:t>
      </w:r>
      <w:bookmarkEnd w:id="69"/>
    </w:p>
    <w:p w:rsidR="00ED646F" w:rsidRPr="00F26EC6" w:rsidRDefault="00ED646F" w:rsidP="00BA23DA">
      <w:pPr>
        <w:spacing w:after="240" w:line="360" w:lineRule="auto"/>
        <w:ind w:right="26"/>
        <w:rPr>
          <w:sz w:val="24"/>
          <w:szCs w:val="24"/>
        </w:rPr>
      </w:pPr>
      <w:r w:rsidRPr="00F26EC6">
        <w:rPr>
          <w:sz w:val="24"/>
          <w:szCs w:val="24"/>
        </w:rPr>
        <w:t>According to (</w:t>
      </w:r>
      <w:proofErr w:type="spellStart"/>
      <w:r w:rsidRPr="00F26EC6">
        <w:rPr>
          <w:sz w:val="24"/>
          <w:szCs w:val="24"/>
        </w:rPr>
        <w:t>Janecka</w:t>
      </w:r>
      <w:proofErr w:type="spellEnd"/>
      <w:r w:rsidRPr="00F26EC6">
        <w:rPr>
          <w:sz w:val="24"/>
          <w:szCs w:val="24"/>
        </w:rPr>
        <w:t xml:space="preserve">, 2008 Act of 2003), procurement professionals in her survey, just over half of those demonstrated knowledge on as a key barrier in implementing GPP and those considered lack environmental awareness on the part of suppliers as another obstacle. This demonstrates there </w:t>
      </w:r>
      <w:r w:rsidRPr="00F26EC6">
        <w:rPr>
          <w:sz w:val="24"/>
          <w:szCs w:val="24"/>
        </w:rPr>
        <w:lastRenderedPageBreak/>
        <w:t>is a need for awareness as a key tool on environmental awareness on the part of suppliers as another major barrier. This shows that awareness is a key factor for green public procurement practice. According to Walker &amp;Brammer (2009), management and financial pressures are the most silent challenges in implementation of GPP. Perception that green procurement strategies are expensive can be brought by management that regards green procurement can be costly affair to the extent that institution’s competitive advantage is reduced.</w:t>
      </w:r>
    </w:p>
    <w:p w:rsidR="009D5F2A" w:rsidRPr="00F26EC6" w:rsidRDefault="00ED646F" w:rsidP="00346D4F">
      <w:pPr>
        <w:spacing w:after="240" w:line="360" w:lineRule="auto"/>
        <w:ind w:right="26"/>
        <w:rPr>
          <w:sz w:val="24"/>
          <w:szCs w:val="24"/>
        </w:rPr>
      </w:pPr>
      <w:r w:rsidRPr="00F26EC6">
        <w:rPr>
          <w:sz w:val="24"/>
          <w:szCs w:val="24"/>
        </w:rPr>
        <w:t xml:space="preserve">This shows that there is great need for awareness on environmental issues by procurement professional staff, plus enough reliable information on the approach of green procurement in order to practice green public procurement effectively. Some professional services rarely have criteria for sustainable procurement aspects e.g. human resource management and internal auditing services. According to (Bouwer et al.., 2006), a study was conducted by the consortium Take-5, has identified the following nine product groups as suitable for greening: construction works, transport vehicles, cleaning products, clothing, electricity, information technology devices, food, paper and furniture. </w:t>
      </w:r>
    </w:p>
    <w:p w:rsidR="009D5F2A" w:rsidRPr="00F26EC6" w:rsidRDefault="009D5F2A">
      <w:pPr>
        <w:widowControl/>
        <w:spacing w:after="160" w:line="259" w:lineRule="auto"/>
        <w:jc w:val="left"/>
        <w:rPr>
          <w:sz w:val="24"/>
          <w:szCs w:val="24"/>
        </w:rPr>
      </w:pPr>
      <w:r w:rsidRPr="00F26EC6">
        <w:rPr>
          <w:sz w:val="24"/>
          <w:szCs w:val="24"/>
        </w:rPr>
        <w:br w:type="page"/>
      </w:r>
    </w:p>
    <w:p w:rsidR="009D5F2A" w:rsidRPr="00F26EC6" w:rsidRDefault="009D5F2A" w:rsidP="00B11A79">
      <w:pPr>
        <w:pStyle w:val="Heading1"/>
        <w:spacing w:before="0" w:line="360" w:lineRule="auto"/>
        <w:rPr>
          <w:b/>
          <w:i w:val="0"/>
          <w:color w:val="auto"/>
        </w:rPr>
      </w:pPr>
      <w:bookmarkStart w:id="70" w:name="_Toc203733588"/>
      <w:r w:rsidRPr="00F26EC6">
        <w:rPr>
          <w:b/>
          <w:i w:val="0"/>
          <w:color w:val="auto"/>
        </w:rPr>
        <w:lastRenderedPageBreak/>
        <w:t>CHAPTER THREE</w:t>
      </w:r>
      <w:bookmarkEnd w:id="70"/>
    </w:p>
    <w:p w:rsidR="009D5F2A" w:rsidRPr="00F26EC6" w:rsidRDefault="009D5F2A" w:rsidP="00B11A79">
      <w:pPr>
        <w:pStyle w:val="Heading1"/>
        <w:spacing w:before="0" w:line="360" w:lineRule="auto"/>
        <w:rPr>
          <w:b/>
          <w:i w:val="0"/>
          <w:color w:val="auto"/>
        </w:rPr>
      </w:pPr>
      <w:bookmarkStart w:id="71" w:name="_Toc203733589"/>
      <w:r w:rsidRPr="00F26EC6">
        <w:rPr>
          <w:b/>
          <w:i w:val="0"/>
          <w:color w:val="auto"/>
        </w:rPr>
        <w:t>RESEARCH METHODOLOGY</w:t>
      </w:r>
      <w:bookmarkEnd w:id="71"/>
    </w:p>
    <w:p w:rsidR="009D5F2A" w:rsidRPr="00F26EC6" w:rsidRDefault="009D5F2A" w:rsidP="00212DDA">
      <w:pPr>
        <w:pStyle w:val="Heading2"/>
        <w:spacing w:before="0" w:after="240" w:line="360" w:lineRule="auto"/>
        <w:rPr>
          <w:rFonts w:ascii="Times New Roman" w:hAnsi="Times New Roman" w:cs="Times New Roman"/>
          <w:b/>
          <w:color w:val="auto"/>
          <w:sz w:val="24"/>
          <w:szCs w:val="24"/>
        </w:rPr>
      </w:pPr>
      <w:bookmarkStart w:id="72" w:name="_Toc203733590"/>
      <w:r w:rsidRPr="00F26EC6">
        <w:rPr>
          <w:rFonts w:ascii="Times New Roman" w:hAnsi="Times New Roman" w:cs="Times New Roman"/>
          <w:b/>
          <w:color w:val="auto"/>
          <w:sz w:val="24"/>
          <w:szCs w:val="24"/>
        </w:rPr>
        <w:t>3.1 Introduction</w:t>
      </w:r>
      <w:bookmarkEnd w:id="72"/>
    </w:p>
    <w:p w:rsidR="009D5F2A" w:rsidRPr="00F26EC6" w:rsidRDefault="009D5F2A" w:rsidP="009D5F2A">
      <w:pPr>
        <w:spacing w:after="240" w:line="360" w:lineRule="auto"/>
        <w:ind w:right="26"/>
        <w:rPr>
          <w:sz w:val="24"/>
          <w:szCs w:val="24"/>
        </w:rPr>
      </w:pPr>
      <w:r w:rsidRPr="00F26EC6">
        <w:rPr>
          <w:sz w:val="24"/>
          <w:szCs w:val="24"/>
        </w:rPr>
        <w:t xml:space="preserve">A detailed explanation of the research methodology constitutes Chapter </w:t>
      </w:r>
      <w:r w:rsidR="00A733D0" w:rsidRPr="00F26EC6">
        <w:rPr>
          <w:sz w:val="24"/>
          <w:szCs w:val="24"/>
        </w:rPr>
        <w:t>t</w:t>
      </w:r>
      <w:r w:rsidR="00FD2301" w:rsidRPr="00F26EC6">
        <w:rPr>
          <w:sz w:val="24"/>
          <w:szCs w:val="24"/>
        </w:rPr>
        <w:t xml:space="preserve">hree </w:t>
      </w:r>
      <w:r w:rsidRPr="00F26EC6">
        <w:rPr>
          <w:sz w:val="24"/>
          <w:szCs w:val="24"/>
        </w:rPr>
        <w:t>of this project work. However, a highlight of the research methodology is given here to complete the study which includes: research design, population of the study, sample size, sampling techniques, method of data collection, test of validity and reliability of data, method of administering data, method of presentation and analysis.</w:t>
      </w:r>
    </w:p>
    <w:p w:rsidR="009D5F2A" w:rsidRPr="00F26EC6" w:rsidRDefault="009D5F2A" w:rsidP="00212DDA">
      <w:pPr>
        <w:pStyle w:val="Heading2"/>
        <w:spacing w:before="0" w:after="240" w:line="360" w:lineRule="auto"/>
        <w:rPr>
          <w:rFonts w:ascii="Times New Roman" w:hAnsi="Times New Roman" w:cs="Times New Roman"/>
          <w:b/>
          <w:color w:val="auto"/>
          <w:sz w:val="24"/>
          <w:szCs w:val="24"/>
        </w:rPr>
      </w:pPr>
      <w:bookmarkStart w:id="73" w:name="_Toc203733591"/>
      <w:r w:rsidRPr="00F26EC6">
        <w:rPr>
          <w:rFonts w:ascii="Times New Roman" w:hAnsi="Times New Roman" w:cs="Times New Roman"/>
          <w:b/>
          <w:color w:val="auto"/>
          <w:sz w:val="24"/>
          <w:szCs w:val="24"/>
        </w:rPr>
        <w:t>3.2 Research Design</w:t>
      </w:r>
      <w:bookmarkEnd w:id="73"/>
    </w:p>
    <w:p w:rsidR="009D5F2A" w:rsidRPr="00F26EC6" w:rsidRDefault="009D5F2A" w:rsidP="009D5F2A">
      <w:pPr>
        <w:spacing w:after="240" w:line="360" w:lineRule="auto"/>
        <w:ind w:right="26"/>
        <w:rPr>
          <w:sz w:val="24"/>
          <w:szCs w:val="24"/>
        </w:rPr>
      </w:pPr>
      <w:r w:rsidRPr="00F26EC6">
        <w:rPr>
          <w:sz w:val="24"/>
          <w:szCs w:val="24"/>
        </w:rPr>
        <w:t>This research was largely quantitative, employing an exploratory design. Exploratory design is particularly suitable in areas where there is little experience to serve as a guide. It is an initial research approach that analyzes the data and explores the possibility of obtaining as many relationships as possible between different variables.</w:t>
      </w:r>
    </w:p>
    <w:p w:rsidR="009D5F2A" w:rsidRPr="00F26EC6" w:rsidRDefault="009D5F2A" w:rsidP="00212DDA">
      <w:pPr>
        <w:pStyle w:val="Heading2"/>
        <w:spacing w:before="0" w:after="240" w:line="360" w:lineRule="auto"/>
        <w:rPr>
          <w:rFonts w:ascii="Times New Roman" w:hAnsi="Times New Roman" w:cs="Times New Roman"/>
          <w:b/>
          <w:color w:val="auto"/>
          <w:sz w:val="24"/>
          <w:szCs w:val="24"/>
        </w:rPr>
      </w:pPr>
      <w:bookmarkStart w:id="74" w:name="_Toc203733592"/>
      <w:r w:rsidRPr="00F26EC6">
        <w:rPr>
          <w:rFonts w:ascii="Times New Roman" w:hAnsi="Times New Roman" w:cs="Times New Roman"/>
          <w:b/>
          <w:color w:val="auto"/>
          <w:sz w:val="24"/>
          <w:szCs w:val="24"/>
        </w:rPr>
        <w:t>3.3 Population of the Study</w:t>
      </w:r>
      <w:bookmarkEnd w:id="74"/>
    </w:p>
    <w:p w:rsidR="009D5F2A" w:rsidRPr="00F26EC6" w:rsidRDefault="009D5F2A" w:rsidP="009D5F2A">
      <w:pPr>
        <w:spacing w:after="240" w:line="360" w:lineRule="auto"/>
        <w:ind w:right="26"/>
        <w:rPr>
          <w:sz w:val="24"/>
          <w:szCs w:val="24"/>
        </w:rPr>
      </w:pPr>
      <w:r w:rsidRPr="00F26EC6">
        <w:rPr>
          <w:sz w:val="24"/>
          <w:szCs w:val="24"/>
        </w:rPr>
        <w:t>The research population comprises various professional respondents categorized into construction professionals (particularly Quantity Surveyors, Structural Engineers, Architects, Project Managers, Engineers), contractors, and consultants, all working within or related to the construction industry.</w:t>
      </w:r>
    </w:p>
    <w:p w:rsidR="009D5F2A" w:rsidRPr="00F26EC6" w:rsidRDefault="009D5F2A" w:rsidP="00212DDA">
      <w:pPr>
        <w:pStyle w:val="Heading2"/>
        <w:spacing w:before="0" w:after="240" w:line="360" w:lineRule="auto"/>
        <w:rPr>
          <w:rFonts w:ascii="Times New Roman" w:hAnsi="Times New Roman" w:cs="Times New Roman"/>
          <w:b/>
          <w:color w:val="auto"/>
          <w:sz w:val="24"/>
          <w:szCs w:val="24"/>
        </w:rPr>
      </w:pPr>
      <w:bookmarkStart w:id="75" w:name="_Toc203733593"/>
      <w:r w:rsidRPr="00F26EC6">
        <w:rPr>
          <w:rFonts w:ascii="Times New Roman" w:hAnsi="Times New Roman" w:cs="Times New Roman"/>
          <w:b/>
          <w:color w:val="auto"/>
          <w:sz w:val="24"/>
          <w:szCs w:val="24"/>
        </w:rPr>
        <w:t>3.4 Sample Size</w:t>
      </w:r>
      <w:bookmarkEnd w:id="75"/>
    </w:p>
    <w:p w:rsidR="009D5F2A" w:rsidRPr="00F26EC6" w:rsidRDefault="009D5F2A" w:rsidP="009D5F2A">
      <w:pPr>
        <w:spacing w:after="240" w:line="360" w:lineRule="auto"/>
        <w:ind w:right="26"/>
        <w:rPr>
          <w:sz w:val="24"/>
          <w:szCs w:val="24"/>
        </w:rPr>
      </w:pPr>
      <w:r w:rsidRPr="00F26EC6">
        <w:rPr>
          <w:sz w:val="24"/>
          <w:szCs w:val="24"/>
        </w:rPr>
        <w:t xml:space="preserve">The sample size is a smaller set of the larger population (Cooper and Schindler, 2016). Determining sample size is a very important issue for collecting an accurate result within a quantitative survey design. A simple random sampling method was used to select </w:t>
      </w:r>
      <w:r w:rsidR="00FD2301" w:rsidRPr="00F26EC6">
        <w:rPr>
          <w:sz w:val="24"/>
          <w:szCs w:val="24"/>
        </w:rPr>
        <w:t>5</w:t>
      </w:r>
      <w:r w:rsidRPr="00F26EC6">
        <w:rPr>
          <w:sz w:val="24"/>
          <w:szCs w:val="24"/>
        </w:rPr>
        <w:t>0 respondents to be sampled. These sampling techniques helped in collecting data relevant to the research questions.</w:t>
      </w:r>
    </w:p>
    <w:p w:rsidR="009D5F2A" w:rsidRPr="00F26EC6" w:rsidRDefault="009D5F2A" w:rsidP="009D5F2A">
      <w:pPr>
        <w:spacing w:after="240" w:line="360" w:lineRule="auto"/>
        <w:ind w:right="26"/>
        <w:rPr>
          <w:b/>
          <w:bCs/>
          <w:sz w:val="24"/>
          <w:szCs w:val="24"/>
        </w:rPr>
      </w:pPr>
    </w:p>
    <w:p w:rsidR="009D5F2A" w:rsidRPr="00F26EC6" w:rsidRDefault="009D5F2A" w:rsidP="00212DDA">
      <w:pPr>
        <w:pStyle w:val="Heading2"/>
        <w:spacing w:before="0" w:after="240" w:line="360" w:lineRule="auto"/>
        <w:rPr>
          <w:rFonts w:ascii="Times New Roman" w:hAnsi="Times New Roman" w:cs="Times New Roman"/>
          <w:b/>
          <w:color w:val="auto"/>
          <w:sz w:val="24"/>
          <w:szCs w:val="24"/>
        </w:rPr>
      </w:pPr>
      <w:bookmarkStart w:id="76" w:name="_Toc203733594"/>
      <w:r w:rsidRPr="00F26EC6">
        <w:rPr>
          <w:rFonts w:ascii="Times New Roman" w:hAnsi="Times New Roman" w:cs="Times New Roman"/>
          <w:b/>
          <w:color w:val="auto"/>
          <w:sz w:val="24"/>
          <w:szCs w:val="24"/>
        </w:rPr>
        <w:lastRenderedPageBreak/>
        <w:t>3.5 Sampling Techniques</w:t>
      </w:r>
      <w:bookmarkEnd w:id="76"/>
    </w:p>
    <w:p w:rsidR="009D5F2A" w:rsidRPr="00F26EC6" w:rsidRDefault="009D5F2A" w:rsidP="009D5F2A">
      <w:pPr>
        <w:spacing w:after="240" w:line="360" w:lineRule="auto"/>
        <w:ind w:right="26"/>
        <w:rPr>
          <w:sz w:val="24"/>
          <w:szCs w:val="24"/>
        </w:rPr>
      </w:pPr>
      <w:r w:rsidRPr="00F26EC6">
        <w:rPr>
          <w:sz w:val="24"/>
          <w:szCs w:val="24"/>
        </w:rPr>
        <w:t xml:space="preserve">From the population of target respondents available for the research, a random sampling design was used as the method of selection. According to </w:t>
      </w:r>
      <w:proofErr w:type="spellStart"/>
      <w:r w:rsidRPr="00F26EC6">
        <w:rPr>
          <w:sz w:val="24"/>
          <w:szCs w:val="24"/>
        </w:rPr>
        <w:t>Asika</w:t>
      </w:r>
      <w:proofErr w:type="spellEnd"/>
      <w:r w:rsidRPr="00F26EC6">
        <w:rPr>
          <w:sz w:val="24"/>
          <w:szCs w:val="24"/>
        </w:rPr>
        <w:t xml:space="preserve"> (2000), random sampling technique is the essential method of probability sampling that uses the principle of randomness.</w:t>
      </w:r>
      <w:r w:rsidRPr="00F26EC6">
        <w:rPr>
          <w:sz w:val="24"/>
          <w:szCs w:val="24"/>
        </w:rPr>
        <w:br/>
        <w:t xml:space="preserve">The sampling technique used for the survey was a convenience but purposively randomly selected sample size of </w:t>
      </w:r>
      <w:r w:rsidR="00C47230" w:rsidRPr="00F26EC6">
        <w:rPr>
          <w:sz w:val="24"/>
          <w:szCs w:val="24"/>
        </w:rPr>
        <w:t>5</w:t>
      </w:r>
      <w:r w:rsidRPr="00F26EC6">
        <w:rPr>
          <w:sz w:val="24"/>
          <w:szCs w:val="24"/>
        </w:rPr>
        <w:t xml:space="preserve">0 respondents from the study population, using a structured questionnaire. </w:t>
      </w:r>
    </w:p>
    <w:p w:rsidR="009D5F2A" w:rsidRPr="00F26EC6" w:rsidRDefault="009D5F2A" w:rsidP="00212DDA">
      <w:pPr>
        <w:pStyle w:val="Heading2"/>
        <w:spacing w:before="0" w:after="240" w:line="360" w:lineRule="auto"/>
        <w:rPr>
          <w:rFonts w:ascii="Times New Roman" w:hAnsi="Times New Roman" w:cs="Times New Roman"/>
          <w:b/>
          <w:color w:val="auto"/>
          <w:sz w:val="24"/>
          <w:szCs w:val="24"/>
        </w:rPr>
      </w:pPr>
      <w:bookmarkStart w:id="77" w:name="_Toc203733595"/>
      <w:r w:rsidRPr="00F26EC6">
        <w:rPr>
          <w:rFonts w:ascii="Times New Roman" w:hAnsi="Times New Roman" w:cs="Times New Roman"/>
          <w:b/>
          <w:color w:val="auto"/>
          <w:sz w:val="24"/>
          <w:szCs w:val="24"/>
        </w:rPr>
        <w:t>3.6 Method of Data Collection</w:t>
      </w:r>
      <w:bookmarkEnd w:id="77"/>
    </w:p>
    <w:p w:rsidR="009D5F2A" w:rsidRPr="00F26EC6" w:rsidRDefault="009D5F2A" w:rsidP="009D5F2A">
      <w:pPr>
        <w:spacing w:after="240" w:line="360" w:lineRule="auto"/>
        <w:ind w:right="26"/>
        <w:rPr>
          <w:sz w:val="24"/>
          <w:szCs w:val="24"/>
        </w:rPr>
      </w:pPr>
      <w:r w:rsidRPr="00F26EC6">
        <w:rPr>
          <w:sz w:val="24"/>
          <w:szCs w:val="24"/>
        </w:rPr>
        <w:t>The study used semi-structured questionnaires and interviews to solicit information from construction industry practitioners within construction firms. These included project quantity surveyors, project managers, contracts managers, and directors. The questionnaires had both closed-ended and open-ended questions. Questions relating to strategies employed by contractors to manage cost and the challenges encountered were left open-ended.</w:t>
      </w:r>
    </w:p>
    <w:p w:rsidR="009D5F2A" w:rsidRPr="00F26EC6" w:rsidRDefault="009D5F2A" w:rsidP="009D5F2A">
      <w:pPr>
        <w:spacing w:after="240" w:line="360" w:lineRule="auto"/>
        <w:ind w:right="26"/>
        <w:rPr>
          <w:sz w:val="24"/>
          <w:szCs w:val="24"/>
        </w:rPr>
      </w:pPr>
      <w:r w:rsidRPr="00F26EC6">
        <w:rPr>
          <w:sz w:val="24"/>
          <w:szCs w:val="24"/>
        </w:rPr>
        <w:t xml:space="preserve">The basis for this approach was twofold: to assess contractors' understanding of cost, </w:t>
      </w:r>
      <w:proofErr w:type="spellStart"/>
      <w:r w:rsidRPr="00F26EC6">
        <w:rPr>
          <w:sz w:val="24"/>
          <w:szCs w:val="24"/>
        </w:rPr>
        <w:t>labour</w:t>
      </w:r>
      <w:proofErr w:type="spellEnd"/>
      <w:r w:rsidRPr="00F26EC6">
        <w:rPr>
          <w:sz w:val="24"/>
          <w:szCs w:val="24"/>
        </w:rPr>
        <w:t>, and time management and the strategies they use daily. In addition to questionnaires, follow-up interviews were conducted with five selected experienced respondents to further triangulate the data and explore their experiences regarding the strategies employed, their effectiveness, and the constraints encountered in achieving cost efficiency. Data gathered was analyzed using the Statistical Package for Social Sciences (SPSS version 16).</w:t>
      </w:r>
    </w:p>
    <w:p w:rsidR="001B67A7" w:rsidRPr="00F26EC6" w:rsidRDefault="001B67A7" w:rsidP="00212DDA">
      <w:pPr>
        <w:pStyle w:val="Heading2"/>
        <w:spacing w:before="0" w:after="240" w:line="360" w:lineRule="auto"/>
        <w:rPr>
          <w:rFonts w:ascii="Times New Roman" w:hAnsi="Times New Roman" w:cs="Times New Roman"/>
          <w:b/>
          <w:color w:val="auto"/>
          <w:sz w:val="24"/>
          <w:szCs w:val="24"/>
        </w:rPr>
      </w:pPr>
      <w:bookmarkStart w:id="78" w:name="_Toc203733596"/>
      <w:r w:rsidRPr="00F26EC6">
        <w:rPr>
          <w:rFonts w:ascii="Times New Roman" w:hAnsi="Times New Roman" w:cs="Times New Roman"/>
          <w:b/>
          <w:color w:val="auto"/>
          <w:sz w:val="24"/>
          <w:szCs w:val="24"/>
        </w:rPr>
        <w:t xml:space="preserve">3.7 Test of Validity </w:t>
      </w:r>
      <w:proofErr w:type="gramStart"/>
      <w:r w:rsidRPr="00F26EC6">
        <w:rPr>
          <w:rFonts w:ascii="Times New Roman" w:hAnsi="Times New Roman" w:cs="Times New Roman"/>
          <w:b/>
          <w:color w:val="auto"/>
          <w:sz w:val="24"/>
          <w:szCs w:val="24"/>
        </w:rPr>
        <w:t>And</w:t>
      </w:r>
      <w:proofErr w:type="gramEnd"/>
      <w:r w:rsidRPr="00F26EC6">
        <w:rPr>
          <w:rFonts w:ascii="Times New Roman" w:hAnsi="Times New Roman" w:cs="Times New Roman"/>
          <w:b/>
          <w:color w:val="auto"/>
          <w:sz w:val="24"/>
          <w:szCs w:val="24"/>
        </w:rPr>
        <w:t xml:space="preserve"> Reliability of Data</w:t>
      </w:r>
      <w:bookmarkEnd w:id="78"/>
    </w:p>
    <w:p w:rsidR="008B70E2" w:rsidRPr="00F26EC6" w:rsidRDefault="008B70E2" w:rsidP="008B70E2">
      <w:pPr>
        <w:spacing w:after="240" w:line="360" w:lineRule="auto"/>
        <w:ind w:right="26"/>
        <w:rPr>
          <w:sz w:val="24"/>
          <w:szCs w:val="24"/>
        </w:rPr>
      </w:pPr>
      <w:r w:rsidRPr="00F26EC6">
        <w:rPr>
          <w:sz w:val="24"/>
          <w:szCs w:val="24"/>
        </w:rPr>
        <w:t xml:space="preserve">To ensure the accuracy and consistency of the research instrument, both validity and reliability tests were conducted. Content validity was established through expert review, where professionals in procurement and sustainability assessed the questionnaire for relevance and clarity in measuring green public procurement practices. Their input guided necessary adjustments to align questions with research objectives. Reliability was tested using the Cronbach’s Alpha method via SPSS, yielding a coefficient value of 0.82, indicating a high level of internal consistency and dependability of the instrument. This suggests that the items used in the questionnaire consistently measure the intended constructs. Furthermore, a pilot test was conducted with 10 respondents from construction firms not included in the main study. Feedback from the pilot ensured clarity and </w:t>
      </w:r>
      <w:r w:rsidRPr="00F26EC6">
        <w:rPr>
          <w:sz w:val="24"/>
          <w:szCs w:val="24"/>
        </w:rPr>
        <w:lastRenderedPageBreak/>
        <w:t>eliminated ambiguities, thereby enhancing the instrument’s overall effectiveness for data collection.</w:t>
      </w:r>
    </w:p>
    <w:p w:rsidR="009D5F2A" w:rsidRPr="00F26EC6" w:rsidRDefault="00DA2191" w:rsidP="00212DDA">
      <w:pPr>
        <w:pStyle w:val="Heading2"/>
        <w:spacing w:before="0" w:after="240" w:line="360" w:lineRule="auto"/>
        <w:rPr>
          <w:rFonts w:ascii="Times New Roman" w:hAnsi="Times New Roman" w:cs="Times New Roman"/>
          <w:b/>
          <w:color w:val="auto"/>
          <w:sz w:val="24"/>
          <w:szCs w:val="24"/>
        </w:rPr>
      </w:pPr>
      <w:bookmarkStart w:id="79" w:name="_Toc203733597"/>
      <w:r w:rsidRPr="00F26EC6">
        <w:rPr>
          <w:rFonts w:ascii="Times New Roman" w:hAnsi="Times New Roman" w:cs="Times New Roman"/>
          <w:b/>
          <w:color w:val="auto"/>
          <w:sz w:val="24"/>
          <w:szCs w:val="24"/>
        </w:rPr>
        <w:t>3.8</w:t>
      </w:r>
      <w:r w:rsidR="009D5F2A" w:rsidRPr="00F26EC6">
        <w:rPr>
          <w:rFonts w:ascii="Times New Roman" w:hAnsi="Times New Roman" w:cs="Times New Roman"/>
          <w:b/>
          <w:color w:val="auto"/>
          <w:sz w:val="24"/>
          <w:szCs w:val="24"/>
        </w:rPr>
        <w:t xml:space="preserve"> Method of Administering Data</w:t>
      </w:r>
      <w:bookmarkEnd w:id="79"/>
    </w:p>
    <w:p w:rsidR="009D5F2A" w:rsidRPr="00F26EC6" w:rsidRDefault="009D5F2A" w:rsidP="009D5F2A">
      <w:pPr>
        <w:spacing w:after="240" w:line="360" w:lineRule="auto"/>
        <w:ind w:right="26"/>
        <w:rPr>
          <w:sz w:val="24"/>
          <w:szCs w:val="24"/>
        </w:rPr>
      </w:pPr>
      <w:r w:rsidRPr="00F26EC6">
        <w:rPr>
          <w:sz w:val="24"/>
          <w:szCs w:val="24"/>
        </w:rPr>
        <w:t>The researcher, with the help of two research assistants, administered the questionnaires to the respondents. They were assured of their privacy and allowed enough time to respond before retrieval. This method of administration was adopted to ensure timely and high response rates.</w:t>
      </w:r>
    </w:p>
    <w:p w:rsidR="009D5F2A" w:rsidRPr="00F26EC6" w:rsidRDefault="00DA2191" w:rsidP="00212DDA">
      <w:pPr>
        <w:pStyle w:val="Heading2"/>
        <w:spacing w:before="0" w:after="240" w:line="360" w:lineRule="auto"/>
        <w:rPr>
          <w:rFonts w:ascii="Times New Roman" w:hAnsi="Times New Roman" w:cs="Times New Roman"/>
          <w:b/>
          <w:color w:val="auto"/>
          <w:sz w:val="24"/>
          <w:szCs w:val="24"/>
        </w:rPr>
      </w:pPr>
      <w:bookmarkStart w:id="80" w:name="_Toc203733598"/>
      <w:r w:rsidRPr="00F26EC6">
        <w:rPr>
          <w:rFonts w:ascii="Times New Roman" w:hAnsi="Times New Roman" w:cs="Times New Roman"/>
          <w:b/>
          <w:color w:val="auto"/>
          <w:sz w:val="24"/>
          <w:szCs w:val="24"/>
        </w:rPr>
        <w:t>3.9</w:t>
      </w:r>
      <w:r w:rsidR="009D5F2A" w:rsidRPr="00F26EC6">
        <w:rPr>
          <w:rFonts w:ascii="Times New Roman" w:hAnsi="Times New Roman" w:cs="Times New Roman"/>
          <w:b/>
          <w:color w:val="auto"/>
          <w:sz w:val="24"/>
          <w:szCs w:val="24"/>
        </w:rPr>
        <w:t xml:space="preserve"> Method of Data Presentation and Analysis</w:t>
      </w:r>
      <w:bookmarkEnd w:id="80"/>
    </w:p>
    <w:p w:rsidR="00F94A0D" w:rsidRPr="00F26EC6" w:rsidRDefault="009D5F2A" w:rsidP="009D5F2A">
      <w:pPr>
        <w:spacing w:after="240" w:line="360" w:lineRule="auto"/>
        <w:ind w:right="26"/>
        <w:rPr>
          <w:sz w:val="24"/>
          <w:szCs w:val="24"/>
        </w:rPr>
      </w:pPr>
      <w:r w:rsidRPr="00F26EC6">
        <w:rPr>
          <w:sz w:val="24"/>
          <w:szCs w:val="24"/>
        </w:rPr>
        <w:t xml:space="preserve">The collected data </w:t>
      </w:r>
      <w:r w:rsidR="00DA2191" w:rsidRPr="00F26EC6">
        <w:rPr>
          <w:sz w:val="24"/>
          <w:szCs w:val="24"/>
        </w:rPr>
        <w:t xml:space="preserve">will be </w:t>
      </w:r>
      <w:r w:rsidRPr="00F26EC6">
        <w:rPr>
          <w:sz w:val="24"/>
          <w:szCs w:val="24"/>
        </w:rPr>
        <w:t>analyzed using both descriptive and inferential statistics. Section A, which covered the demographic data of the respondents, was analyzed using frequency counts and simple percentages. According to Mugenda and John (2019), descriptive analysis involves transforming raw data into tables and charts with frequency distributions and percentages, which are vital parts of making sense of data. In this study, descriptive statistics such as percentages and frequency distributions were used to analyze the demographic profile of the participants.</w:t>
      </w:r>
    </w:p>
    <w:p w:rsidR="00F94A0D" w:rsidRPr="00F26EC6" w:rsidRDefault="00F94A0D">
      <w:pPr>
        <w:widowControl/>
        <w:spacing w:after="160" w:line="259" w:lineRule="auto"/>
        <w:jc w:val="left"/>
        <w:rPr>
          <w:sz w:val="24"/>
          <w:szCs w:val="24"/>
        </w:rPr>
      </w:pPr>
      <w:r w:rsidRPr="00F26EC6">
        <w:rPr>
          <w:sz w:val="24"/>
          <w:szCs w:val="24"/>
        </w:rPr>
        <w:br w:type="page"/>
      </w:r>
    </w:p>
    <w:p w:rsidR="00CF5C6E" w:rsidRPr="00F26EC6" w:rsidRDefault="00CF5C6E" w:rsidP="00B11A79">
      <w:pPr>
        <w:pStyle w:val="Heading1"/>
        <w:spacing w:before="0" w:line="360" w:lineRule="auto"/>
        <w:rPr>
          <w:b/>
          <w:i w:val="0"/>
          <w:color w:val="auto"/>
        </w:rPr>
      </w:pPr>
      <w:bookmarkStart w:id="81" w:name="_Toc203733599"/>
      <w:r w:rsidRPr="00F26EC6">
        <w:rPr>
          <w:b/>
          <w:i w:val="0"/>
          <w:color w:val="auto"/>
        </w:rPr>
        <w:lastRenderedPageBreak/>
        <w:t>CHAPTER FOUR</w:t>
      </w:r>
      <w:bookmarkEnd w:id="81"/>
    </w:p>
    <w:p w:rsidR="00CF5C6E" w:rsidRPr="00F26EC6" w:rsidRDefault="00CF5C6E" w:rsidP="00B11A79">
      <w:pPr>
        <w:pStyle w:val="Heading1"/>
        <w:spacing w:before="0" w:line="360" w:lineRule="auto"/>
        <w:rPr>
          <w:color w:val="auto"/>
        </w:rPr>
      </w:pPr>
      <w:bookmarkStart w:id="82" w:name="_Toc203733600"/>
      <w:r w:rsidRPr="00F26EC6">
        <w:rPr>
          <w:b/>
          <w:i w:val="0"/>
          <w:color w:val="auto"/>
        </w:rPr>
        <w:t xml:space="preserve">DATA </w:t>
      </w:r>
      <w:r w:rsidR="002C52E8" w:rsidRPr="00F26EC6">
        <w:rPr>
          <w:b/>
          <w:i w:val="0"/>
          <w:color w:val="auto"/>
        </w:rPr>
        <w:t>PRESENTATION, ANALYSIS</w:t>
      </w:r>
      <w:r w:rsidR="00C16D3D" w:rsidRPr="00F26EC6">
        <w:rPr>
          <w:b/>
          <w:i w:val="0"/>
          <w:color w:val="auto"/>
        </w:rPr>
        <w:t xml:space="preserve"> AND </w:t>
      </w:r>
      <w:r w:rsidR="002C52E8" w:rsidRPr="00F26EC6">
        <w:rPr>
          <w:b/>
          <w:i w:val="0"/>
          <w:color w:val="auto"/>
        </w:rPr>
        <w:t>INTERPRETATION</w:t>
      </w:r>
      <w:bookmarkEnd w:id="82"/>
      <w:r w:rsidR="002C52E8" w:rsidRPr="00F26EC6">
        <w:rPr>
          <w:color w:val="auto"/>
        </w:rPr>
        <w:t xml:space="preserve"> </w:t>
      </w:r>
    </w:p>
    <w:p w:rsidR="00CF5C6E" w:rsidRPr="00F26EC6" w:rsidRDefault="00CF5C6E" w:rsidP="00212DDA">
      <w:pPr>
        <w:pStyle w:val="Heading2"/>
        <w:spacing w:before="0" w:after="240" w:line="360" w:lineRule="auto"/>
        <w:rPr>
          <w:rFonts w:ascii="Times New Roman" w:eastAsia="Times New Roman" w:hAnsi="Times New Roman" w:cs="Times New Roman"/>
          <w:b/>
          <w:color w:val="auto"/>
          <w:sz w:val="24"/>
          <w:szCs w:val="24"/>
        </w:rPr>
      </w:pPr>
      <w:bookmarkStart w:id="83" w:name="_Toc203732818"/>
      <w:bookmarkStart w:id="84" w:name="_Toc203733601"/>
      <w:r w:rsidRPr="00F26EC6">
        <w:rPr>
          <w:rFonts w:ascii="Times New Roman" w:eastAsia="Times New Roman" w:hAnsi="Times New Roman" w:cs="Times New Roman"/>
          <w:b/>
          <w:color w:val="auto"/>
          <w:sz w:val="24"/>
          <w:szCs w:val="24"/>
        </w:rPr>
        <w:t>4.0 Introduction</w:t>
      </w:r>
      <w:bookmarkEnd w:id="83"/>
      <w:bookmarkEnd w:id="84"/>
    </w:p>
    <w:p w:rsidR="00CF5C6E" w:rsidRPr="00F26EC6" w:rsidRDefault="00CF5C6E" w:rsidP="00CF5C6E">
      <w:pPr>
        <w:spacing w:before="100" w:beforeAutospacing="1" w:after="100" w:afterAutospacing="1" w:line="360" w:lineRule="auto"/>
        <w:rPr>
          <w:rFonts w:eastAsia="Times New Roman"/>
          <w:sz w:val="24"/>
          <w:szCs w:val="24"/>
        </w:rPr>
      </w:pPr>
      <w:r w:rsidRPr="00F26EC6">
        <w:rPr>
          <w:rFonts w:eastAsia="Times New Roman"/>
          <w:sz w:val="24"/>
          <w:szCs w:val="24"/>
        </w:rPr>
        <w:t xml:space="preserve">This chapter presents and analyzes data collected from the field survey. The responses were categorized into two main sections: </w:t>
      </w:r>
      <w:r w:rsidRPr="00F26EC6">
        <w:rPr>
          <w:rFonts w:eastAsia="Times New Roman"/>
          <w:bCs/>
          <w:sz w:val="24"/>
          <w:szCs w:val="24"/>
        </w:rPr>
        <w:t>Section A (General Information about Respondents)</w:t>
      </w:r>
      <w:r w:rsidRPr="00F26EC6">
        <w:rPr>
          <w:rFonts w:eastAsia="Times New Roman"/>
          <w:sz w:val="24"/>
          <w:szCs w:val="24"/>
        </w:rPr>
        <w:t xml:space="preserve"> and </w:t>
      </w:r>
      <w:r w:rsidRPr="00F26EC6">
        <w:rPr>
          <w:rFonts w:eastAsia="Times New Roman"/>
          <w:bCs/>
          <w:sz w:val="24"/>
          <w:szCs w:val="24"/>
        </w:rPr>
        <w:t>Section B (Main Research Objectives)</w:t>
      </w:r>
      <w:r w:rsidRPr="00F26EC6">
        <w:rPr>
          <w:rFonts w:eastAsia="Times New Roman"/>
          <w:sz w:val="24"/>
          <w:szCs w:val="24"/>
        </w:rPr>
        <w:t>. Data are presented using tables, frequencies, percentages, followed by interpretation.</w:t>
      </w:r>
    </w:p>
    <w:p w:rsidR="00CF5C6E" w:rsidRPr="00F26EC6" w:rsidRDefault="00CF5C6E" w:rsidP="00CF5C6E">
      <w:pPr>
        <w:spacing w:before="100" w:beforeAutospacing="1" w:after="100" w:afterAutospacing="1" w:line="360" w:lineRule="auto"/>
        <w:outlineLvl w:val="2"/>
        <w:rPr>
          <w:rFonts w:eastAsia="Times New Roman"/>
          <w:b/>
          <w:bCs/>
          <w:sz w:val="24"/>
          <w:szCs w:val="24"/>
        </w:rPr>
      </w:pPr>
      <w:bookmarkStart w:id="85" w:name="_Toc203732819"/>
      <w:bookmarkStart w:id="86" w:name="_Toc203733602"/>
      <w:r w:rsidRPr="00F26EC6">
        <w:rPr>
          <w:rFonts w:eastAsia="Times New Roman"/>
          <w:b/>
          <w:bCs/>
          <w:sz w:val="24"/>
          <w:szCs w:val="24"/>
        </w:rPr>
        <w:t xml:space="preserve">SECTION A: PERSONAL INFORMATION </w:t>
      </w:r>
      <w:r w:rsidR="002C52E8" w:rsidRPr="00F26EC6">
        <w:rPr>
          <w:rFonts w:eastAsia="Times New Roman"/>
          <w:b/>
          <w:bCs/>
          <w:sz w:val="24"/>
          <w:szCs w:val="24"/>
        </w:rPr>
        <w:t>ABOUT</w:t>
      </w:r>
      <w:r w:rsidRPr="00F26EC6">
        <w:rPr>
          <w:rFonts w:eastAsia="Times New Roman"/>
          <w:b/>
          <w:bCs/>
          <w:sz w:val="24"/>
          <w:szCs w:val="24"/>
        </w:rPr>
        <w:t xml:space="preserve"> RESPONDENTS</w:t>
      </w:r>
      <w:bookmarkEnd w:id="85"/>
      <w:bookmarkEnd w:id="86"/>
    </w:p>
    <w:p w:rsidR="00CF5C6E" w:rsidRPr="00F26EC6" w:rsidRDefault="00CF5C6E" w:rsidP="00CF5C6E">
      <w:pPr>
        <w:spacing w:before="100" w:beforeAutospacing="1" w:after="100" w:afterAutospacing="1" w:line="360" w:lineRule="auto"/>
        <w:outlineLvl w:val="3"/>
        <w:rPr>
          <w:rFonts w:eastAsia="Times New Roman"/>
          <w:b/>
          <w:bCs/>
          <w:sz w:val="24"/>
          <w:szCs w:val="24"/>
        </w:rPr>
      </w:pPr>
      <w:r w:rsidRPr="00F26EC6">
        <w:rPr>
          <w:rFonts w:eastAsia="Times New Roman"/>
          <w:b/>
          <w:bCs/>
          <w:sz w:val="24"/>
          <w:szCs w:val="24"/>
        </w:rPr>
        <w:t>Table 4.2.1 Gender</w:t>
      </w:r>
    </w:p>
    <w:tbl>
      <w:tblPr>
        <w:tblStyle w:val="ListTable6Colorful"/>
        <w:tblW w:w="0" w:type="auto"/>
        <w:tblLook w:val="04A0" w:firstRow="1" w:lastRow="0" w:firstColumn="1" w:lastColumn="0" w:noHBand="0" w:noVBand="1"/>
      </w:tblPr>
      <w:tblGrid>
        <w:gridCol w:w="1795"/>
        <w:gridCol w:w="3060"/>
        <w:gridCol w:w="2340"/>
      </w:tblGrid>
      <w:tr w:rsidR="00CF5C6E" w:rsidRPr="00F26EC6" w:rsidTr="00CF5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Gender</w:t>
            </w:r>
          </w:p>
        </w:tc>
        <w:tc>
          <w:tcPr>
            <w:tcW w:w="3060"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Number of Responses</w:t>
            </w:r>
          </w:p>
        </w:tc>
        <w:tc>
          <w:tcPr>
            <w:tcW w:w="2340"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Percentage (%)</w:t>
            </w:r>
          </w:p>
        </w:tc>
      </w:tr>
      <w:tr w:rsidR="00CF5C6E" w:rsidRPr="00F26EC6"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Male</w:t>
            </w:r>
          </w:p>
        </w:tc>
        <w:tc>
          <w:tcPr>
            <w:tcW w:w="306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35</w:t>
            </w:r>
          </w:p>
        </w:tc>
        <w:tc>
          <w:tcPr>
            <w:tcW w:w="234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70%</w:t>
            </w:r>
          </w:p>
        </w:tc>
      </w:tr>
      <w:tr w:rsidR="00CF5C6E" w:rsidRPr="00F26EC6" w:rsidTr="00CF5C6E">
        <w:tc>
          <w:tcPr>
            <w:cnfStyle w:val="001000000000" w:firstRow="0" w:lastRow="0" w:firstColumn="1" w:lastColumn="0" w:oddVBand="0" w:evenVBand="0" w:oddHBand="0" w:evenHBand="0" w:firstRowFirstColumn="0" w:firstRowLastColumn="0" w:lastRowFirstColumn="0" w:lastRowLastColumn="0"/>
            <w:tcW w:w="179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Female</w:t>
            </w:r>
          </w:p>
        </w:tc>
        <w:tc>
          <w:tcPr>
            <w:tcW w:w="306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15</w:t>
            </w:r>
          </w:p>
        </w:tc>
        <w:tc>
          <w:tcPr>
            <w:tcW w:w="234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30%</w:t>
            </w:r>
          </w:p>
        </w:tc>
      </w:tr>
      <w:tr w:rsidR="00CF5C6E" w:rsidRPr="00F26EC6"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Total</w:t>
            </w:r>
          </w:p>
        </w:tc>
        <w:tc>
          <w:tcPr>
            <w:tcW w:w="306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50</w:t>
            </w:r>
          </w:p>
        </w:tc>
        <w:tc>
          <w:tcPr>
            <w:tcW w:w="234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CF5C6E" w:rsidRPr="00F26EC6" w:rsidRDefault="00CF5C6E" w:rsidP="00CF5C6E">
      <w:pPr>
        <w:spacing w:before="100" w:beforeAutospacing="1" w:after="100" w:afterAutospacing="1" w:line="360" w:lineRule="auto"/>
        <w:rPr>
          <w:rFonts w:eastAsia="Times New Roman"/>
          <w:sz w:val="24"/>
          <w:szCs w:val="24"/>
        </w:rPr>
      </w:pPr>
      <w:r w:rsidRPr="00F26EC6">
        <w:rPr>
          <w:rFonts w:eastAsia="Times New Roman"/>
          <w:sz w:val="24"/>
          <w:szCs w:val="24"/>
        </w:rPr>
        <w:t>Table 4.2.1 shows that 70% of the respondents were male, while 30% were female, indicating male dominance in the sector surveyed.</w:t>
      </w:r>
    </w:p>
    <w:p w:rsidR="00CF5C6E" w:rsidRPr="00F26EC6" w:rsidRDefault="00CF5C6E" w:rsidP="00CF5C6E">
      <w:pPr>
        <w:spacing w:before="100" w:beforeAutospacing="1" w:after="100" w:afterAutospacing="1" w:line="360" w:lineRule="auto"/>
        <w:outlineLvl w:val="3"/>
        <w:rPr>
          <w:rFonts w:eastAsia="Times New Roman"/>
          <w:b/>
          <w:bCs/>
          <w:sz w:val="24"/>
          <w:szCs w:val="24"/>
        </w:rPr>
      </w:pPr>
      <w:r w:rsidRPr="00F26EC6">
        <w:rPr>
          <w:rFonts w:eastAsia="Times New Roman"/>
          <w:b/>
          <w:bCs/>
          <w:sz w:val="24"/>
          <w:szCs w:val="24"/>
        </w:rPr>
        <w:t>Table 4.2.2 Working Experience</w:t>
      </w:r>
    </w:p>
    <w:tbl>
      <w:tblPr>
        <w:tblStyle w:val="ListTable6Colorful"/>
        <w:tblW w:w="0" w:type="auto"/>
        <w:tblLook w:val="04A0" w:firstRow="1" w:lastRow="0" w:firstColumn="1" w:lastColumn="0" w:noHBand="0" w:noVBand="1"/>
      </w:tblPr>
      <w:tblGrid>
        <w:gridCol w:w="2256"/>
        <w:gridCol w:w="2932"/>
        <w:gridCol w:w="2340"/>
      </w:tblGrid>
      <w:tr w:rsidR="00CF5C6E" w:rsidRPr="00F26EC6" w:rsidTr="00826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Years of Experience</w:t>
            </w:r>
          </w:p>
        </w:tc>
        <w:tc>
          <w:tcPr>
            <w:tcW w:w="2932"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Number of Responses</w:t>
            </w:r>
          </w:p>
        </w:tc>
        <w:tc>
          <w:tcPr>
            <w:tcW w:w="2340"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Percentage (%)</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0–5 years</w:t>
            </w:r>
          </w:p>
        </w:tc>
        <w:tc>
          <w:tcPr>
            <w:tcW w:w="2932"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8</w:t>
            </w:r>
          </w:p>
        </w:tc>
        <w:tc>
          <w:tcPr>
            <w:tcW w:w="234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16%</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6–10 years</w:t>
            </w:r>
          </w:p>
        </w:tc>
        <w:tc>
          <w:tcPr>
            <w:tcW w:w="2932"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30</w:t>
            </w:r>
          </w:p>
        </w:tc>
        <w:tc>
          <w:tcPr>
            <w:tcW w:w="234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64%</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11–15 years</w:t>
            </w:r>
          </w:p>
        </w:tc>
        <w:tc>
          <w:tcPr>
            <w:tcW w:w="2932"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12</w:t>
            </w:r>
          </w:p>
        </w:tc>
        <w:tc>
          <w:tcPr>
            <w:tcW w:w="234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16–20 years</w:t>
            </w:r>
          </w:p>
        </w:tc>
        <w:tc>
          <w:tcPr>
            <w:tcW w:w="2932"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0</w:t>
            </w:r>
          </w:p>
        </w:tc>
        <w:tc>
          <w:tcPr>
            <w:tcW w:w="234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Total</w:t>
            </w:r>
          </w:p>
        </w:tc>
        <w:tc>
          <w:tcPr>
            <w:tcW w:w="2932"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50</w:t>
            </w:r>
          </w:p>
        </w:tc>
        <w:tc>
          <w:tcPr>
            <w:tcW w:w="234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CF5C6E" w:rsidRPr="00F26EC6" w:rsidRDefault="00CF5C6E" w:rsidP="00CF5C6E">
      <w:pPr>
        <w:spacing w:before="100" w:beforeAutospacing="1" w:after="100" w:afterAutospacing="1" w:line="360" w:lineRule="auto"/>
        <w:rPr>
          <w:rFonts w:eastAsia="Times New Roman"/>
          <w:sz w:val="24"/>
          <w:szCs w:val="24"/>
        </w:rPr>
      </w:pPr>
      <w:r w:rsidRPr="00F26EC6">
        <w:rPr>
          <w:rFonts w:eastAsia="Times New Roman"/>
          <w:sz w:val="24"/>
          <w:szCs w:val="24"/>
        </w:rPr>
        <w:lastRenderedPageBreak/>
        <w:t>Table 4.2.2 reveals that a majority (64%) of respondents had between 6–10 years of experience, followed by 20% with 11–15 years, and 16% with 0–5 years.</w:t>
      </w:r>
    </w:p>
    <w:p w:rsidR="00CF5C6E" w:rsidRPr="00F26EC6" w:rsidRDefault="00CF5C6E" w:rsidP="00CF5C6E">
      <w:pPr>
        <w:spacing w:before="100" w:beforeAutospacing="1" w:after="100" w:afterAutospacing="1" w:line="360" w:lineRule="auto"/>
        <w:outlineLvl w:val="3"/>
        <w:rPr>
          <w:rFonts w:eastAsia="Times New Roman"/>
          <w:b/>
          <w:bCs/>
          <w:sz w:val="24"/>
          <w:szCs w:val="24"/>
        </w:rPr>
      </w:pPr>
      <w:r w:rsidRPr="00F26EC6">
        <w:rPr>
          <w:rFonts w:eastAsia="Times New Roman"/>
          <w:b/>
          <w:bCs/>
          <w:sz w:val="24"/>
          <w:szCs w:val="24"/>
        </w:rPr>
        <w:t>Table 4.2.3 Academic Qualification</w:t>
      </w:r>
    </w:p>
    <w:tbl>
      <w:tblPr>
        <w:tblStyle w:val="ListTable6Colorful"/>
        <w:tblW w:w="0" w:type="auto"/>
        <w:tblLook w:val="04A0" w:firstRow="1" w:lastRow="0" w:firstColumn="1" w:lastColumn="0" w:noHBand="0" w:noVBand="1"/>
      </w:tblPr>
      <w:tblGrid>
        <w:gridCol w:w="3145"/>
        <w:gridCol w:w="2880"/>
        <w:gridCol w:w="2520"/>
      </w:tblGrid>
      <w:tr w:rsidR="00CF5C6E" w:rsidRPr="00F26EC6" w:rsidTr="00826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rsidR="00CF5C6E" w:rsidRPr="00F26EC6" w:rsidRDefault="00CF5C6E" w:rsidP="00CF5C6E">
            <w:pPr>
              <w:spacing w:line="360" w:lineRule="auto"/>
              <w:rPr>
                <w:rFonts w:eastAsia="Times New Roman"/>
                <w:b w:val="0"/>
                <w:bCs w:val="0"/>
                <w:color w:val="auto"/>
                <w:sz w:val="24"/>
                <w:szCs w:val="24"/>
              </w:rPr>
            </w:pPr>
            <w:r w:rsidRPr="00F26EC6">
              <w:rPr>
                <w:rFonts w:eastAsia="Times New Roman"/>
                <w:b w:val="0"/>
                <w:bCs w:val="0"/>
                <w:color w:val="auto"/>
                <w:sz w:val="24"/>
                <w:szCs w:val="24"/>
              </w:rPr>
              <w:t>Highest Qualification</w:t>
            </w:r>
          </w:p>
        </w:tc>
        <w:tc>
          <w:tcPr>
            <w:tcW w:w="2880"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Frequency</w:t>
            </w:r>
          </w:p>
        </w:tc>
        <w:tc>
          <w:tcPr>
            <w:tcW w:w="2520"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Percentage (%)</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HND</w:t>
            </w:r>
          </w:p>
        </w:tc>
        <w:tc>
          <w:tcPr>
            <w:tcW w:w="288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30</w:t>
            </w:r>
          </w:p>
        </w:tc>
        <w:tc>
          <w:tcPr>
            <w:tcW w:w="252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60%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3145" w:type="dxa"/>
            <w:hideMark/>
          </w:tcPr>
          <w:p w:rsidR="00CF5C6E" w:rsidRPr="00F26EC6" w:rsidRDefault="00CF5C6E" w:rsidP="00CF5C6E">
            <w:pPr>
              <w:spacing w:line="360" w:lineRule="auto"/>
              <w:rPr>
                <w:rFonts w:eastAsia="Times New Roman"/>
                <w:color w:val="auto"/>
                <w:sz w:val="24"/>
                <w:szCs w:val="24"/>
              </w:rPr>
            </w:pPr>
            <w:proofErr w:type="spellStart"/>
            <w:r w:rsidRPr="00F26EC6">
              <w:rPr>
                <w:rFonts w:eastAsia="Times New Roman"/>
                <w:color w:val="auto"/>
                <w:sz w:val="24"/>
                <w:szCs w:val="24"/>
              </w:rPr>
              <w:t>B.Sc</w:t>
            </w:r>
            <w:proofErr w:type="spellEnd"/>
            <w:r w:rsidRPr="00F26EC6">
              <w:rPr>
                <w:rFonts w:eastAsia="Times New Roman"/>
                <w:color w:val="auto"/>
                <w:sz w:val="24"/>
                <w:szCs w:val="24"/>
              </w:rPr>
              <w:t>/</w:t>
            </w:r>
            <w:proofErr w:type="spellStart"/>
            <w:r w:rsidRPr="00F26EC6">
              <w:rPr>
                <w:rFonts w:eastAsia="Times New Roman"/>
                <w:color w:val="auto"/>
                <w:sz w:val="24"/>
                <w:szCs w:val="24"/>
              </w:rPr>
              <w:t>B.Tech</w:t>
            </w:r>
            <w:proofErr w:type="spellEnd"/>
          </w:p>
        </w:tc>
        <w:tc>
          <w:tcPr>
            <w:tcW w:w="288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8</w:t>
            </w:r>
          </w:p>
        </w:tc>
        <w:tc>
          <w:tcPr>
            <w:tcW w:w="252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16%</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rsidR="00CF5C6E" w:rsidRPr="00F26EC6" w:rsidRDefault="00CF5C6E" w:rsidP="00CF5C6E">
            <w:pPr>
              <w:spacing w:line="360" w:lineRule="auto"/>
              <w:rPr>
                <w:rFonts w:eastAsia="Times New Roman"/>
                <w:color w:val="auto"/>
                <w:sz w:val="24"/>
                <w:szCs w:val="24"/>
              </w:rPr>
            </w:pPr>
            <w:proofErr w:type="spellStart"/>
            <w:r w:rsidRPr="00F26EC6">
              <w:rPr>
                <w:rFonts w:eastAsia="Times New Roman"/>
                <w:color w:val="auto"/>
                <w:sz w:val="24"/>
                <w:szCs w:val="24"/>
              </w:rPr>
              <w:t>M.Sc</w:t>
            </w:r>
            <w:proofErr w:type="spellEnd"/>
            <w:r w:rsidRPr="00F26EC6">
              <w:rPr>
                <w:rFonts w:eastAsia="Times New Roman"/>
                <w:color w:val="auto"/>
                <w:sz w:val="24"/>
                <w:szCs w:val="24"/>
              </w:rPr>
              <w:t>/</w:t>
            </w:r>
            <w:proofErr w:type="spellStart"/>
            <w:r w:rsidRPr="00F26EC6">
              <w:rPr>
                <w:rFonts w:eastAsia="Times New Roman"/>
                <w:color w:val="auto"/>
                <w:sz w:val="24"/>
                <w:szCs w:val="24"/>
              </w:rPr>
              <w:t>M.Tech</w:t>
            </w:r>
            <w:proofErr w:type="spellEnd"/>
          </w:p>
        </w:tc>
        <w:tc>
          <w:tcPr>
            <w:tcW w:w="288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12</w:t>
            </w:r>
          </w:p>
        </w:tc>
        <w:tc>
          <w:tcPr>
            <w:tcW w:w="252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24%</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3145" w:type="dxa"/>
            <w:hideMark/>
          </w:tcPr>
          <w:p w:rsidR="00CF5C6E" w:rsidRPr="00F26EC6" w:rsidRDefault="00CF5C6E" w:rsidP="00CF5C6E">
            <w:pPr>
              <w:spacing w:line="360" w:lineRule="auto"/>
              <w:rPr>
                <w:rFonts w:eastAsia="Times New Roman"/>
                <w:color w:val="auto"/>
                <w:sz w:val="24"/>
                <w:szCs w:val="24"/>
              </w:rPr>
            </w:pPr>
            <w:proofErr w:type="spellStart"/>
            <w:proofErr w:type="gramStart"/>
            <w:r w:rsidRPr="00F26EC6">
              <w:rPr>
                <w:rFonts w:eastAsia="Times New Roman"/>
                <w:color w:val="auto"/>
                <w:sz w:val="24"/>
                <w:szCs w:val="24"/>
              </w:rPr>
              <w:t>Ph.D</w:t>
            </w:r>
            <w:proofErr w:type="spellEnd"/>
            <w:proofErr w:type="gramEnd"/>
          </w:p>
        </w:tc>
        <w:tc>
          <w:tcPr>
            <w:tcW w:w="288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0</w:t>
            </w:r>
          </w:p>
        </w:tc>
        <w:tc>
          <w:tcPr>
            <w:tcW w:w="252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b w:val="0"/>
                <w:bCs w:val="0"/>
                <w:color w:val="auto"/>
                <w:sz w:val="24"/>
                <w:szCs w:val="24"/>
              </w:rPr>
              <w:t>Total</w:t>
            </w:r>
          </w:p>
        </w:tc>
        <w:tc>
          <w:tcPr>
            <w:tcW w:w="288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50</w:t>
            </w:r>
          </w:p>
        </w:tc>
        <w:tc>
          <w:tcPr>
            <w:tcW w:w="252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CF5C6E" w:rsidRPr="00F26EC6" w:rsidRDefault="00CF5C6E" w:rsidP="00CF5C6E">
      <w:pPr>
        <w:spacing w:before="100" w:beforeAutospacing="1" w:after="100" w:afterAutospacing="1" w:line="360" w:lineRule="auto"/>
        <w:rPr>
          <w:rFonts w:eastAsia="Times New Roman"/>
          <w:sz w:val="24"/>
          <w:szCs w:val="24"/>
        </w:rPr>
      </w:pPr>
      <w:r w:rsidRPr="00F26EC6">
        <w:rPr>
          <w:rFonts w:eastAsia="Times New Roman"/>
          <w:sz w:val="24"/>
          <w:szCs w:val="24"/>
        </w:rPr>
        <w:t xml:space="preserve">Table 4.2.3 indicates that 60% of respondents held an HND, 24% had </w:t>
      </w:r>
      <w:proofErr w:type="spellStart"/>
      <w:r w:rsidRPr="00F26EC6">
        <w:rPr>
          <w:rFonts w:eastAsia="Times New Roman"/>
          <w:sz w:val="24"/>
          <w:szCs w:val="24"/>
        </w:rPr>
        <w:t>M.Sc</w:t>
      </w:r>
      <w:proofErr w:type="spellEnd"/>
      <w:r w:rsidRPr="00F26EC6">
        <w:rPr>
          <w:rFonts w:eastAsia="Times New Roman"/>
          <w:sz w:val="24"/>
          <w:szCs w:val="24"/>
        </w:rPr>
        <w:t>/</w:t>
      </w:r>
      <w:proofErr w:type="spellStart"/>
      <w:r w:rsidRPr="00F26EC6">
        <w:rPr>
          <w:rFonts w:eastAsia="Times New Roman"/>
          <w:sz w:val="24"/>
          <w:szCs w:val="24"/>
        </w:rPr>
        <w:t>M.Tech</w:t>
      </w:r>
      <w:proofErr w:type="spellEnd"/>
      <w:r w:rsidRPr="00F26EC6">
        <w:rPr>
          <w:rFonts w:eastAsia="Times New Roman"/>
          <w:sz w:val="24"/>
          <w:szCs w:val="24"/>
        </w:rPr>
        <w:t xml:space="preserve">, and only 16% had </w:t>
      </w:r>
      <w:proofErr w:type="spellStart"/>
      <w:r w:rsidRPr="00F26EC6">
        <w:rPr>
          <w:rFonts w:eastAsia="Times New Roman"/>
          <w:sz w:val="24"/>
          <w:szCs w:val="24"/>
        </w:rPr>
        <w:t>B.Sc</w:t>
      </w:r>
      <w:proofErr w:type="spellEnd"/>
      <w:r w:rsidRPr="00F26EC6">
        <w:rPr>
          <w:rFonts w:eastAsia="Times New Roman"/>
          <w:sz w:val="24"/>
          <w:szCs w:val="24"/>
        </w:rPr>
        <w:t>/B.Tech. No respondent had a Ph.D.</w:t>
      </w:r>
    </w:p>
    <w:p w:rsidR="00CF5C6E" w:rsidRPr="00F26EC6" w:rsidRDefault="00CF5C6E" w:rsidP="00CF5C6E">
      <w:pPr>
        <w:spacing w:before="100" w:beforeAutospacing="1" w:after="100" w:afterAutospacing="1" w:line="360" w:lineRule="auto"/>
        <w:outlineLvl w:val="3"/>
        <w:rPr>
          <w:rFonts w:eastAsia="Times New Roman"/>
          <w:b/>
          <w:bCs/>
          <w:sz w:val="24"/>
          <w:szCs w:val="24"/>
        </w:rPr>
      </w:pPr>
      <w:r w:rsidRPr="00F26EC6">
        <w:rPr>
          <w:rFonts w:eastAsia="Times New Roman"/>
          <w:b/>
          <w:bCs/>
          <w:sz w:val="24"/>
          <w:szCs w:val="24"/>
        </w:rPr>
        <w:t>Table 4.2.4 Profession of Respondents</w:t>
      </w:r>
    </w:p>
    <w:tbl>
      <w:tblPr>
        <w:tblStyle w:val="ListTable6Colorful"/>
        <w:tblW w:w="0" w:type="auto"/>
        <w:tblLook w:val="04A0" w:firstRow="1" w:lastRow="0" w:firstColumn="1" w:lastColumn="0" w:noHBand="0" w:noVBand="1"/>
      </w:tblPr>
      <w:tblGrid>
        <w:gridCol w:w="2965"/>
        <w:gridCol w:w="2610"/>
        <w:gridCol w:w="2970"/>
      </w:tblGrid>
      <w:tr w:rsidR="00CF5C6E" w:rsidRPr="00F26EC6" w:rsidTr="00826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hideMark/>
          </w:tcPr>
          <w:p w:rsidR="00CF5C6E" w:rsidRPr="00F26EC6" w:rsidRDefault="00CF5C6E" w:rsidP="00CF5C6E">
            <w:pPr>
              <w:spacing w:line="360" w:lineRule="auto"/>
              <w:rPr>
                <w:rFonts w:eastAsia="Times New Roman"/>
                <w:b w:val="0"/>
                <w:bCs w:val="0"/>
                <w:color w:val="auto"/>
                <w:sz w:val="24"/>
                <w:szCs w:val="24"/>
              </w:rPr>
            </w:pPr>
            <w:r w:rsidRPr="00F26EC6">
              <w:rPr>
                <w:rFonts w:eastAsia="Times New Roman"/>
                <w:b w:val="0"/>
                <w:bCs w:val="0"/>
                <w:color w:val="auto"/>
                <w:sz w:val="24"/>
                <w:szCs w:val="24"/>
              </w:rPr>
              <w:t>Profession</w:t>
            </w:r>
          </w:p>
        </w:tc>
        <w:tc>
          <w:tcPr>
            <w:tcW w:w="2610"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Responses</w:t>
            </w:r>
          </w:p>
        </w:tc>
        <w:tc>
          <w:tcPr>
            <w:tcW w:w="2970" w:type="dxa"/>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Percentage (%)</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Architect</w:t>
            </w:r>
          </w:p>
        </w:tc>
        <w:tc>
          <w:tcPr>
            <w:tcW w:w="261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w:t>
            </w:r>
          </w:p>
        </w:tc>
        <w:tc>
          <w:tcPr>
            <w:tcW w:w="297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296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Quantity Surveyor</w:t>
            </w:r>
          </w:p>
        </w:tc>
        <w:tc>
          <w:tcPr>
            <w:tcW w:w="261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15</w:t>
            </w:r>
          </w:p>
        </w:tc>
        <w:tc>
          <w:tcPr>
            <w:tcW w:w="297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Project Manager</w:t>
            </w:r>
          </w:p>
        </w:tc>
        <w:tc>
          <w:tcPr>
            <w:tcW w:w="261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w:t>
            </w:r>
          </w:p>
        </w:tc>
        <w:tc>
          <w:tcPr>
            <w:tcW w:w="297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296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Structural Engineer</w:t>
            </w:r>
          </w:p>
        </w:tc>
        <w:tc>
          <w:tcPr>
            <w:tcW w:w="261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0</w:t>
            </w:r>
          </w:p>
        </w:tc>
        <w:tc>
          <w:tcPr>
            <w:tcW w:w="297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Civil Engineer</w:t>
            </w:r>
          </w:p>
        </w:tc>
        <w:tc>
          <w:tcPr>
            <w:tcW w:w="261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15</w:t>
            </w:r>
          </w:p>
        </w:tc>
        <w:tc>
          <w:tcPr>
            <w:tcW w:w="2970" w:type="dxa"/>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2965" w:type="dxa"/>
            <w:hideMark/>
          </w:tcPr>
          <w:p w:rsidR="00CF5C6E" w:rsidRPr="00F26EC6" w:rsidRDefault="00CF5C6E" w:rsidP="00CF5C6E">
            <w:pPr>
              <w:spacing w:line="360" w:lineRule="auto"/>
              <w:rPr>
                <w:rFonts w:eastAsia="Times New Roman"/>
                <w:color w:val="auto"/>
                <w:sz w:val="24"/>
                <w:szCs w:val="24"/>
              </w:rPr>
            </w:pPr>
            <w:r w:rsidRPr="00F26EC6">
              <w:rPr>
                <w:rFonts w:eastAsia="Times New Roman"/>
                <w:b w:val="0"/>
                <w:bCs w:val="0"/>
                <w:color w:val="auto"/>
                <w:sz w:val="24"/>
                <w:szCs w:val="24"/>
              </w:rPr>
              <w:t>Total</w:t>
            </w:r>
          </w:p>
        </w:tc>
        <w:tc>
          <w:tcPr>
            <w:tcW w:w="261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50</w:t>
            </w:r>
          </w:p>
        </w:tc>
        <w:tc>
          <w:tcPr>
            <w:tcW w:w="2970" w:type="dxa"/>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b/>
                <w:bCs/>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CF5C6E" w:rsidRPr="00F26EC6" w:rsidRDefault="00CF5C6E" w:rsidP="00CF5C6E">
      <w:pPr>
        <w:spacing w:before="100" w:beforeAutospacing="1" w:after="100" w:afterAutospacing="1" w:line="360" w:lineRule="auto"/>
        <w:rPr>
          <w:rFonts w:eastAsia="Times New Roman"/>
          <w:sz w:val="24"/>
          <w:szCs w:val="24"/>
        </w:rPr>
      </w:pPr>
      <w:r w:rsidRPr="00F26EC6">
        <w:rPr>
          <w:rFonts w:eastAsia="Times New Roman"/>
          <w:sz w:val="24"/>
          <w:szCs w:val="24"/>
        </w:rPr>
        <w:t>Table 4.2.4 shows that the highest number of respondents were Quantity Surveyors and Civil Engineers (30% each), followed by Architects and Project Managers at 20% each.</w:t>
      </w:r>
    </w:p>
    <w:p w:rsidR="00826C5B" w:rsidRPr="00F26EC6" w:rsidRDefault="00826C5B">
      <w:pPr>
        <w:widowControl/>
        <w:spacing w:after="160" w:line="259" w:lineRule="auto"/>
        <w:jc w:val="left"/>
        <w:rPr>
          <w:rFonts w:eastAsia="Times New Roman"/>
          <w:b/>
          <w:bCs/>
          <w:sz w:val="24"/>
          <w:szCs w:val="24"/>
        </w:rPr>
      </w:pPr>
      <w:r w:rsidRPr="00F26EC6">
        <w:rPr>
          <w:rFonts w:eastAsia="Times New Roman"/>
          <w:b/>
          <w:bCs/>
          <w:sz w:val="24"/>
          <w:szCs w:val="24"/>
        </w:rPr>
        <w:br w:type="page"/>
      </w:r>
    </w:p>
    <w:p w:rsidR="00CF5C6E" w:rsidRPr="00F26EC6" w:rsidRDefault="00CF5C6E" w:rsidP="00CF5C6E">
      <w:pPr>
        <w:spacing w:before="100" w:beforeAutospacing="1" w:after="100" w:afterAutospacing="1" w:line="360" w:lineRule="auto"/>
        <w:outlineLvl w:val="2"/>
        <w:rPr>
          <w:rFonts w:eastAsia="Times New Roman"/>
          <w:b/>
          <w:bCs/>
          <w:sz w:val="24"/>
          <w:szCs w:val="24"/>
        </w:rPr>
      </w:pPr>
      <w:bookmarkStart w:id="87" w:name="_Toc203732820"/>
      <w:bookmarkStart w:id="88" w:name="_Toc203733603"/>
      <w:r w:rsidRPr="00F26EC6">
        <w:rPr>
          <w:rFonts w:eastAsia="Times New Roman"/>
          <w:b/>
          <w:bCs/>
          <w:sz w:val="24"/>
          <w:szCs w:val="24"/>
        </w:rPr>
        <w:lastRenderedPageBreak/>
        <w:t>SECTION B: ANALYSIS BASED ON OBJECTIVES</w:t>
      </w:r>
      <w:bookmarkEnd w:id="87"/>
      <w:bookmarkEnd w:id="88"/>
    </w:p>
    <w:p w:rsidR="00CF5C6E" w:rsidRPr="00F26EC6" w:rsidRDefault="00CF5C6E" w:rsidP="00CF5C6E">
      <w:pPr>
        <w:spacing w:before="100" w:beforeAutospacing="1" w:after="100" w:afterAutospacing="1" w:line="360" w:lineRule="auto"/>
        <w:outlineLvl w:val="2"/>
        <w:rPr>
          <w:rFonts w:eastAsia="Times New Roman"/>
          <w:b/>
          <w:bCs/>
          <w:sz w:val="24"/>
          <w:szCs w:val="24"/>
        </w:rPr>
      </w:pPr>
      <w:bookmarkStart w:id="89" w:name="_Toc203732821"/>
      <w:bookmarkStart w:id="90" w:name="_Toc203733604"/>
      <w:r w:rsidRPr="00F26EC6">
        <w:rPr>
          <w:rFonts w:eastAsia="Times New Roman"/>
          <w:b/>
          <w:bCs/>
          <w:sz w:val="24"/>
          <w:szCs w:val="24"/>
        </w:rPr>
        <w:t>Table 4.2.5: Influence of Government Policy on Green Public Procurement (GPP)</w:t>
      </w:r>
      <w:bookmarkEnd w:id="89"/>
      <w:bookmarkEnd w:id="90"/>
    </w:p>
    <w:tbl>
      <w:tblPr>
        <w:tblStyle w:val="ListTable6Colorful"/>
        <w:tblW w:w="0" w:type="auto"/>
        <w:tblLook w:val="04A0" w:firstRow="1" w:lastRow="0" w:firstColumn="1" w:lastColumn="0" w:noHBand="0" w:noVBand="1"/>
      </w:tblPr>
      <w:tblGrid>
        <w:gridCol w:w="5190"/>
        <w:gridCol w:w="523"/>
        <w:gridCol w:w="390"/>
        <w:gridCol w:w="456"/>
        <w:gridCol w:w="523"/>
        <w:gridCol w:w="706"/>
        <w:gridCol w:w="1572"/>
      </w:tblGrid>
      <w:tr w:rsidR="00CF5C6E" w:rsidRPr="00F26EC6" w:rsidTr="00826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b w:val="0"/>
                <w:bCs w:val="0"/>
                <w:color w:val="auto"/>
                <w:sz w:val="24"/>
                <w:szCs w:val="24"/>
              </w:rPr>
            </w:pPr>
            <w:r w:rsidRPr="00F26EC6">
              <w:rPr>
                <w:rFonts w:eastAsia="Times New Roman"/>
                <w:b w:val="0"/>
                <w:bCs w:val="0"/>
                <w:color w:val="auto"/>
                <w:sz w:val="24"/>
                <w:szCs w:val="24"/>
              </w:rPr>
              <w:t>Government Policy Influence on GPP</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Total</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Percentage (%)</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Lack of legal mandates hinders implementation</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4</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24</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Weak enforcement reduces policy effectiveness</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22</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22</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Lack of inter-ministerial coordination affects implementation</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6</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24</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17</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Public Procurement Act lacks clear green provisions</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4</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21</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17</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E7003A" w:rsidRPr="00F26EC6" w:rsidRDefault="00E7003A" w:rsidP="00E7003A">
      <w:pPr>
        <w:spacing w:before="100" w:beforeAutospacing="1" w:after="100" w:afterAutospacing="1" w:line="360" w:lineRule="auto"/>
        <w:outlineLvl w:val="2"/>
        <w:rPr>
          <w:rFonts w:eastAsia="Times New Roman"/>
          <w:sz w:val="24"/>
          <w:szCs w:val="24"/>
        </w:rPr>
      </w:pPr>
      <w:bookmarkStart w:id="91" w:name="_Toc203732822"/>
      <w:bookmarkStart w:id="92" w:name="_Toc203733605"/>
      <w:r w:rsidRPr="00F26EC6">
        <w:rPr>
          <w:rFonts w:eastAsia="Times New Roman"/>
          <w:sz w:val="24"/>
          <w:szCs w:val="24"/>
        </w:rPr>
        <w:t xml:space="preserve">The table above shows the influence of government policy on the implementation of Green Public Procurement (GPP) in </w:t>
      </w:r>
      <w:proofErr w:type="spellStart"/>
      <w:r w:rsidRPr="00F26EC6">
        <w:rPr>
          <w:rFonts w:eastAsia="Times New Roman"/>
          <w:sz w:val="24"/>
          <w:szCs w:val="24"/>
        </w:rPr>
        <w:t>Kwara</w:t>
      </w:r>
      <w:proofErr w:type="spellEnd"/>
      <w:r w:rsidRPr="00F26EC6">
        <w:rPr>
          <w:rFonts w:eastAsia="Times New Roman"/>
          <w:sz w:val="24"/>
          <w:szCs w:val="24"/>
        </w:rPr>
        <w:t xml:space="preserve"> State. "Lack of legal mandates hinders implementation" recorded the highest level of agreement, with 20 respondents agreeing and 24 strongly agreeing, totaling 88%, indicating that legal inadequacies are a major barrier. This is closely followed by "Weak enforcement reduces policy effectiveness," with a combined 44 respondents agreeing or strongly agreeing, making up 88% as well.</w:t>
      </w:r>
      <w:bookmarkEnd w:id="91"/>
      <w:bookmarkEnd w:id="92"/>
    </w:p>
    <w:p w:rsidR="00E7003A" w:rsidRPr="00F26EC6" w:rsidRDefault="00E7003A" w:rsidP="00E7003A">
      <w:pPr>
        <w:spacing w:before="100" w:beforeAutospacing="1" w:after="100" w:afterAutospacing="1" w:line="360" w:lineRule="auto"/>
        <w:outlineLvl w:val="2"/>
        <w:rPr>
          <w:rFonts w:eastAsia="Times New Roman"/>
          <w:sz w:val="24"/>
          <w:szCs w:val="24"/>
        </w:rPr>
      </w:pPr>
      <w:bookmarkStart w:id="93" w:name="_Toc203732823"/>
      <w:bookmarkStart w:id="94" w:name="_Toc203733606"/>
      <w:r w:rsidRPr="00F26EC6">
        <w:rPr>
          <w:rFonts w:eastAsia="Times New Roman"/>
          <w:sz w:val="24"/>
          <w:szCs w:val="24"/>
        </w:rPr>
        <w:t>"Lack of inter-ministerial coordination" was also significant, with 82% of respondents either agreeing or strongly agreeing, showing that lack of synergy between government units is a critical concern. Finally, 76% of respondents agreed or strongly agreed that the Public Procurement Act lacks clear green provisions, reinforcing the need for legislative reform. The results indicate that without strong legal frameworks and enforcement, the adoption of GPP will remain weak and inconsistent.</w:t>
      </w:r>
      <w:bookmarkEnd w:id="93"/>
      <w:bookmarkEnd w:id="94"/>
    </w:p>
    <w:p w:rsidR="00E7003A" w:rsidRPr="00F26EC6" w:rsidRDefault="00E7003A">
      <w:pPr>
        <w:widowControl/>
        <w:spacing w:after="160" w:line="259" w:lineRule="auto"/>
        <w:jc w:val="left"/>
        <w:rPr>
          <w:rFonts w:eastAsia="Times New Roman"/>
          <w:b/>
          <w:bCs/>
          <w:sz w:val="24"/>
          <w:szCs w:val="24"/>
        </w:rPr>
      </w:pPr>
      <w:r w:rsidRPr="00F26EC6">
        <w:rPr>
          <w:rFonts w:eastAsia="Times New Roman"/>
          <w:b/>
          <w:bCs/>
          <w:sz w:val="24"/>
          <w:szCs w:val="24"/>
        </w:rPr>
        <w:br w:type="page"/>
      </w:r>
    </w:p>
    <w:p w:rsidR="00CF5C6E" w:rsidRPr="00F26EC6" w:rsidRDefault="00CF5C6E" w:rsidP="00CF5C6E">
      <w:pPr>
        <w:spacing w:before="100" w:beforeAutospacing="1" w:after="100" w:afterAutospacing="1" w:line="360" w:lineRule="auto"/>
        <w:outlineLvl w:val="2"/>
        <w:rPr>
          <w:rFonts w:eastAsia="Times New Roman"/>
          <w:b/>
          <w:bCs/>
          <w:sz w:val="24"/>
          <w:szCs w:val="24"/>
        </w:rPr>
      </w:pPr>
      <w:bookmarkStart w:id="95" w:name="_Toc203732824"/>
      <w:bookmarkStart w:id="96" w:name="_Toc203733607"/>
      <w:r w:rsidRPr="00F26EC6">
        <w:rPr>
          <w:rFonts w:eastAsia="Times New Roman"/>
          <w:b/>
          <w:bCs/>
          <w:sz w:val="24"/>
          <w:szCs w:val="24"/>
        </w:rPr>
        <w:lastRenderedPageBreak/>
        <w:t>Table 4.2.6: Influence of Top Management on GPP Practices</w:t>
      </w:r>
      <w:bookmarkEnd w:id="95"/>
      <w:bookmarkEnd w:id="96"/>
    </w:p>
    <w:tbl>
      <w:tblPr>
        <w:tblStyle w:val="ListTable6Colorful"/>
        <w:tblW w:w="0" w:type="auto"/>
        <w:tblLook w:val="04A0" w:firstRow="1" w:lastRow="0" w:firstColumn="1" w:lastColumn="0" w:noHBand="0" w:noVBand="1"/>
      </w:tblPr>
      <w:tblGrid>
        <w:gridCol w:w="5129"/>
        <w:gridCol w:w="523"/>
        <w:gridCol w:w="390"/>
        <w:gridCol w:w="456"/>
        <w:gridCol w:w="523"/>
        <w:gridCol w:w="706"/>
        <w:gridCol w:w="1633"/>
      </w:tblGrid>
      <w:tr w:rsidR="00CF5C6E" w:rsidRPr="00F26EC6" w:rsidTr="00826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b w:val="0"/>
                <w:bCs w:val="0"/>
                <w:color w:val="auto"/>
                <w:sz w:val="24"/>
                <w:szCs w:val="24"/>
              </w:rPr>
            </w:pPr>
            <w:r w:rsidRPr="00F26EC6">
              <w:rPr>
                <w:rFonts w:eastAsia="Times New Roman"/>
                <w:b w:val="0"/>
                <w:bCs w:val="0"/>
                <w:color w:val="auto"/>
                <w:sz w:val="24"/>
                <w:szCs w:val="24"/>
              </w:rPr>
              <w:t>Top Management Commitment</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Total</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Percentage (%)</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Top management support is essential for GPP success</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18</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29</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Absence of executive circulars weakens GPP</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25</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17</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Leadership commitment drives sustainability</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25</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Cost-efficiency prioritized over environment</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23</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14</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E7003A" w:rsidRPr="00F26EC6" w:rsidRDefault="00E7003A" w:rsidP="00E46E9C">
      <w:pPr>
        <w:widowControl/>
        <w:spacing w:after="160" w:line="360" w:lineRule="auto"/>
        <w:rPr>
          <w:rFonts w:eastAsia="Times New Roman"/>
          <w:sz w:val="24"/>
          <w:szCs w:val="24"/>
        </w:rPr>
      </w:pPr>
      <w:r w:rsidRPr="00F26EC6">
        <w:rPr>
          <w:rFonts w:eastAsia="Times New Roman"/>
          <w:sz w:val="24"/>
          <w:szCs w:val="24"/>
        </w:rPr>
        <w:t xml:space="preserve">The table above shows the influence of top management commitment on the implementation of Green Public Procurement (GPP) in </w:t>
      </w:r>
      <w:proofErr w:type="spellStart"/>
      <w:r w:rsidRPr="00F26EC6">
        <w:rPr>
          <w:rFonts w:eastAsia="Times New Roman"/>
          <w:sz w:val="24"/>
          <w:szCs w:val="24"/>
        </w:rPr>
        <w:t>Kwara</w:t>
      </w:r>
      <w:proofErr w:type="spellEnd"/>
      <w:r w:rsidRPr="00F26EC6">
        <w:rPr>
          <w:rFonts w:eastAsia="Times New Roman"/>
          <w:sz w:val="24"/>
          <w:szCs w:val="24"/>
        </w:rPr>
        <w:t xml:space="preserve"> State. The statement "Top management support is essential for GPP success" received the highest agreement, with 29 respondents strongly agreeing and 18 agreeing, amounting to 94%, indicating that leadership support is widely recognized as a critical success factor.</w:t>
      </w:r>
    </w:p>
    <w:p w:rsidR="00E7003A" w:rsidRPr="00F26EC6" w:rsidRDefault="00E7003A" w:rsidP="00E46E9C">
      <w:pPr>
        <w:widowControl/>
        <w:spacing w:after="160" w:line="360" w:lineRule="auto"/>
        <w:rPr>
          <w:rFonts w:eastAsia="Times New Roman"/>
          <w:sz w:val="24"/>
          <w:szCs w:val="24"/>
        </w:rPr>
      </w:pPr>
      <w:r w:rsidRPr="00F26EC6">
        <w:rPr>
          <w:rFonts w:eastAsia="Times New Roman"/>
          <w:sz w:val="24"/>
          <w:szCs w:val="24"/>
        </w:rPr>
        <w:t>Similarly, 90% of respondents agreed or strongly agreed that "Leadership commitment drives sustainability," emphasizing that managerial leadership directly influences the institutionalization of GPP culture. The absence of executive circulars was also highlighted as a concern, with 84% of respondents acknowledging its impact on GPP effectiveness.</w:t>
      </w:r>
    </w:p>
    <w:p w:rsidR="00E7003A" w:rsidRPr="00F26EC6" w:rsidRDefault="00E7003A" w:rsidP="00E46E9C">
      <w:pPr>
        <w:widowControl/>
        <w:spacing w:after="160" w:line="360" w:lineRule="auto"/>
        <w:rPr>
          <w:rFonts w:eastAsia="Times New Roman"/>
          <w:sz w:val="24"/>
          <w:szCs w:val="24"/>
        </w:rPr>
      </w:pPr>
      <w:r w:rsidRPr="00F26EC6">
        <w:rPr>
          <w:rFonts w:eastAsia="Times New Roman"/>
          <w:sz w:val="24"/>
          <w:szCs w:val="24"/>
        </w:rPr>
        <w:t>However, the statement "Cost-efficiency prioritized over environment" received more diverse responses though 74% agreed or strongly agreed, 26% disagreed or strongly disagreed, showing that while many believe cost-efficiency overshadows environmental concerns, a portion of the respondents may still see a balance between the two. Overall, the findings underscore the critical role that managerial actions and directives play in enabling or constraining GPP adoption.</w:t>
      </w:r>
    </w:p>
    <w:p w:rsidR="00826C5B" w:rsidRPr="00F26EC6" w:rsidRDefault="00826C5B">
      <w:pPr>
        <w:widowControl/>
        <w:spacing w:after="160" w:line="259" w:lineRule="auto"/>
        <w:jc w:val="left"/>
        <w:rPr>
          <w:rFonts w:eastAsia="Times New Roman"/>
          <w:b/>
          <w:bCs/>
          <w:sz w:val="24"/>
          <w:szCs w:val="24"/>
        </w:rPr>
      </w:pPr>
      <w:r w:rsidRPr="00F26EC6">
        <w:rPr>
          <w:rFonts w:eastAsia="Times New Roman"/>
          <w:b/>
          <w:bCs/>
          <w:sz w:val="24"/>
          <w:szCs w:val="24"/>
        </w:rPr>
        <w:br w:type="page"/>
      </w:r>
    </w:p>
    <w:p w:rsidR="00CF5C6E" w:rsidRPr="00F26EC6" w:rsidRDefault="00CF5C6E" w:rsidP="00CF5C6E">
      <w:pPr>
        <w:spacing w:before="100" w:beforeAutospacing="1" w:after="100" w:afterAutospacing="1" w:line="360" w:lineRule="auto"/>
        <w:outlineLvl w:val="2"/>
        <w:rPr>
          <w:rFonts w:eastAsia="Times New Roman"/>
          <w:b/>
          <w:bCs/>
          <w:sz w:val="24"/>
          <w:szCs w:val="24"/>
        </w:rPr>
      </w:pPr>
      <w:bookmarkStart w:id="97" w:name="_Toc203732825"/>
      <w:bookmarkStart w:id="98" w:name="_Toc203733608"/>
      <w:r w:rsidRPr="00F26EC6">
        <w:rPr>
          <w:rFonts w:eastAsia="Times New Roman"/>
          <w:b/>
          <w:bCs/>
          <w:sz w:val="24"/>
          <w:szCs w:val="24"/>
        </w:rPr>
        <w:lastRenderedPageBreak/>
        <w:t>Table 4.2.7: Effect of Staff Training on GPP Implementation</w:t>
      </w:r>
      <w:bookmarkEnd w:id="97"/>
      <w:bookmarkEnd w:id="98"/>
    </w:p>
    <w:tbl>
      <w:tblPr>
        <w:tblStyle w:val="ListTable6Colorful"/>
        <w:tblW w:w="0" w:type="auto"/>
        <w:tblLook w:val="04A0" w:firstRow="1" w:lastRow="0" w:firstColumn="1" w:lastColumn="0" w:noHBand="0" w:noVBand="1"/>
      </w:tblPr>
      <w:tblGrid>
        <w:gridCol w:w="4762"/>
        <w:gridCol w:w="523"/>
        <w:gridCol w:w="390"/>
        <w:gridCol w:w="456"/>
        <w:gridCol w:w="523"/>
        <w:gridCol w:w="706"/>
        <w:gridCol w:w="1689"/>
      </w:tblGrid>
      <w:tr w:rsidR="00CF5C6E" w:rsidRPr="00F26EC6" w:rsidTr="00826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b w:val="0"/>
                <w:bCs w:val="0"/>
                <w:color w:val="auto"/>
                <w:sz w:val="24"/>
                <w:szCs w:val="24"/>
              </w:rPr>
            </w:pPr>
            <w:r w:rsidRPr="00F26EC6">
              <w:rPr>
                <w:rFonts w:eastAsia="Times New Roman"/>
                <w:b w:val="0"/>
                <w:bCs w:val="0"/>
                <w:color w:val="auto"/>
                <w:sz w:val="24"/>
                <w:szCs w:val="24"/>
              </w:rPr>
              <w:t>Training and Capacity Building</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Total</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Percentage (%)</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Procurement officers are not trained in GPP</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4</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7</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18</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21</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Life cycle costing training is essential</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16</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27</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Practical GPP skills are lacking</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6</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19</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22</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Training improves compliance</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E7003A" w:rsidRPr="00F26EC6" w:rsidRDefault="00E7003A" w:rsidP="00E7003A">
      <w:pPr>
        <w:spacing w:before="100" w:beforeAutospacing="1" w:after="100" w:afterAutospacing="1" w:line="360" w:lineRule="auto"/>
        <w:outlineLvl w:val="2"/>
        <w:rPr>
          <w:rFonts w:eastAsia="Times New Roman"/>
          <w:sz w:val="24"/>
          <w:szCs w:val="24"/>
        </w:rPr>
      </w:pPr>
      <w:bookmarkStart w:id="99" w:name="_Toc203732826"/>
      <w:bookmarkStart w:id="100" w:name="_Toc203733609"/>
      <w:r w:rsidRPr="00F26EC6">
        <w:rPr>
          <w:rFonts w:eastAsia="Times New Roman"/>
          <w:sz w:val="24"/>
          <w:szCs w:val="24"/>
        </w:rPr>
        <w:t xml:space="preserve">The table above shows the effect of training and capacity building on Green Public Procurement (GPP) implementation in </w:t>
      </w:r>
      <w:proofErr w:type="spellStart"/>
      <w:r w:rsidRPr="00F26EC6">
        <w:rPr>
          <w:rFonts w:eastAsia="Times New Roman"/>
          <w:sz w:val="24"/>
          <w:szCs w:val="24"/>
        </w:rPr>
        <w:t>Kwara</w:t>
      </w:r>
      <w:proofErr w:type="spellEnd"/>
      <w:r w:rsidRPr="00F26EC6">
        <w:rPr>
          <w:rFonts w:eastAsia="Times New Roman"/>
          <w:sz w:val="24"/>
          <w:szCs w:val="24"/>
        </w:rPr>
        <w:t xml:space="preserve"> State. The statement "Training improves compliance" received the highest level of agreement, with 28 respondents strongly agreeing and 18 agreeing, totaling 92%. This indicates that most respondents believe staff training plays a key role in aligning practices with green procurement policies.</w:t>
      </w:r>
      <w:bookmarkEnd w:id="99"/>
      <w:bookmarkEnd w:id="100"/>
    </w:p>
    <w:p w:rsidR="00E7003A" w:rsidRPr="00F26EC6" w:rsidRDefault="00E7003A" w:rsidP="00E7003A">
      <w:pPr>
        <w:spacing w:before="100" w:beforeAutospacing="1" w:after="100" w:afterAutospacing="1" w:line="360" w:lineRule="auto"/>
        <w:outlineLvl w:val="2"/>
        <w:rPr>
          <w:rFonts w:eastAsia="Times New Roman"/>
          <w:sz w:val="24"/>
          <w:szCs w:val="24"/>
        </w:rPr>
      </w:pPr>
      <w:bookmarkStart w:id="101" w:name="_Toc203732827"/>
      <w:bookmarkStart w:id="102" w:name="_Toc203733610"/>
      <w:r w:rsidRPr="00F26EC6">
        <w:rPr>
          <w:rFonts w:eastAsia="Times New Roman"/>
          <w:sz w:val="24"/>
          <w:szCs w:val="24"/>
        </w:rPr>
        <w:t>Similarly, 86% of respondents agreed or strongly agreed that "Life cycle costing training is essential," showing that this concept is recognized as a core component of effective GPP.</w:t>
      </w:r>
      <w:bookmarkEnd w:id="101"/>
      <w:bookmarkEnd w:id="102"/>
    </w:p>
    <w:p w:rsidR="00E7003A" w:rsidRPr="00F26EC6" w:rsidRDefault="00E7003A" w:rsidP="00E7003A">
      <w:pPr>
        <w:spacing w:before="100" w:beforeAutospacing="1" w:after="100" w:afterAutospacing="1" w:line="360" w:lineRule="auto"/>
        <w:outlineLvl w:val="2"/>
        <w:rPr>
          <w:rFonts w:eastAsia="Times New Roman"/>
          <w:sz w:val="24"/>
          <w:szCs w:val="24"/>
        </w:rPr>
      </w:pPr>
      <w:bookmarkStart w:id="103" w:name="_Toc203732828"/>
      <w:bookmarkStart w:id="104" w:name="_Toc203733611"/>
      <w:r w:rsidRPr="00F26EC6">
        <w:rPr>
          <w:rFonts w:eastAsia="Times New Roman"/>
          <w:sz w:val="24"/>
          <w:szCs w:val="24"/>
        </w:rPr>
        <w:t>"Practical GPP skills are lacking" was also affirmed by 82% of the respondents, pointing to a significant skills gap among public procurement officers. Additionally, 78% agreed or strongly agreed that procurement officers are not trained in GPP at all, highlighting a pressing need for structured training programs.</w:t>
      </w:r>
      <w:bookmarkEnd w:id="103"/>
      <w:bookmarkEnd w:id="104"/>
    </w:p>
    <w:p w:rsidR="00E7003A" w:rsidRPr="00F26EC6" w:rsidRDefault="00E7003A" w:rsidP="00E7003A">
      <w:pPr>
        <w:spacing w:before="100" w:beforeAutospacing="1" w:after="100" w:afterAutospacing="1" w:line="360" w:lineRule="auto"/>
        <w:outlineLvl w:val="2"/>
        <w:rPr>
          <w:rFonts w:eastAsia="Times New Roman"/>
          <w:sz w:val="24"/>
          <w:szCs w:val="24"/>
        </w:rPr>
      </w:pPr>
      <w:bookmarkStart w:id="105" w:name="_Toc203732829"/>
      <w:bookmarkStart w:id="106" w:name="_Toc203733612"/>
      <w:r w:rsidRPr="00F26EC6">
        <w:rPr>
          <w:rFonts w:eastAsia="Times New Roman"/>
          <w:sz w:val="24"/>
          <w:szCs w:val="24"/>
        </w:rPr>
        <w:t>These findings emphasize that continuous professional development and skill acquisition are essential for strengthening GPP implementation in public institutions.</w:t>
      </w:r>
      <w:bookmarkEnd w:id="105"/>
      <w:bookmarkEnd w:id="106"/>
    </w:p>
    <w:p w:rsidR="00E7003A" w:rsidRPr="00F26EC6" w:rsidRDefault="00E7003A">
      <w:pPr>
        <w:widowControl/>
        <w:spacing w:after="160" w:line="259" w:lineRule="auto"/>
        <w:jc w:val="left"/>
        <w:rPr>
          <w:rFonts w:eastAsia="Times New Roman"/>
          <w:b/>
          <w:bCs/>
          <w:sz w:val="24"/>
          <w:szCs w:val="24"/>
        </w:rPr>
      </w:pPr>
      <w:r w:rsidRPr="00F26EC6">
        <w:rPr>
          <w:rFonts w:eastAsia="Times New Roman"/>
          <w:b/>
          <w:bCs/>
          <w:sz w:val="24"/>
          <w:szCs w:val="24"/>
        </w:rPr>
        <w:br w:type="page"/>
      </w:r>
    </w:p>
    <w:p w:rsidR="00CF5C6E" w:rsidRPr="00F26EC6" w:rsidRDefault="00CF5C6E" w:rsidP="00CF5C6E">
      <w:pPr>
        <w:spacing w:before="100" w:beforeAutospacing="1" w:after="100" w:afterAutospacing="1" w:line="360" w:lineRule="auto"/>
        <w:outlineLvl w:val="2"/>
        <w:rPr>
          <w:rFonts w:eastAsia="Times New Roman"/>
          <w:b/>
          <w:bCs/>
          <w:sz w:val="24"/>
          <w:szCs w:val="24"/>
        </w:rPr>
      </w:pPr>
      <w:bookmarkStart w:id="107" w:name="_Toc203732830"/>
      <w:bookmarkStart w:id="108" w:name="_Toc203733613"/>
      <w:r w:rsidRPr="00F26EC6">
        <w:rPr>
          <w:rFonts w:eastAsia="Times New Roman"/>
          <w:b/>
          <w:bCs/>
          <w:sz w:val="24"/>
          <w:szCs w:val="24"/>
        </w:rPr>
        <w:lastRenderedPageBreak/>
        <w:t>Table 4.2.8: Stakeholder Awareness of GPP</w:t>
      </w:r>
      <w:bookmarkEnd w:id="107"/>
      <w:bookmarkEnd w:id="108"/>
    </w:p>
    <w:tbl>
      <w:tblPr>
        <w:tblStyle w:val="ListTable6Colorful"/>
        <w:tblW w:w="0" w:type="auto"/>
        <w:tblLook w:val="04A0" w:firstRow="1" w:lastRow="0" w:firstColumn="1" w:lastColumn="0" w:noHBand="0" w:noVBand="1"/>
      </w:tblPr>
      <w:tblGrid>
        <w:gridCol w:w="5120"/>
        <w:gridCol w:w="523"/>
        <w:gridCol w:w="390"/>
        <w:gridCol w:w="456"/>
        <w:gridCol w:w="523"/>
        <w:gridCol w:w="706"/>
        <w:gridCol w:w="1642"/>
      </w:tblGrid>
      <w:tr w:rsidR="00CF5C6E" w:rsidRPr="00F26EC6" w:rsidTr="00826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b w:val="0"/>
                <w:bCs w:val="0"/>
                <w:color w:val="auto"/>
                <w:sz w:val="24"/>
                <w:szCs w:val="24"/>
              </w:rPr>
            </w:pPr>
            <w:r w:rsidRPr="00F26EC6">
              <w:rPr>
                <w:rFonts w:eastAsia="Times New Roman"/>
                <w:b w:val="0"/>
                <w:bCs w:val="0"/>
                <w:color w:val="auto"/>
                <w:sz w:val="24"/>
                <w:szCs w:val="24"/>
              </w:rPr>
              <w:t>Stakeholder Awareness</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Total</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Percentage (%)</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Most construction stakeholders are unaware of GPP</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7</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Lack of awareness limits green material usage</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4</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Public sensitization can improve adoption</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17</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826C5B">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Awareness enhances demand for green procurement</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4</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26</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E7003A" w:rsidRPr="00F26EC6" w:rsidRDefault="00E7003A" w:rsidP="00E46E9C">
      <w:pPr>
        <w:widowControl/>
        <w:spacing w:after="160" w:line="360" w:lineRule="auto"/>
        <w:rPr>
          <w:rFonts w:eastAsia="Times New Roman"/>
          <w:sz w:val="24"/>
          <w:szCs w:val="24"/>
        </w:rPr>
      </w:pPr>
      <w:r w:rsidRPr="00F26EC6">
        <w:rPr>
          <w:rFonts w:eastAsia="Times New Roman"/>
          <w:sz w:val="24"/>
          <w:szCs w:val="24"/>
        </w:rPr>
        <w:t xml:space="preserve">The table above shows the level of stakeholder awareness regarding Green Public Procurement (GPP) in </w:t>
      </w:r>
      <w:proofErr w:type="spellStart"/>
      <w:r w:rsidRPr="00F26EC6">
        <w:rPr>
          <w:rFonts w:eastAsia="Times New Roman"/>
          <w:sz w:val="24"/>
          <w:szCs w:val="24"/>
        </w:rPr>
        <w:t>Kwara</w:t>
      </w:r>
      <w:proofErr w:type="spellEnd"/>
      <w:r w:rsidRPr="00F26EC6">
        <w:rPr>
          <w:rFonts w:eastAsia="Times New Roman"/>
          <w:sz w:val="24"/>
          <w:szCs w:val="24"/>
        </w:rPr>
        <w:t xml:space="preserve"> State. A large portion of the respondents (90%) agreed or strongly agreed that "Public sensitization can improve adoption," highlighting the critical role of awareness campaigns in increasing GPP uptake.</w:t>
      </w:r>
    </w:p>
    <w:p w:rsidR="00E7003A" w:rsidRPr="00F26EC6" w:rsidRDefault="00E7003A" w:rsidP="00E46E9C">
      <w:pPr>
        <w:widowControl/>
        <w:spacing w:after="160" w:line="360" w:lineRule="auto"/>
        <w:rPr>
          <w:rFonts w:eastAsia="Times New Roman"/>
          <w:sz w:val="24"/>
          <w:szCs w:val="24"/>
        </w:rPr>
      </w:pPr>
      <w:r w:rsidRPr="00F26EC6">
        <w:rPr>
          <w:rFonts w:eastAsia="Times New Roman"/>
          <w:sz w:val="24"/>
          <w:szCs w:val="24"/>
        </w:rPr>
        <w:t>In addition, 88% of the respondents agreed that "Awareness enhances demand for green procurement," indicating that informed stakeholders are more likely to support environmentally friendly procurement practices.</w:t>
      </w:r>
    </w:p>
    <w:p w:rsidR="00E7003A" w:rsidRPr="00F26EC6" w:rsidRDefault="00E7003A" w:rsidP="00E46E9C">
      <w:pPr>
        <w:widowControl/>
        <w:spacing w:after="160" w:line="360" w:lineRule="auto"/>
        <w:rPr>
          <w:rFonts w:eastAsia="Times New Roman"/>
          <w:sz w:val="24"/>
          <w:szCs w:val="24"/>
        </w:rPr>
      </w:pPr>
      <w:r w:rsidRPr="00F26EC6">
        <w:rPr>
          <w:rFonts w:eastAsia="Times New Roman"/>
          <w:sz w:val="24"/>
          <w:szCs w:val="24"/>
        </w:rPr>
        <w:t>Furthermore, 80% affirmed that most construction stakeholders are currently unaware of GPP policies, while 76% acknowledged that this lack of awareness limits the use of green materials.</w:t>
      </w:r>
    </w:p>
    <w:p w:rsidR="00E7003A" w:rsidRPr="00F26EC6" w:rsidRDefault="00E7003A" w:rsidP="00E46E9C">
      <w:pPr>
        <w:widowControl/>
        <w:spacing w:after="160" w:line="360" w:lineRule="auto"/>
        <w:rPr>
          <w:rFonts w:eastAsia="Times New Roman"/>
          <w:sz w:val="24"/>
          <w:szCs w:val="24"/>
        </w:rPr>
      </w:pPr>
      <w:r w:rsidRPr="00F26EC6">
        <w:rPr>
          <w:rFonts w:eastAsia="Times New Roman"/>
          <w:sz w:val="24"/>
          <w:szCs w:val="24"/>
        </w:rPr>
        <w:t>The findings point to a clear need for extensive public education and outreach initiatives targeting professionals in the construction sector and the wider public to foster broader acceptance and implementation of green procurement practices.</w:t>
      </w:r>
    </w:p>
    <w:p w:rsidR="00826C5B" w:rsidRPr="00F26EC6" w:rsidRDefault="00826C5B">
      <w:pPr>
        <w:widowControl/>
        <w:spacing w:after="160" w:line="259" w:lineRule="auto"/>
        <w:jc w:val="left"/>
        <w:rPr>
          <w:rFonts w:eastAsia="Times New Roman"/>
          <w:b/>
          <w:bCs/>
          <w:sz w:val="24"/>
          <w:szCs w:val="24"/>
        </w:rPr>
      </w:pPr>
      <w:r w:rsidRPr="00F26EC6">
        <w:rPr>
          <w:rFonts w:eastAsia="Times New Roman"/>
          <w:b/>
          <w:bCs/>
          <w:sz w:val="24"/>
          <w:szCs w:val="24"/>
        </w:rPr>
        <w:br w:type="page"/>
      </w:r>
    </w:p>
    <w:p w:rsidR="00CF5C6E" w:rsidRPr="00F26EC6" w:rsidRDefault="00CF5C6E" w:rsidP="00CF5C6E">
      <w:pPr>
        <w:spacing w:before="100" w:beforeAutospacing="1" w:after="100" w:afterAutospacing="1" w:line="360" w:lineRule="auto"/>
        <w:outlineLvl w:val="2"/>
        <w:rPr>
          <w:rFonts w:eastAsia="Times New Roman"/>
          <w:b/>
          <w:bCs/>
          <w:sz w:val="24"/>
          <w:szCs w:val="24"/>
        </w:rPr>
      </w:pPr>
      <w:bookmarkStart w:id="109" w:name="_Toc203732831"/>
      <w:bookmarkStart w:id="110" w:name="_Toc203733614"/>
      <w:r w:rsidRPr="00F26EC6">
        <w:rPr>
          <w:rFonts w:eastAsia="Times New Roman"/>
          <w:b/>
          <w:bCs/>
          <w:sz w:val="24"/>
          <w:szCs w:val="24"/>
        </w:rPr>
        <w:lastRenderedPageBreak/>
        <w:t>Table 4.2.9: Barriers to Green Public Procurement</w:t>
      </w:r>
      <w:bookmarkEnd w:id="109"/>
      <w:bookmarkEnd w:id="110"/>
    </w:p>
    <w:tbl>
      <w:tblPr>
        <w:tblStyle w:val="ListTable6Colorful"/>
        <w:tblW w:w="0" w:type="auto"/>
        <w:tblLook w:val="04A0" w:firstRow="1" w:lastRow="0" w:firstColumn="1" w:lastColumn="0" w:noHBand="0" w:noVBand="1"/>
      </w:tblPr>
      <w:tblGrid>
        <w:gridCol w:w="4899"/>
        <w:gridCol w:w="523"/>
        <w:gridCol w:w="390"/>
        <w:gridCol w:w="456"/>
        <w:gridCol w:w="523"/>
        <w:gridCol w:w="706"/>
        <w:gridCol w:w="1689"/>
      </w:tblGrid>
      <w:tr w:rsidR="00CF5C6E" w:rsidRPr="00F26EC6" w:rsidTr="005208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b w:val="0"/>
                <w:bCs w:val="0"/>
                <w:color w:val="auto"/>
                <w:sz w:val="24"/>
                <w:szCs w:val="24"/>
              </w:rPr>
            </w:pPr>
            <w:r w:rsidRPr="00F26EC6">
              <w:rPr>
                <w:rFonts w:eastAsia="Times New Roman"/>
                <w:b w:val="0"/>
                <w:bCs w:val="0"/>
                <w:color w:val="auto"/>
                <w:sz w:val="24"/>
                <w:szCs w:val="24"/>
              </w:rPr>
              <w:t>Barriers to GPP Adoption</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D</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SA</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Total</w:t>
            </w:r>
          </w:p>
        </w:tc>
        <w:tc>
          <w:tcPr>
            <w:tcW w:w="0" w:type="auto"/>
            <w:hideMark/>
          </w:tcPr>
          <w:p w:rsidR="00CF5C6E" w:rsidRPr="00F26EC6" w:rsidRDefault="00CF5C6E" w:rsidP="00CF5C6E">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4"/>
                <w:szCs w:val="24"/>
              </w:rPr>
            </w:pPr>
            <w:r w:rsidRPr="00F26EC6">
              <w:rPr>
                <w:rFonts w:eastAsia="Times New Roman"/>
                <w:b w:val="0"/>
                <w:bCs w:val="0"/>
                <w:color w:val="auto"/>
                <w:sz w:val="24"/>
                <w:szCs w:val="24"/>
              </w:rPr>
              <w:t>Percentage (%)</w:t>
            </w:r>
          </w:p>
        </w:tc>
      </w:tr>
      <w:tr w:rsidR="00CF5C6E" w:rsidRPr="00F26EC6" w:rsidTr="00520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Budgetary constraints hinder implementation</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26</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520861">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Green products are perceived as expensive</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4</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22</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22</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520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Lack of environmental performance metrics</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3</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6</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21</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r w:rsidR="00CF5C6E" w:rsidRPr="00F26EC6" w:rsidTr="00520861">
        <w:tc>
          <w:tcPr>
            <w:cnfStyle w:val="001000000000" w:firstRow="0" w:lastRow="0" w:firstColumn="1" w:lastColumn="0" w:oddVBand="0" w:evenVBand="0" w:oddHBand="0" w:evenHBand="0" w:firstRowFirstColumn="0" w:firstRowLastColumn="0" w:lastRowFirstColumn="0" w:lastRowLastColumn="0"/>
            <w:tcW w:w="0" w:type="auto"/>
            <w:hideMark/>
          </w:tcPr>
          <w:p w:rsidR="00CF5C6E" w:rsidRPr="00F26EC6" w:rsidRDefault="00CF5C6E" w:rsidP="00CF5C6E">
            <w:pPr>
              <w:spacing w:line="360" w:lineRule="auto"/>
              <w:rPr>
                <w:rFonts w:eastAsia="Times New Roman"/>
                <w:color w:val="auto"/>
                <w:sz w:val="24"/>
                <w:szCs w:val="24"/>
              </w:rPr>
            </w:pPr>
            <w:r w:rsidRPr="00F26EC6">
              <w:rPr>
                <w:rFonts w:eastAsia="Times New Roman"/>
                <w:color w:val="auto"/>
                <w:sz w:val="24"/>
                <w:szCs w:val="24"/>
              </w:rPr>
              <w:t>Institutional resistance affects adoption</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4</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18</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20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50</w:t>
            </w:r>
          </w:p>
        </w:tc>
        <w:tc>
          <w:tcPr>
            <w:tcW w:w="0" w:type="auto"/>
            <w:hideMark/>
          </w:tcPr>
          <w:p w:rsidR="00CF5C6E" w:rsidRPr="00F26EC6" w:rsidRDefault="00CF5C6E" w:rsidP="00CF5C6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F26EC6">
              <w:rPr>
                <w:rFonts w:eastAsia="Times New Roman"/>
                <w:color w:val="auto"/>
                <w:sz w:val="24"/>
                <w:szCs w:val="24"/>
              </w:rPr>
              <w:t>100%</w:t>
            </w:r>
          </w:p>
        </w:tc>
      </w:tr>
    </w:tbl>
    <w:p w:rsidR="00CF5C6E" w:rsidRPr="00F26EC6" w:rsidRDefault="00CF5C6E" w:rsidP="00CF5C6E">
      <w:pPr>
        <w:spacing w:before="100" w:beforeAutospacing="1" w:after="100" w:afterAutospacing="1" w:line="360" w:lineRule="auto"/>
        <w:rPr>
          <w:rFonts w:eastAsia="Times New Roman"/>
          <w:b/>
          <w:sz w:val="24"/>
          <w:szCs w:val="24"/>
        </w:rPr>
      </w:pPr>
      <w:r w:rsidRPr="00F26EC6">
        <w:rPr>
          <w:rFonts w:eastAsia="Times New Roman"/>
          <w:b/>
          <w:bCs/>
          <w:sz w:val="24"/>
          <w:szCs w:val="24"/>
        </w:rPr>
        <w:t>Source:</w:t>
      </w:r>
      <w:r w:rsidRPr="00F26EC6">
        <w:rPr>
          <w:rFonts w:eastAsia="Times New Roman"/>
          <w:b/>
          <w:sz w:val="24"/>
          <w:szCs w:val="24"/>
        </w:rPr>
        <w:t xml:space="preserve"> Field Survey, 2025</w:t>
      </w:r>
    </w:p>
    <w:p w:rsidR="00E7003A" w:rsidRPr="00F26EC6" w:rsidRDefault="00E7003A" w:rsidP="00E7003A">
      <w:pPr>
        <w:widowControl/>
        <w:spacing w:before="100" w:beforeAutospacing="1" w:after="100" w:afterAutospacing="1" w:line="360" w:lineRule="auto"/>
        <w:rPr>
          <w:rFonts w:eastAsia="Times New Roman"/>
          <w:kern w:val="0"/>
          <w:sz w:val="24"/>
          <w:szCs w:val="24"/>
          <w:lang w:eastAsia="en-US"/>
        </w:rPr>
      </w:pPr>
      <w:r w:rsidRPr="00F26EC6">
        <w:rPr>
          <w:rFonts w:eastAsia="Times New Roman"/>
          <w:kern w:val="0"/>
          <w:sz w:val="24"/>
          <w:szCs w:val="24"/>
          <w:lang w:eastAsia="en-US"/>
        </w:rPr>
        <w:t xml:space="preserve">The table above shows the major barriers affecting the adoption of Green Public Procurement (GPP) in </w:t>
      </w:r>
      <w:proofErr w:type="spellStart"/>
      <w:r w:rsidRPr="00F26EC6">
        <w:rPr>
          <w:rFonts w:eastAsia="Times New Roman"/>
          <w:kern w:val="0"/>
          <w:sz w:val="24"/>
          <w:szCs w:val="24"/>
          <w:lang w:eastAsia="en-US"/>
        </w:rPr>
        <w:t>Kwara</w:t>
      </w:r>
      <w:proofErr w:type="spellEnd"/>
      <w:r w:rsidRPr="00F26EC6">
        <w:rPr>
          <w:rFonts w:eastAsia="Times New Roman"/>
          <w:kern w:val="0"/>
          <w:sz w:val="24"/>
          <w:szCs w:val="24"/>
          <w:lang w:eastAsia="en-US"/>
        </w:rPr>
        <w:t xml:space="preserve"> State. The statement "Budgetary constraints hinder implementation" received the highest level of agreement, with 92% of respondents either agreeing or strongly agreeing, indicating that funding limitations are a key obstacle to executing green procurement policies.</w:t>
      </w:r>
    </w:p>
    <w:p w:rsidR="00E7003A" w:rsidRPr="00F26EC6" w:rsidRDefault="00E7003A" w:rsidP="00E7003A">
      <w:pPr>
        <w:widowControl/>
        <w:spacing w:before="100" w:beforeAutospacing="1" w:after="100" w:afterAutospacing="1" w:line="360" w:lineRule="auto"/>
        <w:rPr>
          <w:rFonts w:eastAsia="Times New Roman"/>
          <w:kern w:val="0"/>
          <w:sz w:val="24"/>
          <w:szCs w:val="24"/>
          <w:lang w:eastAsia="en-US"/>
        </w:rPr>
      </w:pPr>
      <w:r w:rsidRPr="00F26EC6">
        <w:rPr>
          <w:rFonts w:eastAsia="Times New Roman"/>
          <w:kern w:val="0"/>
          <w:sz w:val="24"/>
          <w:szCs w:val="24"/>
          <w:lang w:eastAsia="en-US"/>
        </w:rPr>
        <w:t>Likewise, the perception that "Green products are expensive" was affirmed by 88% of respondents, suggesting cost-related concerns continue to discourage the adoption of eco-friendly materials.</w:t>
      </w:r>
    </w:p>
    <w:p w:rsidR="00E7003A" w:rsidRPr="00F26EC6" w:rsidRDefault="00E7003A" w:rsidP="00E7003A">
      <w:pPr>
        <w:widowControl/>
        <w:spacing w:before="100" w:beforeAutospacing="1" w:after="100" w:afterAutospacing="1" w:line="360" w:lineRule="auto"/>
        <w:rPr>
          <w:rFonts w:eastAsia="Times New Roman"/>
          <w:kern w:val="0"/>
          <w:sz w:val="24"/>
          <w:szCs w:val="24"/>
          <w:lang w:eastAsia="en-US"/>
        </w:rPr>
      </w:pPr>
      <w:r w:rsidRPr="00F26EC6">
        <w:rPr>
          <w:rFonts w:eastAsia="Times New Roman"/>
          <w:kern w:val="0"/>
          <w:sz w:val="24"/>
          <w:szCs w:val="24"/>
          <w:lang w:eastAsia="en-US"/>
        </w:rPr>
        <w:t>Additionally, 82% of respondents acknowledged that the "Lack of environmental performance metrics" poses a challenge to monitoring and evaluating green procurement efforts.</w:t>
      </w:r>
    </w:p>
    <w:p w:rsidR="00E7003A" w:rsidRPr="00F26EC6" w:rsidRDefault="00E7003A" w:rsidP="00E7003A">
      <w:pPr>
        <w:widowControl/>
        <w:spacing w:before="100" w:beforeAutospacing="1" w:after="100" w:afterAutospacing="1" w:line="360" w:lineRule="auto"/>
        <w:rPr>
          <w:rFonts w:eastAsia="Times New Roman"/>
          <w:kern w:val="0"/>
          <w:sz w:val="24"/>
          <w:szCs w:val="24"/>
          <w:lang w:eastAsia="en-US"/>
        </w:rPr>
      </w:pPr>
      <w:r w:rsidRPr="00F26EC6">
        <w:rPr>
          <w:rFonts w:eastAsia="Times New Roman"/>
          <w:kern w:val="0"/>
          <w:sz w:val="24"/>
          <w:szCs w:val="24"/>
          <w:lang w:eastAsia="en-US"/>
        </w:rPr>
        <w:t>Finally, "Institutional resistance affects adoption" also drew significant agreement, with 76% of participants supporting the claim. This shows that cultural and bureaucratic resistance within public institutions plays a notable role in slowing down the implementation of GPP.</w:t>
      </w:r>
    </w:p>
    <w:p w:rsidR="00E7003A" w:rsidRPr="00F26EC6" w:rsidRDefault="00E7003A" w:rsidP="00E7003A">
      <w:pPr>
        <w:widowControl/>
        <w:spacing w:before="100" w:beforeAutospacing="1" w:after="100" w:afterAutospacing="1" w:line="360" w:lineRule="auto"/>
        <w:rPr>
          <w:rFonts w:eastAsia="Times New Roman"/>
          <w:kern w:val="0"/>
          <w:sz w:val="24"/>
          <w:szCs w:val="24"/>
          <w:lang w:eastAsia="en-US"/>
        </w:rPr>
      </w:pPr>
      <w:r w:rsidRPr="00F26EC6">
        <w:rPr>
          <w:rFonts w:eastAsia="Times New Roman"/>
          <w:kern w:val="0"/>
          <w:sz w:val="24"/>
          <w:szCs w:val="24"/>
          <w:lang w:eastAsia="en-US"/>
        </w:rPr>
        <w:t xml:space="preserve">Overall, the findings reveal that financial, structural, and cultural barriers must be systematically addressed to facilitate the widespread adoption of sustainable procurement practices in </w:t>
      </w:r>
      <w:proofErr w:type="spellStart"/>
      <w:r w:rsidRPr="00F26EC6">
        <w:rPr>
          <w:rFonts w:eastAsia="Times New Roman"/>
          <w:kern w:val="0"/>
          <w:sz w:val="24"/>
          <w:szCs w:val="24"/>
          <w:lang w:eastAsia="en-US"/>
        </w:rPr>
        <w:t>Kwara</w:t>
      </w:r>
      <w:proofErr w:type="spellEnd"/>
      <w:r w:rsidRPr="00F26EC6">
        <w:rPr>
          <w:rFonts w:eastAsia="Times New Roman"/>
          <w:kern w:val="0"/>
          <w:sz w:val="24"/>
          <w:szCs w:val="24"/>
          <w:lang w:eastAsia="en-US"/>
        </w:rPr>
        <w:t xml:space="preserve"> State.</w:t>
      </w:r>
    </w:p>
    <w:p w:rsidR="0059690B" w:rsidRPr="00F26EC6" w:rsidRDefault="0059690B" w:rsidP="00212DDA">
      <w:pPr>
        <w:pStyle w:val="Heading2"/>
        <w:spacing w:before="0" w:after="240" w:line="360" w:lineRule="auto"/>
        <w:rPr>
          <w:rFonts w:ascii="Times New Roman" w:eastAsia="Times New Roman" w:hAnsi="Times New Roman" w:cs="Times New Roman"/>
          <w:b/>
          <w:color w:val="auto"/>
          <w:sz w:val="24"/>
          <w:szCs w:val="24"/>
          <w:lang w:eastAsia="en-US"/>
        </w:rPr>
      </w:pPr>
      <w:bookmarkStart w:id="111" w:name="_Toc203733615"/>
      <w:r w:rsidRPr="00F26EC6">
        <w:rPr>
          <w:rFonts w:ascii="Times New Roman" w:eastAsia="Times New Roman" w:hAnsi="Times New Roman" w:cs="Times New Roman"/>
          <w:b/>
          <w:color w:val="auto"/>
          <w:sz w:val="24"/>
          <w:szCs w:val="24"/>
          <w:lang w:eastAsia="en-US"/>
        </w:rPr>
        <w:t>4.3</w:t>
      </w:r>
      <w:r w:rsidRPr="00F26EC6">
        <w:rPr>
          <w:rFonts w:ascii="Times New Roman" w:eastAsia="Times New Roman" w:hAnsi="Times New Roman" w:cs="Times New Roman"/>
          <w:b/>
          <w:color w:val="auto"/>
          <w:sz w:val="24"/>
          <w:szCs w:val="24"/>
          <w:lang w:eastAsia="en-US"/>
        </w:rPr>
        <w:tab/>
        <w:t>Summary of Findings</w:t>
      </w:r>
      <w:bookmarkEnd w:id="111"/>
    </w:p>
    <w:p w:rsidR="00DB67D8" w:rsidRPr="00F26EC6" w:rsidRDefault="00DB67D8" w:rsidP="00CC7FA6">
      <w:pPr>
        <w:spacing w:after="240" w:line="360" w:lineRule="auto"/>
        <w:rPr>
          <w:sz w:val="24"/>
          <w:szCs w:val="24"/>
        </w:rPr>
      </w:pPr>
      <w:r w:rsidRPr="00F26EC6">
        <w:rPr>
          <w:sz w:val="24"/>
          <w:szCs w:val="24"/>
        </w:rPr>
        <w:t xml:space="preserve">The findings of the study demonstrated that government policy has a significant influence on the implementation of Green Public Procurement (GPP) practices in </w:t>
      </w:r>
      <w:proofErr w:type="spellStart"/>
      <w:r w:rsidRPr="00F26EC6">
        <w:rPr>
          <w:sz w:val="24"/>
          <w:szCs w:val="24"/>
        </w:rPr>
        <w:t>Kwara</w:t>
      </w:r>
      <w:proofErr w:type="spellEnd"/>
      <w:r w:rsidRPr="00F26EC6">
        <w:rPr>
          <w:sz w:val="24"/>
          <w:szCs w:val="24"/>
        </w:rPr>
        <w:t xml:space="preserve"> State. A high percentage of respondents (88%) agreed or strongly agreed that the lack of legal mandates hinders GPP </w:t>
      </w:r>
      <w:r w:rsidRPr="00F26EC6">
        <w:rPr>
          <w:sz w:val="24"/>
          <w:szCs w:val="24"/>
        </w:rPr>
        <w:lastRenderedPageBreak/>
        <w:t>implementation, while another 88% emphasized that weak enforcement mechanisms reduce policy effectiveness. Additionally, 82% of respondents acknowledged that the absence of inter-ministerial coordination affects the consistency and clarity of GPP efforts, and 76% agreed that the Public Procurement Act lacks explicit green provisions. These results underscore the necessity of legislative reform and institutional alignment to support sustainable procurement initiatives.</w:t>
      </w:r>
    </w:p>
    <w:p w:rsidR="00DB67D8" w:rsidRPr="00F26EC6" w:rsidRDefault="00DB67D8" w:rsidP="00CC7FA6">
      <w:pPr>
        <w:spacing w:after="240" w:line="360" w:lineRule="auto"/>
        <w:rPr>
          <w:sz w:val="24"/>
          <w:szCs w:val="24"/>
        </w:rPr>
      </w:pPr>
      <w:r w:rsidRPr="00F26EC6">
        <w:rPr>
          <w:sz w:val="24"/>
          <w:szCs w:val="24"/>
        </w:rPr>
        <w:t>Top management involvement also emerged as a critical factor. Notably, 94% of respondents agreed that top management support is essential for GPP success, and 90% believed that leadership commitment drives sustainability within procurement operations. However, 84% highlighted the absence of executive circulars as a barrier to effective implementation. Interestingly, while 74% agreed that cost-efficiency is prioritized over environmental concerns, 26% disagreed, suggesting a partial shift in attitudes toward balancing environmental responsibility with economic priorities.</w:t>
      </w:r>
    </w:p>
    <w:p w:rsidR="00DB67D8" w:rsidRPr="00F26EC6" w:rsidRDefault="00DB67D8" w:rsidP="00CC7FA6">
      <w:pPr>
        <w:spacing w:after="240" w:line="360" w:lineRule="auto"/>
        <w:rPr>
          <w:sz w:val="24"/>
          <w:szCs w:val="24"/>
        </w:rPr>
      </w:pPr>
      <w:r w:rsidRPr="00F26EC6">
        <w:rPr>
          <w:sz w:val="24"/>
          <w:szCs w:val="24"/>
        </w:rPr>
        <w:t>Training and capacity building were identified as major enablers of GPP adoption. The study revealed that 92% of respondents agreed that training improves compliance with green policies, while 86% emphasized the importance of life cycle costing training. Furthermore, 82% acknowledged a lack of practical GPP skills among officers, and 78% agreed that procurement officers are not trained in GPP at all. This highlights the urgent need for targeted training programs that equip procurement professionals with the technical competencies required for sustainable purchasing.</w:t>
      </w:r>
    </w:p>
    <w:p w:rsidR="00DB67D8" w:rsidRPr="00F26EC6" w:rsidRDefault="00DB67D8" w:rsidP="00CC7FA6">
      <w:pPr>
        <w:spacing w:after="240" w:line="360" w:lineRule="auto"/>
        <w:rPr>
          <w:sz w:val="24"/>
          <w:szCs w:val="24"/>
        </w:rPr>
      </w:pPr>
      <w:r w:rsidRPr="00F26EC6">
        <w:rPr>
          <w:sz w:val="24"/>
          <w:szCs w:val="24"/>
        </w:rPr>
        <w:t xml:space="preserve">Lastly, stakeholder awareness and budgetary constraints were seen as pivotal to GPP implementation. About 90% of respondents agreed that public sensitization can improve adoption rates, while 88% indicated that awareness enhances demand for environmentally friendly procurement. Despite these positive indicators, 92% believed that budgetary constraints hinder implementation, and 88% noted that green products are perceived as expensive. These challenges are further compounded by the lack of environmental performance metrics (82%) and institutional resistance (76%). Overall, the study points to the need for stronger policies, leadership engagement, stakeholder education, and adequate funding to support green procurement in </w:t>
      </w:r>
      <w:proofErr w:type="spellStart"/>
      <w:r w:rsidRPr="00F26EC6">
        <w:rPr>
          <w:sz w:val="24"/>
          <w:szCs w:val="24"/>
        </w:rPr>
        <w:t>Kwara</w:t>
      </w:r>
      <w:proofErr w:type="spellEnd"/>
      <w:r w:rsidRPr="00F26EC6">
        <w:rPr>
          <w:sz w:val="24"/>
          <w:szCs w:val="24"/>
        </w:rPr>
        <w:t xml:space="preserve"> State.</w:t>
      </w:r>
    </w:p>
    <w:p w:rsidR="00CF5C6E" w:rsidRPr="00F26EC6" w:rsidRDefault="00CF5C6E" w:rsidP="00DB67D8">
      <w:pPr>
        <w:rPr>
          <w:sz w:val="24"/>
          <w:szCs w:val="24"/>
        </w:rPr>
      </w:pPr>
      <w:r w:rsidRPr="00F26EC6">
        <w:rPr>
          <w:sz w:val="24"/>
          <w:szCs w:val="24"/>
        </w:rPr>
        <w:br w:type="page"/>
      </w:r>
    </w:p>
    <w:p w:rsidR="00CF5C6E" w:rsidRPr="00F26EC6" w:rsidRDefault="00CF5C6E" w:rsidP="00B11A79">
      <w:pPr>
        <w:pStyle w:val="Heading1"/>
        <w:spacing w:before="0" w:line="360" w:lineRule="auto"/>
        <w:rPr>
          <w:b/>
          <w:i w:val="0"/>
          <w:color w:val="auto"/>
        </w:rPr>
      </w:pPr>
      <w:bookmarkStart w:id="112" w:name="_Toc203733616"/>
      <w:r w:rsidRPr="00F26EC6">
        <w:rPr>
          <w:b/>
          <w:i w:val="0"/>
          <w:color w:val="auto"/>
        </w:rPr>
        <w:lastRenderedPageBreak/>
        <w:t>CHAPTER FIVE</w:t>
      </w:r>
      <w:bookmarkEnd w:id="112"/>
    </w:p>
    <w:p w:rsidR="0059690B" w:rsidRPr="00F26EC6" w:rsidRDefault="0059690B" w:rsidP="00B11A79">
      <w:pPr>
        <w:pStyle w:val="Heading1"/>
        <w:spacing w:before="0" w:line="360" w:lineRule="auto"/>
        <w:rPr>
          <w:b/>
          <w:i w:val="0"/>
          <w:color w:val="auto"/>
        </w:rPr>
      </w:pPr>
      <w:bookmarkStart w:id="113" w:name="_Toc203733617"/>
      <w:r w:rsidRPr="00F26EC6">
        <w:rPr>
          <w:b/>
          <w:i w:val="0"/>
          <w:color w:val="auto"/>
        </w:rPr>
        <w:t>CONCLUSION AND RECOMMENDATIONS</w:t>
      </w:r>
      <w:bookmarkEnd w:id="113"/>
    </w:p>
    <w:p w:rsidR="00CF5C6E" w:rsidRPr="00F26EC6" w:rsidRDefault="00CF5C6E" w:rsidP="00212DDA">
      <w:pPr>
        <w:pStyle w:val="Heading2"/>
        <w:spacing w:before="0" w:after="240" w:line="360" w:lineRule="auto"/>
        <w:rPr>
          <w:rFonts w:ascii="Times New Roman" w:hAnsi="Times New Roman" w:cs="Times New Roman"/>
          <w:b/>
          <w:color w:val="auto"/>
          <w:sz w:val="24"/>
          <w:szCs w:val="24"/>
        </w:rPr>
      </w:pPr>
      <w:bookmarkStart w:id="114" w:name="_Toc203733618"/>
      <w:r w:rsidRPr="00F26EC6">
        <w:rPr>
          <w:rFonts w:ascii="Times New Roman" w:hAnsi="Times New Roman" w:cs="Times New Roman"/>
          <w:b/>
          <w:color w:val="auto"/>
          <w:sz w:val="24"/>
          <w:szCs w:val="24"/>
        </w:rPr>
        <w:t>5.0 Conclusion</w:t>
      </w:r>
      <w:bookmarkEnd w:id="114"/>
    </w:p>
    <w:p w:rsidR="00CF5C6E" w:rsidRPr="00F26EC6" w:rsidRDefault="00CF5C6E" w:rsidP="00CF5C6E">
      <w:pPr>
        <w:spacing w:after="160" w:line="360" w:lineRule="auto"/>
        <w:rPr>
          <w:sz w:val="24"/>
          <w:szCs w:val="24"/>
        </w:rPr>
      </w:pPr>
      <w:r w:rsidRPr="00F26EC6">
        <w:rPr>
          <w:sz w:val="24"/>
          <w:szCs w:val="24"/>
        </w:rPr>
        <w:t xml:space="preserve">The study found that the implementation and adoption of Green Public Procurement (GPP) in </w:t>
      </w:r>
      <w:proofErr w:type="spellStart"/>
      <w:r w:rsidRPr="00F26EC6">
        <w:rPr>
          <w:sz w:val="24"/>
          <w:szCs w:val="24"/>
        </w:rPr>
        <w:t>Kwara</w:t>
      </w:r>
      <w:proofErr w:type="spellEnd"/>
      <w:r w:rsidRPr="00F26EC6">
        <w:rPr>
          <w:sz w:val="24"/>
          <w:szCs w:val="24"/>
        </w:rPr>
        <w:t xml:space="preserve"> State remain low, despite growing awareness of its importance in promoting environmental sustainability. While there is a fair level of understanding of GPP concepts among professionals in the built environment, legal, institutional, and capacity-related barriers continue to hinder its full implementation.</w:t>
      </w:r>
    </w:p>
    <w:p w:rsidR="00CF5C6E" w:rsidRPr="00F26EC6" w:rsidRDefault="00CF5C6E" w:rsidP="00CF5C6E">
      <w:pPr>
        <w:spacing w:after="160" w:line="360" w:lineRule="auto"/>
        <w:rPr>
          <w:sz w:val="24"/>
          <w:szCs w:val="24"/>
        </w:rPr>
      </w:pPr>
      <w:r w:rsidRPr="00F26EC6">
        <w:rPr>
          <w:sz w:val="24"/>
          <w:szCs w:val="24"/>
        </w:rPr>
        <w:t>The respondents acknowledged the potential benefits of GPP, such as long-term cost efficiency, environmental preservation, and improved procurement transparency. However, they also cited challenges including the lack of clear legal mandates, weak enforcement mechanisms, limited top management commitment, and a general lack of training among procurement officers. Additionally, many stakeholders</w:t>
      </w:r>
      <w:r w:rsidR="00520861" w:rsidRPr="00F26EC6">
        <w:rPr>
          <w:sz w:val="24"/>
          <w:szCs w:val="24"/>
        </w:rPr>
        <w:t xml:space="preserve"> </w:t>
      </w:r>
      <w:r w:rsidRPr="00F26EC6">
        <w:rPr>
          <w:sz w:val="24"/>
          <w:szCs w:val="24"/>
        </w:rPr>
        <w:t>especially in the construction sector—remain unaware of GPP practices or lack adequate information to apply them effectively.</w:t>
      </w:r>
    </w:p>
    <w:p w:rsidR="00CF5C6E" w:rsidRPr="00F26EC6" w:rsidRDefault="00CF5C6E" w:rsidP="00CF5C6E">
      <w:pPr>
        <w:spacing w:after="160" w:line="360" w:lineRule="auto"/>
        <w:rPr>
          <w:sz w:val="24"/>
          <w:szCs w:val="24"/>
        </w:rPr>
      </w:pPr>
      <w:r w:rsidRPr="00F26EC6">
        <w:rPr>
          <w:sz w:val="24"/>
          <w:szCs w:val="24"/>
        </w:rPr>
        <w:t>Notably, budgetary constraints and the perception that green products are expensive serve as significant inhibitors. Despite these setbacks, the findings align with similar studies conducted in other developing regions, confirming that while the willingness for green practices exists, the operational framework remains underdeveloped.</w:t>
      </w:r>
    </w:p>
    <w:p w:rsidR="00CF5C6E" w:rsidRPr="00F26EC6" w:rsidRDefault="00CF5C6E" w:rsidP="00CF5C6E">
      <w:pPr>
        <w:spacing w:after="160" w:line="360" w:lineRule="auto"/>
        <w:rPr>
          <w:sz w:val="24"/>
          <w:szCs w:val="24"/>
        </w:rPr>
      </w:pPr>
      <w:r w:rsidRPr="00F26EC6">
        <w:rPr>
          <w:sz w:val="24"/>
          <w:szCs w:val="24"/>
        </w:rPr>
        <w:t xml:space="preserve">In summary, for GPP to thrive in </w:t>
      </w:r>
      <w:proofErr w:type="spellStart"/>
      <w:r w:rsidRPr="00F26EC6">
        <w:rPr>
          <w:sz w:val="24"/>
          <w:szCs w:val="24"/>
        </w:rPr>
        <w:t>Kwara</w:t>
      </w:r>
      <w:proofErr w:type="spellEnd"/>
      <w:r w:rsidRPr="00F26EC6">
        <w:rPr>
          <w:sz w:val="24"/>
          <w:szCs w:val="24"/>
        </w:rPr>
        <w:t xml:space="preserve"> State, strong political will, institutional support, stakeholder engagement, and systematic training must be prioritized.</w:t>
      </w:r>
    </w:p>
    <w:p w:rsidR="00CF5C6E" w:rsidRPr="00F26EC6" w:rsidRDefault="00CF5C6E" w:rsidP="00212DDA">
      <w:pPr>
        <w:pStyle w:val="Heading2"/>
        <w:spacing w:before="0" w:after="240" w:line="360" w:lineRule="auto"/>
        <w:rPr>
          <w:rFonts w:ascii="Times New Roman" w:hAnsi="Times New Roman" w:cs="Times New Roman"/>
          <w:b/>
          <w:color w:val="auto"/>
          <w:sz w:val="24"/>
          <w:szCs w:val="24"/>
        </w:rPr>
      </w:pPr>
      <w:bookmarkStart w:id="115" w:name="_Toc203733619"/>
      <w:r w:rsidRPr="00F26EC6">
        <w:rPr>
          <w:rFonts w:ascii="Times New Roman" w:hAnsi="Times New Roman" w:cs="Times New Roman"/>
          <w:b/>
          <w:color w:val="auto"/>
          <w:sz w:val="24"/>
          <w:szCs w:val="24"/>
        </w:rPr>
        <w:t>5.2 Recommendations</w:t>
      </w:r>
      <w:bookmarkEnd w:id="115"/>
    </w:p>
    <w:p w:rsidR="0059690B" w:rsidRPr="00F26EC6" w:rsidRDefault="0059690B" w:rsidP="00CF5C6E">
      <w:pPr>
        <w:spacing w:after="160" w:line="360" w:lineRule="auto"/>
        <w:rPr>
          <w:bCs/>
          <w:sz w:val="24"/>
          <w:szCs w:val="24"/>
        </w:rPr>
      </w:pPr>
      <w:r w:rsidRPr="00F26EC6">
        <w:rPr>
          <w:bCs/>
          <w:sz w:val="24"/>
          <w:szCs w:val="24"/>
        </w:rPr>
        <w:t xml:space="preserve">The recommendations from the outcome of the analysis are highlighted below: </w:t>
      </w:r>
    </w:p>
    <w:p w:rsidR="00CF5C6E" w:rsidRPr="00F26EC6" w:rsidRDefault="00CF5C6E" w:rsidP="00CF5C6E">
      <w:pPr>
        <w:widowControl/>
        <w:numPr>
          <w:ilvl w:val="0"/>
          <w:numId w:val="18"/>
        </w:numPr>
        <w:spacing w:after="160" w:line="360" w:lineRule="auto"/>
        <w:rPr>
          <w:sz w:val="24"/>
          <w:szCs w:val="24"/>
        </w:rPr>
      </w:pPr>
      <w:r w:rsidRPr="00F26EC6">
        <w:rPr>
          <w:bCs/>
          <w:sz w:val="24"/>
          <w:szCs w:val="24"/>
        </w:rPr>
        <w:t>Procurement professionals and built environment practitioners</w:t>
      </w:r>
      <w:r w:rsidRPr="00F26EC6">
        <w:rPr>
          <w:sz w:val="24"/>
          <w:szCs w:val="24"/>
        </w:rPr>
        <w:t xml:space="preserve"> should undergo regular training on sustainable procurement processes and green purchasing strategies.</w:t>
      </w:r>
    </w:p>
    <w:p w:rsidR="00CF5C6E" w:rsidRPr="00F26EC6" w:rsidRDefault="00CF5C6E" w:rsidP="00CF5C6E">
      <w:pPr>
        <w:widowControl/>
        <w:numPr>
          <w:ilvl w:val="0"/>
          <w:numId w:val="18"/>
        </w:numPr>
        <w:spacing w:after="160" w:line="360" w:lineRule="auto"/>
        <w:rPr>
          <w:sz w:val="24"/>
          <w:szCs w:val="24"/>
        </w:rPr>
      </w:pPr>
      <w:r w:rsidRPr="00F26EC6">
        <w:rPr>
          <w:bCs/>
          <w:sz w:val="24"/>
          <w:szCs w:val="24"/>
        </w:rPr>
        <w:t>Younger professionals and recent graduates</w:t>
      </w:r>
      <w:r w:rsidRPr="00F26EC6">
        <w:rPr>
          <w:sz w:val="24"/>
          <w:szCs w:val="24"/>
        </w:rPr>
        <w:t xml:space="preserve"> in the construction industry should be exposed to GPP concepts and tools as part of their academic curriculum and early career training.</w:t>
      </w:r>
    </w:p>
    <w:p w:rsidR="00CF5C6E" w:rsidRPr="00F26EC6" w:rsidRDefault="00CF5C6E" w:rsidP="00CF5C6E">
      <w:pPr>
        <w:widowControl/>
        <w:numPr>
          <w:ilvl w:val="0"/>
          <w:numId w:val="18"/>
        </w:numPr>
        <w:spacing w:after="160" w:line="360" w:lineRule="auto"/>
        <w:rPr>
          <w:sz w:val="24"/>
          <w:szCs w:val="24"/>
        </w:rPr>
      </w:pPr>
      <w:r w:rsidRPr="00F26EC6">
        <w:rPr>
          <w:bCs/>
          <w:sz w:val="24"/>
          <w:szCs w:val="24"/>
        </w:rPr>
        <w:lastRenderedPageBreak/>
        <w:t>Government ministries, departments, and agencies</w:t>
      </w:r>
      <w:r w:rsidRPr="00F26EC6">
        <w:rPr>
          <w:sz w:val="24"/>
          <w:szCs w:val="24"/>
        </w:rPr>
        <w:t xml:space="preserve"> should develop and enforce legal provisions that mandate the application of GPP principles in public procurement.</w:t>
      </w:r>
    </w:p>
    <w:p w:rsidR="00CF5C6E" w:rsidRPr="00F26EC6" w:rsidRDefault="00CF5C6E" w:rsidP="00CF5C6E">
      <w:pPr>
        <w:widowControl/>
        <w:numPr>
          <w:ilvl w:val="0"/>
          <w:numId w:val="18"/>
        </w:numPr>
        <w:spacing w:after="160" w:line="360" w:lineRule="auto"/>
        <w:rPr>
          <w:sz w:val="24"/>
          <w:szCs w:val="24"/>
        </w:rPr>
      </w:pPr>
      <w:r w:rsidRPr="00F26EC6">
        <w:rPr>
          <w:bCs/>
          <w:sz w:val="24"/>
          <w:szCs w:val="24"/>
        </w:rPr>
        <w:t>Professional institutions and regulatory bodies</w:t>
      </w:r>
      <w:r w:rsidRPr="00F26EC6">
        <w:rPr>
          <w:sz w:val="24"/>
          <w:szCs w:val="24"/>
        </w:rPr>
        <w:t xml:space="preserve"> (such as the Nigerian Institute of Architects, COREN, QSRBN, etc.) should advocate for and facilitate regular capacity-building workshops focused on environmental sustainability in procurement.</w:t>
      </w:r>
    </w:p>
    <w:p w:rsidR="00CF5C6E" w:rsidRPr="00F26EC6" w:rsidRDefault="00CF5C6E" w:rsidP="00CF5C6E">
      <w:pPr>
        <w:widowControl/>
        <w:numPr>
          <w:ilvl w:val="0"/>
          <w:numId w:val="18"/>
        </w:numPr>
        <w:spacing w:after="160" w:line="360" w:lineRule="auto"/>
        <w:rPr>
          <w:sz w:val="24"/>
          <w:szCs w:val="24"/>
        </w:rPr>
      </w:pPr>
      <w:r w:rsidRPr="00F26EC6">
        <w:rPr>
          <w:bCs/>
          <w:sz w:val="24"/>
          <w:szCs w:val="24"/>
        </w:rPr>
        <w:t>A centralized GPP implementation unit or database</w:t>
      </w:r>
      <w:r w:rsidRPr="00F26EC6">
        <w:rPr>
          <w:sz w:val="24"/>
          <w:szCs w:val="24"/>
        </w:rPr>
        <w:t xml:space="preserve"> should be established to track procurement records, monitor compliance, and share best practices across public agencies.</w:t>
      </w:r>
    </w:p>
    <w:p w:rsidR="00CF5C6E" w:rsidRPr="00F26EC6" w:rsidRDefault="00CF5C6E" w:rsidP="00CF5C6E">
      <w:pPr>
        <w:widowControl/>
        <w:numPr>
          <w:ilvl w:val="0"/>
          <w:numId w:val="18"/>
        </w:numPr>
        <w:spacing w:after="160" w:line="360" w:lineRule="auto"/>
        <w:rPr>
          <w:sz w:val="24"/>
          <w:szCs w:val="24"/>
        </w:rPr>
      </w:pPr>
      <w:r w:rsidRPr="00F26EC6">
        <w:rPr>
          <w:bCs/>
          <w:sz w:val="24"/>
          <w:szCs w:val="24"/>
        </w:rPr>
        <w:t>Adequate funding and incentives</w:t>
      </w:r>
      <w:r w:rsidRPr="00F26EC6">
        <w:rPr>
          <w:sz w:val="24"/>
          <w:szCs w:val="24"/>
        </w:rPr>
        <w:t xml:space="preserve"> should be provided by the government to cushion the perceived cost of green products and encourage their adoption across projects.</w:t>
      </w:r>
    </w:p>
    <w:p w:rsidR="00CF5C6E" w:rsidRPr="00F26EC6" w:rsidRDefault="00CF5C6E" w:rsidP="00CF5C6E">
      <w:pPr>
        <w:widowControl/>
        <w:numPr>
          <w:ilvl w:val="0"/>
          <w:numId w:val="18"/>
        </w:numPr>
        <w:spacing w:after="160" w:line="360" w:lineRule="auto"/>
        <w:rPr>
          <w:sz w:val="24"/>
          <w:szCs w:val="24"/>
        </w:rPr>
      </w:pPr>
      <w:r w:rsidRPr="00F26EC6">
        <w:rPr>
          <w:bCs/>
          <w:sz w:val="24"/>
          <w:szCs w:val="24"/>
        </w:rPr>
        <w:t>Public awareness and sensitization campaigns</w:t>
      </w:r>
      <w:r w:rsidRPr="00F26EC6">
        <w:rPr>
          <w:sz w:val="24"/>
          <w:szCs w:val="24"/>
        </w:rPr>
        <w:t xml:space="preserve"> should be launched across </w:t>
      </w:r>
      <w:proofErr w:type="spellStart"/>
      <w:r w:rsidRPr="00F26EC6">
        <w:rPr>
          <w:sz w:val="24"/>
          <w:szCs w:val="24"/>
        </w:rPr>
        <w:t>Kwara</w:t>
      </w:r>
      <w:proofErr w:type="spellEnd"/>
      <w:r w:rsidRPr="00F26EC6">
        <w:rPr>
          <w:sz w:val="24"/>
          <w:szCs w:val="24"/>
        </w:rPr>
        <w:t xml:space="preserve"> State to educate stakeholders on the benefits of GPP and its role in promoting sustainability and economic efficiency in the long term.</w:t>
      </w:r>
    </w:p>
    <w:p w:rsidR="00CF5C6E" w:rsidRPr="00F26EC6" w:rsidRDefault="00CF5C6E" w:rsidP="00CF5C6E">
      <w:pPr>
        <w:spacing w:line="360" w:lineRule="auto"/>
        <w:rPr>
          <w:sz w:val="24"/>
          <w:szCs w:val="24"/>
        </w:rPr>
      </w:pPr>
    </w:p>
    <w:p w:rsidR="00AE26C9" w:rsidRPr="00F26EC6" w:rsidRDefault="00AE26C9" w:rsidP="00AE26C9">
      <w:pPr>
        <w:spacing w:after="240" w:line="360" w:lineRule="auto"/>
        <w:ind w:right="26"/>
        <w:rPr>
          <w:sz w:val="24"/>
          <w:szCs w:val="24"/>
        </w:rPr>
      </w:pPr>
    </w:p>
    <w:p w:rsidR="009D5F2A" w:rsidRPr="00F26EC6" w:rsidRDefault="009D5F2A" w:rsidP="009D5F2A">
      <w:pPr>
        <w:spacing w:after="240" w:line="360" w:lineRule="auto"/>
        <w:ind w:right="26"/>
        <w:rPr>
          <w:sz w:val="24"/>
          <w:szCs w:val="24"/>
        </w:rPr>
      </w:pPr>
    </w:p>
    <w:p w:rsidR="00ED646F" w:rsidRPr="00F26EC6" w:rsidRDefault="00ED646F" w:rsidP="00346D4F">
      <w:pPr>
        <w:spacing w:after="240" w:line="360" w:lineRule="auto"/>
        <w:ind w:right="26"/>
        <w:rPr>
          <w:rFonts w:eastAsiaTheme="majorEastAsia"/>
          <w:b/>
          <w:bCs/>
          <w:sz w:val="24"/>
          <w:szCs w:val="24"/>
        </w:rPr>
      </w:pPr>
      <w:r w:rsidRPr="00F26EC6">
        <w:rPr>
          <w:sz w:val="24"/>
          <w:szCs w:val="24"/>
        </w:rPr>
        <w:br w:type="page"/>
      </w:r>
    </w:p>
    <w:p w:rsidR="00ED646F" w:rsidRPr="00F26EC6" w:rsidRDefault="00BA23DA" w:rsidP="00BA23DA">
      <w:pPr>
        <w:pStyle w:val="Heading2"/>
        <w:spacing w:before="0" w:after="240" w:line="360" w:lineRule="auto"/>
        <w:jc w:val="center"/>
        <w:rPr>
          <w:rFonts w:ascii="Times New Roman" w:hAnsi="Times New Roman" w:cs="Times New Roman"/>
          <w:b/>
          <w:color w:val="auto"/>
          <w:sz w:val="24"/>
          <w:szCs w:val="24"/>
        </w:rPr>
      </w:pPr>
      <w:bookmarkStart w:id="116" w:name="_Toc203733620"/>
      <w:r w:rsidRPr="00F26EC6">
        <w:rPr>
          <w:rFonts w:ascii="Times New Roman" w:hAnsi="Times New Roman" w:cs="Times New Roman"/>
          <w:b/>
          <w:color w:val="auto"/>
          <w:sz w:val="24"/>
          <w:szCs w:val="24"/>
        </w:rPr>
        <w:lastRenderedPageBreak/>
        <w:t>REFERENCES</w:t>
      </w:r>
      <w:bookmarkEnd w:id="116"/>
    </w:p>
    <w:p w:rsidR="0098641E" w:rsidRPr="00F26EC6" w:rsidRDefault="0098641E" w:rsidP="00BA23DA">
      <w:pPr>
        <w:spacing w:after="240" w:line="360" w:lineRule="auto"/>
        <w:ind w:left="709" w:hanging="709"/>
        <w:rPr>
          <w:sz w:val="24"/>
          <w:szCs w:val="24"/>
        </w:rPr>
      </w:pPr>
      <w:r w:rsidRPr="00F26EC6">
        <w:rPr>
          <w:sz w:val="24"/>
          <w:szCs w:val="24"/>
        </w:rPr>
        <w:t xml:space="preserve">Adebayo, R., &amp; </w:t>
      </w:r>
      <w:proofErr w:type="spellStart"/>
      <w:r w:rsidRPr="00F26EC6">
        <w:rPr>
          <w:sz w:val="24"/>
          <w:szCs w:val="24"/>
        </w:rPr>
        <w:t>Ojo</w:t>
      </w:r>
      <w:proofErr w:type="spellEnd"/>
      <w:r w:rsidRPr="00F26EC6">
        <w:rPr>
          <w:sz w:val="24"/>
          <w:szCs w:val="24"/>
        </w:rPr>
        <w:t>, A. (2019). Challenges in implementing sustainable public procurement in Nigerian states. Nigerian Journal of Public Administration, 14(2), 45-59.</w:t>
      </w:r>
    </w:p>
    <w:p w:rsidR="0098641E" w:rsidRPr="00F26EC6" w:rsidRDefault="0098641E" w:rsidP="0098641E">
      <w:pPr>
        <w:spacing w:after="240" w:line="360" w:lineRule="auto"/>
        <w:ind w:left="720" w:hanging="720"/>
        <w:rPr>
          <w:sz w:val="24"/>
          <w:szCs w:val="24"/>
        </w:rPr>
      </w:pPr>
      <w:r w:rsidRPr="00F26EC6">
        <w:rPr>
          <w:sz w:val="24"/>
          <w:szCs w:val="24"/>
        </w:rPr>
        <w:t xml:space="preserve">Adebayo, R., &amp; Yusuf, I. A. (2020). </w:t>
      </w:r>
      <w:r w:rsidRPr="00F26EC6">
        <w:rPr>
          <w:i/>
          <w:iCs/>
          <w:sz w:val="24"/>
          <w:szCs w:val="24"/>
        </w:rPr>
        <w:t>Human capacity and public procurement reform in Nigerian public institutions</w:t>
      </w:r>
      <w:r w:rsidRPr="00F26EC6">
        <w:rPr>
          <w:sz w:val="24"/>
          <w:szCs w:val="24"/>
        </w:rPr>
        <w:t>. Journal of African Public Administration, 18(2), 77–89.</w:t>
      </w:r>
    </w:p>
    <w:p w:rsidR="0098641E" w:rsidRPr="00F26EC6" w:rsidRDefault="0098641E" w:rsidP="00BA23DA">
      <w:pPr>
        <w:spacing w:after="240" w:line="360" w:lineRule="auto"/>
        <w:ind w:left="709" w:hanging="709"/>
        <w:rPr>
          <w:sz w:val="24"/>
          <w:szCs w:val="24"/>
        </w:rPr>
      </w:pPr>
      <w:r w:rsidRPr="00F26EC6">
        <w:rPr>
          <w:sz w:val="24"/>
          <w:szCs w:val="24"/>
        </w:rPr>
        <w:t xml:space="preserve">Ajayi, O., &amp; </w:t>
      </w:r>
      <w:proofErr w:type="spellStart"/>
      <w:r w:rsidRPr="00F26EC6">
        <w:rPr>
          <w:sz w:val="24"/>
          <w:szCs w:val="24"/>
        </w:rPr>
        <w:t>Ibitoye</w:t>
      </w:r>
      <w:proofErr w:type="spellEnd"/>
      <w:r w:rsidRPr="00F26EC6">
        <w:rPr>
          <w:sz w:val="24"/>
          <w:szCs w:val="24"/>
        </w:rPr>
        <w:t xml:space="preserve">, A. (2021). </w:t>
      </w:r>
      <w:r w:rsidRPr="00F26EC6">
        <w:rPr>
          <w:iCs/>
          <w:sz w:val="24"/>
          <w:szCs w:val="24"/>
        </w:rPr>
        <w:t>Public procurement performance indicators and environmental sustainability in Nigeria</w:t>
      </w:r>
      <w:r w:rsidRPr="00F26EC6">
        <w:rPr>
          <w:sz w:val="24"/>
          <w:szCs w:val="24"/>
        </w:rPr>
        <w:t>. Journal of Sustainable Development in Africa, 23(3), 114–130.</w:t>
      </w:r>
    </w:p>
    <w:p w:rsidR="0098641E" w:rsidRPr="00F26EC6" w:rsidRDefault="0098641E" w:rsidP="00BA23DA">
      <w:pPr>
        <w:spacing w:after="240" w:line="360" w:lineRule="auto"/>
        <w:ind w:left="709" w:hanging="709"/>
        <w:rPr>
          <w:sz w:val="24"/>
          <w:szCs w:val="24"/>
        </w:rPr>
      </w:pPr>
      <w:proofErr w:type="spellStart"/>
      <w:r w:rsidRPr="00F26EC6">
        <w:rPr>
          <w:sz w:val="24"/>
          <w:szCs w:val="24"/>
        </w:rPr>
        <w:t>Akintoye</w:t>
      </w:r>
      <w:proofErr w:type="spellEnd"/>
      <w:r w:rsidRPr="00F26EC6">
        <w:rPr>
          <w:sz w:val="24"/>
          <w:szCs w:val="24"/>
        </w:rPr>
        <w:t>, A. (2020). Public procurement reforms in Nigeria: The missing green link. African Journal of Environmental Management, 7(1), 34–42.</w:t>
      </w:r>
    </w:p>
    <w:p w:rsidR="0098641E" w:rsidRPr="00F26EC6" w:rsidRDefault="0098641E" w:rsidP="00BA23DA">
      <w:pPr>
        <w:spacing w:after="240" w:line="360" w:lineRule="auto"/>
        <w:ind w:left="709" w:hanging="709"/>
        <w:rPr>
          <w:sz w:val="24"/>
          <w:szCs w:val="24"/>
        </w:rPr>
      </w:pPr>
      <w:proofErr w:type="spellStart"/>
      <w:r w:rsidRPr="00F26EC6">
        <w:rPr>
          <w:sz w:val="24"/>
          <w:szCs w:val="24"/>
        </w:rPr>
        <w:t>Amemba</w:t>
      </w:r>
      <w:proofErr w:type="spellEnd"/>
      <w:r w:rsidRPr="00F26EC6">
        <w:rPr>
          <w:sz w:val="24"/>
          <w:szCs w:val="24"/>
        </w:rPr>
        <w:t xml:space="preserve">, C. S., </w:t>
      </w:r>
      <w:proofErr w:type="spellStart"/>
      <w:r w:rsidRPr="00F26EC6">
        <w:rPr>
          <w:sz w:val="24"/>
          <w:szCs w:val="24"/>
        </w:rPr>
        <w:t>Nyaboke</w:t>
      </w:r>
      <w:proofErr w:type="spellEnd"/>
      <w:r w:rsidRPr="00F26EC6">
        <w:rPr>
          <w:sz w:val="24"/>
          <w:szCs w:val="24"/>
        </w:rPr>
        <w:t xml:space="preserve">, P. G., </w:t>
      </w:r>
      <w:proofErr w:type="spellStart"/>
      <w:r w:rsidRPr="00F26EC6">
        <w:rPr>
          <w:sz w:val="24"/>
          <w:szCs w:val="24"/>
        </w:rPr>
        <w:t>Osoro</w:t>
      </w:r>
      <w:proofErr w:type="spellEnd"/>
      <w:r w:rsidRPr="00F26EC6">
        <w:rPr>
          <w:sz w:val="24"/>
          <w:szCs w:val="24"/>
        </w:rPr>
        <w:t xml:space="preserve">, A., &amp; Mburu, N. (2013). </w:t>
      </w:r>
      <w:r w:rsidRPr="00F26EC6">
        <w:rPr>
          <w:iCs/>
          <w:sz w:val="24"/>
          <w:szCs w:val="24"/>
        </w:rPr>
        <w:t>Challenges affecting public procurement performance process in Kenya</w:t>
      </w:r>
      <w:r w:rsidRPr="00F26EC6">
        <w:rPr>
          <w:sz w:val="24"/>
          <w:szCs w:val="24"/>
        </w:rPr>
        <w:t>. International Journal of Research in Management, 3(2), 41–55.</w:t>
      </w:r>
    </w:p>
    <w:p w:rsidR="0098641E" w:rsidRPr="00F26EC6" w:rsidRDefault="0098641E" w:rsidP="0098641E">
      <w:pPr>
        <w:spacing w:after="240" w:line="360" w:lineRule="auto"/>
        <w:ind w:left="720" w:hanging="720"/>
        <w:rPr>
          <w:sz w:val="24"/>
          <w:szCs w:val="24"/>
        </w:rPr>
      </w:pPr>
      <w:r w:rsidRPr="00F26EC6">
        <w:rPr>
          <w:sz w:val="24"/>
          <w:szCs w:val="24"/>
        </w:rPr>
        <w:t xml:space="preserve">Benson, R., &amp; Davis, L. (2008). </w:t>
      </w:r>
      <w:r w:rsidRPr="00F26EC6">
        <w:rPr>
          <w:i/>
          <w:iCs/>
          <w:sz w:val="24"/>
          <w:szCs w:val="24"/>
        </w:rPr>
        <w:t>Environmental governance in the public sector: Roles and responsibilities</w:t>
      </w:r>
      <w:r w:rsidRPr="00F26EC6">
        <w:rPr>
          <w:sz w:val="24"/>
          <w:szCs w:val="24"/>
        </w:rPr>
        <w:t>. Public Policy Review, 6(3), 21–35.</w:t>
      </w:r>
    </w:p>
    <w:p w:rsidR="0098641E" w:rsidRPr="00F26EC6" w:rsidRDefault="0098641E" w:rsidP="0098641E">
      <w:pPr>
        <w:spacing w:after="240" w:line="360" w:lineRule="auto"/>
        <w:ind w:left="720" w:hanging="720"/>
        <w:rPr>
          <w:sz w:val="24"/>
          <w:szCs w:val="24"/>
        </w:rPr>
      </w:pPr>
      <w:r w:rsidRPr="00F26EC6">
        <w:rPr>
          <w:sz w:val="24"/>
          <w:szCs w:val="24"/>
        </w:rPr>
        <w:t xml:space="preserve">Brill, L. C. (2020). </w:t>
      </w:r>
      <w:r w:rsidRPr="00F26EC6">
        <w:rPr>
          <w:i/>
          <w:iCs/>
          <w:sz w:val="24"/>
          <w:szCs w:val="24"/>
        </w:rPr>
        <w:t>Green procurement and supply chain sustainability</w:t>
      </w:r>
      <w:r w:rsidRPr="00F26EC6">
        <w:rPr>
          <w:sz w:val="24"/>
          <w:szCs w:val="24"/>
        </w:rPr>
        <w:t>. International Journal of Environmental Procurement, 9(4), 102–117.</w:t>
      </w:r>
    </w:p>
    <w:p w:rsidR="0098641E" w:rsidRPr="00F26EC6" w:rsidRDefault="0098641E" w:rsidP="0098641E">
      <w:pPr>
        <w:spacing w:after="240" w:line="360" w:lineRule="auto"/>
        <w:ind w:left="720" w:hanging="720"/>
        <w:rPr>
          <w:sz w:val="24"/>
          <w:szCs w:val="24"/>
        </w:rPr>
      </w:pPr>
      <w:r w:rsidRPr="00F26EC6">
        <w:rPr>
          <w:sz w:val="24"/>
          <w:szCs w:val="24"/>
        </w:rPr>
        <w:t xml:space="preserve">Burt, D. N., </w:t>
      </w:r>
      <w:proofErr w:type="spellStart"/>
      <w:r w:rsidRPr="00F26EC6">
        <w:rPr>
          <w:sz w:val="24"/>
          <w:szCs w:val="24"/>
        </w:rPr>
        <w:t>Petcavage</w:t>
      </w:r>
      <w:proofErr w:type="spellEnd"/>
      <w:r w:rsidRPr="00F26EC6">
        <w:rPr>
          <w:sz w:val="24"/>
          <w:szCs w:val="24"/>
        </w:rPr>
        <w:t xml:space="preserve">, S. D., &amp; Pinkerton, R. L. (2004). </w:t>
      </w:r>
      <w:r w:rsidRPr="00F26EC6">
        <w:rPr>
          <w:i/>
          <w:iCs/>
          <w:sz w:val="24"/>
          <w:szCs w:val="24"/>
        </w:rPr>
        <w:t>Supply chain management: A strategic perspective</w:t>
      </w:r>
      <w:r w:rsidRPr="00F26EC6">
        <w:rPr>
          <w:sz w:val="24"/>
          <w:szCs w:val="24"/>
        </w:rPr>
        <w:t>. Pearson Education.</w:t>
      </w:r>
    </w:p>
    <w:p w:rsidR="0098641E" w:rsidRPr="00F26EC6" w:rsidRDefault="0098641E" w:rsidP="00BA23DA">
      <w:pPr>
        <w:spacing w:after="240" w:line="360" w:lineRule="auto"/>
        <w:ind w:left="709" w:hanging="709"/>
        <w:rPr>
          <w:sz w:val="24"/>
          <w:szCs w:val="24"/>
        </w:rPr>
      </w:pPr>
      <w:r w:rsidRPr="00F26EC6">
        <w:rPr>
          <w:sz w:val="24"/>
          <w:szCs w:val="24"/>
        </w:rPr>
        <w:t xml:space="preserve">European Commission. (2021). </w:t>
      </w:r>
      <w:r w:rsidRPr="00F26EC6">
        <w:rPr>
          <w:iCs/>
          <w:sz w:val="24"/>
          <w:szCs w:val="24"/>
        </w:rPr>
        <w:t>Green public procurement in Europe: Best practices and tools</w:t>
      </w:r>
      <w:r w:rsidRPr="00F26EC6">
        <w:rPr>
          <w:sz w:val="24"/>
          <w:szCs w:val="24"/>
        </w:rPr>
        <w:t xml:space="preserve">. Retrieved from </w:t>
      </w:r>
      <w:hyperlink r:id="rId9" w:history="1">
        <w:r w:rsidRPr="00F26EC6">
          <w:rPr>
            <w:rStyle w:val="Hyperlink"/>
            <w:color w:val="auto"/>
            <w:sz w:val="24"/>
            <w:szCs w:val="24"/>
          </w:rPr>
          <w:t>https://ec.europa.eu/environment/gpp/index_en.htm</w:t>
        </w:r>
      </w:hyperlink>
    </w:p>
    <w:p w:rsidR="0098641E" w:rsidRPr="00F26EC6" w:rsidRDefault="0098641E" w:rsidP="0098641E">
      <w:pPr>
        <w:spacing w:after="240" w:line="360" w:lineRule="auto"/>
        <w:ind w:left="720" w:hanging="720"/>
        <w:rPr>
          <w:sz w:val="24"/>
          <w:szCs w:val="24"/>
        </w:rPr>
      </w:pPr>
      <w:proofErr w:type="spellStart"/>
      <w:r w:rsidRPr="00F26EC6">
        <w:rPr>
          <w:sz w:val="24"/>
          <w:szCs w:val="24"/>
        </w:rPr>
        <w:t>Kilinkaridou</w:t>
      </w:r>
      <w:proofErr w:type="spellEnd"/>
      <w:r w:rsidRPr="00F26EC6">
        <w:rPr>
          <w:sz w:val="24"/>
          <w:szCs w:val="24"/>
        </w:rPr>
        <w:t xml:space="preserve">, A. (2023). </w:t>
      </w:r>
      <w:r w:rsidRPr="00F26EC6">
        <w:rPr>
          <w:i/>
          <w:iCs/>
          <w:sz w:val="24"/>
          <w:szCs w:val="24"/>
        </w:rPr>
        <w:t>Green procurement: Environmental decision-making in public sector supply chains</w:t>
      </w:r>
      <w:r w:rsidRPr="00F26EC6">
        <w:rPr>
          <w:sz w:val="24"/>
          <w:szCs w:val="24"/>
        </w:rPr>
        <w:t>. Journal of Sustainable Procurement, 15(1), 12–28.</w:t>
      </w:r>
    </w:p>
    <w:p w:rsidR="0098641E" w:rsidRPr="00F26EC6" w:rsidRDefault="0098641E" w:rsidP="00BA23DA">
      <w:pPr>
        <w:spacing w:after="240" w:line="360" w:lineRule="auto"/>
        <w:ind w:left="709" w:hanging="709"/>
        <w:rPr>
          <w:sz w:val="24"/>
          <w:szCs w:val="24"/>
        </w:rPr>
      </w:pPr>
      <w:r w:rsidRPr="00F26EC6">
        <w:rPr>
          <w:sz w:val="24"/>
          <w:szCs w:val="24"/>
        </w:rPr>
        <w:t xml:space="preserve">Love, P. E. D., Edwards, D. J., &amp; Smith, J. (2019). </w:t>
      </w:r>
      <w:r w:rsidRPr="00F26EC6">
        <w:rPr>
          <w:iCs/>
          <w:sz w:val="24"/>
          <w:szCs w:val="24"/>
        </w:rPr>
        <w:t>Enhancing green procurement in construction through staff development</w:t>
      </w:r>
      <w:r w:rsidRPr="00F26EC6">
        <w:rPr>
          <w:sz w:val="24"/>
          <w:szCs w:val="24"/>
        </w:rPr>
        <w:t>. Journal of Cleaner Production, 213, 103–113.</w:t>
      </w:r>
    </w:p>
    <w:p w:rsidR="0098641E" w:rsidRPr="00F26EC6" w:rsidRDefault="0098641E" w:rsidP="00BA23DA">
      <w:pPr>
        <w:spacing w:after="240" w:line="360" w:lineRule="auto"/>
        <w:ind w:left="709" w:hanging="709"/>
        <w:rPr>
          <w:sz w:val="24"/>
          <w:szCs w:val="24"/>
        </w:rPr>
      </w:pPr>
      <w:r w:rsidRPr="00F26EC6">
        <w:rPr>
          <w:sz w:val="24"/>
          <w:szCs w:val="24"/>
        </w:rPr>
        <w:lastRenderedPageBreak/>
        <w:t xml:space="preserve">Nwachukwu, C., &amp; Ibrahim, T. (2019). </w:t>
      </w:r>
      <w:r w:rsidRPr="00F26EC6">
        <w:rPr>
          <w:iCs/>
          <w:sz w:val="24"/>
          <w:szCs w:val="24"/>
        </w:rPr>
        <w:t>Construction stakeholder engagement and environmental policy compliance in Nigeria</w:t>
      </w:r>
      <w:r w:rsidRPr="00F26EC6">
        <w:rPr>
          <w:sz w:val="24"/>
          <w:szCs w:val="24"/>
        </w:rPr>
        <w:t>. Journal of Sustainable Construction, 22(1), 65–78.</w:t>
      </w:r>
    </w:p>
    <w:p w:rsidR="0098641E" w:rsidRPr="00F26EC6" w:rsidRDefault="0098641E" w:rsidP="00BA23DA">
      <w:pPr>
        <w:spacing w:after="240" w:line="360" w:lineRule="auto"/>
        <w:ind w:left="709" w:hanging="709"/>
        <w:rPr>
          <w:sz w:val="24"/>
          <w:szCs w:val="24"/>
        </w:rPr>
      </w:pPr>
      <w:proofErr w:type="spellStart"/>
      <w:r w:rsidRPr="00F26EC6">
        <w:rPr>
          <w:sz w:val="24"/>
          <w:szCs w:val="24"/>
        </w:rPr>
        <w:t>Nwaka</w:t>
      </w:r>
      <w:proofErr w:type="spellEnd"/>
      <w:r w:rsidRPr="00F26EC6">
        <w:rPr>
          <w:sz w:val="24"/>
          <w:szCs w:val="24"/>
        </w:rPr>
        <w:t>, G. I. (2020). Policy gaps in sustainable procurement: A Nigerian perspective. African Public Policy Journal, 11(4), 88–100.</w:t>
      </w:r>
    </w:p>
    <w:p w:rsidR="0098641E" w:rsidRPr="00F26EC6" w:rsidRDefault="0098641E" w:rsidP="00BA23DA">
      <w:pPr>
        <w:spacing w:after="240" w:line="360" w:lineRule="auto"/>
        <w:ind w:left="709" w:hanging="709"/>
        <w:rPr>
          <w:sz w:val="24"/>
          <w:szCs w:val="24"/>
        </w:rPr>
      </w:pPr>
      <w:r w:rsidRPr="00F26EC6">
        <w:rPr>
          <w:sz w:val="24"/>
          <w:szCs w:val="24"/>
        </w:rPr>
        <w:t xml:space="preserve">OECD. (2015). </w:t>
      </w:r>
      <w:r w:rsidRPr="00F26EC6">
        <w:rPr>
          <w:iCs/>
          <w:sz w:val="24"/>
          <w:szCs w:val="24"/>
        </w:rPr>
        <w:t>Going Green: Best Practices for Sustainable Procurement</w:t>
      </w:r>
      <w:r w:rsidRPr="00F26EC6">
        <w:rPr>
          <w:sz w:val="24"/>
          <w:szCs w:val="24"/>
        </w:rPr>
        <w:t xml:space="preserve">. </w:t>
      </w:r>
      <w:proofErr w:type="spellStart"/>
      <w:r w:rsidRPr="00F26EC6">
        <w:rPr>
          <w:sz w:val="24"/>
          <w:szCs w:val="24"/>
        </w:rPr>
        <w:t>Organisation</w:t>
      </w:r>
      <w:proofErr w:type="spellEnd"/>
      <w:r w:rsidRPr="00F26EC6">
        <w:rPr>
          <w:sz w:val="24"/>
          <w:szCs w:val="24"/>
        </w:rPr>
        <w:t xml:space="preserve"> for Economic Cooperation and Development.</w:t>
      </w:r>
    </w:p>
    <w:p w:rsidR="0098641E" w:rsidRPr="00F26EC6" w:rsidRDefault="0098641E" w:rsidP="0098641E">
      <w:pPr>
        <w:spacing w:after="240" w:line="360" w:lineRule="auto"/>
        <w:ind w:left="720" w:hanging="720"/>
        <w:rPr>
          <w:sz w:val="24"/>
          <w:szCs w:val="24"/>
        </w:rPr>
      </w:pPr>
      <w:r w:rsidRPr="00F26EC6">
        <w:rPr>
          <w:sz w:val="24"/>
          <w:szCs w:val="24"/>
        </w:rPr>
        <w:t xml:space="preserve">Olson, E. M. (2008). </w:t>
      </w:r>
      <w:r w:rsidRPr="00F26EC6">
        <w:rPr>
          <w:i/>
          <w:iCs/>
          <w:sz w:val="24"/>
          <w:szCs w:val="24"/>
        </w:rPr>
        <w:t>Sustainable procurement and strategic transformation in the public sector</w:t>
      </w:r>
      <w:r w:rsidRPr="00F26EC6">
        <w:rPr>
          <w:sz w:val="24"/>
          <w:szCs w:val="24"/>
        </w:rPr>
        <w:t>. Public Administration Review, 68(2), 221–230.</w:t>
      </w:r>
    </w:p>
    <w:p w:rsidR="0098641E" w:rsidRPr="00F26EC6" w:rsidRDefault="0098641E" w:rsidP="0098641E">
      <w:pPr>
        <w:spacing w:after="240" w:line="360" w:lineRule="auto"/>
        <w:ind w:left="720" w:hanging="720"/>
        <w:rPr>
          <w:sz w:val="24"/>
          <w:szCs w:val="24"/>
        </w:rPr>
      </w:pPr>
      <w:proofErr w:type="spellStart"/>
      <w:r w:rsidRPr="00F26EC6">
        <w:rPr>
          <w:sz w:val="24"/>
          <w:szCs w:val="24"/>
        </w:rPr>
        <w:t>Patharia</w:t>
      </w:r>
      <w:proofErr w:type="spellEnd"/>
      <w:r w:rsidRPr="00F26EC6">
        <w:rPr>
          <w:sz w:val="24"/>
          <w:szCs w:val="24"/>
        </w:rPr>
        <w:t xml:space="preserve">, R., &amp; Sharma, M. (2023). </w:t>
      </w:r>
      <w:r w:rsidRPr="00F26EC6">
        <w:rPr>
          <w:i/>
          <w:iCs/>
          <w:sz w:val="24"/>
          <w:szCs w:val="24"/>
        </w:rPr>
        <w:t>Sustainable entrepreneurship and green procurement in emerging markets</w:t>
      </w:r>
      <w:r w:rsidRPr="00F26EC6">
        <w:rPr>
          <w:sz w:val="24"/>
          <w:szCs w:val="24"/>
        </w:rPr>
        <w:t>. Journal of Business and Environment, 11(1), 44–59.</w:t>
      </w:r>
    </w:p>
    <w:p w:rsidR="0098641E" w:rsidRPr="00F26EC6" w:rsidRDefault="0098641E" w:rsidP="00BA23DA">
      <w:pPr>
        <w:spacing w:after="240" w:line="360" w:lineRule="auto"/>
        <w:ind w:left="709" w:hanging="709"/>
        <w:rPr>
          <w:sz w:val="24"/>
          <w:szCs w:val="24"/>
        </w:rPr>
      </w:pPr>
      <w:r w:rsidRPr="00F26EC6">
        <w:rPr>
          <w:sz w:val="24"/>
          <w:szCs w:val="24"/>
        </w:rPr>
        <w:t>Pereira, S., Kauffman, D., &amp; Arrowsmith, S. (2007). Legislative frameworks for sustainable procurement. Journal of Public Procurement, 7(3), 111–127.</w:t>
      </w:r>
    </w:p>
    <w:p w:rsidR="0098641E" w:rsidRPr="00F26EC6" w:rsidRDefault="0098641E" w:rsidP="00BA23DA">
      <w:pPr>
        <w:spacing w:after="240" w:line="360" w:lineRule="auto"/>
        <w:ind w:left="709" w:hanging="709"/>
        <w:rPr>
          <w:sz w:val="24"/>
          <w:szCs w:val="24"/>
        </w:rPr>
      </w:pPr>
      <w:proofErr w:type="spellStart"/>
      <w:r w:rsidRPr="00F26EC6">
        <w:rPr>
          <w:sz w:val="24"/>
          <w:szCs w:val="24"/>
        </w:rPr>
        <w:t>Perera</w:t>
      </w:r>
      <w:proofErr w:type="spellEnd"/>
      <w:r w:rsidRPr="00F26EC6">
        <w:rPr>
          <w:sz w:val="24"/>
          <w:szCs w:val="24"/>
        </w:rPr>
        <w:t xml:space="preserve">, O., Chowdhury, N., &amp; Goswami, A. (2007). </w:t>
      </w:r>
      <w:r w:rsidRPr="00F26EC6">
        <w:rPr>
          <w:iCs/>
          <w:sz w:val="24"/>
          <w:szCs w:val="24"/>
        </w:rPr>
        <w:t>State of play in sustainable public procurement</w:t>
      </w:r>
      <w:r w:rsidRPr="00F26EC6">
        <w:rPr>
          <w:sz w:val="24"/>
          <w:szCs w:val="24"/>
        </w:rPr>
        <w:t>. International Institute for Sustainable Development.</w:t>
      </w:r>
    </w:p>
    <w:p w:rsidR="0098641E" w:rsidRPr="00F26EC6" w:rsidRDefault="0098641E" w:rsidP="00BA23DA">
      <w:pPr>
        <w:spacing w:after="240" w:line="360" w:lineRule="auto"/>
        <w:ind w:left="709" w:hanging="709"/>
        <w:rPr>
          <w:sz w:val="24"/>
          <w:szCs w:val="24"/>
        </w:rPr>
      </w:pPr>
      <w:r w:rsidRPr="00F26EC6">
        <w:rPr>
          <w:sz w:val="24"/>
          <w:szCs w:val="24"/>
        </w:rPr>
        <w:t xml:space="preserve">Thai, K. V., Rahm, D., &amp; </w:t>
      </w:r>
      <w:proofErr w:type="spellStart"/>
      <w:r w:rsidRPr="00F26EC6">
        <w:rPr>
          <w:sz w:val="24"/>
          <w:szCs w:val="24"/>
        </w:rPr>
        <w:t>Coggburn</w:t>
      </w:r>
      <w:proofErr w:type="spellEnd"/>
      <w:r w:rsidRPr="00F26EC6">
        <w:rPr>
          <w:sz w:val="24"/>
          <w:szCs w:val="24"/>
        </w:rPr>
        <w:t>, J. D. (2007). Handbook of global public procurement. CRC Press.</w:t>
      </w:r>
    </w:p>
    <w:p w:rsidR="0098641E" w:rsidRPr="00F26EC6" w:rsidRDefault="0098641E" w:rsidP="00BA23DA">
      <w:pPr>
        <w:spacing w:after="240" w:line="360" w:lineRule="auto"/>
        <w:ind w:left="709" w:hanging="709"/>
        <w:rPr>
          <w:sz w:val="24"/>
          <w:szCs w:val="24"/>
        </w:rPr>
      </w:pPr>
      <w:proofErr w:type="spellStart"/>
      <w:r w:rsidRPr="00F26EC6">
        <w:rPr>
          <w:sz w:val="24"/>
          <w:szCs w:val="24"/>
        </w:rPr>
        <w:t>Ugwu</w:t>
      </w:r>
      <w:proofErr w:type="spellEnd"/>
      <w:r w:rsidRPr="00F26EC6">
        <w:rPr>
          <w:sz w:val="24"/>
          <w:szCs w:val="24"/>
        </w:rPr>
        <w:t xml:space="preserve">, O. O., &amp; Haupt, T. C. (2007). </w:t>
      </w:r>
      <w:r w:rsidRPr="00F26EC6">
        <w:rPr>
          <w:iCs/>
          <w:sz w:val="24"/>
          <w:szCs w:val="24"/>
        </w:rPr>
        <w:t>Key performance indicators and assessment methods for infrastructure sustainability: A South African construction industry perspective</w:t>
      </w:r>
      <w:r w:rsidRPr="00F26EC6">
        <w:rPr>
          <w:sz w:val="24"/>
          <w:szCs w:val="24"/>
        </w:rPr>
        <w:t>. Building and Environment, 42(2), 665–680.</w:t>
      </w:r>
    </w:p>
    <w:p w:rsidR="0098641E" w:rsidRPr="00F26EC6" w:rsidRDefault="0098641E" w:rsidP="0098641E">
      <w:pPr>
        <w:spacing w:after="240" w:line="360" w:lineRule="auto"/>
        <w:ind w:left="720" w:hanging="720"/>
        <w:rPr>
          <w:sz w:val="24"/>
          <w:szCs w:val="24"/>
        </w:rPr>
      </w:pPr>
      <w:r w:rsidRPr="00F26EC6">
        <w:rPr>
          <w:sz w:val="24"/>
          <w:szCs w:val="24"/>
        </w:rPr>
        <w:t xml:space="preserve">UNEP. (2016). </w:t>
      </w:r>
      <w:r w:rsidRPr="00F26EC6">
        <w:rPr>
          <w:i/>
          <w:iCs/>
          <w:sz w:val="24"/>
          <w:szCs w:val="24"/>
        </w:rPr>
        <w:t>Sustainable public procurement guidelines: Global review</w:t>
      </w:r>
      <w:r w:rsidRPr="00F26EC6">
        <w:rPr>
          <w:sz w:val="24"/>
          <w:szCs w:val="24"/>
        </w:rPr>
        <w:t xml:space="preserve">. United Nations Environment </w:t>
      </w:r>
      <w:proofErr w:type="spellStart"/>
      <w:r w:rsidRPr="00F26EC6">
        <w:rPr>
          <w:sz w:val="24"/>
          <w:szCs w:val="24"/>
        </w:rPr>
        <w:t>Programme</w:t>
      </w:r>
      <w:proofErr w:type="spellEnd"/>
      <w:r w:rsidRPr="00F26EC6">
        <w:rPr>
          <w:sz w:val="24"/>
          <w:szCs w:val="24"/>
        </w:rPr>
        <w:t>.</w:t>
      </w:r>
    </w:p>
    <w:p w:rsidR="0098641E" w:rsidRPr="00F26EC6" w:rsidRDefault="0098641E" w:rsidP="00BA23DA">
      <w:pPr>
        <w:spacing w:after="240" w:line="360" w:lineRule="auto"/>
        <w:ind w:left="709" w:hanging="709"/>
        <w:rPr>
          <w:sz w:val="24"/>
          <w:szCs w:val="24"/>
        </w:rPr>
      </w:pPr>
      <w:r w:rsidRPr="00F26EC6">
        <w:rPr>
          <w:sz w:val="24"/>
          <w:szCs w:val="24"/>
        </w:rPr>
        <w:t xml:space="preserve">Walker, H., &amp; Brammer, S. (2009). </w:t>
      </w:r>
      <w:r w:rsidRPr="00F26EC6">
        <w:rPr>
          <w:iCs/>
          <w:sz w:val="24"/>
          <w:szCs w:val="24"/>
        </w:rPr>
        <w:t>Sustainable procurement in the United Kingdom public sector</w:t>
      </w:r>
      <w:r w:rsidRPr="00F26EC6">
        <w:rPr>
          <w:sz w:val="24"/>
          <w:szCs w:val="24"/>
        </w:rPr>
        <w:t>. Supply Chain Management: An International Journal, 14(2), 128–137.</w:t>
      </w:r>
    </w:p>
    <w:p w:rsidR="00E46E9C" w:rsidRPr="00F26EC6" w:rsidRDefault="0098641E" w:rsidP="0098641E">
      <w:pPr>
        <w:spacing w:after="240" w:line="360" w:lineRule="auto"/>
        <w:ind w:left="720" w:hanging="720"/>
        <w:rPr>
          <w:sz w:val="24"/>
          <w:szCs w:val="24"/>
        </w:rPr>
      </w:pPr>
      <w:proofErr w:type="spellStart"/>
      <w:r w:rsidRPr="00F26EC6">
        <w:rPr>
          <w:sz w:val="24"/>
          <w:szCs w:val="24"/>
        </w:rPr>
        <w:t>Walubengo</w:t>
      </w:r>
      <w:proofErr w:type="spellEnd"/>
      <w:r w:rsidRPr="00F26EC6">
        <w:rPr>
          <w:sz w:val="24"/>
          <w:szCs w:val="24"/>
        </w:rPr>
        <w:t xml:space="preserve">, M. (2024). </w:t>
      </w:r>
      <w:r w:rsidRPr="00F26EC6">
        <w:rPr>
          <w:i/>
          <w:iCs/>
          <w:sz w:val="24"/>
          <w:szCs w:val="24"/>
        </w:rPr>
        <w:t>Private sector practices in green procurement</w:t>
      </w:r>
      <w:r w:rsidRPr="00F26EC6">
        <w:rPr>
          <w:sz w:val="24"/>
          <w:szCs w:val="24"/>
        </w:rPr>
        <w:t>. Global Journal of Supply Chain Research, 13(1), 56–74.</w:t>
      </w:r>
      <w:r w:rsidR="00E46E9C" w:rsidRPr="00F26EC6">
        <w:rPr>
          <w:sz w:val="24"/>
          <w:szCs w:val="24"/>
        </w:rPr>
        <w:br w:type="page"/>
      </w:r>
    </w:p>
    <w:p w:rsidR="00E46E9C" w:rsidRPr="00F26EC6" w:rsidRDefault="00E46E9C" w:rsidP="00E46E9C">
      <w:pPr>
        <w:spacing w:after="240" w:line="360" w:lineRule="auto"/>
        <w:ind w:right="26"/>
        <w:jc w:val="center"/>
        <w:rPr>
          <w:b/>
          <w:bCs/>
          <w:sz w:val="24"/>
          <w:szCs w:val="24"/>
        </w:rPr>
      </w:pPr>
      <w:r w:rsidRPr="00F26EC6">
        <w:rPr>
          <w:b/>
          <w:bCs/>
          <w:noProof/>
          <w:sz w:val="24"/>
          <w:szCs w:val="24"/>
          <w:lang w:eastAsia="en-US"/>
        </w:rPr>
        <w:lastRenderedPageBreak/>
        <w:drawing>
          <wp:anchor distT="0" distB="0" distL="114300" distR="114300" simplePos="0" relativeHeight="251659264" behindDoc="1" locked="0" layoutInCell="1" allowOverlap="1" wp14:anchorId="5B6F1AFE" wp14:editId="506B5A77">
            <wp:simplePos x="0" y="0"/>
            <wp:positionH relativeFrom="column">
              <wp:posOffset>2423795</wp:posOffset>
            </wp:positionH>
            <wp:positionV relativeFrom="paragraph">
              <wp:posOffset>268384</wp:posOffset>
            </wp:positionV>
            <wp:extent cx="885604" cy="827532"/>
            <wp:effectExtent l="0" t="0" r="0" b="0"/>
            <wp:wrapNone/>
            <wp:docPr id="2" name="Picture 2" descr="KWARA POL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604" cy="827532"/>
                    </a:xfrm>
                    <a:prstGeom prst="rect">
                      <a:avLst/>
                    </a:prstGeom>
                    <a:noFill/>
                  </pic:spPr>
                </pic:pic>
              </a:graphicData>
            </a:graphic>
            <wp14:sizeRelH relativeFrom="page">
              <wp14:pctWidth>0</wp14:pctWidth>
            </wp14:sizeRelH>
            <wp14:sizeRelV relativeFrom="page">
              <wp14:pctHeight>0</wp14:pctHeight>
            </wp14:sizeRelV>
          </wp:anchor>
        </w:drawing>
      </w:r>
      <w:r w:rsidRPr="00F26EC6">
        <w:rPr>
          <w:b/>
          <w:bCs/>
          <w:sz w:val="24"/>
          <w:szCs w:val="24"/>
        </w:rPr>
        <w:t>QUESTIONNAIRE</w:t>
      </w:r>
    </w:p>
    <w:p w:rsidR="00E46E9C" w:rsidRPr="00F26EC6" w:rsidRDefault="00E46E9C" w:rsidP="00E46E9C">
      <w:pPr>
        <w:tabs>
          <w:tab w:val="left" w:pos="4153"/>
        </w:tabs>
        <w:spacing w:after="240" w:line="360" w:lineRule="auto"/>
        <w:ind w:right="26"/>
        <w:rPr>
          <w:b/>
          <w:bCs/>
          <w:sz w:val="24"/>
          <w:szCs w:val="24"/>
        </w:rPr>
      </w:pPr>
      <w:r w:rsidRPr="00F26EC6">
        <w:rPr>
          <w:b/>
          <w:bCs/>
          <w:sz w:val="24"/>
          <w:szCs w:val="24"/>
        </w:rPr>
        <w:tab/>
      </w:r>
    </w:p>
    <w:p w:rsidR="00E46E9C" w:rsidRPr="00F26EC6" w:rsidRDefault="00E46E9C" w:rsidP="00E46E9C">
      <w:pPr>
        <w:spacing w:after="240" w:line="360" w:lineRule="auto"/>
        <w:ind w:right="26"/>
        <w:rPr>
          <w:b/>
          <w:bCs/>
          <w:sz w:val="24"/>
          <w:szCs w:val="24"/>
        </w:rPr>
      </w:pPr>
    </w:p>
    <w:p w:rsidR="00E46E9C" w:rsidRPr="00F26EC6" w:rsidRDefault="00E46E9C" w:rsidP="00E46E9C">
      <w:pPr>
        <w:spacing w:after="240"/>
        <w:ind w:right="26"/>
        <w:jc w:val="center"/>
        <w:rPr>
          <w:b/>
          <w:bCs/>
          <w:sz w:val="24"/>
          <w:szCs w:val="24"/>
        </w:rPr>
      </w:pPr>
      <w:r w:rsidRPr="00F26EC6">
        <w:rPr>
          <w:b/>
          <w:bCs/>
          <w:sz w:val="24"/>
          <w:szCs w:val="24"/>
        </w:rPr>
        <w:t>DEPARTMENT OF QUANTITY SURVEYING</w:t>
      </w:r>
    </w:p>
    <w:p w:rsidR="00E46E9C" w:rsidRPr="00F26EC6" w:rsidRDefault="00E46E9C" w:rsidP="00E46E9C">
      <w:pPr>
        <w:spacing w:after="240"/>
        <w:ind w:right="26"/>
        <w:jc w:val="center"/>
        <w:rPr>
          <w:b/>
          <w:bCs/>
          <w:sz w:val="24"/>
          <w:szCs w:val="24"/>
        </w:rPr>
      </w:pPr>
      <w:r w:rsidRPr="00F26EC6">
        <w:rPr>
          <w:b/>
          <w:bCs/>
          <w:sz w:val="24"/>
          <w:szCs w:val="24"/>
        </w:rPr>
        <w:t>INSTITUTE OF ENVIRONMENTAL STUDIES</w:t>
      </w:r>
    </w:p>
    <w:p w:rsidR="00E46E9C" w:rsidRPr="00F26EC6" w:rsidRDefault="00E46E9C" w:rsidP="00E46E9C">
      <w:pPr>
        <w:spacing w:after="240"/>
        <w:ind w:right="26"/>
        <w:jc w:val="center"/>
        <w:rPr>
          <w:b/>
          <w:bCs/>
          <w:sz w:val="24"/>
          <w:szCs w:val="24"/>
        </w:rPr>
      </w:pPr>
      <w:r w:rsidRPr="00F26EC6">
        <w:rPr>
          <w:b/>
          <w:bCs/>
          <w:sz w:val="24"/>
          <w:szCs w:val="24"/>
        </w:rPr>
        <w:t>KWARA STATE POLYTECHNICS, ILORIN.</w:t>
      </w:r>
    </w:p>
    <w:p w:rsidR="00E46E9C" w:rsidRPr="00F26EC6" w:rsidRDefault="00E46E9C" w:rsidP="00E46E9C">
      <w:pPr>
        <w:spacing w:after="240"/>
        <w:ind w:right="26"/>
        <w:rPr>
          <w:bCs/>
          <w:sz w:val="24"/>
          <w:szCs w:val="24"/>
        </w:rPr>
      </w:pPr>
    </w:p>
    <w:p w:rsidR="00E46E9C" w:rsidRPr="00F26EC6" w:rsidRDefault="00E46E9C" w:rsidP="00E46E9C">
      <w:pPr>
        <w:spacing w:after="240" w:line="360" w:lineRule="auto"/>
        <w:ind w:right="26"/>
        <w:rPr>
          <w:bCs/>
          <w:sz w:val="24"/>
          <w:szCs w:val="24"/>
        </w:rPr>
      </w:pPr>
      <w:r w:rsidRPr="00F26EC6">
        <w:rPr>
          <w:bCs/>
          <w:sz w:val="24"/>
          <w:szCs w:val="24"/>
        </w:rPr>
        <w:tab/>
      </w:r>
      <w:r w:rsidRPr="00F26EC6">
        <w:rPr>
          <w:bCs/>
          <w:sz w:val="24"/>
          <w:szCs w:val="24"/>
        </w:rPr>
        <w:tab/>
      </w:r>
      <w:r w:rsidRPr="00F26EC6">
        <w:rPr>
          <w:bCs/>
          <w:sz w:val="24"/>
          <w:szCs w:val="24"/>
        </w:rPr>
        <w:tab/>
      </w:r>
      <w:r w:rsidRPr="00F26EC6">
        <w:rPr>
          <w:bCs/>
          <w:sz w:val="24"/>
          <w:szCs w:val="24"/>
        </w:rPr>
        <w:tab/>
      </w:r>
      <w:r w:rsidRPr="00F26EC6">
        <w:rPr>
          <w:bCs/>
          <w:sz w:val="24"/>
          <w:szCs w:val="24"/>
        </w:rPr>
        <w:tab/>
      </w:r>
      <w:r w:rsidRPr="00F26EC6">
        <w:rPr>
          <w:bCs/>
          <w:sz w:val="24"/>
          <w:szCs w:val="24"/>
        </w:rPr>
        <w:tab/>
      </w:r>
      <w:r w:rsidRPr="00F26EC6">
        <w:rPr>
          <w:bCs/>
          <w:sz w:val="24"/>
          <w:szCs w:val="24"/>
        </w:rPr>
        <w:tab/>
      </w:r>
      <w:proofErr w:type="gramStart"/>
      <w:r w:rsidRPr="00F26EC6">
        <w:rPr>
          <w:bCs/>
          <w:sz w:val="24"/>
          <w:szCs w:val="24"/>
        </w:rPr>
        <w:t>Date:.............................................</w:t>
      </w:r>
      <w:proofErr w:type="gramEnd"/>
    </w:p>
    <w:p w:rsidR="00E46E9C" w:rsidRPr="00F26EC6" w:rsidRDefault="00E46E9C" w:rsidP="00E46E9C">
      <w:pPr>
        <w:spacing w:after="240" w:line="360" w:lineRule="auto"/>
        <w:ind w:right="26"/>
        <w:rPr>
          <w:bCs/>
          <w:sz w:val="24"/>
          <w:szCs w:val="24"/>
        </w:rPr>
      </w:pPr>
      <w:r w:rsidRPr="00F26EC6">
        <w:rPr>
          <w:bCs/>
          <w:sz w:val="24"/>
          <w:szCs w:val="24"/>
        </w:rPr>
        <w:t>Dear Sir,</w:t>
      </w:r>
    </w:p>
    <w:p w:rsidR="00E46E9C" w:rsidRPr="00F26EC6" w:rsidRDefault="00E46E9C" w:rsidP="00E46E9C">
      <w:pPr>
        <w:spacing w:after="240" w:line="360" w:lineRule="auto"/>
        <w:ind w:right="26"/>
        <w:rPr>
          <w:b/>
          <w:bCs/>
          <w:sz w:val="24"/>
          <w:szCs w:val="24"/>
        </w:rPr>
      </w:pPr>
      <w:r w:rsidRPr="00F26EC6">
        <w:rPr>
          <w:b/>
          <w:bCs/>
          <w:iCs/>
          <w:sz w:val="24"/>
          <w:szCs w:val="24"/>
        </w:rPr>
        <w:t>DEVELOPMENT OF A FRAMEWORK FOR THE ADOPTION OF GREEN PUBLIC PROCUREMENT IN NIGERIA (KWARA STATE CONSTRUCTION INDUSTRY)</w:t>
      </w:r>
    </w:p>
    <w:p w:rsidR="00E46E9C" w:rsidRPr="00F26EC6" w:rsidRDefault="00E46E9C" w:rsidP="00E46E9C">
      <w:pPr>
        <w:spacing w:after="240" w:line="360" w:lineRule="auto"/>
        <w:ind w:right="26"/>
        <w:rPr>
          <w:bCs/>
          <w:sz w:val="24"/>
          <w:szCs w:val="24"/>
        </w:rPr>
      </w:pPr>
      <w:r w:rsidRPr="00F26EC6">
        <w:rPr>
          <w:bCs/>
          <w:sz w:val="24"/>
          <w:szCs w:val="24"/>
        </w:rPr>
        <w:t xml:space="preserve">I am a student of the above- named Department, and Institute mentioned above, carrying out research on the topic </w:t>
      </w:r>
      <w:r w:rsidRPr="00F26EC6">
        <w:rPr>
          <w:bCs/>
          <w:iCs/>
          <w:sz w:val="24"/>
          <w:szCs w:val="24"/>
        </w:rPr>
        <w:t>Development of a Framework for the Adoption of Green Public Procurement in Nigeria (</w:t>
      </w:r>
      <w:proofErr w:type="spellStart"/>
      <w:r w:rsidRPr="00F26EC6">
        <w:rPr>
          <w:bCs/>
          <w:iCs/>
          <w:sz w:val="24"/>
          <w:szCs w:val="24"/>
        </w:rPr>
        <w:t>Kwara</w:t>
      </w:r>
      <w:proofErr w:type="spellEnd"/>
      <w:r w:rsidRPr="00F26EC6">
        <w:rPr>
          <w:bCs/>
          <w:iCs/>
          <w:sz w:val="24"/>
          <w:szCs w:val="24"/>
        </w:rPr>
        <w:t xml:space="preserve"> State Construction Industry)</w:t>
      </w:r>
    </w:p>
    <w:p w:rsidR="00E46E9C" w:rsidRPr="00F26EC6" w:rsidRDefault="00E46E9C" w:rsidP="00E46E9C">
      <w:pPr>
        <w:spacing w:after="240" w:line="360" w:lineRule="auto"/>
        <w:ind w:right="26"/>
        <w:rPr>
          <w:bCs/>
          <w:sz w:val="24"/>
          <w:szCs w:val="24"/>
        </w:rPr>
      </w:pPr>
      <w:r w:rsidRPr="00F26EC6">
        <w:rPr>
          <w:bCs/>
          <w:sz w:val="24"/>
          <w:szCs w:val="24"/>
        </w:rPr>
        <w:t>Please, be rest assured that all information given will be treated in strict confidentiality a would only be utilized for the purpose of this study.</w:t>
      </w:r>
    </w:p>
    <w:p w:rsidR="00E46E9C" w:rsidRPr="00F26EC6" w:rsidRDefault="00E46E9C" w:rsidP="00E46E9C">
      <w:pPr>
        <w:spacing w:after="240" w:line="360" w:lineRule="auto"/>
        <w:ind w:right="26"/>
        <w:rPr>
          <w:bCs/>
          <w:sz w:val="24"/>
          <w:szCs w:val="24"/>
        </w:rPr>
      </w:pPr>
      <w:r w:rsidRPr="00F26EC6">
        <w:rPr>
          <w:bCs/>
          <w:sz w:val="24"/>
          <w:szCs w:val="24"/>
        </w:rPr>
        <w:t>Thanks, in anticipation of your maximum cooperation.</w:t>
      </w:r>
    </w:p>
    <w:p w:rsidR="00E46E9C" w:rsidRPr="00F26EC6" w:rsidRDefault="00E46E9C" w:rsidP="00E46E9C">
      <w:pPr>
        <w:spacing w:after="240" w:line="360" w:lineRule="auto"/>
        <w:ind w:right="26"/>
        <w:rPr>
          <w:b/>
          <w:bCs/>
          <w:sz w:val="24"/>
          <w:szCs w:val="24"/>
        </w:rPr>
      </w:pPr>
    </w:p>
    <w:p w:rsidR="00E46E9C" w:rsidRPr="00F26EC6" w:rsidRDefault="00E46E9C" w:rsidP="00E46E9C">
      <w:pPr>
        <w:spacing w:after="240" w:line="360" w:lineRule="auto"/>
        <w:ind w:right="26"/>
        <w:rPr>
          <w:bCs/>
          <w:sz w:val="24"/>
          <w:szCs w:val="24"/>
        </w:rPr>
      </w:pPr>
      <w:r w:rsidRPr="00F26EC6">
        <w:rPr>
          <w:bCs/>
          <w:sz w:val="24"/>
          <w:szCs w:val="24"/>
        </w:rPr>
        <w:t>Yours faithfully,</w:t>
      </w:r>
    </w:p>
    <w:p w:rsidR="00E46E9C" w:rsidRPr="00F26EC6" w:rsidRDefault="00E46E9C" w:rsidP="00E46E9C">
      <w:pPr>
        <w:spacing w:after="240"/>
        <w:ind w:right="26"/>
        <w:rPr>
          <w:b/>
          <w:bCs/>
          <w:sz w:val="24"/>
          <w:szCs w:val="24"/>
        </w:rPr>
      </w:pPr>
    </w:p>
    <w:p w:rsidR="00E46E9C" w:rsidRPr="00F26EC6" w:rsidRDefault="00E46E9C" w:rsidP="00E46E9C">
      <w:pPr>
        <w:spacing w:after="240"/>
        <w:ind w:right="26"/>
        <w:rPr>
          <w:b/>
          <w:bCs/>
          <w:sz w:val="24"/>
          <w:szCs w:val="24"/>
        </w:rPr>
      </w:pPr>
      <w:r w:rsidRPr="00F26EC6">
        <w:rPr>
          <w:b/>
          <w:bCs/>
          <w:sz w:val="24"/>
          <w:szCs w:val="24"/>
        </w:rPr>
        <w:t>TOBI</w:t>
      </w:r>
    </w:p>
    <w:p w:rsidR="00E46E9C" w:rsidRPr="00F26EC6" w:rsidRDefault="00E46E9C" w:rsidP="00E46E9C">
      <w:pPr>
        <w:widowControl/>
        <w:spacing w:after="160" w:line="259" w:lineRule="auto"/>
        <w:jc w:val="left"/>
        <w:rPr>
          <w:b/>
          <w:bCs/>
          <w:sz w:val="24"/>
          <w:szCs w:val="24"/>
        </w:rPr>
      </w:pPr>
      <w:r w:rsidRPr="00F26EC6">
        <w:rPr>
          <w:b/>
          <w:bCs/>
          <w:sz w:val="24"/>
          <w:szCs w:val="24"/>
        </w:rPr>
        <w:br w:type="page"/>
      </w:r>
    </w:p>
    <w:p w:rsidR="00E46E9C" w:rsidRPr="00F26EC6" w:rsidRDefault="00E46E9C" w:rsidP="00E46E9C">
      <w:pPr>
        <w:spacing w:after="240" w:line="360" w:lineRule="auto"/>
        <w:ind w:right="26"/>
        <w:rPr>
          <w:sz w:val="24"/>
          <w:szCs w:val="24"/>
        </w:rPr>
      </w:pPr>
      <w:r w:rsidRPr="00F26EC6">
        <w:rPr>
          <w:b/>
          <w:bCs/>
          <w:sz w:val="24"/>
          <w:szCs w:val="24"/>
        </w:rPr>
        <w:lastRenderedPageBreak/>
        <w:t>SECTION A: GENERAL INFORMATION ABOUT RESPONDENTS</w:t>
      </w:r>
    </w:p>
    <w:p w:rsidR="00E46E9C" w:rsidRPr="00F26EC6" w:rsidRDefault="00E46E9C" w:rsidP="00E46E9C">
      <w:pPr>
        <w:numPr>
          <w:ilvl w:val="0"/>
          <w:numId w:val="14"/>
        </w:numPr>
        <w:spacing w:after="240" w:line="360" w:lineRule="auto"/>
        <w:ind w:right="26"/>
        <w:rPr>
          <w:sz w:val="24"/>
          <w:szCs w:val="24"/>
        </w:rPr>
      </w:pPr>
      <w:r w:rsidRPr="00F26EC6">
        <w:rPr>
          <w:sz w:val="24"/>
          <w:szCs w:val="24"/>
        </w:rPr>
        <w:t xml:space="preserve">Gender: Male </w:t>
      </w:r>
      <w:proofErr w:type="gramStart"/>
      <w:r w:rsidRPr="00F26EC6">
        <w:rPr>
          <w:sz w:val="24"/>
          <w:szCs w:val="24"/>
        </w:rPr>
        <w:t>( )</w:t>
      </w:r>
      <w:proofErr w:type="gramEnd"/>
      <w:r w:rsidRPr="00F26EC6">
        <w:rPr>
          <w:sz w:val="24"/>
          <w:szCs w:val="24"/>
        </w:rPr>
        <w:t> </w:t>
      </w:r>
      <w:r w:rsidRPr="00F26EC6">
        <w:rPr>
          <w:sz w:val="24"/>
          <w:szCs w:val="24"/>
        </w:rPr>
        <w:t>Female ( )</w:t>
      </w:r>
    </w:p>
    <w:p w:rsidR="00E46E9C" w:rsidRPr="00F26EC6" w:rsidRDefault="00E46E9C" w:rsidP="00E46E9C">
      <w:pPr>
        <w:numPr>
          <w:ilvl w:val="0"/>
          <w:numId w:val="14"/>
        </w:numPr>
        <w:spacing w:after="240" w:line="360" w:lineRule="auto"/>
        <w:ind w:right="26"/>
        <w:rPr>
          <w:sz w:val="24"/>
          <w:szCs w:val="24"/>
        </w:rPr>
      </w:pPr>
      <w:r w:rsidRPr="00F26EC6">
        <w:rPr>
          <w:sz w:val="24"/>
          <w:szCs w:val="24"/>
        </w:rPr>
        <w:t xml:space="preserve">Working Experience: (a) 0–5 years </w:t>
      </w:r>
      <w:proofErr w:type="gramStart"/>
      <w:r w:rsidRPr="00F26EC6">
        <w:rPr>
          <w:sz w:val="24"/>
          <w:szCs w:val="24"/>
        </w:rPr>
        <w:t>( )</w:t>
      </w:r>
      <w:proofErr w:type="gramEnd"/>
      <w:r w:rsidRPr="00F26EC6">
        <w:rPr>
          <w:sz w:val="24"/>
          <w:szCs w:val="24"/>
        </w:rPr>
        <w:t> </w:t>
      </w:r>
      <w:r w:rsidRPr="00F26EC6">
        <w:rPr>
          <w:sz w:val="24"/>
          <w:szCs w:val="24"/>
        </w:rPr>
        <w:t>(b) 6–10 years ( )</w:t>
      </w:r>
      <w:r w:rsidRPr="00F26EC6">
        <w:rPr>
          <w:sz w:val="24"/>
          <w:szCs w:val="24"/>
        </w:rPr>
        <w:t> </w:t>
      </w:r>
      <w:r w:rsidRPr="00F26EC6">
        <w:rPr>
          <w:sz w:val="24"/>
          <w:szCs w:val="24"/>
        </w:rPr>
        <w:t>(c) 11–15 years ( )</w:t>
      </w:r>
      <w:r w:rsidRPr="00F26EC6">
        <w:rPr>
          <w:sz w:val="24"/>
          <w:szCs w:val="24"/>
        </w:rPr>
        <w:t> </w:t>
      </w:r>
      <w:r w:rsidRPr="00F26EC6">
        <w:rPr>
          <w:sz w:val="24"/>
          <w:szCs w:val="24"/>
        </w:rPr>
        <w:t>(d) 16–20 years ( )</w:t>
      </w:r>
    </w:p>
    <w:p w:rsidR="00E46E9C" w:rsidRPr="00F26EC6" w:rsidRDefault="00E46E9C" w:rsidP="00E46E9C">
      <w:pPr>
        <w:numPr>
          <w:ilvl w:val="0"/>
          <w:numId w:val="14"/>
        </w:numPr>
        <w:spacing w:after="240" w:line="360" w:lineRule="auto"/>
        <w:ind w:right="26"/>
        <w:rPr>
          <w:sz w:val="24"/>
          <w:szCs w:val="24"/>
        </w:rPr>
      </w:pPr>
      <w:r w:rsidRPr="00F26EC6">
        <w:rPr>
          <w:sz w:val="24"/>
          <w:szCs w:val="24"/>
        </w:rPr>
        <w:t xml:space="preserve">Academic Qualification: (a) HND </w:t>
      </w:r>
      <w:proofErr w:type="gramStart"/>
      <w:r w:rsidRPr="00F26EC6">
        <w:rPr>
          <w:sz w:val="24"/>
          <w:szCs w:val="24"/>
        </w:rPr>
        <w:t>( )</w:t>
      </w:r>
      <w:proofErr w:type="gramEnd"/>
      <w:r w:rsidRPr="00F26EC6">
        <w:rPr>
          <w:sz w:val="24"/>
          <w:szCs w:val="24"/>
        </w:rPr>
        <w:t> </w:t>
      </w:r>
      <w:r w:rsidRPr="00F26EC6">
        <w:rPr>
          <w:sz w:val="24"/>
          <w:szCs w:val="24"/>
        </w:rPr>
        <w:t xml:space="preserve">(b) </w:t>
      </w:r>
      <w:proofErr w:type="spellStart"/>
      <w:r w:rsidRPr="00F26EC6">
        <w:rPr>
          <w:sz w:val="24"/>
          <w:szCs w:val="24"/>
        </w:rPr>
        <w:t>B.Sc</w:t>
      </w:r>
      <w:proofErr w:type="spellEnd"/>
      <w:r w:rsidRPr="00F26EC6">
        <w:rPr>
          <w:sz w:val="24"/>
          <w:szCs w:val="24"/>
        </w:rPr>
        <w:t>/</w:t>
      </w:r>
      <w:proofErr w:type="spellStart"/>
      <w:r w:rsidRPr="00F26EC6">
        <w:rPr>
          <w:sz w:val="24"/>
          <w:szCs w:val="24"/>
        </w:rPr>
        <w:t>B.Tech</w:t>
      </w:r>
      <w:proofErr w:type="spellEnd"/>
      <w:r w:rsidRPr="00F26EC6">
        <w:rPr>
          <w:sz w:val="24"/>
          <w:szCs w:val="24"/>
        </w:rPr>
        <w:t xml:space="preserve"> ( )</w:t>
      </w:r>
      <w:r w:rsidRPr="00F26EC6">
        <w:rPr>
          <w:sz w:val="24"/>
          <w:szCs w:val="24"/>
        </w:rPr>
        <w:t> </w:t>
      </w:r>
      <w:r w:rsidRPr="00F26EC6">
        <w:rPr>
          <w:sz w:val="24"/>
          <w:szCs w:val="24"/>
        </w:rPr>
        <w:t xml:space="preserve">(c) </w:t>
      </w:r>
      <w:proofErr w:type="spellStart"/>
      <w:r w:rsidRPr="00F26EC6">
        <w:rPr>
          <w:sz w:val="24"/>
          <w:szCs w:val="24"/>
        </w:rPr>
        <w:t>M.Sc</w:t>
      </w:r>
      <w:proofErr w:type="spellEnd"/>
      <w:r w:rsidRPr="00F26EC6">
        <w:rPr>
          <w:sz w:val="24"/>
          <w:szCs w:val="24"/>
        </w:rPr>
        <w:t>/</w:t>
      </w:r>
      <w:proofErr w:type="spellStart"/>
      <w:r w:rsidRPr="00F26EC6">
        <w:rPr>
          <w:sz w:val="24"/>
          <w:szCs w:val="24"/>
        </w:rPr>
        <w:t>M.Tech</w:t>
      </w:r>
      <w:proofErr w:type="spellEnd"/>
      <w:r w:rsidRPr="00F26EC6">
        <w:rPr>
          <w:sz w:val="24"/>
          <w:szCs w:val="24"/>
        </w:rPr>
        <w:t xml:space="preserve"> ( )</w:t>
      </w:r>
      <w:r w:rsidRPr="00F26EC6">
        <w:rPr>
          <w:sz w:val="24"/>
          <w:szCs w:val="24"/>
        </w:rPr>
        <w:t> </w:t>
      </w:r>
      <w:r w:rsidRPr="00F26EC6">
        <w:rPr>
          <w:sz w:val="24"/>
          <w:szCs w:val="24"/>
        </w:rPr>
        <w:t xml:space="preserve">(d) </w:t>
      </w:r>
      <w:proofErr w:type="spellStart"/>
      <w:r w:rsidRPr="00F26EC6">
        <w:rPr>
          <w:sz w:val="24"/>
          <w:szCs w:val="24"/>
        </w:rPr>
        <w:t>Ph.D</w:t>
      </w:r>
      <w:proofErr w:type="spellEnd"/>
      <w:r w:rsidRPr="00F26EC6">
        <w:rPr>
          <w:sz w:val="24"/>
          <w:szCs w:val="24"/>
        </w:rPr>
        <w:t xml:space="preserve"> ( )</w:t>
      </w:r>
      <w:r w:rsidRPr="00F26EC6">
        <w:rPr>
          <w:sz w:val="24"/>
          <w:szCs w:val="24"/>
        </w:rPr>
        <w:t> </w:t>
      </w:r>
      <w:r w:rsidRPr="00F26EC6">
        <w:rPr>
          <w:sz w:val="24"/>
          <w:szCs w:val="24"/>
        </w:rPr>
        <w:t>(e) Others: ____________</w:t>
      </w:r>
    </w:p>
    <w:p w:rsidR="00E46E9C" w:rsidRPr="00F26EC6" w:rsidRDefault="00E46E9C" w:rsidP="00E46E9C">
      <w:pPr>
        <w:numPr>
          <w:ilvl w:val="0"/>
          <w:numId w:val="14"/>
        </w:numPr>
        <w:spacing w:after="240" w:line="360" w:lineRule="auto"/>
        <w:ind w:right="26"/>
        <w:rPr>
          <w:sz w:val="24"/>
          <w:szCs w:val="24"/>
        </w:rPr>
      </w:pPr>
      <w:r w:rsidRPr="00F26EC6">
        <w:rPr>
          <w:sz w:val="24"/>
          <w:szCs w:val="24"/>
        </w:rPr>
        <w:t xml:space="preserve">Profession: (a) Architect </w:t>
      </w:r>
      <w:proofErr w:type="gramStart"/>
      <w:r w:rsidRPr="00F26EC6">
        <w:rPr>
          <w:sz w:val="24"/>
          <w:szCs w:val="24"/>
        </w:rPr>
        <w:t>( )</w:t>
      </w:r>
      <w:proofErr w:type="gramEnd"/>
      <w:r w:rsidRPr="00F26EC6">
        <w:rPr>
          <w:sz w:val="24"/>
          <w:szCs w:val="24"/>
        </w:rPr>
        <w:t> </w:t>
      </w:r>
      <w:r w:rsidRPr="00F26EC6">
        <w:rPr>
          <w:sz w:val="24"/>
          <w:szCs w:val="24"/>
        </w:rPr>
        <w:t>(b) Structural Engineer ( )</w:t>
      </w:r>
      <w:r w:rsidRPr="00F26EC6">
        <w:rPr>
          <w:sz w:val="24"/>
          <w:szCs w:val="24"/>
        </w:rPr>
        <w:t> </w:t>
      </w:r>
      <w:r w:rsidRPr="00F26EC6">
        <w:rPr>
          <w:sz w:val="24"/>
          <w:szCs w:val="24"/>
        </w:rPr>
        <w:t>(c) Project Manager ( )</w:t>
      </w:r>
      <w:r w:rsidRPr="00F26EC6">
        <w:rPr>
          <w:sz w:val="24"/>
          <w:szCs w:val="24"/>
        </w:rPr>
        <w:br/>
        <w:t>(d) Quantity Surveyor ( )</w:t>
      </w:r>
      <w:r w:rsidRPr="00F26EC6">
        <w:rPr>
          <w:sz w:val="24"/>
          <w:szCs w:val="24"/>
        </w:rPr>
        <w:t> </w:t>
      </w:r>
      <w:r w:rsidRPr="00F26EC6">
        <w:rPr>
          <w:sz w:val="24"/>
          <w:szCs w:val="24"/>
        </w:rPr>
        <w:t>(e) Civil Engineer ( )</w:t>
      </w:r>
      <w:r w:rsidRPr="00F26EC6">
        <w:rPr>
          <w:sz w:val="24"/>
          <w:szCs w:val="24"/>
        </w:rPr>
        <w:t> </w:t>
      </w:r>
      <w:r w:rsidRPr="00F26EC6">
        <w:rPr>
          <w:sz w:val="24"/>
          <w:szCs w:val="24"/>
        </w:rPr>
        <w:t>(f) Others: ______________</w:t>
      </w:r>
    </w:p>
    <w:p w:rsidR="00E46E9C" w:rsidRPr="00F26EC6" w:rsidRDefault="00E46E9C" w:rsidP="00E46E9C">
      <w:pPr>
        <w:spacing w:after="240" w:line="360" w:lineRule="auto"/>
        <w:ind w:right="26"/>
        <w:rPr>
          <w:sz w:val="24"/>
          <w:szCs w:val="24"/>
        </w:rPr>
      </w:pPr>
      <w:r w:rsidRPr="00F26EC6">
        <w:rPr>
          <w:b/>
          <w:bCs/>
          <w:sz w:val="24"/>
          <w:szCs w:val="24"/>
        </w:rPr>
        <w:t>SECTION B: MAIN RESEARCH OBJECTIVES</w:t>
      </w:r>
    </w:p>
    <w:p w:rsidR="00E46E9C" w:rsidRPr="00F26EC6" w:rsidRDefault="00E46E9C" w:rsidP="00E46E9C">
      <w:pPr>
        <w:spacing w:after="240" w:line="360" w:lineRule="auto"/>
        <w:ind w:right="26"/>
        <w:rPr>
          <w:sz w:val="24"/>
          <w:szCs w:val="24"/>
        </w:rPr>
      </w:pPr>
      <w:r w:rsidRPr="00F26EC6">
        <w:rPr>
          <w:b/>
          <w:bCs/>
          <w:sz w:val="24"/>
          <w:szCs w:val="24"/>
        </w:rPr>
        <w:t xml:space="preserve">Influence of Government Policy on Green Public Procurement in </w:t>
      </w:r>
      <w:proofErr w:type="spellStart"/>
      <w:r w:rsidRPr="00F26EC6">
        <w:rPr>
          <w:b/>
          <w:bCs/>
          <w:sz w:val="24"/>
          <w:szCs w:val="24"/>
        </w:rPr>
        <w:t>Kwara</w:t>
      </w:r>
      <w:proofErr w:type="spellEnd"/>
      <w:r w:rsidRPr="00F26EC6">
        <w:rPr>
          <w:b/>
          <w:bCs/>
          <w:sz w:val="24"/>
          <w:szCs w:val="24"/>
        </w:rPr>
        <w:t xml:space="preserve"> State</w:t>
      </w:r>
      <w:r w:rsidRPr="00F26EC6">
        <w:rPr>
          <w:sz w:val="24"/>
          <w:szCs w:val="24"/>
        </w:rPr>
        <w:br/>
        <w:t>Please tick (√) the extent to which you agree with the following statements:</w:t>
      </w:r>
      <w:r w:rsidRPr="00F26EC6">
        <w:rPr>
          <w:sz w:val="24"/>
          <w:szCs w:val="24"/>
        </w:rPr>
        <w:br/>
        <w:t>SD = Strongly Disagree</w:t>
      </w:r>
      <w:r w:rsidRPr="00F26EC6">
        <w:rPr>
          <w:sz w:val="24"/>
          <w:szCs w:val="24"/>
        </w:rPr>
        <w:t> </w:t>
      </w:r>
      <w:r w:rsidRPr="00F26EC6">
        <w:rPr>
          <w:sz w:val="24"/>
          <w:szCs w:val="24"/>
        </w:rPr>
        <w:t>D = Disagree</w:t>
      </w:r>
      <w:r w:rsidRPr="00F26EC6">
        <w:rPr>
          <w:sz w:val="24"/>
          <w:szCs w:val="24"/>
        </w:rPr>
        <w:t> </w:t>
      </w:r>
      <w:r w:rsidRPr="00F26EC6">
        <w:rPr>
          <w:sz w:val="24"/>
          <w:szCs w:val="24"/>
        </w:rPr>
        <w:t>A = Agree</w:t>
      </w:r>
      <w:r w:rsidRPr="00F26EC6">
        <w:rPr>
          <w:sz w:val="24"/>
          <w:szCs w:val="24"/>
        </w:rPr>
        <w:t> </w:t>
      </w:r>
      <w:r w:rsidRPr="00F26EC6">
        <w:rPr>
          <w:sz w:val="24"/>
          <w:szCs w:val="24"/>
        </w:rPr>
        <w:t>SA = Strongly Agree</w:t>
      </w:r>
    </w:p>
    <w:tbl>
      <w:tblPr>
        <w:tblStyle w:val="TableGrid"/>
        <w:tblW w:w="0" w:type="auto"/>
        <w:tblLook w:val="04A0" w:firstRow="1" w:lastRow="0" w:firstColumn="1" w:lastColumn="0" w:noHBand="0" w:noVBand="1"/>
      </w:tblPr>
      <w:tblGrid>
        <w:gridCol w:w="616"/>
        <w:gridCol w:w="6804"/>
        <w:gridCol w:w="549"/>
        <w:gridCol w:w="416"/>
        <w:gridCol w:w="416"/>
        <w:gridCol w:w="549"/>
      </w:tblGrid>
      <w:tr w:rsidR="00E46E9C" w:rsidRPr="00F26EC6" w:rsidTr="00A733D0">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S/N</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Government Policy Influence on GPP</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A</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SA</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1</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Lack of legal mandates hinders the implementation of green procurement.</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2</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Weak enforcement mechanisms reduce policy effectiveness.</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3</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Lack of inter-ministerial coordination affects implementation.</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4</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The Public Procurement Act lacks clear green provisions.</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bl>
    <w:p w:rsidR="00E46E9C" w:rsidRPr="00F26EC6" w:rsidRDefault="00E46E9C" w:rsidP="00E46E9C">
      <w:pPr>
        <w:spacing w:after="240" w:line="360" w:lineRule="auto"/>
        <w:ind w:right="26"/>
        <w:rPr>
          <w:b/>
          <w:bCs/>
          <w:sz w:val="24"/>
          <w:szCs w:val="24"/>
        </w:rPr>
      </w:pPr>
    </w:p>
    <w:p w:rsidR="00E46E9C" w:rsidRPr="00F26EC6" w:rsidRDefault="00E46E9C" w:rsidP="00E46E9C">
      <w:pPr>
        <w:widowControl/>
        <w:spacing w:after="160" w:line="259" w:lineRule="auto"/>
        <w:jc w:val="left"/>
        <w:rPr>
          <w:b/>
          <w:bCs/>
          <w:sz w:val="24"/>
          <w:szCs w:val="24"/>
        </w:rPr>
      </w:pPr>
      <w:r w:rsidRPr="00F26EC6">
        <w:rPr>
          <w:b/>
          <w:bCs/>
          <w:sz w:val="24"/>
          <w:szCs w:val="24"/>
        </w:rPr>
        <w:br w:type="page"/>
      </w:r>
    </w:p>
    <w:p w:rsidR="00E46E9C" w:rsidRPr="00F26EC6" w:rsidRDefault="00E46E9C" w:rsidP="00E46E9C">
      <w:pPr>
        <w:spacing w:after="240" w:line="360" w:lineRule="auto"/>
        <w:ind w:right="26"/>
        <w:rPr>
          <w:b/>
          <w:bCs/>
          <w:sz w:val="24"/>
          <w:szCs w:val="24"/>
        </w:rPr>
      </w:pPr>
      <w:r w:rsidRPr="00F26EC6">
        <w:rPr>
          <w:b/>
          <w:bCs/>
          <w:sz w:val="24"/>
          <w:szCs w:val="24"/>
        </w:rPr>
        <w:lastRenderedPageBreak/>
        <w:t>3.2 Influence of Top Management on GPP Practices</w:t>
      </w:r>
    </w:p>
    <w:p w:rsidR="00E46E9C" w:rsidRPr="00F26EC6" w:rsidRDefault="00E46E9C" w:rsidP="00E46E9C">
      <w:pPr>
        <w:spacing w:after="240" w:line="360" w:lineRule="auto"/>
        <w:ind w:right="26"/>
        <w:rPr>
          <w:sz w:val="24"/>
          <w:szCs w:val="24"/>
        </w:rPr>
      </w:pPr>
      <w:r w:rsidRPr="00F26EC6">
        <w:rPr>
          <w:sz w:val="24"/>
          <w:szCs w:val="24"/>
        </w:rPr>
        <w:t>Please tick (√) the extent to which you agree with the following statements:</w:t>
      </w:r>
      <w:r w:rsidRPr="00F26EC6">
        <w:rPr>
          <w:sz w:val="24"/>
          <w:szCs w:val="24"/>
        </w:rPr>
        <w:br/>
        <w:t>SD = Strongly Disagree</w:t>
      </w:r>
      <w:r w:rsidRPr="00F26EC6">
        <w:rPr>
          <w:sz w:val="24"/>
          <w:szCs w:val="24"/>
        </w:rPr>
        <w:t> </w:t>
      </w:r>
      <w:r w:rsidRPr="00F26EC6">
        <w:rPr>
          <w:sz w:val="24"/>
          <w:szCs w:val="24"/>
        </w:rPr>
        <w:t>D = Disagree</w:t>
      </w:r>
      <w:r w:rsidRPr="00F26EC6">
        <w:rPr>
          <w:sz w:val="24"/>
          <w:szCs w:val="24"/>
        </w:rPr>
        <w:t> </w:t>
      </w:r>
      <w:r w:rsidRPr="00F26EC6">
        <w:rPr>
          <w:sz w:val="24"/>
          <w:szCs w:val="24"/>
        </w:rPr>
        <w:t>A = Agree</w:t>
      </w:r>
      <w:r w:rsidRPr="00F26EC6">
        <w:rPr>
          <w:sz w:val="24"/>
          <w:szCs w:val="24"/>
        </w:rPr>
        <w:t> </w:t>
      </w:r>
      <w:r w:rsidRPr="00F26EC6">
        <w:rPr>
          <w:sz w:val="24"/>
          <w:szCs w:val="24"/>
        </w:rPr>
        <w:t>SA = Strongly Agree</w:t>
      </w:r>
    </w:p>
    <w:tbl>
      <w:tblPr>
        <w:tblStyle w:val="TableGrid"/>
        <w:tblW w:w="0" w:type="auto"/>
        <w:tblLook w:val="04A0" w:firstRow="1" w:lastRow="0" w:firstColumn="1" w:lastColumn="0" w:noHBand="0" w:noVBand="1"/>
      </w:tblPr>
      <w:tblGrid>
        <w:gridCol w:w="616"/>
        <w:gridCol w:w="6804"/>
        <w:gridCol w:w="549"/>
        <w:gridCol w:w="416"/>
        <w:gridCol w:w="416"/>
        <w:gridCol w:w="549"/>
      </w:tblGrid>
      <w:tr w:rsidR="00E46E9C" w:rsidRPr="00F26EC6" w:rsidTr="00A733D0">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S/N</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Top Management Commitment</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A</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SA</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1</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Top management support is essential for GPP success.</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2</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Absence of executive circulars weakens GPP implementation.</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3</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Leadership commitment is needed for sustainable procurement culture.</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4</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Management prioritizes cost-efficiency over environmental impact.</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bl>
    <w:p w:rsidR="00E46E9C" w:rsidRPr="00F26EC6" w:rsidRDefault="00E46E9C" w:rsidP="00E46E9C">
      <w:pPr>
        <w:spacing w:after="240" w:line="360" w:lineRule="auto"/>
        <w:ind w:right="26"/>
        <w:rPr>
          <w:b/>
          <w:bCs/>
          <w:sz w:val="24"/>
          <w:szCs w:val="24"/>
        </w:rPr>
      </w:pPr>
      <w:r w:rsidRPr="00F26EC6">
        <w:rPr>
          <w:b/>
          <w:bCs/>
          <w:sz w:val="24"/>
          <w:szCs w:val="24"/>
        </w:rPr>
        <w:t>3.3 Effect of Staff Training on GPP Implementation</w:t>
      </w:r>
    </w:p>
    <w:p w:rsidR="00E46E9C" w:rsidRPr="00F26EC6" w:rsidRDefault="00E46E9C" w:rsidP="00E46E9C">
      <w:pPr>
        <w:spacing w:after="240" w:line="360" w:lineRule="auto"/>
        <w:ind w:right="26"/>
        <w:rPr>
          <w:sz w:val="24"/>
          <w:szCs w:val="24"/>
        </w:rPr>
      </w:pPr>
      <w:r w:rsidRPr="00F26EC6">
        <w:rPr>
          <w:sz w:val="24"/>
          <w:szCs w:val="24"/>
        </w:rPr>
        <w:t>Please tick (√) the extent to which you agree with the following statements:</w:t>
      </w:r>
      <w:r w:rsidRPr="00F26EC6">
        <w:rPr>
          <w:sz w:val="24"/>
          <w:szCs w:val="24"/>
        </w:rPr>
        <w:br/>
        <w:t>SD = Strongly Disagree</w:t>
      </w:r>
      <w:r w:rsidRPr="00F26EC6">
        <w:rPr>
          <w:sz w:val="24"/>
          <w:szCs w:val="24"/>
        </w:rPr>
        <w:t> </w:t>
      </w:r>
      <w:r w:rsidRPr="00F26EC6">
        <w:rPr>
          <w:sz w:val="24"/>
          <w:szCs w:val="24"/>
        </w:rPr>
        <w:t>D = Disagree</w:t>
      </w:r>
      <w:r w:rsidRPr="00F26EC6">
        <w:rPr>
          <w:sz w:val="24"/>
          <w:szCs w:val="24"/>
        </w:rPr>
        <w:t> </w:t>
      </w:r>
      <w:r w:rsidRPr="00F26EC6">
        <w:rPr>
          <w:sz w:val="24"/>
          <w:szCs w:val="24"/>
        </w:rPr>
        <w:t>A = Agree</w:t>
      </w:r>
      <w:r w:rsidRPr="00F26EC6">
        <w:rPr>
          <w:sz w:val="24"/>
          <w:szCs w:val="24"/>
        </w:rPr>
        <w:t> </w:t>
      </w:r>
      <w:r w:rsidRPr="00F26EC6">
        <w:rPr>
          <w:sz w:val="24"/>
          <w:szCs w:val="24"/>
        </w:rPr>
        <w:t>SA = Strongly Agree</w:t>
      </w:r>
    </w:p>
    <w:tbl>
      <w:tblPr>
        <w:tblStyle w:val="TableGrid"/>
        <w:tblW w:w="0" w:type="auto"/>
        <w:tblLook w:val="04A0" w:firstRow="1" w:lastRow="0" w:firstColumn="1" w:lastColumn="0" w:noHBand="0" w:noVBand="1"/>
      </w:tblPr>
      <w:tblGrid>
        <w:gridCol w:w="616"/>
        <w:gridCol w:w="5952"/>
        <w:gridCol w:w="549"/>
        <w:gridCol w:w="416"/>
        <w:gridCol w:w="416"/>
        <w:gridCol w:w="549"/>
      </w:tblGrid>
      <w:tr w:rsidR="00E46E9C" w:rsidRPr="00F26EC6" w:rsidTr="00A733D0">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S/N</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Training and Capacity Building</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A</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SA</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1</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Procurement officers are not trained in GPP.</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2</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Training in life cycle costing is essential for GPP.</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3</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Practical GPP skills are lacking among public officers.</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4</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Training leads to improved compliance with green policies.</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bl>
    <w:p w:rsidR="00E46E9C" w:rsidRPr="00F26EC6" w:rsidRDefault="00E46E9C" w:rsidP="00E46E9C">
      <w:pPr>
        <w:tabs>
          <w:tab w:val="left" w:pos="5928"/>
        </w:tabs>
        <w:spacing w:after="240" w:line="360" w:lineRule="auto"/>
        <w:ind w:right="26"/>
        <w:rPr>
          <w:b/>
          <w:bCs/>
          <w:sz w:val="24"/>
          <w:szCs w:val="24"/>
        </w:rPr>
      </w:pPr>
      <w:r w:rsidRPr="00F26EC6">
        <w:rPr>
          <w:b/>
          <w:bCs/>
          <w:sz w:val="24"/>
          <w:szCs w:val="24"/>
        </w:rPr>
        <w:tab/>
      </w:r>
    </w:p>
    <w:p w:rsidR="00E46E9C" w:rsidRPr="00F26EC6" w:rsidRDefault="00E46E9C" w:rsidP="00E46E9C">
      <w:pPr>
        <w:widowControl/>
        <w:spacing w:after="160" w:line="259" w:lineRule="auto"/>
        <w:jc w:val="left"/>
        <w:rPr>
          <w:b/>
          <w:bCs/>
          <w:sz w:val="24"/>
          <w:szCs w:val="24"/>
        </w:rPr>
      </w:pPr>
      <w:r w:rsidRPr="00F26EC6">
        <w:rPr>
          <w:b/>
          <w:bCs/>
          <w:sz w:val="24"/>
          <w:szCs w:val="24"/>
        </w:rPr>
        <w:br w:type="page"/>
      </w:r>
    </w:p>
    <w:p w:rsidR="00E46E9C" w:rsidRPr="00F26EC6" w:rsidRDefault="00E46E9C" w:rsidP="00E46E9C">
      <w:pPr>
        <w:spacing w:after="240" w:line="360" w:lineRule="auto"/>
        <w:ind w:right="26"/>
        <w:rPr>
          <w:b/>
          <w:bCs/>
          <w:sz w:val="24"/>
          <w:szCs w:val="24"/>
        </w:rPr>
      </w:pPr>
      <w:r w:rsidRPr="00F26EC6">
        <w:rPr>
          <w:b/>
          <w:bCs/>
          <w:sz w:val="24"/>
          <w:szCs w:val="24"/>
        </w:rPr>
        <w:lastRenderedPageBreak/>
        <w:t>Stakeholder Awareness of GPP</w:t>
      </w:r>
    </w:p>
    <w:p w:rsidR="00E46E9C" w:rsidRPr="00F26EC6" w:rsidRDefault="00E46E9C" w:rsidP="00E46E9C">
      <w:pPr>
        <w:spacing w:after="240" w:line="360" w:lineRule="auto"/>
        <w:ind w:right="26"/>
        <w:rPr>
          <w:sz w:val="24"/>
          <w:szCs w:val="24"/>
        </w:rPr>
      </w:pPr>
      <w:r w:rsidRPr="00F26EC6">
        <w:rPr>
          <w:sz w:val="24"/>
          <w:szCs w:val="24"/>
        </w:rPr>
        <w:t>Please tick (√) the extent to which you agree with the following statements:</w:t>
      </w:r>
      <w:r w:rsidRPr="00F26EC6">
        <w:rPr>
          <w:sz w:val="24"/>
          <w:szCs w:val="24"/>
        </w:rPr>
        <w:br/>
        <w:t>SD = Strongly Disagree</w:t>
      </w:r>
      <w:r w:rsidRPr="00F26EC6">
        <w:rPr>
          <w:sz w:val="24"/>
          <w:szCs w:val="24"/>
        </w:rPr>
        <w:t> </w:t>
      </w:r>
      <w:r w:rsidRPr="00F26EC6">
        <w:rPr>
          <w:sz w:val="24"/>
          <w:szCs w:val="24"/>
        </w:rPr>
        <w:t>D = Disagree</w:t>
      </w:r>
      <w:r w:rsidRPr="00F26EC6">
        <w:rPr>
          <w:sz w:val="24"/>
          <w:szCs w:val="24"/>
        </w:rPr>
        <w:t> </w:t>
      </w:r>
      <w:r w:rsidRPr="00F26EC6">
        <w:rPr>
          <w:sz w:val="24"/>
          <w:szCs w:val="24"/>
        </w:rPr>
        <w:t>A = Agree</w:t>
      </w:r>
      <w:r w:rsidRPr="00F26EC6">
        <w:rPr>
          <w:sz w:val="24"/>
          <w:szCs w:val="24"/>
        </w:rPr>
        <w:t> </w:t>
      </w:r>
      <w:r w:rsidRPr="00F26EC6">
        <w:rPr>
          <w:sz w:val="24"/>
          <w:szCs w:val="24"/>
        </w:rPr>
        <w:t>SA = Strongly Agree</w:t>
      </w:r>
    </w:p>
    <w:tbl>
      <w:tblPr>
        <w:tblStyle w:val="TableGrid"/>
        <w:tblW w:w="0" w:type="auto"/>
        <w:tblLook w:val="04A0" w:firstRow="1" w:lastRow="0" w:firstColumn="1" w:lastColumn="0" w:noHBand="0" w:noVBand="1"/>
      </w:tblPr>
      <w:tblGrid>
        <w:gridCol w:w="616"/>
        <w:gridCol w:w="6804"/>
        <w:gridCol w:w="549"/>
        <w:gridCol w:w="416"/>
        <w:gridCol w:w="416"/>
        <w:gridCol w:w="549"/>
      </w:tblGrid>
      <w:tr w:rsidR="00E46E9C" w:rsidRPr="00F26EC6" w:rsidTr="00A733D0">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S/N</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Stakeholder Awareness</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A</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SA</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1</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Most construction stakeholders are unaware of GPP policies.</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2</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Lack of awareness limits green material usage.</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3</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Public sensitization can improve adoption of GPP.</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4</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Awareness enhances demand for environmentally friendly procurement.</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bl>
    <w:p w:rsidR="00E46E9C" w:rsidRPr="00F26EC6" w:rsidRDefault="00E46E9C" w:rsidP="00E46E9C">
      <w:pPr>
        <w:spacing w:after="240" w:line="360" w:lineRule="auto"/>
        <w:ind w:right="26"/>
        <w:rPr>
          <w:b/>
          <w:bCs/>
          <w:sz w:val="24"/>
          <w:szCs w:val="24"/>
        </w:rPr>
      </w:pPr>
    </w:p>
    <w:p w:rsidR="00E46E9C" w:rsidRPr="00F26EC6" w:rsidRDefault="00E46E9C" w:rsidP="00E46E9C">
      <w:pPr>
        <w:spacing w:after="240" w:line="360" w:lineRule="auto"/>
        <w:ind w:right="26"/>
        <w:rPr>
          <w:b/>
          <w:bCs/>
          <w:sz w:val="24"/>
          <w:szCs w:val="24"/>
        </w:rPr>
      </w:pPr>
      <w:r w:rsidRPr="00F26EC6">
        <w:rPr>
          <w:b/>
          <w:bCs/>
          <w:sz w:val="24"/>
          <w:szCs w:val="24"/>
        </w:rPr>
        <w:t>Barriers to Green Public Procurement</w:t>
      </w:r>
    </w:p>
    <w:p w:rsidR="00E46E9C" w:rsidRPr="00F26EC6" w:rsidRDefault="00E46E9C" w:rsidP="00E46E9C">
      <w:pPr>
        <w:spacing w:after="240" w:line="360" w:lineRule="auto"/>
        <w:ind w:right="26"/>
        <w:rPr>
          <w:sz w:val="24"/>
          <w:szCs w:val="24"/>
        </w:rPr>
      </w:pPr>
      <w:r w:rsidRPr="00F26EC6">
        <w:rPr>
          <w:sz w:val="24"/>
          <w:szCs w:val="24"/>
        </w:rPr>
        <w:t>Please tick (√) the extent to which you agree with the following statements:</w:t>
      </w:r>
      <w:r w:rsidRPr="00F26EC6">
        <w:rPr>
          <w:sz w:val="24"/>
          <w:szCs w:val="24"/>
        </w:rPr>
        <w:br/>
        <w:t>SD = Strongly Disagree</w:t>
      </w:r>
      <w:r w:rsidRPr="00F26EC6">
        <w:rPr>
          <w:sz w:val="24"/>
          <w:szCs w:val="24"/>
        </w:rPr>
        <w:t> </w:t>
      </w:r>
      <w:r w:rsidRPr="00F26EC6">
        <w:rPr>
          <w:sz w:val="24"/>
          <w:szCs w:val="24"/>
        </w:rPr>
        <w:t>D = Disagree</w:t>
      </w:r>
      <w:r w:rsidRPr="00F26EC6">
        <w:rPr>
          <w:sz w:val="24"/>
          <w:szCs w:val="24"/>
        </w:rPr>
        <w:t> </w:t>
      </w:r>
      <w:r w:rsidRPr="00F26EC6">
        <w:rPr>
          <w:sz w:val="24"/>
          <w:szCs w:val="24"/>
        </w:rPr>
        <w:t>A = Agree</w:t>
      </w:r>
      <w:r w:rsidRPr="00F26EC6">
        <w:rPr>
          <w:sz w:val="24"/>
          <w:szCs w:val="24"/>
        </w:rPr>
        <w:t> </w:t>
      </w:r>
      <w:r w:rsidRPr="00F26EC6">
        <w:rPr>
          <w:sz w:val="24"/>
          <w:szCs w:val="24"/>
        </w:rPr>
        <w:t>SA = Strongly Agree</w:t>
      </w:r>
    </w:p>
    <w:tbl>
      <w:tblPr>
        <w:tblStyle w:val="TableGrid"/>
        <w:tblW w:w="0" w:type="auto"/>
        <w:tblLook w:val="04A0" w:firstRow="1" w:lastRow="0" w:firstColumn="1" w:lastColumn="0" w:noHBand="0" w:noVBand="1"/>
      </w:tblPr>
      <w:tblGrid>
        <w:gridCol w:w="616"/>
        <w:gridCol w:w="6189"/>
        <w:gridCol w:w="549"/>
        <w:gridCol w:w="416"/>
        <w:gridCol w:w="416"/>
        <w:gridCol w:w="549"/>
      </w:tblGrid>
      <w:tr w:rsidR="00E46E9C" w:rsidRPr="00F26EC6" w:rsidTr="00A733D0">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S/N</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Barriers to GPP Adoption</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D</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A</w:t>
            </w:r>
          </w:p>
        </w:tc>
        <w:tc>
          <w:tcPr>
            <w:tcW w:w="0" w:type="auto"/>
            <w:hideMark/>
          </w:tcPr>
          <w:p w:rsidR="00E46E9C" w:rsidRPr="00F26EC6" w:rsidRDefault="00E46E9C" w:rsidP="00A733D0">
            <w:pPr>
              <w:spacing w:after="240" w:line="360" w:lineRule="auto"/>
              <w:ind w:right="26"/>
              <w:rPr>
                <w:b/>
                <w:bCs/>
                <w:sz w:val="24"/>
                <w:szCs w:val="24"/>
              </w:rPr>
            </w:pPr>
            <w:r w:rsidRPr="00F26EC6">
              <w:rPr>
                <w:b/>
                <w:bCs/>
                <w:sz w:val="24"/>
                <w:szCs w:val="24"/>
              </w:rPr>
              <w:t>SA</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1</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Budgetary constraints hinder GPP implementation.</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2</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Green products are perceived as more expensive.</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3</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Lack of environmental performance metrics is a challenge.</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r w:rsidR="00E46E9C" w:rsidRPr="00F26EC6" w:rsidTr="00A733D0">
        <w:tc>
          <w:tcPr>
            <w:tcW w:w="0" w:type="auto"/>
            <w:hideMark/>
          </w:tcPr>
          <w:p w:rsidR="00E46E9C" w:rsidRPr="00F26EC6" w:rsidRDefault="00E46E9C" w:rsidP="00A733D0">
            <w:pPr>
              <w:spacing w:after="240" w:line="360" w:lineRule="auto"/>
              <w:ind w:right="26"/>
              <w:rPr>
                <w:sz w:val="24"/>
                <w:szCs w:val="24"/>
              </w:rPr>
            </w:pPr>
            <w:r w:rsidRPr="00F26EC6">
              <w:rPr>
                <w:sz w:val="24"/>
                <w:szCs w:val="24"/>
              </w:rPr>
              <w:t>4</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Institutional resistance affects adoption of green procurement.</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c>
          <w:tcPr>
            <w:tcW w:w="0" w:type="auto"/>
            <w:hideMark/>
          </w:tcPr>
          <w:p w:rsidR="00E46E9C" w:rsidRPr="00F26EC6" w:rsidRDefault="00E46E9C" w:rsidP="00A733D0">
            <w:pPr>
              <w:spacing w:after="240" w:line="360" w:lineRule="auto"/>
              <w:ind w:right="26"/>
              <w:rPr>
                <w:sz w:val="24"/>
                <w:szCs w:val="24"/>
              </w:rPr>
            </w:pPr>
            <w:r w:rsidRPr="00F26EC6">
              <w:rPr>
                <w:sz w:val="24"/>
                <w:szCs w:val="24"/>
              </w:rPr>
              <w:t> </w:t>
            </w:r>
          </w:p>
        </w:tc>
      </w:tr>
    </w:tbl>
    <w:p w:rsidR="00B66F2B" w:rsidRPr="00F26EC6" w:rsidRDefault="00B66F2B" w:rsidP="00BA23DA">
      <w:pPr>
        <w:spacing w:after="240" w:line="360" w:lineRule="auto"/>
        <w:rPr>
          <w:sz w:val="24"/>
          <w:szCs w:val="24"/>
        </w:rPr>
      </w:pPr>
    </w:p>
    <w:sectPr w:rsidR="00B66F2B" w:rsidRPr="00F26EC6" w:rsidSect="00B11A7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9AA" w:rsidRDefault="005E69AA" w:rsidP="006C6F63">
      <w:r>
        <w:separator/>
      </w:r>
    </w:p>
  </w:endnote>
  <w:endnote w:type="continuationSeparator" w:id="0">
    <w:p w:rsidR="005E69AA" w:rsidRDefault="005E69AA" w:rsidP="006C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18879"/>
      <w:docPartObj>
        <w:docPartGallery w:val="Page Numbers (Bottom of Page)"/>
        <w:docPartUnique/>
      </w:docPartObj>
    </w:sdtPr>
    <w:sdtEndPr>
      <w:rPr>
        <w:noProof/>
      </w:rPr>
    </w:sdtEndPr>
    <w:sdtContent>
      <w:p w:rsidR="00F26B2B" w:rsidRDefault="00F26B2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26B2B" w:rsidRDefault="00F26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9AA" w:rsidRDefault="005E69AA" w:rsidP="006C6F63">
      <w:r>
        <w:separator/>
      </w:r>
    </w:p>
  </w:footnote>
  <w:footnote w:type="continuationSeparator" w:id="0">
    <w:p w:rsidR="005E69AA" w:rsidRDefault="005E69AA" w:rsidP="006C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4BD"/>
    <w:multiLevelType w:val="multilevel"/>
    <w:tmpl w:val="3F2C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A6679"/>
    <w:multiLevelType w:val="hybridMultilevel"/>
    <w:tmpl w:val="DB4EB9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371962"/>
    <w:multiLevelType w:val="hybridMultilevel"/>
    <w:tmpl w:val="DC22B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737C5"/>
    <w:multiLevelType w:val="multilevel"/>
    <w:tmpl w:val="73D8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76994"/>
    <w:multiLevelType w:val="multilevel"/>
    <w:tmpl w:val="25CE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30E52"/>
    <w:multiLevelType w:val="multilevel"/>
    <w:tmpl w:val="037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F7174"/>
    <w:multiLevelType w:val="hybridMultilevel"/>
    <w:tmpl w:val="9A9E0B8A"/>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AB0FED"/>
    <w:multiLevelType w:val="multilevel"/>
    <w:tmpl w:val="4B22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92CAB"/>
    <w:multiLevelType w:val="multilevel"/>
    <w:tmpl w:val="C172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E811C5"/>
    <w:multiLevelType w:val="multilevel"/>
    <w:tmpl w:val="E596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5587A"/>
    <w:multiLevelType w:val="multilevel"/>
    <w:tmpl w:val="F47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E39B2"/>
    <w:multiLevelType w:val="multilevel"/>
    <w:tmpl w:val="4ABE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4748C"/>
    <w:multiLevelType w:val="multilevel"/>
    <w:tmpl w:val="EF3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F74D0"/>
    <w:multiLevelType w:val="multilevel"/>
    <w:tmpl w:val="5FC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35E07"/>
    <w:multiLevelType w:val="multilevel"/>
    <w:tmpl w:val="D504AF96"/>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4D80254"/>
    <w:multiLevelType w:val="hybridMultilevel"/>
    <w:tmpl w:val="EAD47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F4DA3"/>
    <w:multiLevelType w:val="multilevel"/>
    <w:tmpl w:val="5DA01C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221EC8"/>
    <w:multiLevelType w:val="hybridMultilevel"/>
    <w:tmpl w:val="3B18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D01BE"/>
    <w:multiLevelType w:val="multilevel"/>
    <w:tmpl w:val="14AA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FF037A"/>
    <w:multiLevelType w:val="multilevel"/>
    <w:tmpl w:val="1B8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E4EED"/>
    <w:multiLevelType w:val="multilevel"/>
    <w:tmpl w:val="26C4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16"/>
  </w:num>
  <w:num w:numId="5">
    <w:abstractNumId w:val="14"/>
  </w:num>
  <w:num w:numId="6">
    <w:abstractNumId w:val="15"/>
  </w:num>
  <w:num w:numId="7">
    <w:abstractNumId w:val="17"/>
  </w:num>
  <w:num w:numId="8">
    <w:abstractNumId w:val="2"/>
  </w:num>
  <w:num w:numId="9">
    <w:abstractNumId w:val="12"/>
  </w:num>
  <w:num w:numId="10">
    <w:abstractNumId w:val="7"/>
  </w:num>
  <w:num w:numId="11">
    <w:abstractNumId w:val="4"/>
  </w:num>
  <w:num w:numId="12">
    <w:abstractNumId w:val="10"/>
  </w:num>
  <w:num w:numId="13">
    <w:abstractNumId w:val="13"/>
  </w:num>
  <w:num w:numId="14">
    <w:abstractNumId w:val="11"/>
  </w:num>
  <w:num w:numId="15">
    <w:abstractNumId w:val="5"/>
  </w:num>
  <w:num w:numId="16">
    <w:abstractNumId w:val="0"/>
  </w:num>
  <w:num w:numId="17">
    <w:abstractNumId w:val="19"/>
  </w:num>
  <w:num w:numId="18">
    <w:abstractNumId w:val="8"/>
  </w:num>
  <w:num w:numId="19">
    <w:abstractNumId w:val="3"/>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C8"/>
    <w:rsid w:val="0004038B"/>
    <w:rsid w:val="000822E1"/>
    <w:rsid w:val="001314AE"/>
    <w:rsid w:val="00136459"/>
    <w:rsid w:val="001B67A7"/>
    <w:rsid w:val="001E1E63"/>
    <w:rsid w:val="00212DDA"/>
    <w:rsid w:val="00246C18"/>
    <w:rsid w:val="002B570A"/>
    <w:rsid w:val="002C52E8"/>
    <w:rsid w:val="002E06C4"/>
    <w:rsid w:val="002E6184"/>
    <w:rsid w:val="00301DF0"/>
    <w:rsid w:val="00320C43"/>
    <w:rsid w:val="00346D4F"/>
    <w:rsid w:val="00437EC8"/>
    <w:rsid w:val="00447B01"/>
    <w:rsid w:val="004515F1"/>
    <w:rsid w:val="004A0BC3"/>
    <w:rsid w:val="004B048D"/>
    <w:rsid w:val="004D0F46"/>
    <w:rsid w:val="004E5968"/>
    <w:rsid w:val="004E68D3"/>
    <w:rsid w:val="00511D77"/>
    <w:rsid w:val="00520861"/>
    <w:rsid w:val="0054334C"/>
    <w:rsid w:val="0059690B"/>
    <w:rsid w:val="005E69AA"/>
    <w:rsid w:val="00642D27"/>
    <w:rsid w:val="006C6F63"/>
    <w:rsid w:val="006C75A5"/>
    <w:rsid w:val="00720810"/>
    <w:rsid w:val="0081191D"/>
    <w:rsid w:val="0081743B"/>
    <w:rsid w:val="0082354F"/>
    <w:rsid w:val="00826C5B"/>
    <w:rsid w:val="008B70E2"/>
    <w:rsid w:val="00943257"/>
    <w:rsid w:val="0098641E"/>
    <w:rsid w:val="009D5F2A"/>
    <w:rsid w:val="009F06DA"/>
    <w:rsid w:val="00A03A9F"/>
    <w:rsid w:val="00A4008F"/>
    <w:rsid w:val="00A733D0"/>
    <w:rsid w:val="00AE26C9"/>
    <w:rsid w:val="00B11A79"/>
    <w:rsid w:val="00B47494"/>
    <w:rsid w:val="00B63556"/>
    <w:rsid w:val="00B66F2B"/>
    <w:rsid w:val="00B749F3"/>
    <w:rsid w:val="00BA23DA"/>
    <w:rsid w:val="00BA31F6"/>
    <w:rsid w:val="00BB62C0"/>
    <w:rsid w:val="00C16D3D"/>
    <w:rsid w:val="00C47230"/>
    <w:rsid w:val="00CB37DE"/>
    <w:rsid w:val="00CC1D82"/>
    <w:rsid w:val="00CC7FA6"/>
    <w:rsid w:val="00CF5C6E"/>
    <w:rsid w:val="00D17A49"/>
    <w:rsid w:val="00DA0DFB"/>
    <w:rsid w:val="00DA2191"/>
    <w:rsid w:val="00DB67D8"/>
    <w:rsid w:val="00E46E9C"/>
    <w:rsid w:val="00E7003A"/>
    <w:rsid w:val="00E87215"/>
    <w:rsid w:val="00ED646F"/>
    <w:rsid w:val="00F12079"/>
    <w:rsid w:val="00F26B2B"/>
    <w:rsid w:val="00F26EC6"/>
    <w:rsid w:val="00F53090"/>
    <w:rsid w:val="00F94A0D"/>
    <w:rsid w:val="00F97743"/>
    <w:rsid w:val="00FA0BC4"/>
    <w:rsid w:val="00FB7D80"/>
    <w:rsid w:val="00FD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D406"/>
  <w15:chartTrackingRefBased/>
  <w15:docId w15:val="{F7865541-2E00-4EAB-B7A1-D4153797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EC8"/>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link w:val="Heading1Char"/>
    <w:qFormat/>
    <w:rsid w:val="00437EC8"/>
    <w:pPr>
      <w:keepNext/>
      <w:keepLines/>
      <w:spacing w:before="480" w:line="480" w:lineRule="auto"/>
      <w:jc w:val="center"/>
      <w:outlineLvl w:val="0"/>
    </w:pPr>
    <w:rPr>
      <w:rFonts w:eastAsia="MS Gothic"/>
      <w:i/>
      <w:color w:val="000000"/>
      <w:sz w:val="24"/>
      <w:szCs w:val="24"/>
      <w:lang w:val="en-GB" w:eastAsia="ja-JP"/>
    </w:rPr>
  </w:style>
  <w:style w:type="paragraph" w:styleId="Heading2">
    <w:name w:val="heading 2"/>
    <w:basedOn w:val="Normal"/>
    <w:next w:val="Normal"/>
    <w:link w:val="Heading2Char"/>
    <w:uiPriority w:val="9"/>
    <w:unhideWhenUsed/>
    <w:qFormat/>
    <w:rsid w:val="00ED64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977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A0B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EC8"/>
    <w:rPr>
      <w:rFonts w:ascii="Times New Roman" w:eastAsia="MS Gothic" w:hAnsi="Times New Roman" w:cs="Times New Roman"/>
      <w:i/>
      <w:color w:val="000000"/>
      <w:kern w:val="2"/>
      <w:sz w:val="24"/>
      <w:szCs w:val="24"/>
      <w:lang w:val="en-GB" w:eastAsia="ja-JP"/>
    </w:rPr>
  </w:style>
  <w:style w:type="paragraph" w:styleId="ListParagraph">
    <w:name w:val="List Paragraph"/>
    <w:basedOn w:val="Normal"/>
    <w:uiPriority w:val="34"/>
    <w:qFormat/>
    <w:rsid w:val="00437EC8"/>
    <w:pPr>
      <w:ind w:left="720"/>
      <w:contextualSpacing/>
    </w:pPr>
  </w:style>
  <w:style w:type="paragraph" w:styleId="Header">
    <w:name w:val="header"/>
    <w:basedOn w:val="Normal"/>
    <w:link w:val="HeaderChar"/>
    <w:uiPriority w:val="99"/>
    <w:unhideWhenUsed/>
    <w:rsid w:val="006C6F63"/>
    <w:pPr>
      <w:tabs>
        <w:tab w:val="center" w:pos="4680"/>
        <w:tab w:val="right" w:pos="9360"/>
      </w:tabs>
    </w:pPr>
  </w:style>
  <w:style w:type="character" w:customStyle="1" w:styleId="HeaderChar">
    <w:name w:val="Header Char"/>
    <w:basedOn w:val="DefaultParagraphFont"/>
    <w:link w:val="Header"/>
    <w:uiPriority w:val="99"/>
    <w:rsid w:val="006C6F63"/>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6C6F63"/>
    <w:pPr>
      <w:tabs>
        <w:tab w:val="center" w:pos="4680"/>
        <w:tab w:val="right" w:pos="9360"/>
      </w:tabs>
    </w:pPr>
  </w:style>
  <w:style w:type="character" w:customStyle="1" w:styleId="FooterChar">
    <w:name w:val="Footer Char"/>
    <w:basedOn w:val="DefaultParagraphFont"/>
    <w:link w:val="Footer"/>
    <w:uiPriority w:val="99"/>
    <w:rsid w:val="006C6F63"/>
    <w:rPr>
      <w:rFonts w:ascii="Times New Roman" w:eastAsia="SimSun" w:hAnsi="Times New Roman" w:cs="Times New Roman"/>
      <w:kern w:val="2"/>
      <w:sz w:val="21"/>
      <w:szCs w:val="20"/>
      <w:lang w:eastAsia="zh-CN"/>
    </w:rPr>
  </w:style>
  <w:style w:type="paragraph" w:styleId="NormalWeb">
    <w:name w:val="Normal (Web)"/>
    <w:basedOn w:val="Normal"/>
    <w:uiPriority w:val="99"/>
    <w:semiHidden/>
    <w:unhideWhenUsed/>
    <w:rsid w:val="00BB62C0"/>
    <w:rPr>
      <w:sz w:val="24"/>
      <w:szCs w:val="24"/>
    </w:rPr>
  </w:style>
  <w:style w:type="character" w:customStyle="1" w:styleId="Heading2Char">
    <w:name w:val="Heading 2 Char"/>
    <w:basedOn w:val="DefaultParagraphFont"/>
    <w:link w:val="Heading2"/>
    <w:uiPriority w:val="9"/>
    <w:rsid w:val="00ED646F"/>
    <w:rPr>
      <w:rFonts w:asciiTheme="majorHAnsi" w:eastAsiaTheme="majorEastAsia" w:hAnsiTheme="majorHAnsi" w:cstheme="majorBidi"/>
      <w:color w:val="2E74B5" w:themeColor="accent1" w:themeShade="BF"/>
      <w:kern w:val="2"/>
      <w:sz w:val="26"/>
      <w:szCs w:val="26"/>
      <w:lang w:eastAsia="zh-CN"/>
    </w:rPr>
  </w:style>
  <w:style w:type="character" w:styleId="Hyperlink">
    <w:name w:val="Hyperlink"/>
    <w:basedOn w:val="DefaultParagraphFont"/>
    <w:uiPriority w:val="99"/>
    <w:unhideWhenUsed/>
    <w:rsid w:val="00ED646F"/>
    <w:rPr>
      <w:color w:val="0563C1" w:themeColor="hyperlink"/>
      <w:u w:val="single"/>
    </w:rPr>
  </w:style>
  <w:style w:type="character" w:customStyle="1" w:styleId="Heading3Char">
    <w:name w:val="Heading 3 Char"/>
    <w:basedOn w:val="DefaultParagraphFont"/>
    <w:link w:val="Heading3"/>
    <w:uiPriority w:val="9"/>
    <w:semiHidden/>
    <w:rsid w:val="00F97743"/>
    <w:rPr>
      <w:rFonts w:asciiTheme="majorHAnsi" w:eastAsiaTheme="majorEastAsia" w:hAnsiTheme="majorHAnsi" w:cstheme="majorBidi"/>
      <w:color w:val="1F4D78" w:themeColor="accent1" w:themeShade="7F"/>
      <w:kern w:val="2"/>
      <w:sz w:val="24"/>
      <w:szCs w:val="24"/>
      <w:lang w:eastAsia="zh-CN"/>
    </w:rPr>
  </w:style>
  <w:style w:type="table" w:styleId="TableGrid">
    <w:name w:val="Table Grid"/>
    <w:basedOn w:val="TableNormal"/>
    <w:uiPriority w:val="39"/>
    <w:rsid w:val="00F9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CF5C6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F5C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2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301"/>
    <w:rPr>
      <w:rFonts w:ascii="Segoe UI" w:eastAsia="SimSun" w:hAnsi="Segoe UI" w:cs="Segoe UI"/>
      <w:kern w:val="2"/>
      <w:sz w:val="18"/>
      <w:szCs w:val="18"/>
      <w:lang w:eastAsia="zh-CN"/>
    </w:rPr>
  </w:style>
  <w:style w:type="paragraph" w:styleId="TOC1">
    <w:name w:val="toc 1"/>
    <w:basedOn w:val="Normal"/>
    <w:uiPriority w:val="39"/>
    <w:rsid w:val="00A03A9F"/>
    <w:pPr>
      <w:spacing w:before="120"/>
    </w:pPr>
    <w:rPr>
      <w:rFonts w:ascii="Calibri" w:hAnsi="Calibri"/>
      <w:b/>
      <w:color w:val="548DD4"/>
      <w:sz w:val="24"/>
      <w:szCs w:val="24"/>
      <w:lang w:val="en-GB" w:eastAsia="ja-JP"/>
    </w:rPr>
  </w:style>
  <w:style w:type="paragraph" w:styleId="TOCHeading">
    <w:name w:val="TOC Heading"/>
    <w:basedOn w:val="Heading1"/>
    <w:next w:val="Normal"/>
    <w:uiPriority w:val="39"/>
    <w:unhideWhenUsed/>
    <w:qFormat/>
    <w:rsid w:val="00B11A79"/>
    <w:pPr>
      <w:widowControl/>
      <w:spacing w:before="240" w:line="259" w:lineRule="auto"/>
      <w:jc w:val="left"/>
      <w:outlineLvl w:val="9"/>
    </w:pPr>
    <w:rPr>
      <w:rFonts w:asciiTheme="majorHAnsi" w:eastAsiaTheme="majorEastAsia" w:hAnsiTheme="majorHAnsi" w:cstheme="majorBidi"/>
      <w:i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B11A79"/>
    <w:pPr>
      <w:spacing w:after="100"/>
      <w:ind w:left="210"/>
    </w:pPr>
  </w:style>
  <w:style w:type="paragraph" w:styleId="TOC3">
    <w:name w:val="toc 3"/>
    <w:basedOn w:val="Normal"/>
    <w:next w:val="Normal"/>
    <w:autoRedefine/>
    <w:uiPriority w:val="39"/>
    <w:unhideWhenUsed/>
    <w:rsid w:val="00B11A79"/>
    <w:pPr>
      <w:spacing w:after="100"/>
      <w:ind w:left="420"/>
    </w:pPr>
  </w:style>
  <w:style w:type="character" w:customStyle="1" w:styleId="Heading4Char">
    <w:name w:val="Heading 4 Char"/>
    <w:basedOn w:val="DefaultParagraphFont"/>
    <w:link w:val="Heading4"/>
    <w:uiPriority w:val="9"/>
    <w:semiHidden/>
    <w:rsid w:val="004A0BC3"/>
    <w:rPr>
      <w:rFonts w:asciiTheme="majorHAnsi" w:eastAsiaTheme="majorEastAsia" w:hAnsiTheme="majorHAnsi" w:cstheme="majorBidi"/>
      <w:i/>
      <w:iCs/>
      <w:color w:val="2E74B5" w:themeColor="accent1" w:themeShade="BF"/>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978">
      <w:bodyDiv w:val="1"/>
      <w:marLeft w:val="0"/>
      <w:marRight w:val="0"/>
      <w:marTop w:val="0"/>
      <w:marBottom w:val="0"/>
      <w:divBdr>
        <w:top w:val="none" w:sz="0" w:space="0" w:color="auto"/>
        <w:left w:val="none" w:sz="0" w:space="0" w:color="auto"/>
        <w:bottom w:val="none" w:sz="0" w:space="0" w:color="auto"/>
        <w:right w:val="none" w:sz="0" w:space="0" w:color="auto"/>
      </w:divBdr>
    </w:div>
    <w:div w:id="23068848">
      <w:bodyDiv w:val="1"/>
      <w:marLeft w:val="0"/>
      <w:marRight w:val="0"/>
      <w:marTop w:val="0"/>
      <w:marBottom w:val="0"/>
      <w:divBdr>
        <w:top w:val="none" w:sz="0" w:space="0" w:color="auto"/>
        <w:left w:val="none" w:sz="0" w:space="0" w:color="auto"/>
        <w:bottom w:val="none" w:sz="0" w:space="0" w:color="auto"/>
        <w:right w:val="none" w:sz="0" w:space="0" w:color="auto"/>
      </w:divBdr>
    </w:div>
    <w:div w:id="148981578">
      <w:bodyDiv w:val="1"/>
      <w:marLeft w:val="0"/>
      <w:marRight w:val="0"/>
      <w:marTop w:val="0"/>
      <w:marBottom w:val="0"/>
      <w:divBdr>
        <w:top w:val="none" w:sz="0" w:space="0" w:color="auto"/>
        <w:left w:val="none" w:sz="0" w:space="0" w:color="auto"/>
        <w:bottom w:val="none" w:sz="0" w:space="0" w:color="auto"/>
        <w:right w:val="none" w:sz="0" w:space="0" w:color="auto"/>
      </w:divBdr>
    </w:div>
    <w:div w:id="155154444">
      <w:bodyDiv w:val="1"/>
      <w:marLeft w:val="0"/>
      <w:marRight w:val="0"/>
      <w:marTop w:val="0"/>
      <w:marBottom w:val="0"/>
      <w:divBdr>
        <w:top w:val="none" w:sz="0" w:space="0" w:color="auto"/>
        <w:left w:val="none" w:sz="0" w:space="0" w:color="auto"/>
        <w:bottom w:val="none" w:sz="0" w:space="0" w:color="auto"/>
        <w:right w:val="none" w:sz="0" w:space="0" w:color="auto"/>
      </w:divBdr>
    </w:div>
    <w:div w:id="171338691">
      <w:bodyDiv w:val="1"/>
      <w:marLeft w:val="0"/>
      <w:marRight w:val="0"/>
      <w:marTop w:val="0"/>
      <w:marBottom w:val="0"/>
      <w:divBdr>
        <w:top w:val="none" w:sz="0" w:space="0" w:color="auto"/>
        <w:left w:val="none" w:sz="0" w:space="0" w:color="auto"/>
        <w:bottom w:val="none" w:sz="0" w:space="0" w:color="auto"/>
        <w:right w:val="none" w:sz="0" w:space="0" w:color="auto"/>
      </w:divBdr>
    </w:div>
    <w:div w:id="246959484">
      <w:bodyDiv w:val="1"/>
      <w:marLeft w:val="0"/>
      <w:marRight w:val="0"/>
      <w:marTop w:val="0"/>
      <w:marBottom w:val="0"/>
      <w:divBdr>
        <w:top w:val="none" w:sz="0" w:space="0" w:color="auto"/>
        <w:left w:val="none" w:sz="0" w:space="0" w:color="auto"/>
        <w:bottom w:val="none" w:sz="0" w:space="0" w:color="auto"/>
        <w:right w:val="none" w:sz="0" w:space="0" w:color="auto"/>
      </w:divBdr>
    </w:div>
    <w:div w:id="406850164">
      <w:bodyDiv w:val="1"/>
      <w:marLeft w:val="0"/>
      <w:marRight w:val="0"/>
      <w:marTop w:val="0"/>
      <w:marBottom w:val="0"/>
      <w:divBdr>
        <w:top w:val="none" w:sz="0" w:space="0" w:color="auto"/>
        <w:left w:val="none" w:sz="0" w:space="0" w:color="auto"/>
        <w:bottom w:val="none" w:sz="0" w:space="0" w:color="auto"/>
        <w:right w:val="none" w:sz="0" w:space="0" w:color="auto"/>
      </w:divBdr>
    </w:div>
    <w:div w:id="444541818">
      <w:bodyDiv w:val="1"/>
      <w:marLeft w:val="0"/>
      <w:marRight w:val="0"/>
      <w:marTop w:val="0"/>
      <w:marBottom w:val="0"/>
      <w:divBdr>
        <w:top w:val="none" w:sz="0" w:space="0" w:color="auto"/>
        <w:left w:val="none" w:sz="0" w:space="0" w:color="auto"/>
        <w:bottom w:val="none" w:sz="0" w:space="0" w:color="auto"/>
        <w:right w:val="none" w:sz="0" w:space="0" w:color="auto"/>
      </w:divBdr>
    </w:div>
    <w:div w:id="444732407">
      <w:bodyDiv w:val="1"/>
      <w:marLeft w:val="0"/>
      <w:marRight w:val="0"/>
      <w:marTop w:val="0"/>
      <w:marBottom w:val="0"/>
      <w:divBdr>
        <w:top w:val="none" w:sz="0" w:space="0" w:color="auto"/>
        <w:left w:val="none" w:sz="0" w:space="0" w:color="auto"/>
        <w:bottom w:val="none" w:sz="0" w:space="0" w:color="auto"/>
        <w:right w:val="none" w:sz="0" w:space="0" w:color="auto"/>
      </w:divBdr>
    </w:div>
    <w:div w:id="456684782">
      <w:bodyDiv w:val="1"/>
      <w:marLeft w:val="0"/>
      <w:marRight w:val="0"/>
      <w:marTop w:val="0"/>
      <w:marBottom w:val="0"/>
      <w:divBdr>
        <w:top w:val="none" w:sz="0" w:space="0" w:color="auto"/>
        <w:left w:val="none" w:sz="0" w:space="0" w:color="auto"/>
        <w:bottom w:val="none" w:sz="0" w:space="0" w:color="auto"/>
        <w:right w:val="none" w:sz="0" w:space="0" w:color="auto"/>
      </w:divBdr>
    </w:div>
    <w:div w:id="458498969">
      <w:bodyDiv w:val="1"/>
      <w:marLeft w:val="0"/>
      <w:marRight w:val="0"/>
      <w:marTop w:val="0"/>
      <w:marBottom w:val="0"/>
      <w:divBdr>
        <w:top w:val="none" w:sz="0" w:space="0" w:color="auto"/>
        <w:left w:val="none" w:sz="0" w:space="0" w:color="auto"/>
        <w:bottom w:val="none" w:sz="0" w:space="0" w:color="auto"/>
        <w:right w:val="none" w:sz="0" w:space="0" w:color="auto"/>
      </w:divBdr>
    </w:div>
    <w:div w:id="514273031">
      <w:bodyDiv w:val="1"/>
      <w:marLeft w:val="0"/>
      <w:marRight w:val="0"/>
      <w:marTop w:val="0"/>
      <w:marBottom w:val="0"/>
      <w:divBdr>
        <w:top w:val="none" w:sz="0" w:space="0" w:color="auto"/>
        <w:left w:val="none" w:sz="0" w:space="0" w:color="auto"/>
        <w:bottom w:val="none" w:sz="0" w:space="0" w:color="auto"/>
        <w:right w:val="none" w:sz="0" w:space="0" w:color="auto"/>
      </w:divBdr>
    </w:div>
    <w:div w:id="523978699">
      <w:bodyDiv w:val="1"/>
      <w:marLeft w:val="0"/>
      <w:marRight w:val="0"/>
      <w:marTop w:val="0"/>
      <w:marBottom w:val="0"/>
      <w:divBdr>
        <w:top w:val="none" w:sz="0" w:space="0" w:color="auto"/>
        <w:left w:val="none" w:sz="0" w:space="0" w:color="auto"/>
        <w:bottom w:val="none" w:sz="0" w:space="0" w:color="auto"/>
        <w:right w:val="none" w:sz="0" w:space="0" w:color="auto"/>
      </w:divBdr>
    </w:div>
    <w:div w:id="562448093">
      <w:bodyDiv w:val="1"/>
      <w:marLeft w:val="0"/>
      <w:marRight w:val="0"/>
      <w:marTop w:val="0"/>
      <w:marBottom w:val="0"/>
      <w:divBdr>
        <w:top w:val="none" w:sz="0" w:space="0" w:color="auto"/>
        <w:left w:val="none" w:sz="0" w:space="0" w:color="auto"/>
        <w:bottom w:val="none" w:sz="0" w:space="0" w:color="auto"/>
        <w:right w:val="none" w:sz="0" w:space="0" w:color="auto"/>
      </w:divBdr>
    </w:div>
    <w:div w:id="594049647">
      <w:bodyDiv w:val="1"/>
      <w:marLeft w:val="0"/>
      <w:marRight w:val="0"/>
      <w:marTop w:val="0"/>
      <w:marBottom w:val="0"/>
      <w:divBdr>
        <w:top w:val="none" w:sz="0" w:space="0" w:color="auto"/>
        <w:left w:val="none" w:sz="0" w:space="0" w:color="auto"/>
        <w:bottom w:val="none" w:sz="0" w:space="0" w:color="auto"/>
        <w:right w:val="none" w:sz="0" w:space="0" w:color="auto"/>
      </w:divBdr>
    </w:div>
    <w:div w:id="670566378">
      <w:bodyDiv w:val="1"/>
      <w:marLeft w:val="0"/>
      <w:marRight w:val="0"/>
      <w:marTop w:val="0"/>
      <w:marBottom w:val="0"/>
      <w:divBdr>
        <w:top w:val="none" w:sz="0" w:space="0" w:color="auto"/>
        <w:left w:val="none" w:sz="0" w:space="0" w:color="auto"/>
        <w:bottom w:val="none" w:sz="0" w:space="0" w:color="auto"/>
        <w:right w:val="none" w:sz="0" w:space="0" w:color="auto"/>
      </w:divBdr>
    </w:div>
    <w:div w:id="671104688">
      <w:bodyDiv w:val="1"/>
      <w:marLeft w:val="0"/>
      <w:marRight w:val="0"/>
      <w:marTop w:val="0"/>
      <w:marBottom w:val="0"/>
      <w:divBdr>
        <w:top w:val="none" w:sz="0" w:space="0" w:color="auto"/>
        <w:left w:val="none" w:sz="0" w:space="0" w:color="auto"/>
        <w:bottom w:val="none" w:sz="0" w:space="0" w:color="auto"/>
        <w:right w:val="none" w:sz="0" w:space="0" w:color="auto"/>
      </w:divBdr>
    </w:div>
    <w:div w:id="714504940">
      <w:bodyDiv w:val="1"/>
      <w:marLeft w:val="0"/>
      <w:marRight w:val="0"/>
      <w:marTop w:val="0"/>
      <w:marBottom w:val="0"/>
      <w:divBdr>
        <w:top w:val="none" w:sz="0" w:space="0" w:color="auto"/>
        <w:left w:val="none" w:sz="0" w:space="0" w:color="auto"/>
        <w:bottom w:val="none" w:sz="0" w:space="0" w:color="auto"/>
        <w:right w:val="none" w:sz="0" w:space="0" w:color="auto"/>
      </w:divBdr>
    </w:div>
    <w:div w:id="742338794">
      <w:bodyDiv w:val="1"/>
      <w:marLeft w:val="0"/>
      <w:marRight w:val="0"/>
      <w:marTop w:val="0"/>
      <w:marBottom w:val="0"/>
      <w:divBdr>
        <w:top w:val="none" w:sz="0" w:space="0" w:color="auto"/>
        <w:left w:val="none" w:sz="0" w:space="0" w:color="auto"/>
        <w:bottom w:val="none" w:sz="0" w:space="0" w:color="auto"/>
        <w:right w:val="none" w:sz="0" w:space="0" w:color="auto"/>
      </w:divBdr>
    </w:div>
    <w:div w:id="746347958">
      <w:bodyDiv w:val="1"/>
      <w:marLeft w:val="0"/>
      <w:marRight w:val="0"/>
      <w:marTop w:val="0"/>
      <w:marBottom w:val="0"/>
      <w:divBdr>
        <w:top w:val="none" w:sz="0" w:space="0" w:color="auto"/>
        <w:left w:val="none" w:sz="0" w:space="0" w:color="auto"/>
        <w:bottom w:val="none" w:sz="0" w:space="0" w:color="auto"/>
        <w:right w:val="none" w:sz="0" w:space="0" w:color="auto"/>
      </w:divBdr>
    </w:div>
    <w:div w:id="1054505109">
      <w:bodyDiv w:val="1"/>
      <w:marLeft w:val="0"/>
      <w:marRight w:val="0"/>
      <w:marTop w:val="0"/>
      <w:marBottom w:val="0"/>
      <w:divBdr>
        <w:top w:val="none" w:sz="0" w:space="0" w:color="auto"/>
        <w:left w:val="none" w:sz="0" w:space="0" w:color="auto"/>
        <w:bottom w:val="none" w:sz="0" w:space="0" w:color="auto"/>
        <w:right w:val="none" w:sz="0" w:space="0" w:color="auto"/>
      </w:divBdr>
    </w:div>
    <w:div w:id="1066338274">
      <w:bodyDiv w:val="1"/>
      <w:marLeft w:val="0"/>
      <w:marRight w:val="0"/>
      <w:marTop w:val="0"/>
      <w:marBottom w:val="0"/>
      <w:divBdr>
        <w:top w:val="none" w:sz="0" w:space="0" w:color="auto"/>
        <w:left w:val="none" w:sz="0" w:space="0" w:color="auto"/>
        <w:bottom w:val="none" w:sz="0" w:space="0" w:color="auto"/>
        <w:right w:val="none" w:sz="0" w:space="0" w:color="auto"/>
      </w:divBdr>
    </w:div>
    <w:div w:id="1073552448">
      <w:bodyDiv w:val="1"/>
      <w:marLeft w:val="0"/>
      <w:marRight w:val="0"/>
      <w:marTop w:val="0"/>
      <w:marBottom w:val="0"/>
      <w:divBdr>
        <w:top w:val="none" w:sz="0" w:space="0" w:color="auto"/>
        <w:left w:val="none" w:sz="0" w:space="0" w:color="auto"/>
        <w:bottom w:val="none" w:sz="0" w:space="0" w:color="auto"/>
        <w:right w:val="none" w:sz="0" w:space="0" w:color="auto"/>
      </w:divBdr>
    </w:div>
    <w:div w:id="1093742968">
      <w:bodyDiv w:val="1"/>
      <w:marLeft w:val="0"/>
      <w:marRight w:val="0"/>
      <w:marTop w:val="0"/>
      <w:marBottom w:val="0"/>
      <w:divBdr>
        <w:top w:val="none" w:sz="0" w:space="0" w:color="auto"/>
        <w:left w:val="none" w:sz="0" w:space="0" w:color="auto"/>
        <w:bottom w:val="none" w:sz="0" w:space="0" w:color="auto"/>
        <w:right w:val="none" w:sz="0" w:space="0" w:color="auto"/>
      </w:divBdr>
    </w:div>
    <w:div w:id="1102577920">
      <w:bodyDiv w:val="1"/>
      <w:marLeft w:val="0"/>
      <w:marRight w:val="0"/>
      <w:marTop w:val="0"/>
      <w:marBottom w:val="0"/>
      <w:divBdr>
        <w:top w:val="none" w:sz="0" w:space="0" w:color="auto"/>
        <w:left w:val="none" w:sz="0" w:space="0" w:color="auto"/>
        <w:bottom w:val="none" w:sz="0" w:space="0" w:color="auto"/>
        <w:right w:val="none" w:sz="0" w:space="0" w:color="auto"/>
      </w:divBdr>
    </w:div>
    <w:div w:id="1220441744">
      <w:bodyDiv w:val="1"/>
      <w:marLeft w:val="0"/>
      <w:marRight w:val="0"/>
      <w:marTop w:val="0"/>
      <w:marBottom w:val="0"/>
      <w:divBdr>
        <w:top w:val="none" w:sz="0" w:space="0" w:color="auto"/>
        <w:left w:val="none" w:sz="0" w:space="0" w:color="auto"/>
        <w:bottom w:val="none" w:sz="0" w:space="0" w:color="auto"/>
        <w:right w:val="none" w:sz="0" w:space="0" w:color="auto"/>
      </w:divBdr>
    </w:div>
    <w:div w:id="1246913443">
      <w:bodyDiv w:val="1"/>
      <w:marLeft w:val="0"/>
      <w:marRight w:val="0"/>
      <w:marTop w:val="0"/>
      <w:marBottom w:val="0"/>
      <w:divBdr>
        <w:top w:val="none" w:sz="0" w:space="0" w:color="auto"/>
        <w:left w:val="none" w:sz="0" w:space="0" w:color="auto"/>
        <w:bottom w:val="none" w:sz="0" w:space="0" w:color="auto"/>
        <w:right w:val="none" w:sz="0" w:space="0" w:color="auto"/>
      </w:divBdr>
    </w:div>
    <w:div w:id="1300458553">
      <w:bodyDiv w:val="1"/>
      <w:marLeft w:val="0"/>
      <w:marRight w:val="0"/>
      <w:marTop w:val="0"/>
      <w:marBottom w:val="0"/>
      <w:divBdr>
        <w:top w:val="none" w:sz="0" w:space="0" w:color="auto"/>
        <w:left w:val="none" w:sz="0" w:space="0" w:color="auto"/>
        <w:bottom w:val="none" w:sz="0" w:space="0" w:color="auto"/>
        <w:right w:val="none" w:sz="0" w:space="0" w:color="auto"/>
      </w:divBdr>
    </w:div>
    <w:div w:id="1318878581">
      <w:bodyDiv w:val="1"/>
      <w:marLeft w:val="0"/>
      <w:marRight w:val="0"/>
      <w:marTop w:val="0"/>
      <w:marBottom w:val="0"/>
      <w:divBdr>
        <w:top w:val="none" w:sz="0" w:space="0" w:color="auto"/>
        <w:left w:val="none" w:sz="0" w:space="0" w:color="auto"/>
        <w:bottom w:val="none" w:sz="0" w:space="0" w:color="auto"/>
        <w:right w:val="none" w:sz="0" w:space="0" w:color="auto"/>
      </w:divBdr>
    </w:div>
    <w:div w:id="1402479623">
      <w:bodyDiv w:val="1"/>
      <w:marLeft w:val="0"/>
      <w:marRight w:val="0"/>
      <w:marTop w:val="0"/>
      <w:marBottom w:val="0"/>
      <w:divBdr>
        <w:top w:val="none" w:sz="0" w:space="0" w:color="auto"/>
        <w:left w:val="none" w:sz="0" w:space="0" w:color="auto"/>
        <w:bottom w:val="none" w:sz="0" w:space="0" w:color="auto"/>
        <w:right w:val="none" w:sz="0" w:space="0" w:color="auto"/>
      </w:divBdr>
    </w:div>
    <w:div w:id="1517302572">
      <w:bodyDiv w:val="1"/>
      <w:marLeft w:val="0"/>
      <w:marRight w:val="0"/>
      <w:marTop w:val="0"/>
      <w:marBottom w:val="0"/>
      <w:divBdr>
        <w:top w:val="none" w:sz="0" w:space="0" w:color="auto"/>
        <w:left w:val="none" w:sz="0" w:space="0" w:color="auto"/>
        <w:bottom w:val="none" w:sz="0" w:space="0" w:color="auto"/>
        <w:right w:val="none" w:sz="0" w:space="0" w:color="auto"/>
      </w:divBdr>
    </w:div>
    <w:div w:id="1522821961">
      <w:bodyDiv w:val="1"/>
      <w:marLeft w:val="0"/>
      <w:marRight w:val="0"/>
      <w:marTop w:val="0"/>
      <w:marBottom w:val="0"/>
      <w:divBdr>
        <w:top w:val="none" w:sz="0" w:space="0" w:color="auto"/>
        <w:left w:val="none" w:sz="0" w:space="0" w:color="auto"/>
        <w:bottom w:val="none" w:sz="0" w:space="0" w:color="auto"/>
        <w:right w:val="none" w:sz="0" w:space="0" w:color="auto"/>
      </w:divBdr>
    </w:div>
    <w:div w:id="1586720264">
      <w:bodyDiv w:val="1"/>
      <w:marLeft w:val="0"/>
      <w:marRight w:val="0"/>
      <w:marTop w:val="0"/>
      <w:marBottom w:val="0"/>
      <w:divBdr>
        <w:top w:val="none" w:sz="0" w:space="0" w:color="auto"/>
        <w:left w:val="none" w:sz="0" w:space="0" w:color="auto"/>
        <w:bottom w:val="none" w:sz="0" w:space="0" w:color="auto"/>
        <w:right w:val="none" w:sz="0" w:space="0" w:color="auto"/>
      </w:divBdr>
    </w:div>
    <w:div w:id="1635720384">
      <w:bodyDiv w:val="1"/>
      <w:marLeft w:val="0"/>
      <w:marRight w:val="0"/>
      <w:marTop w:val="0"/>
      <w:marBottom w:val="0"/>
      <w:divBdr>
        <w:top w:val="none" w:sz="0" w:space="0" w:color="auto"/>
        <w:left w:val="none" w:sz="0" w:space="0" w:color="auto"/>
        <w:bottom w:val="none" w:sz="0" w:space="0" w:color="auto"/>
        <w:right w:val="none" w:sz="0" w:space="0" w:color="auto"/>
      </w:divBdr>
    </w:div>
    <w:div w:id="1705404969">
      <w:bodyDiv w:val="1"/>
      <w:marLeft w:val="0"/>
      <w:marRight w:val="0"/>
      <w:marTop w:val="0"/>
      <w:marBottom w:val="0"/>
      <w:divBdr>
        <w:top w:val="none" w:sz="0" w:space="0" w:color="auto"/>
        <w:left w:val="none" w:sz="0" w:space="0" w:color="auto"/>
        <w:bottom w:val="none" w:sz="0" w:space="0" w:color="auto"/>
        <w:right w:val="none" w:sz="0" w:space="0" w:color="auto"/>
      </w:divBdr>
    </w:div>
    <w:div w:id="1766144549">
      <w:bodyDiv w:val="1"/>
      <w:marLeft w:val="0"/>
      <w:marRight w:val="0"/>
      <w:marTop w:val="0"/>
      <w:marBottom w:val="0"/>
      <w:divBdr>
        <w:top w:val="none" w:sz="0" w:space="0" w:color="auto"/>
        <w:left w:val="none" w:sz="0" w:space="0" w:color="auto"/>
        <w:bottom w:val="none" w:sz="0" w:space="0" w:color="auto"/>
        <w:right w:val="none" w:sz="0" w:space="0" w:color="auto"/>
      </w:divBdr>
    </w:div>
    <w:div w:id="1785222765">
      <w:bodyDiv w:val="1"/>
      <w:marLeft w:val="0"/>
      <w:marRight w:val="0"/>
      <w:marTop w:val="0"/>
      <w:marBottom w:val="0"/>
      <w:divBdr>
        <w:top w:val="none" w:sz="0" w:space="0" w:color="auto"/>
        <w:left w:val="none" w:sz="0" w:space="0" w:color="auto"/>
        <w:bottom w:val="none" w:sz="0" w:space="0" w:color="auto"/>
        <w:right w:val="none" w:sz="0" w:space="0" w:color="auto"/>
      </w:divBdr>
    </w:div>
    <w:div w:id="1786466795">
      <w:bodyDiv w:val="1"/>
      <w:marLeft w:val="0"/>
      <w:marRight w:val="0"/>
      <w:marTop w:val="0"/>
      <w:marBottom w:val="0"/>
      <w:divBdr>
        <w:top w:val="none" w:sz="0" w:space="0" w:color="auto"/>
        <w:left w:val="none" w:sz="0" w:space="0" w:color="auto"/>
        <w:bottom w:val="none" w:sz="0" w:space="0" w:color="auto"/>
        <w:right w:val="none" w:sz="0" w:space="0" w:color="auto"/>
      </w:divBdr>
    </w:div>
    <w:div w:id="1813401126">
      <w:bodyDiv w:val="1"/>
      <w:marLeft w:val="0"/>
      <w:marRight w:val="0"/>
      <w:marTop w:val="0"/>
      <w:marBottom w:val="0"/>
      <w:divBdr>
        <w:top w:val="none" w:sz="0" w:space="0" w:color="auto"/>
        <w:left w:val="none" w:sz="0" w:space="0" w:color="auto"/>
        <w:bottom w:val="none" w:sz="0" w:space="0" w:color="auto"/>
        <w:right w:val="none" w:sz="0" w:space="0" w:color="auto"/>
      </w:divBdr>
    </w:div>
    <w:div w:id="1837959638">
      <w:bodyDiv w:val="1"/>
      <w:marLeft w:val="0"/>
      <w:marRight w:val="0"/>
      <w:marTop w:val="0"/>
      <w:marBottom w:val="0"/>
      <w:divBdr>
        <w:top w:val="none" w:sz="0" w:space="0" w:color="auto"/>
        <w:left w:val="none" w:sz="0" w:space="0" w:color="auto"/>
        <w:bottom w:val="none" w:sz="0" w:space="0" w:color="auto"/>
        <w:right w:val="none" w:sz="0" w:space="0" w:color="auto"/>
      </w:divBdr>
    </w:div>
    <w:div w:id="2058889707">
      <w:bodyDiv w:val="1"/>
      <w:marLeft w:val="0"/>
      <w:marRight w:val="0"/>
      <w:marTop w:val="0"/>
      <w:marBottom w:val="0"/>
      <w:divBdr>
        <w:top w:val="none" w:sz="0" w:space="0" w:color="auto"/>
        <w:left w:val="none" w:sz="0" w:space="0" w:color="auto"/>
        <w:bottom w:val="none" w:sz="0" w:space="0" w:color="auto"/>
        <w:right w:val="none" w:sz="0" w:space="0" w:color="auto"/>
      </w:divBdr>
    </w:div>
    <w:div w:id="21150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c.europa.eu/environment/gpp/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764A8-34D1-4E1F-AE57-B6D060C1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53</Pages>
  <Words>14851</Words>
  <Characters>84653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Timothy Ishola</cp:lastModifiedBy>
  <cp:revision>41</cp:revision>
  <cp:lastPrinted>2025-07-18T09:46:00Z</cp:lastPrinted>
  <dcterms:created xsi:type="dcterms:W3CDTF">2025-02-24T08:56:00Z</dcterms:created>
  <dcterms:modified xsi:type="dcterms:W3CDTF">2025-08-04T09:48:00Z</dcterms:modified>
</cp:coreProperties>
</file>