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BD169">
      <w:pPr>
        <w:spacing w:line="360" w:lineRule="auto"/>
        <w:jc w:val="center"/>
        <w:rPr>
          <w:b/>
          <w:sz w:val="44"/>
          <w:lang w:val="en-GB"/>
        </w:rPr>
      </w:pPr>
      <w:r>
        <w:rPr>
          <w:b/>
          <w:sz w:val="44"/>
          <w:lang w:val="en-GB"/>
        </w:rPr>
        <w:drawing>
          <wp:anchor distT="0" distB="0" distL="114300" distR="114300" simplePos="0" relativeHeight="251659264" behindDoc="0" locked="0" layoutInCell="1" allowOverlap="1">
            <wp:simplePos x="0" y="0"/>
            <wp:positionH relativeFrom="column">
              <wp:posOffset>2252980</wp:posOffset>
            </wp:positionH>
            <wp:positionV relativeFrom="paragraph">
              <wp:posOffset>146050</wp:posOffset>
            </wp:positionV>
            <wp:extent cx="838200" cy="833755"/>
            <wp:effectExtent l="0" t="0" r="0" b="4445"/>
            <wp:wrapNone/>
            <wp:docPr id="1" name="Picture 1" descr="2025-07-08 6:07:27.586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8 6:07:27.586000 PM"/>
                    <pic:cNvPicPr>
                      <a:picLocks noChangeAspect="1"/>
                    </pic:cNvPicPr>
                  </pic:nvPicPr>
                  <pic:blipFill>
                    <a:blip r:embed="rId7"/>
                    <a:stretch>
                      <a:fillRect/>
                    </a:stretch>
                  </pic:blipFill>
                  <pic:spPr>
                    <a:xfrm>
                      <a:off x="0" y="0"/>
                      <a:ext cx="838200" cy="833755"/>
                    </a:xfrm>
                    <a:prstGeom prst="rect">
                      <a:avLst/>
                    </a:prstGeom>
                  </pic:spPr>
                </pic:pic>
              </a:graphicData>
            </a:graphic>
          </wp:anchor>
        </w:drawing>
      </w:r>
    </w:p>
    <w:p w14:paraId="654BA6E5">
      <w:pPr>
        <w:spacing w:line="360" w:lineRule="auto"/>
        <w:jc w:val="center"/>
        <w:rPr>
          <w:b/>
          <w:sz w:val="44"/>
          <w:lang w:val="en-GB"/>
        </w:rPr>
      </w:pPr>
    </w:p>
    <w:p w14:paraId="626FAADF">
      <w:pPr>
        <w:spacing w:line="360" w:lineRule="auto"/>
        <w:jc w:val="center"/>
        <w:rPr>
          <w:rFonts w:hint="default" w:ascii="Cambria" w:hAnsi="Cambria" w:cs="Cambria"/>
          <w:sz w:val="32"/>
          <w:szCs w:val="32"/>
        </w:rPr>
      </w:pPr>
      <w:r>
        <w:rPr>
          <w:rFonts w:hint="default" w:ascii="Cambria" w:hAnsi="Cambria" w:cs="Cambria"/>
          <w:b/>
          <w:sz w:val="32"/>
          <w:szCs w:val="32"/>
          <w:lang w:val="en-GB"/>
        </w:rPr>
        <w:t xml:space="preserve">FABRICATION OF TWO FACE INDUSTRIAL GAS BURNER </w:t>
      </w:r>
    </w:p>
    <w:p w14:paraId="5F2FF84B">
      <w:pPr>
        <w:spacing w:line="360" w:lineRule="auto"/>
        <w:jc w:val="center"/>
        <w:rPr>
          <w:rFonts w:hint="default" w:ascii="Cambria" w:hAnsi="Cambria" w:cs="Cambria"/>
          <w:sz w:val="24"/>
          <w:szCs w:val="24"/>
        </w:rPr>
      </w:pPr>
    </w:p>
    <w:p w14:paraId="0646E098">
      <w:pPr>
        <w:spacing w:line="360" w:lineRule="auto"/>
        <w:jc w:val="center"/>
        <w:rPr>
          <w:rFonts w:hint="default" w:ascii="Cambria" w:hAnsi="Cambria" w:cs="Cambria"/>
          <w:b/>
          <w:sz w:val="24"/>
          <w:szCs w:val="24"/>
        </w:rPr>
      </w:pPr>
    </w:p>
    <w:p w14:paraId="3E145A8B">
      <w:pPr>
        <w:spacing w:line="360" w:lineRule="auto"/>
        <w:jc w:val="center"/>
        <w:rPr>
          <w:rFonts w:hint="default" w:ascii="Cambria" w:hAnsi="Cambria" w:cs="Cambria"/>
          <w:b/>
          <w:sz w:val="24"/>
          <w:szCs w:val="24"/>
        </w:rPr>
      </w:pPr>
      <w:r>
        <w:rPr>
          <w:rFonts w:hint="default" w:ascii="Cambria" w:hAnsi="Cambria" w:cs="Cambria"/>
          <w:b/>
          <w:sz w:val="24"/>
          <w:szCs w:val="24"/>
        </w:rPr>
        <w:t>BY</w:t>
      </w:r>
    </w:p>
    <w:p w14:paraId="3D2FACA1">
      <w:pPr>
        <w:jc w:val="center"/>
        <w:rPr>
          <w:rFonts w:hint="default" w:ascii="Cambria" w:hAnsi="Cambria" w:cs="Cambria"/>
          <w:b/>
          <w:sz w:val="28"/>
          <w:szCs w:val="28"/>
          <w:lang w:val="en-GB"/>
        </w:rPr>
      </w:pPr>
      <w:r>
        <w:rPr>
          <w:rFonts w:hint="default" w:ascii="Cambria" w:hAnsi="Cambria" w:cs="Cambria"/>
          <w:b/>
          <w:sz w:val="28"/>
          <w:szCs w:val="28"/>
          <w:lang w:val="en-GB"/>
        </w:rPr>
        <w:t xml:space="preserve">ADENIYI UTHMAN ADEYEMI </w:t>
      </w:r>
    </w:p>
    <w:p w14:paraId="43AA70EC">
      <w:pPr>
        <w:jc w:val="center"/>
        <w:rPr>
          <w:rFonts w:hint="default" w:ascii="Cambria" w:hAnsi="Cambria" w:cs="Cambria"/>
          <w:b/>
          <w:sz w:val="28"/>
          <w:szCs w:val="28"/>
        </w:rPr>
      </w:pPr>
      <w:r>
        <w:rPr>
          <w:rFonts w:hint="default" w:ascii="Cambria" w:hAnsi="Cambria" w:cs="Cambria"/>
          <w:b/>
          <w:sz w:val="28"/>
          <w:szCs w:val="28"/>
        </w:rPr>
        <w:t>ND/23/MCT/FT/00</w:t>
      </w:r>
      <w:r>
        <w:rPr>
          <w:rFonts w:hint="default" w:ascii="Cambria" w:hAnsi="Cambria" w:cs="Cambria"/>
          <w:b/>
          <w:sz w:val="28"/>
          <w:szCs w:val="28"/>
          <w:lang w:val="en-GB"/>
        </w:rPr>
        <w:t>55</w:t>
      </w:r>
    </w:p>
    <w:p w14:paraId="538210B2">
      <w:pPr>
        <w:spacing w:line="360" w:lineRule="auto"/>
        <w:jc w:val="center"/>
        <w:rPr>
          <w:rFonts w:hint="default" w:ascii="Cambria" w:hAnsi="Cambria" w:cs="Cambria"/>
          <w:b/>
          <w:sz w:val="24"/>
          <w:szCs w:val="24"/>
        </w:rPr>
      </w:pPr>
    </w:p>
    <w:p w14:paraId="71EFE21C">
      <w:pPr>
        <w:spacing w:line="360" w:lineRule="auto"/>
        <w:jc w:val="center"/>
        <w:rPr>
          <w:rFonts w:hint="default" w:ascii="Cambria" w:hAnsi="Cambria" w:cs="Cambria"/>
          <w:b/>
          <w:sz w:val="24"/>
          <w:szCs w:val="24"/>
        </w:rPr>
      </w:pPr>
      <w:r>
        <w:rPr>
          <w:rFonts w:hint="default" w:ascii="Cambria" w:hAnsi="Cambria" w:cs="Cambria"/>
          <w:b/>
          <w:sz w:val="24"/>
          <w:szCs w:val="24"/>
        </w:rPr>
        <w:t>RESEARCH PROJECT SUBMITTED TO DEPARTMENT OF MECHATRONICS ENGINEERING INSTITUTE OF TECHNOLOGY</w:t>
      </w:r>
    </w:p>
    <w:p w14:paraId="05C4F3C1">
      <w:pPr>
        <w:spacing w:line="360" w:lineRule="auto"/>
        <w:jc w:val="center"/>
        <w:rPr>
          <w:rFonts w:hint="default" w:ascii="Cambria" w:hAnsi="Cambria" w:cs="Cambria"/>
          <w:b/>
          <w:sz w:val="24"/>
          <w:szCs w:val="24"/>
        </w:rPr>
      </w:pPr>
      <w:r>
        <w:rPr>
          <w:rFonts w:hint="default" w:ascii="Cambria" w:hAnsi="Cambria" w:cs="Cambria"/>
          <w:b/>
          <w:sz w:val="24"/>
          <w:szCs w:val="24"/>
        </w:rPr>
        <w:t>IN PARTIAL FULFILLMENT OF THE REQUIREMENTS FOR THE AWARD OF NATIONAL DIPLOMA (ND) IN MECHATRONICS ENGINEERING</w:t>
      </w:r>
    </w:p>
    <w:p w14:paraId="2242553E">
      <w:pPr>
        <w:spacing w:line="360" w:lineRule="auto"/>
        <w:jc w:val="center"/>
        <w:rPr>
          <w:rFonts w:hint="default" w:ascii="Cambria" w:hAnsi="Cambria" w:cs="Cambria"/>
          <w:b/>
          <w:sz w:val="24"/>
          <w:szCs w:val="24"/>
        </w:rPr>
      </w:pPr>
    </w:p>
    <w:p w14:paraId="0151CCB9">
      <w:pPr>
        <w:spacing w:line="360" w:lineRule="auto"/>
        <w:jc w:val="right"/>
        <w:rPr>
          <w:rFonts w:hint="default" w:ascii="Cambria" w:hAnsi="Cambria" w:cs="Cambria"/>
          <w:b/>
          <w:i/>
          <w:sz w:val="24"/>
          <w:szCs w:val="24"/>
        </w:rPr>
      </w:pPr>
      <w:r>
        <w:rPr>
          <w:rFonts w:hint="default" w:ascii="Cambria" w:hAnsi="Cambria" w:cs="Cambria"/>
          <w:b/>
          <w:i/>
          <w:sz w:val="24"/>
          <w:szCs w:val="24"/>
        </w:rPr>
        <w:t>July, 2025</w:t>
      </w:r>
    </w:p>
    <w:p w14:paraId="7C938F01">
      <w:pPr>
        <w:spacing w:line="360" w:lineRule="auto"/>
        <w:jc w:val="right"/>
        <w:rPr>
          <w:rFonts w:hint="default" w:ascii="Cambria" w:hAnsi="Cambria" w:cs="Cambria"/>
          <w:b/>
          <w:i/>
          <w:sz w:val="24"/>
          <w:szCs w:val="24"/>
        </w:rPr>
      </w:pPr>
    </w:p>
    <w:p w14:paraId="6A179CC2">
      <w:pPr>
        <w:spacing w:line="360" w:lineRule="auto"/>
        <w:jc w:val="right"/>
        <w:rPr>
          <w:rFonts w:hint="default" w:ascii="Cambria" w:hAnsi="Cambria" w:cs="Cambria"/>
          <w:b/>
          <w:i/>
          <w:sz w:val="24"/>
          <w:szCs w:val="24"/>
        </w:rPr>
      </w:pPr>
    </w:p>
    <w:p w14:paraId="727D6BA3">
      <w:pPr>
        <w:pStyle w:val="2"/>
        <w:spacing w:before="0" w:line="360" w:lineRule="auto"/>
        <w:jc w:val="center"/>
        <w:rPr>
          <w:rFonts w:hint="default" w:ascii="Times New Roman" w:hAnsi="Times New Roman" w:cs="Times New Roman"/>
          <w:color w:val="auto"/>
          <w:sz w:val="24"/>
          <w:szCs w:val="24"/>
        </w:rPr>
      </w:pPr>
      <w:bookmarkStart w:id="0" w:name="_Toc202533246"/>
      <w:r>
        <w:rPr>
          <w:rFonts w:hint="default" w:ascii="Times New Roman" w:hAnsi="Times New Roman" w:cs="Times New Roman"/>
          <w:color w:val="auto"/>
          <w:sz w:val="24"/>
          <w:szCs w:val="24"/>
        </w:rPr>
        <w:t>CERTIFICATION</w:t>
      </w:r>
      <w:bookmarkEnd w:id="0"/>
    </w:p>
    <w:p w14:paraId="61146C39">
      <w:pPr>
        <w:spacing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research has been carefully examined and approved meeting part of the requirements of the Department of Mechatronics Engineering, Institute of Technology, Kwara State Polytechnic, Ilorin, in partial fulfillment the award of National Diploma (ND) in Mechatronics Engineering. </w:t>
      </w:r>
    </w:p>
    <w:p w14:paraId="0370A04F">
      <w:pPr>
        <w:spacing w:line="360" w:lineRule="auto"/>
        <w:jc w:val="both"/>
        <w:rPr>
          <w:rFonts w:hint="default" w:ascii="Times New Roman" w:hAnsi="Times New Roman" w:cs="Times New Roman"/>
          <w:sz w:val="24"/>
          <w:szCs w:val="24"/>
        </w:rPr>
      </w:pPr>
    </w:p>
    <w:p w14:paraId="7FD18585">
      <w:pPr>
        <w:spacing w:line="360" w:lineRule="auto"/>
        <w:jc w:val="both"/>
        <w:rPr>
          <w:rFonts w:hint="default" w:ascii="Times New Roman" w:hAnsi="Times New Roman" w:cs="Times New Roman"/>
          <w:sz w:val="24"/>
          <w:szCs w:val="24"/>
        </w:rPr>
      </w:pPr>
    </w:p>
    <w:p w14:paraId="0264F1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w:t>
      </w:r>
    </w:p>
    <w:p w14:paraId="46D4750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ENGR. </w:t>
      </w:r>
      <w:r>
        <w:rPr>
          <w:rFonts w:hint="default" w:ascii="Times New Roman" w:hAnsi="Times New Roman" w:cs="Times New Roman"/>
          <w:b/>
          <w:sz w:val="24"/>
          <w:szCs w:val="24"/>
          <w:lang w:val="en-GB"/>
        </w:rPr>
        <w:t xml:space="preserve">ADEBOYE BULIAMIN </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499F5F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(Project Supervisor)</w:t>
      </w:r>
    </w:p>
    <w:p w14:paraId="62E280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7B792D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6418B0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20B2BF7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50291F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48BEC3E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w:t>
      </w:r>
    </w:p>
    <w:p w14:paraId="4A08D6BC">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ENGR. MAHMUD KATUN</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60DC9E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(Project Coordinator) </w:t>
      </w:r>
    </w:p>
    <w:p w14:paraId="18FE96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6979A6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31A168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5C78DA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023FF1B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3C5659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w:t>
      </w:r>
    </w:p>
    <w:p w14:paraId="3C88ED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ENGR. RAJI IDOWU ADEBAYO</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1B3B6F5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 (Head of Department) </w:t>
      </w:r>
    </w:p>
    <w:p w14:paraId="32996C9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6AB050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3B557B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5D1646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199C37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40F97BA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w:t>
      </w:r>
    </w:p>
    <w:p w14:paraId="0CF426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 EXTERNAL EXAMINER</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046BA6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 </w:t>
      </w:r>
    </w:p>
    <w:p w14:paraId="6DBA7692">
      <w:pPr>
        <w:spacing w:after="160" w:line="259" w:lineRule="auto"/>
        <w:rPr>
          <w:rFonts w:hint="default" w:ascii="Times New Roman" w:hAnsi="Times New Roman" w:cs="Times New Roman"/>
          <w:b/>
          <w:sz w:val="24"/>
          <w:szCs w:val="24"/>
        </w:rPr>
      </w:pPr>
      <w:r>
        <w:rPr>
          <w:rFonts w:hint="default" w:ascii="Times New Roman" w:hAnsi="Times New Roman" w:cs="Times New Roman"/>
          <w:b/>
          <w:sz w:val="24"/>
          <w:szCs w:val="24"/>
        </w:rPr>
        <w:br w:type="page"/>
      </w:r>
    </w:p>
    <w:p w14:paraId="7B3B6988">
      <w:pPr>
        <w:pStyle w:val="2"/>
        <w:spacing w:line="360" w:lineRule="auto"/>
        <w:jc w:val="center"/>
        <w:rPr>
          <w:rFonts w:hint="default" w:ascii="Times New Roman" w:hAnsi="Times New Roman" w:eastAsia="Times New Roman" w:cs="Times New Roman"/>
          <w:sz w:val="24"/>
          <w:szCs w:val="24"/>
        </w:rPr>
      </w:pPr>
      <w:bookmarkStart w:id="1" w:name="_Toc202533247"/>
      <w:r>
        <w:rPr>
          <w:rFonts w:hint="default" w:ascii="Times New Roman" w:hAnsi="Times New Roman" w:cs="Times New Roman"/>
          <w:b/>
          <w:color w:val="000000" w:themeColor="text1"/>
          <w:sz w:val="24"/>
          <w:szCs w:val="24"/>
          <w14:textFill>
            <w14:solidFill>
              <w14:schemeClr w14:val="tx1"/>
            </w14:solidFill>
          </w14:textFill>
        </w:rPr>
        <w:t>DECLARATION</w:t>
      </w:r>
    </w:p>
    <w:p w14:paraId="18406A3E">
      <w:pPr>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lang w:val="en-GB"/>
        </w:rPr>
        <w:t xml:space="preserve">I </w:t>
      </w:r>
      <w:r>
        <w:rPr>
          <w:rFonts w:hint="default" w:ascii="Times New Roman" w:hAnsi="Times New Roman" w:eastAsia="Times New Roman" w:cs="Times New Roman"/>
          <w:sz w:val="24"/>
          <w:szCs w:val="24"/>
        </w:rPr>
        <w:t xml:space="preserve">hereby declare that this research project titled </w:t>
      </w:r>
      <w:r>
        <w:rPr>
          <w:rFonts w:hint="default" w:ascii="Times New Roman" w:hAnsi="Times New Roman" w:cs="Times New Roman"/>
          <w:b/>
          <w:sz w:val="24"/>
          <w:szCs w:val="24"/>
          <w:lang w:val="en-GB"/>
        </w:rPr>
        <w:t xml:space="preserve">FABRICATION OF A TWO FACE INDUSTRIAL GAS BURNER </w:t>
      </w:r>
      <w:r>
        <w:rPr>
          <w:rFonts w:hint="default" w:ascii="Times New Roman" w:hAnsi="Times New Roman" w:eastAsia="Times New Roman" w:cs="Times New Roman"/>
          <w:sz w:val="24"/>
          <w:szCs w:val="24"/>
        </w:rPr>
        <w:t xml:space="preserve">is </w:t>
      </w:r>
      <w:r>
        <w:rPr>
          <w:rFonts w:hint="default" w:ascii="Times New Roman" w:hAnsi="Times New Roman" w:cs="Times New Roman"/>
          <w:sz w:val="24"/>
          <w:szCs w:val="24"/>
          <w:lang w:val="en-GB"/>
        </w:rPr>
        <w:t>my</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rPr>
        <w:t>work and has not been submitted by any other person for any degree or qualification at any higher institution, I also declare that the information provided therein is mine and those that are not mine are properly acknowledged.</w:t>
      </w:r>
    </w:p>
    <w:p w14:paraId="20466F7F">
      <w:pPr>
        <w:spacing w:line="360" w:lineRule="auto"/>
        <w:jc w:val="both"/>
        <w:rPr>
          <w:rFonts w:hint="default" w:ascii="Times New Roman" w:hAnsi="Times New Roman" w:eastAsia="Times New Roman" w:cs="Times New Roman"/>
          <w:sz w:val="24"/>
          <w:szCs w:val="24"/>
        </w:rPr>
      </w:pPr>
    </w:p>
    <w:p w14:paraId="289044EB">
      <w:pPr>
        <w:spacing w:line="360" w:lineRule="auto"/>
        <w:jc w:val="both"/>
        <w:rPr>
          <w:rFonts w:hint="default" w:ascii="Times New Roman" w:hAnsi="Times New Roman" w:eastAsia="Times New Roman" w:cs="Times New Roman"/>
          <w:sz w:val="24"/>
          <w:szCs w:val="24"/>
        </w:rPr>
      </w:pPr>
    </w:p>
    <w:p w14:paraId="2A658DA3">
      <w:pPr>
        <w:spacing w:line="360" w:lineRule="auto"/>
        <w:jc w:val="both"/>
        <w:rPr>
          <w:rFonts w:hint="default" w:ascii="Times New Roman" w:hAnsi="Times New Roman" w:eastAsia="Times New Roman" w:cs="Times New Roman"/>
          <w:sz w:val="24"/>
          <w:szCs w:val="24"/>
        </w:rPr>
      </w:pPr>
    </w:p>
    <w:p w14:paraId="2FA8380E">
      <w:pPr>
        <w:spacing w:line="360" w:lineRule="auto"/>
        <w:jc w:val="both"/>
        <w:rPr>
          <w:rFonts w:hint="default" w:ascii="Times New Roman" w:hAnsi="Times New Roman" w:eastAsia="Times New Roman" w:cs="Times New Roman"/>
          <w:sz w:val="24"/>
          <w:szCs w:val="24"/>
        </w:rPr>
      </w:pPr>
    </w:p>
    <w:p w14:paraId="704AB9CB">
      <w:pPr>
        <w:spacing w:line="360" w:lineRule="auto"/>
        <w:jc w:val="both"/>
        <w:rPr>
          <w:rFonts w:hint="default" w:ascii="Times New Roman" w:hAnsi="Times New Roman" w:eastAsia="Times New Roman" w:cs="Times New Roman"/>
          <w:sz w:val="24"/>
          <w:szCs w:val="24"/>
        </w:rPr>
      </w:pPr>
    </w:p>
    <w:p w14:paraId="74D5A662">
      <w:pPr>
        <w:pageBreakBefore w:val="0"/>
        <w:widowControl/>
        <w:kinsoku/>
        <w:wordWrap/>
        <w:overflowPunct/>
        <w:topLinePunct w:val="0"/>
        <w:autoSpaceDE/>
        <w:autoSpaceDN/>
        <w:bidi w:val="0"/>
        <w:adjustRightInd/>
        <w:snapToGrid/>
        <w:spacing w:after="0" w:line="360" w:lineRule="auto"/>
        <w:jc w:val="both"/>
        <w:textAlignment w:val="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_________________________</w:t>
      </w:r>
      <w:r>
        <w:rPr>
          <w:rFonts w:hint="default" w:ascii="Times New Roman" w:hAnsi="Times New Roman" w:eastAsia="Times New Roman" w:cs="Times New Roman"/>
          <w:sz w:val="24"/>
          <w:szCs w:val="24"/>
          <w:lang w:val="en-US"/>
        </w:rPr>
        <w:tab/>
        <w:t/>
      </w:r>
      <w:r>
        <w:rPr>
          <w:rFonts w:hint="default" w:ascii="Times New Roman" w:hAnsi="Times New Roman" w:eastAsia="Times New Roman" w:cs="Times New Roman"/>
          <w:sz w:val="24"/>
          <w:szCs w:val="24"/>
          <w:lang w:val="en-US"/>
        </w:rPr>
        <w:tab/>
        <w:t/>
      </w:r>
      <w:r>
        <w:rPr>
          <w:rFonts w:hint="default" w:ascii="Times New Roman" w:hAnsi="Times New Roman" w:eastAsia="Times New Roman" w:cs="Times New Roman"/>
          <w:sz w:val="24"/>
          <w:szCs w:val="24"/>
          <w:lang w:val="en-US"/>
        </w:rPr>
        <w:tab/>
      </w:r>
      <w:r>
        <w:rPr>
          <w:rFonts w:hint="default" w:ascii="Times New Roman" w:hAnsi="Times New Roman" w:eastAsia="Times New Roman" w:cs="Times New Roman"/>
          <w:sz w:val="24"/>
          <w:szCs w:val="24"/>
          <w:lang w:val="en-US"/>
        </w:rPr>
        <w:tab/>
      </w:r>
      <w:r>
        <w:rPr>
          <w:rFonts w:hint="default" w:ascii="Times New Roman" w:hAnsi="Times New Roman" w:eastAsia="Times New Roman" w:cs="Times New Roman"/>
          <w:sz w:val="24"/>
          <w:szCs w:val="24"/>
          <w:lang w:val="en-US"/>
        </w:rPr>
        <w:t>_____________________</w:t>
      </w:r>
    </w:p>
    <w:p w14:paraId="458C0A8A">
      <w:pPr>
        <w:pStyle w:val="2"/>
        <w:pageBreakBefore w:val="0"/>
        <w:widowControl/>
        <w:kinsoku/>
        <w:wordWrap/>
        <w:overflowPunct/>
        <w:topLinePunct w:val="0"/>
        <w:autoSpaceDE/>
        <w:autoSpaceDN/>
        <w:bidi w:val="0"/>
        <w:adjustRightInd/>
        <w:snapToGrid/>
        <w:spacing w:before="0" w:after="0" w:line="360" w:lineRule="auto"/>
        <w:jc w:val="left"/>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color w:val="000000" w:themeColor="text1"/>
          <w:sz w:val="24"/>
          <w:szCs w:val="24"/>
          <w:highlight w:val="none"/>
          <w:lang w:val="en-US"/>
          <w14:textFill>
            <w14:solidFill>
              <w14:schemeClr w14:val="tx1"/>
            </w14:solidFill>
          </w14:textFill>
        </w:rPr>
        <w:t>STUDENTS’ NAME</w:t>
      </w:r>
      <w:r>
        <w:rPr>
          <w:rFonts w:hint="default" w:ascii="Times New Roman" w:hAnsi="Times New Roman" w:eastAsia="Times New Roman" w:cs="Times New Roman"/>
          <w:color w:val="000000" w:themeColor="text1"/>
          <w:sz w:val="24"/>
          <w:szCs w:val="24"/>
          <w:highlight w:val="none"/>
          <w:lang w:val="en-US"/>
          <w14:textFill>
            <w14:solidFill>
              <w14:schemeClr w14:val="tx1"/>
            </w14:solidFill>
          </w14:textFill>
        </w:rPr>
        <w:tab/>
      </w:r>
      <w:r>
        <w:rPr>
          <w:rFonts w:hint="default" w:ascii="Times New Roman" w:hAnsi="Times New Roman" w:eastAsia="Times New Roman" w:cs="Times New Roman"/>
          <w:color w:val="000000" w:themeColor="text1"/>
          <w:sz w:val="24"/>
          <w:szCs w:val="24"/>
          <w:highlight w:val="none"/>
          <w:lang w:val="en-US"/>
          <w14:textFill>
            <w14:solidFill>
              <w14:schemeClr w14:val="tx1"/>
            </w14:solidFill>
          </w14:textFill>
        </w:rPr>
        <w:tab/>
      </w:r>
      <w:r>
        <w:rPr>
          <w:rFonts w:hint="default" w:ascii="Times New Roman" w:hAnsi="Times New Roman" w:eastAsia="Times New Roman" w:cs="Times New Roman"/>
          <w:color w:val="000000" w:themeColor="text1"/>
          <w:sz w:val="24"/>
          <w:szCs w:val="24"/>
          <w:highlight w:val="none"/>
          <w:lang w:val="en-US"/>
          <w14:textFill>
            <w14:solidFill>
              <w14:schemeClr w14:val="tx1"/>
            </w14:solidFill>
          </w14:textFill>
        </w:rPr>
        <w:tab/>
      </w:r>
      <w:r>
        <w:rPr>
          <w:rFonts w:hint="default" w:ascii="Times New Roman" w:hAnsi="Times New Roman" w:eastAsia="Times New Roman" w:cs="Times New Roman"/>
          <w:sz w:val="24"/>
          <w:szCs w:val="24"/>
          <w:lang w:val="en-US"/>
        </w:rPr>
        <w:tab/>
      </w:r>
      <w:r>
        <w:rPr>
          <w:rFonts w:hint="default" w:ascii="Times New Roman" w:hAnsi="Times New Roman" w:eastAsia="Times New Roman" w:cs="Times New Roman"/>
          <w:sz w:val="24"/>
          <w:szCs w:val="24"/>
          <w:lang w:val="en-US"/>
        </w:rPr>
        <w:tab/>
      </w:r>
      <w:r>
        <w:rPr>
          <w:rFonts w:hint="default" w:ascii="Times New Roman" w:hAnsi="Times New Roman" w:eastAsia="Times New Roman" w:cs="Times New Roman"/>
          <w:sz w:val="24"/>
          <w:szCs w:val="24"/>
          <w:lang w:val="en-US"/>
        </w:rPr>
        <w:tab/>
      </w:r>
      <w:r>
        <w:rPr>
          <w:rFonts w:hint="default" w:ascii="Times New Roman" w:hAnsi="Times New Roman" w:eastAsia="Times New Roman" w:cs="Times New Roman"/>
          <w:color w:val="000000" w:themeColor="text1"/>
          <w:sz w:val="24"/>
          <w:szCs w:val="24"/>
          <w:lang w:val="en-US"/>
          <w14:textFill>
            <w14:solidFill>
              <w14:schemeClr w14:val="tx1"/>
            </w14:solidFill>
          </w14:textFill>
        </w:rPr>
        <w:t>SIGNATURE &amp; DATE</w:t>
      </w:r>
    </w:p>
    <w:p w14:paraId="228384C6">
      <w:pPr>
        <w:pStyle w:val="2"/>
        <w:spacing w:before="0" w:line="360" w:lineRule="auto"/>
        <w:jc w:val="center"/>
        <w:rPr>
          <w:rFonts w:hint="default" w:ascii="Times New Roman" w:hAnsi="Times New Roman" w:cs="Times New Roman"/>
          <w:color w:val="auto"/>
          <w:sz w:val="24"/>
          <w:szCs w:val="24"/>
        </w:rPr>
      </w:pPr>
    </w:p>
    <w:p w14:paraId="61F87C60">
      <w:pPr>
        <w:pStyle w:val="2"/>
        <w:spacing w:before="0" w:line="360" w:lineRule="auto"/>
        <w:jc w:val="center"/>
        <w:rPr>
          <w:rFonts w:hint="default" w:ascii="Times New Roman" w:hAnsi="Times New Roman" w:cs="Times New Roman"/>
          <w:color w:val="auto"/>
          <w:sz w:val="24"/>
          <w:szCs w:val="24"/>
        </w:rPr>
      </w:pPr>
    </w:p>
    <w:p w14:paraId="202C1938">
      <w:pPr>
        <w:pStyle w:val="2"/>
        <w:spacing w:before="0" w:line="360" w:lineRule="auto"/>
        <w:jc w:val="center"/>
        <w:rPr>
          <w:rFonts w:hint="default" w:ascii="Times New Roman" w:hAnsi="Times New Roman" w:cs="Times New Roman"/>
          <w:color w:val="auto"/>
          <w:sz w:val="24"/>
          <w:szCs w:val="24"/>
        </w:rPr>
      </w:pPr>
    </w:p>
    <w:p w14:paraId="744ED0DD">
      <w:pPr>
        <w:pStyle w:val="2"/>
        <w:spacing w:before="0" w:line="360" w:lineRule="auto"/>
        <w:jc w:val="center"/>
        <w:rPr>
          <w:rFonts w:hint="default" w:ascii="Times New Roman" w:hAnsi="Times New Roman" w:cs="Times New Roman"/>
          <w:color w:val="auto"/>
          <w:sz w:val="24"/>
          <w:szCs w:val="24"/>
        </w:rPr>
      </w:pPr>
    </w:p>
    <w:p w14:paraId="2ED54FF0">
      <w:pPr>
        <w:pStyle w:val="2"/>
        <w:spacing w:before="0" w:line="360" w:lineRule="auto"/>
        <w:jc w:val="center"/>
        <w:rPr>
          <w:rFonts w:hint="default" w:ascii="Times New Roman" w:hAnsi="Times New Roman" w:cs="Times New Roman"/>
          <w:color w:val="auto"/>
          <w:sz w:val="24"/>
          <w:szCs w:val="24"/>
        </w:rPr>
      </w:pPr>
    </w:p>
    <w:p w14:paraId="71906E6A">
      <w:pPr>
        <w:rPr>
          <w:rFonts w:hint="default" w:ascii="Times New Roman" w:hAnsi="Times New Roman" w:cs="Times New Roman"/>
          <w:color w:val="auto"/>
          <w:sz w:val="24"/>
          <w:szCs w:val="24"/>
        </w:rPr>
      </w:pPr>
    </w:p>
    <w:p w14:paraId="2F413300">
      <w:pPr>
        <w:rPr>
          <w:rFonts w:hint="default" w:ascii="Times New Roman" w:hAnsi="Times New Roman" w:cs="Times New Roman"/>
          <w:color w:val="auto"/>
          <w:sz w:val="24"/>
          <w:szCs w:val="24"/>
        </w:rPr>
      </w:pPr>
    </w:p>
    <w:p w14:paraId="08BE45CA">
      <w:pPr>
        <w:pStyle w:val="2"/>
        <w:spacing w:before="0"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DEDICATION</w:t>
      </w:r>
      <w:bookmarkEnd w:id="1"/>
    </w:p>
    <w:p w14:paraId="5C0D80ED">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project is dedicated to the Almighty for His boundless grace and guidance throughout my academic journey. I would also like to express my heartfelt gratitude to my wonderful parents, Mr. and Mrs. </w:t>
      </w:r>
      <w:r>
        <w:rPr>
          <w:rFonts w:hint="default" w:ascii="Times New Roman" w:hAnsi="Times New Roman" w:cs="Times New Roman"/>
          <w:sz w:val="24"/>
          <w:szCs w:val="24"/>
          <w:lang w:val="en-GB"/>
        </w:rPr>
        <w:t>ADENIYI</w:t>
      </w:r>
      <w:r>
        <w:rPr>
          <w:rFonts w:hint="default" w:ascii="Times New Roman" w:hAnsi="Times New Roman" w:cs="Times New Roman"/>
          <w:sz w:val="24"/>
          <w:szCs w:val="24"/>
        </w:rPr>
        <w:t>, whose unwavering support and encouragement have been my greatest strength and motivation in achieving my goals.</w:t>
      </w:r>
    </w:p>
    <w:p w14:paraId="06537059">
      <w:pPr>
        <w:spacing w:line="360" w:lineRule="auto"/>
        <w:jc w:val="both"/>
        <w:rPr>
          <w:rFonts w:hint="default" w:ascii="Times New Roman" w:hAnsi="Times New Roman" w:cs="Times New Roman"/>
          <w:sz w:val="24"/>
          <w:szCs w:val="24"/>
        </w:rPr>
      </w:pPr>
    </w:p>
    <w:p w14:paraId="16398E61">
      <w:pPr>
        <w:spacing w:line="360" w:lineRule="auto"/>
        <w:jc w:val="both"/>
        <w:rPr>
          <w:rFonts w:hint="default" w:ascii="Times New Roman" w:hAnsi="Times New Roman" w:cs="Times New Roman"/>
          <w:sz w:val="24"/>
          <w:szCs w:val="24"/>
        </w:rPr>
      </w:pPr>
    </w:p>
    <w:p w14:paraId="3B653E54">
      <w:pPr>
        <w:spacing w:line="360" w:lineRule="auto"/>
        <w:jc w:val="both"/>
        <w:rPr>
          <w:rFonts w:hint="default" w:ascii="Times New Roman" w:hAnsi="Times New Roman" w:cs="Times New Roman"/>
          <w:sz w:val="24"/>
          <w:szCs w:val="24"/>
        </w:rPr>
      </w:pPr>
    </w:p>
    <w:p w14:paraId="676520F4">
      <w:pPr>
        <w:spacing w:line="360" w:lineRule="auto"/>
        <w:jc w:val="both"/>
        <w:rPr>
          <w:rFonts w:hint="default" w:ascii="Times New Roman" w:hAnsi="Times New Roman" w:cs="Times New Roman"/>
          <w:sz w:val="24"/>
          <w:szCs w:val="24"/>
        </w:rPr>
      </w:pPr>
    </w:p>
    <w:p w14:paraId="4B7D3BBC">
      <w:pPr>
        <w:spacing w:line="360" w:lineRule="auto"/>
        <w:jc w:val="both"/>
        <w:rPr>
          <w:rFonts w:hint="default" w:ascii="Times New Roman" w:hAnsi="Times New Roman" w:cs="Times New Roman"/>
          <w:sz w:val="24"/>
          <w:szCs w:val="24"/>
        </w:rPr>
      </w:pPr>
    </w:p>
    <w:p w14:paraId="39DE6E2A">
      <w:pPr>
        <w:spacing w:line="360" w:lineRule="auto"/>
        <w:jc w:val="both"/>
        <w:rPr>
          <w:rFonts w:hint="default" w:ascii="Times New Roman" w:hAnsi="Times New Roman" w:cs="Times New Roman"/>
          <w:sz w:val="24"/>
          <w:szCs w:val="24"/>
        </w:rPr>
      </w:pPr>
    </w:p>
    <w:p w14:paraId="2316DF19">
      <w:pPr>
        <w:spacing w:line="360" w:lineRule="auto"/>
        <w:jc w:val="both"/>
        <w:rPr>
          <w:rFonts w:hint="default" w:ascii="Times New Roman" w:hAnsi="Times New Roman" w:cs="Times New Roman"/>
          <w:sz w:val="24"/>
          <w:szCs w:val="24"/>
        </w:rPr>
      </w:pPr>
    </w:p>
    <w:p w14:paraId="70A18DBF">
      <w:pPr>
        <w:spacing w:line="360" w:lineRule="auto"/>
        <w:jc w:val="both"/>
        <w:rPr>
          <w:rFonts w:hint="default" w:ascii="Times New Roman" w:hAnsi="Times New Roman" w:cs="Times New Roman"/>
          <w:sz w:val="24"/>
          <w:szCs w:val="24"/>
        </w:rPr>
      </w:pPr>
    </w:p>
    <w:p w14:paraId="2AD11D3A">
      <w:pPr>
        <w:spacing w:line="360" w:lineRule="auto"/>
        <w:jc w:val="both"/>
        <w:rPr>
          <w:rFonts w:hint="default" w:ascii="Times New Roman" w:hAnsi="Times New Roman" w:cs="Times New Roman"/>
          <w:sz w:val="24"/>
          <w:szCs w:val="24"/>
        </w:rPr>
      </w:pPr>
    </w:p>
    <w:p w14:paraId="2F7CAEE3">
      <w:pPr>
        <w:spacing w:line="360" w:lineRule="auto"/>
        <w:jc w:val="both"/>
        <w:rPr>
          <w:rFonts w:hint="default" w:ascii="Times New Roman" w:hAnsi="Times New Roman" w:cs="Times New Roman"/>
          <w:sz w:val="24"/>
          <w:szCs w:val="24"/>
        </w:rPr>
      </w:pPr>
    </w:p>
    <w:p w14:paraId="37944A81">
      <w:pPr>
        <w:spacing w:line="360" w:lineRule="auto"/>
        <w:jc w:val="both"/>
        <w:rPr>
          <w:rFonts w:hint="default" w:ascii="Times New Roman" w:hAnsi="Times New Roman" w:cs="Times New Roman"/>
          <w:sz w:val="24"/>
          <w:szCs w:val="24"/>
        </w:rPr>
      </w:pPr>
    </w:p>
    <w:p w14:paraId="197BA597">
      <w:pPr>
        <w:spacing w:line="360" w:lineRule="auto"/>
        <w:jc w:val="both"/>
        <w:rPr>
          <w:rFonts w:hint="default" w:ascii="Times New Roman" w:hAnsi="Times New Roman" w:cs="Times New Roman"/>
          <w:sz w:val="24"/>
          <w:szCs w:val="24"/>
        </w:rPr>
      </w:pPr>
    </w:p>
    <w:p w14:paraId="263CDEDB">
      <w:pPr>
        <w:spacing w:line="360" w:lineRule="auto"/>
        <w:jc w:val="both"/>
        <w:rPr>
          <w:rFonts w:hint="default" w:ascii="Times New Roman" w:hAnsi="Times New Roman" w:cs="Times New Roman"/>
          <w:sz w:val="24"/>
          <w:szCs w:val="24"/>
        </w:rPr>
      </w:pPr>
    </w:p>
    <w:p w14:paraId="5D84F7D0">
      <w:pPr>
        <w:spacing w:line="360" w:lineRule="auto"/>
        <w:jc w:val="both"/>
        <w:rPr>
          <w:rFonts w:hint="default" w:ascii="Times New Roman" w:hAnsi="Times New Roman" w:cs="Times New Roman"/>
          <w:sz w:val="24"/>
          <w:szCs w:val="24"/>
        </w:rPr>
      </w:pPr>
    </w:p>
    <w:p w14:paraId="3E875FD0">
      <w:pPr>
        <w:spacing w:line="360" w:lineRule="auto"/>
        <w:jc w:val="both"/>
        <w:rPr>
          <w:rFonts w:hint="default" w:ascii="Times New Roman" w:hAnsi="Times New Roman" w:cs="Times New Roman"/>
          <w:sz w:val="24"/>
          <w:szCs w:val="24"/>
        </w:rPr>
      </w:pPr>
    </w:p>
    <w:p w14:paraId="45812AC4">
      <w:pPr>
        <w:pStyle w:val="2"/>
        <w:spacing w:before="0" w:line="360" w:lineRule="auto"/>
        <w:jc w:val="center"/>
        <w:rPr>
          <w:rFonts w:hint="default" w:ascii="Times New Roman" w:hAnsi="Times New Roman" w:cs="Times New Roman"/>
          <w:color w:val="auto"/>
          <w:sz w:val="24"/>
          <w:szCs w:val="24"/>
        </w:rPr>
      </w:pPr>
      <w:bookmarkStart w:id="2" w:name="_Toc202533248"/>
      <w:r>
        <w:rPr>
          <w:rFonts w:hint="default" w:ascii="Times New Roman" w:hAnsi="Times New Roman" w:cs="Times New Roman"/>
          <w:color w:val="auto"/>
          <w:sz w:val="24"/>
          <w:szCs w:val="24"/>
        </w:rPr>
        <w:t>ACKNOWLEDGMENTS</w:t>
      </w:r>
      <w:bookmarkEnd w:id="2"/>
    </w:p>
    <w:p w14:paraId="1F08C516">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 give all praise and glory to Almighty God, the Most Compassionate and Generous, for His endless mercy and guidance.</w:t>
      </w:r>
    </w:p>
    <w:p w14:paraId="5F0FE19D">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 xml:space="preserve">My heartfelt thanks go to my parents, Mr. and Mrs. </w:t>
      </w:r>
      <w:r>
        <w:rPr>
          <w:rFonts w:hint="default" w:ascii="Times New Roman" w:hAnsi="Times New Roman" w:cs="Times New Roman"/>
          <w:sz w:val="24"/>
          <w:szCs w:val="24"/>
          <w:lang w:val="en-GB"/>
        </w:rPr>
        <w:t>ADENIYI,</w:t>
      </w:r>
      <w:r>
        <w:rPr>
          <w:rFonts w:hint="default" w:ascii="Times New Roman" w:hAnsi="Times New Roman" w:cs="Times New Roman"/>
          <w:sz w:val="24"/>
          <w:szCs w:val="24"/>
        </w:rPr>
        <w:t xml:space="preserve"> whose steadfast support and encouragement have been crucial throughout my academic journey.I am grateful to the Almighty for the wisdom, knowledge, and determination that have enabled me to complete my ND program at Kwara State Polytechnic, Ilorin successfully.</w:t>
      </w:r>
    </w:p>
    <w:p w14:paraId="165E498D">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 would like to express my sincere appreciation to my supervisor, Engr. Salihu Lukman, for his invaluable guidance and patience in overseeing this research project, despite his busy commitments.</w:t>
      </w:r>
    </w:p>
    <w:p w14:paraId="2C0D9BDC">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 also wish to acknowledge the support of my esteemed Head of Department, Engr. Raji Idowu Adebayo, along with all the dedicated lecturers in the Department of Mechatronics Engineering, whose contributions have greatly enriched my learning experience.</w:t>
      </w:r>
    </w:p>
    <w:p w14:paraId="10839B47">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Lastly,</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 extend my thanks to all friends and colleagues who offered help, advice, and motivation along the way.</w:t>
      </w:r>
    </w:p>
    <w:p w14:paraId="11804373">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To all who contributed in any way to this project, I am truly grateful.</w:t>
      </w:r>
    </w:p>
    <w:p w14:paraId="5E429803">
      <w:pPr>
        <w:spacing w:line="360" w:lineRule="auto"/>
        <w:jc w:val="both"/>
        <w:rPr>
          <w:rFonts w:hint="default" w:ascii="Times New Roman" w:hAnsi="Times New Roman" w:cs="Times New Roman"/>
          <w:sz w:val="24"/>
          <w:szCs w:val="24"/>
        </w:rPr>
      </w:pPr>
    </w:p>
    <w:p w14:paraId="2752BBD5">
      <w:pPr>
        <w:spacing w:line="360" w:lineRule="auto"/>
        <w:jc w:val="both"/>
        <w:rPr>
          <w:rFonts w:hint="default" w:ascii="Times New Roman" w:hAnsi="Times New Roman" w:cs="Times New Roman"/>
          <w:sz w:val="24"/>
          <w:szCs w:val="24"/>
        </w:rPr>
      </w:pPr>
    </w:p>
    <w:p w14:paraId="25AD95F2">
      <w:pPr>
        <w:spacing w:line="360" w:lineRule="auto"/>
        <w:jc w:val="both"/>
        <w:rPr>
          <w:rFonts w:hint="default" w:ascii="Times New Roman" w:hAnsi="Times New Roman" w:cs="Times New Roman"/>
          <w:sz w:val="24"/>
          <w:szCs w:val="24"/>
        </w:rPr>
      </w:pPr>
    </w:p>
    <w:p w14:paraId="6D9F18BE">
      <w:pPr>
        <w:spacing w:line="360" w:lineRule="auto"/>
        <w:jc w:val="both"/>
        <w:rPr>
          <w:rFonts w:hint="default" w:ascii="Times New Roman" w:hAnsi="Times New Roman" w:cs="Times New Roman"/>
          <w:sz w:val="24"/>
          <w:szCs w:val="24"/>
        </w:rPr>
      </w:pPr>
    </w:p>
    <w:p w14:paraId="2CDB5E43">
      <w:pPr>
        <w:rPr>
          <w:rFonts w:hint="default" w:ascii="Times New Roman" w:hAnsi="Times New Roman" w:cs="Times New Roman"/>
          <w:sz w:val="24"/>
          <w:szCs w:val="24"/>
        </w:rPr>
      </w:pPr>
    </w:p>
    <w:p w14:paraId="25900F5F">
      <w:pPr>
        <w:rPr>
          <w:rFonts w:hint="default" w:ascii="Times New Roman" w:hAnsi="Times New Roman" w:cs="Times New Roman"/>
          <w:sz w:val="24"/>
          <w:szCs w:val="24"/>
        </w:rPr>
      </w:pPr>
    </w:p>
    <w:p w14:paraId="3A3CA8A8">
      <w:pPr>
        <w:spacing w:line="30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ABSTRACT</w:t>
      </w:r>
    </w:p>
    <w:p w14:paraId="2FACA07B">
      <w:pPr>
        <w:spacing w:line="24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This study focuses on the fabrication and evaluation of a two-face industrial gas burner tailored for local conditions in Nigeria. Utilizing locally sourced materials, the burner aims to enhance thermal efficiency and reduce reliance on imported equipment. Key objectives included analyzing burner components and optimizing the design. Results indicated stable flame characteristics and peak temperatures between 700</w:t>
      </w:r>
      <w:r>
        <w:rPr>
          <w:rFonts w:hint="default" w:ascii="Times New Roman" w:hAnsi="Times New Roman" w:cs="Times New Roman"/>
          <w:i/>
          <w:sz w:val="24"/>
          <w:szCs w:val="24"/>
          <w:vertAlign w:val="superscript"/>
        </w:rPr>
        <w:t>O</w:t>
      </w:r>
      <w:r>
        <w:rPr>
          <w:rFonts w:hint="default" w:ascii="Times New Roman" w:hAnsi="Times New Roman" w:cs="Times New Roman"/>
          <w:i/>
          <w:sz w:val="24"/>
          <w:szCs w:val="24"/>
        </w:rPr>
        <w:t>c – 900</w:t>
      </w:r>
      <w:r>
        <w:rPr>
          <w:rFonts w:hint="default" w:ascii="Times New Roman" w:hAnsi="Times New Roman" w:cs="Times New Roman"/>
          <w:i/>
          <w:sz w:val="24"/>
          <w:szCs w:val="24"/>
          <w:vertAlign w:val="superscript"/>
        </w:rPr>
        <w:t>O</w:t>
      </w:r>
      <w:r>
        <w:rPr>
          <w:rFonts w:hint="default" w:ascii="Times New Roman" w:hAnsi="Times New Roman" w:cs="Times New Roman"/>
          <w:i/>
          <w:sz w:val="24"/>
          <w:szCs w:val="24"/>
        </w:rPr>
        <w:t>C, along with improved heat distribution compared to conventional single-face burners. The findings underscore the potential for locally fabricated burners to support industrial growth and promote technological self-reliance in developing economies.</w:t>
      </w:r>
    </w:p>
    <w:p w14:paraId="2B5F8858">
      <w:pPr>
        <w:spacing w:line="480" w:lineRule="auto"/>
        <w:jc w:val="center"/>
        <w:rPr>
          <w:rFonts w:hint="default" w:ascii="Times New Roman" w:hAnsi="Times New Roman" w:cs="Times New Roman"/>
          <w:sz w:val="24"/>
          <w:szCs w:val="24"/>
        </w:rPr>
      </w:pPr>
    </w:p>
    <w:p w14:paraId="347C839B">
      <w:pPr>
        <w:spacing w:line="480" w:lineRule="auto"/>
        <w:jc w:val="center"/>
        <w:rPr>
          <w:rFonts w:hint="default" w:ascii="Times New Roman" w:hAnsi="Times New Roman" w:cs="Times New Roman"/>
          <w:sz w:val="24"/>
          <w:szCs w:val="24"/>
        </w:rPr>
      </w:pPr>
    </w:p>
    <w:p w14:paraId="0787F8F0">
      <w:pPr>
        <w:spacing w:line="480" w:lineRule="auto"/>
        <w:jc w:val="center"/>
        <w:rPr>
          <w:rFonts w:hint="default" w:ascii="Times New Roman" w:hAnsi="Times New Roman" w:cs="Times New Roman"/>
          <w:sz w:val="24"/>
          <w:szCs w:val="24"/>
        </w:rPr>
      </w:pPr>
    </w:p>
    <w:p w14:paraId="1641B047">
      <w:pPr>
        <w:spacing w:line="480" w:lineRule="auto"/>
        <w:jc w:val="center"/>
        <w:rPr>
          <w:rFonts w:hint="default" w:ascii="Times New Roman" w:hAnsi="Times New Roman" w:cs="Times New Roman"/>
          <w:sz w:val="24"/>
          <w:szCs w:val="24"/>
        </w:rPr>
      </w:pPr>
    </w:p>
    <w:p w14:paraId="11425EB0">
      <w:pPr>
        <w:spacing w:line="480" w:lineRule="auto"/>
        <w:jc w:val="center"/>
        <w:rPr>
          <w:rFonts w:hint="default" w:ascii="Times New Roman" w:hAnsi="Times New Roman" w:cs="Times New Roman"/>
          <w:sz w:val="24"/>
          <w:szCs w:val="24"/>
        </w:rPr>
      </w:pPr>
    </w:p>
    <w:p w14:paraId="493989CA">
      <w:pPr>
        <w:spacing w:line="480" w:lineRule="auto"/>
        <w:jc w:val="center"/>
        <w:rPr>
          <w:rFonts w:hint="default" w:ascii="Times New Roman" w:hAnsi="Times New Roman" w:cs="Times New Roman"/>
          <w:sz w:val="24"/>
          <w:szCs w:val="24"/>
        </w:rPr>
      </w:pPr>
    </w:p>
    <w:p w14:paraId="78CAC52E">
      <w:pPr>
        <w:spacing w:line="480" w:lineRule="auto"/>
        <w:jc w:val="center"/>
        <w:rPr>
          <w:rFonts w:hint="default" w:ascii="Times New Roman" w:hAnsi="Times New Roman" w:cs="Times New Roman"/>
          <w:sz w:val="24"/>
          <w:szCs w:val="24"/>
        </w:rPr>
      </w:pPr>
    </w:p>
    <w:p w14:paraId="59071302">
      <w:pPr>
        <w:spacing w:line="480" w:lineRule="auto"/>
        <w:jc w:val="center"/>
        <w:rPr>
          <w:rFonts w:hint="default" w:ascii="Times New Roman" w:hAnsi="Times New Roman" w:cs="Times New Roman"/>
          <w:sz w:val="24"/>
          <w:szCs w:val="24"/>
        </w:rPr>
      </w:pPr>
    </w:p>
    <w:p w14:paraId="3BD93A55">
      <w:pPr>
        <w:spacing w:line="480" w:lineRule="auto"/>
        <w:jc w:val="center"/>
        <w:rPr>
          <w:rFonts w:hint="default" w:ascii="Times New Roman" w:hAnsi="Times New Roman" w:cs="Times New Roman"/>
          <w:sz w:val="24"/>
          <w:szCs w:val="24"/>
        </w:rPr>
      </w:pPr>
    </w:p>
    <w:p w14:paraId="29879993">
      <w:pPr>
        <w:spacing w:after="160" w:line="259" w:lineRule="auto"/>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2339ED63">
      <w:pPr>
        <w:spacing w:after="160" w:line="259"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TABLE OF CONTENTS</w:t>
      </w:r>
    </w:p>
    <w:p w14:paraId="09BEF231">
      <w:pPr>
        <w:rPr>
          <w:rFonts w:hint="default" w:ascii="Times New Roman" w:hAnsi="Times New Roman" w:cs="Times New Roman"/>
          <w:bCs/>
          <w:sz w:val="24"/>
          <w:szCs w:val="24"/>
        </w:rPr>
      </w:pPr>
      <w:r>
        <w:rPr>
          <w:rFonts w:hint="default" w:ascii="Times New Roman" w:hAnsi="Times New Roman" w:cs="Times New Roman"/>
          <w:bCs/>
          <w:sz w:val="24"/>
          <w:szCs w:val="24"/>
        </w:rPr>
        <w:t>Title Page.............................................................................................</w:t>
      </w:r>
      <w:r>
        <w:rPr>
          <w:rFonts w:hint="default" w:ascii="Times New Roman" w:hAnsi="Times New Roman" w:cs="Times New Roman"/>
          <w:bCs/>
          <w:sz w:val="24"/>
          <w:szCs w:val="24"/>
        </w:rPr>
        <w:tab/>
      </w:r>
      <w:r>
        <w:rPr>
          <w:rFonts w:hint="default" w:ascii="Times New Roman" w:hAnsi="Times New Roman" w:cs="Times New Roman"/>
          <w:bCs/>
          <w:sz w:val="24"/>
          <w:szCs w:val="24"/>
        </w:rPr>
        <w:t>i</w:t>
      </w:r>
    </w:p>
    <w:p w14:paraId="283111C1">
      <w:pPr>
        <w:rPr>
          <w:rFonts w:hint="default" w:ascii="Times New Roman" w:hAnsi="Times New Roman" w:cs="Times New Roman"/>
          <w:bCs/>
          <w:sz w:val="24"/>
          <w:szCs w:val="24"/>
        </w:rPr>
      </w:pPr>
      <w:r>
        <w:rPr>
          <w:rFonts w:hint="default" w:ascii="Times New Roman" w:hAnsi="Times New Roman" w:cs="Times New Roman"/>
          <w:bCs/>
          <w:sz w:val="24"/>
          <w:szCs w:val="24"/>
        </w:rPr>
        <w:t xml:space="preserve">Certification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ii  </w:t>
      </w:r>
    </w:p>
    <w:p w14:paraId="5AD35B59">
      <w:pPr>
        <w:rPr>
          <w:rFonts w:hint="default" w:ascii="Times New Roman" w:hAnsi="Times New Roman" w:cs="Times New Roman"/>
          <w:bCs/>
          <w:sz w:val="24"/>
          <w:szCs w:val="24"/>
        </w:rPr>
      </w:pPr>
      <w:r>
        <w:rPr>
          <w:rFonts w:hint="default" w:ascii="Times New Roman" w:hAnsi="Times New Roman" w:cs="Times New Roman"/>
          <w:bCs/>
          <w:sz w:val="24"/>
          <w:szCs w:val="24"/>
        </w:rPr>
        <w:t xml:space="preserve">Dedication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iii  </w:t>
      </w:r>
    </w:p>
    <w:p w14:paraId="150B82DF">
      <w:pPr>
        <w:rPr>
          <w:rFonts w:hint="default" w:ascii="Times New Roman" w:hAnsi="Times New Roman" w:cs="Times New Roman"/>
          <w:bCs/>
          <w:sz w:val="24"/>
          <w:szCs w:val="24"/>
        </w:rPr>
      </w:pPr>
      <w:r>
        <w:rPr>
          <w:rFonts w:hint="default" w:ascii="Times New Roman" w:hAnsi="Times New Roman" w:cs="Times New Roman"/>
          <w:bCs/>
          <w:sz w:val="24"/>
          <w:szCs w:val="24"/>
        </w:rPr>
        <w:t xml:space="preserve">Acknowledgments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iv  </w:t>
      </w:r>
    </w:p>
    <w:p w14:paraId="6DCC3707">
      <w:pPr>
        <w:rPr>
          <w:rFonts w:hint="default" w:ascii="Times New Roman" w:hAnsi="Times New Roman" w:cs="Times New Roman"/>
          <w:bCs/>
          <w:sz w:val="24"/>
          <w:szCs w:val="24"/>
        </w:rPr>
      </w:pPr>
      <w:r>
        <w:rPr>
          <w:rFonts w:hint="default" w:ascii="Times New Roman" w:hAnsi="Times New Roman" w:cs="Times New Roman"/>
          <w:bCs/>
          <w:sz w:val="24"/>
          <w:szCs w:val="24"/>
        </w:rPr>
        <w:t xml:space="preserve">Abstract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v  </w:t>
      </w:r>
    </w:p>
    <w:p w14:paraId="35261AE5">
      <w:pPr>
        <w:rPr>
          <w:rFonts w:hint="default" w:ascii="Times New Roman" w:hAnsi="Times New Roman" w:cs="Times New Roman"/>
          <w:bCs/>
          <w:sz w:val="24"/>
          <w:szCs w:val="24"/>
        </w:rPr>
      </w:pPr>
      <w:r>
        <w:rPr>
          <w:rFonts w:hint="default" w:ascii="Times New Roman" w:hAnsi="Times New Roman" w:cs="Times New Roman"/>
          <w:bCs/>
          <w:sz w:val="24"/>
          <w:szCs w:val="24"/>
        </w:rPr>
        <w:t>Table of content………………………………………………………</w:t>
      </w:r>
      <w:r>
        <w:rPr>
          <w:rFonts w:hint="default" w:ascii="Times New Roman" w:hAnsi="Times New Roman" w:cs="Times New Roman"/>
          <w:bCs/>
          <w:sz w:val="24"/>
          <w:szCs w:val="24"/>
        </w:rPr>
        <w:tab/>
      </w:r>
      <w:r>
        <w:rPr>
          <w:rFonts w:hint="default" w:ascii="Times New Roman" w:hAnsi="Times New Roman" w:cs="Times New Roman"/>
          <w:bCs/>
          <w:sz w:val="24"/>
          <w:szCs w:val="24"/>
        </w:rPr>
        <w:t>vi-viii</w:t>
      </w:r>
    </w:p>
    <w:p w14:paraId="5600A0A5">
      <w:pP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CHAPTER ONE: INTRODUCTION ............................................... </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1  </w:t>
      </w:r>
    </w:p>
    <w:p w14:paraId="282FD72A">
      <w:pPr>
        <w:rPr>
          <w:rFonts w:hint="default" w:ascii="Times New Roman" w:hAnsi="Times New Roman" w:cs="Times New Roman"/>
          <w:bCs/>
          <w:sz w:val="24"/>
          <w:szCs w:val="24"/>
        </w:rPr>
      </w:pPr>
      <w:r>
        <w:rPr>
          <w:rFonts w:hint="default" w:ascii="Times New Roman" w:hAnsi="Times New Roman" w:cs="Times New Roman"/>
          <w:bCs/>
          <w:sz w:val="24"/>
          <w:szCs w:val="24"/>
        </w:rPr>
        <w:t xml:space="preserve">1.1  Background of the Study...............................................................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  </w:t>
      </w:r>
    </w:p>
    <w:p w14:paraId="22A2DB31">
      <w:pPr>
        <w:rPr>
          <w:rFonts w:hint="default" w:ascii="Times New Roman" w:hAnsi="Times New Roman" w:cs="Times New Roman"/>
          <w:bCs/>
          <w:sz w:val="24"/>
          <w:szCs w:val="24"/>
        </w:rPr>
      </w:pPr>
      <w:r>
        <w:rPr>
          <w:rFonts w:hint="default" w:ascii="Times New Roman" w:hAnsi="Times New Roman" w:cs="Times New Roman"/>
          <w:bCs/>
          <w:sz w:val="24"/>
          <w:szCs w:val="24"/>
        </w:rPr>
        <w:t>1.2  Problem Statement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3  </w:t>
      </w:r>
    </w:p>
    <w:p w14:paraId="5C7B6D14">
      <w:pPr>
        <w:rPr>
          <w:rFonts w:hint="default" w:ascii="Times New Roman" w:hAnsi="Times New Roman" w:cs="Times New Roman"/>
          <w:bCs/>
          <w:sz w:val="24"/>
          <w:szCs w:val="24"/>
        </w:rPr>
      </w:pPr>
      <w:r>
        <w:rPr>
          <w:rFonts w:hint="default" w:ascii="Times New Roman" w:hAnsi="Times New Roman" w:cs="Times New Roman"/>
          <w:bCs/>
          <w:sz w:val="24"/>
          <w:szCs w:val="24"/>
        </w:rPr>
        <w:t xml:space="preserve">1.3  Aim of the Study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4  </w:t>
      </w:r>
    </w:p>
    <w:p w14:paraId="2C52D6DC">
      <w:pPr>
        <w:rPr>
          <w:rFonts w:hint="default" w:ascii="Times New Roman" w:hAnsi="Times New Roman" w:cs="Times New Roman"/>
          <w:bCs/>
          <w:sz w:val="24"/>
          <w:szCs w:val="24"/>
        </w:rPr>
      </w:pPr>
      <w:r>
        <w:rPr>
          <w:rFonts w:hint="default" w:ascii="Times New Roman" w:hAnsi="Times New Roman" w:cs="Times New Roman"/>
          <w:bCs/>
          <w:sz w:val="24"/>
          <w:szCs w:val="24"/>
        </w:rPr>
        <w:t>1.4  Objectives of the Study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4  </w:t>
      </w:r>
    </w:p>
    <w:p w14:paraId="6A73DC0E">
      <w:pPr>
        <w:rPr>
          <w:rFonts w:hint="default" w:ascii="Times New Roman" w:hAnsi="Times New Roman" w:cs="Times New Roman"/>
          <w:bCs/>
          <w:sz w:val="24"/>
          <w:szCs w:val="24"/>
        </w:rPr>
      </w:pPr>
      <w:r>
        <w:rPr>
          <w:rFonts w:hint="default" w:ascii="Times New Roman" w:hAnsi="Times New Roman" w:cs="Times New Roman"/>
          <w:bCs/>
          <w:sz w:val="24"/>
          <w:szCs w:val="24"/>
        </w:rPr>
        <w:t>1.5  Justification of the Study...............................................................</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5  </w:t>
      </w:r>
    </w:p>
    <w:p w14:paraId="1D76948A">
      <w:pPr>
        <w:rPr>
          <w:rFonts w:hint="default" w:ascii="Times New Roman" w:hAnsi="Times New Roman" w:cs="Times New Roman"/>
          <w:bCs/>
          <w:sz w:val="24"/>
          <w:szCs w:val="24"/>
        </w:rPr>
      </w:pPr>
      <w:r>
        <w:rPr>
          <w:rFonts w:hint="default" w:ascii="Times New Roman" w:hAnsi="Times New Roman" w:cs="Times New Roman"/>
          <w:bCs/>
          <w:sz w:val="24"/>
          <w:szCs w:val="24"/>
        </w:rPr>
        <w:t>1.6  Scope of the Study.........................................................................</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5  </w:t>
      </w:r>
    </w:p>
    <w:p w14:paraId="57D6C871">
      <w:pPr>
        <w:rPr>
          <w:rFonts w:hint="default" w:ascii="Times New Roman" w:hAnsi="Times New Roman" w:cs="Times New Roman"/>
          <w:b/>
          <w:bCs/>
          <w:sz w:val="24"/>
          <w:szCs w:val="24"/>
        </w:rPr>
      </w:pPr>
      <w:r>
        <w:rPr>
          <w:rFonts w:hint="default" w:ascii="Times New Roman" w:hAnsi="Times New Roman" w:cs="Times New Roman"/>
          <w:bCs/>
          <w:sz w:val="24"/>
          <w:szCs w:val="24"/>
        </w:rPr>
        <w:t>1.7  Significance of the Study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6  </w:t>
      </w:r>
    </w:p>
    <w:p w14:paraId="3288639D">
      <w:pPr>
        <w:rPr>
          <w:rFonts w:hint="default" w:ascii="Times New Roman" w:hAnsi="Times New Roman" w:cs="Times New Roman"/>
          <w:b/>
          <w:bCs/>
          <w:sz w:val="24"/>
          <w:szCs w:val="24"/>
        </w:rPr>
      </w:pPr>
      <w:r>
        <w:rPr>
          <w:rFonts w:hint="default" w:ascii="Times New Roman" w:hAnsi="Times New Roman" w:cs="Times New Roman"/>
          <w:b/>
          <w:bCs/>
          <w:sz w:val="24"/>
          <w:szCs w:val="24"/>
        </w:rPr>
        <w:t>CHAPTER TWO: LITERATURE REVIEW...................................</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7 </w:t>
      </w:r>
    </w:p>
    <w:p w14:paraId="2ED9CAAF">
      <w:pPr>
        <w:rPr>
          <w:rFonts w:hint="default" w:ascii="Times New Roman" w:hAnsi="Times New Roman" w:cs="Times New Roman"/>
          <w:bCs/>
          <w:sz w:val="24"/>
          <w:szCs w:val="24"/>
        </w:rPr>
      </w:pPr>
      <w:r>
        <w:rPr>
          <w:rFonts w:hint="default" w:ascii="Times New Roman" w:hAnsi="Times New Roman" w:cs="Times New Roman"/>
          <w:bCs/>
          <w:sz w:val="24"/>
          <w:szCs w:val="24"/>
        </w:rPr>
        <w:t>2.1  Introduction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7  </w:t>
      </w:r>
    </w:p>
    <w:p w14:paraId="6C5FD354">
      <w:pPr>
        <w:rPr>
          <w:rFonts w:hint="default" w:ascii="Times New Roman" w:hAnsi="Times New Roman" w:cs="Times New Roman"/>
          <w:bCs/>
          <w:sz w:val="24"/>
          <w:szCs w:val="24"/>
        </w:rPr>
      </w:pPr>
      <w:r>
        <w:rPr>
          <w:rFonts w:hint="default" w:ascii="Times New Roman" w:hAnsi="Times New Roman" w:cs="Times New Roman"/>
          <w:bCs/>
          <w:sz w:val="24"/>
          <w:szCs w:val="24"/>
        </w:rPr>
        <w:t>2.2  Principles of Industrial Gas Burners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7  </w:t>
      </w:r>
    </w:p>
    <w:p w14:paraId="7F7EEEAB">
      <w:pPr>
        <w:rPr>
          <w:rFonts w:hint="default" w:ascii="Times New Roman" w:hAnsi="Times New Roman" w:cs="Times New Roman"/>
          <w:bCs/>
          <w:sz w:val="24"/>
          <w:szCs w:val="24"/>
        </w:rPr>
      </w:pPr>
      <w:r>
        <w:rPr>
          <w:rFonts w:hint="default" w:ascii="Times New Roman" w:hAnsi="Times New Roman" w:cs="Times New Roman"/>
          <w:bCs/>
          <w:sz w:val="24"/>
          <w:szCs w:val="24"/>
        </w:rPr>
        <w:t>2.3  Burner Configurations and Two-Face Designs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8 </w:t>
      </w:r>
    </w:p>
    <w:p w14:paraId="4D7A3035">
      <w:pPr>
        <w:rPr>
          <w:rFonts w:hint="default" w:ascii="Times New Roman" w:hAnsi="Times New Roman" w:cs="Times New Roman"/>
          <w:bCs/>
          <w:sz w:val="24"/>
          <w:szCs w:val="24"/>
        </w:rPr>
      </w:pPr>
      <w:r>
        <w:rPr>
          <w:rFonts w:hint="default" w:ascii="Times New Roman" w:hAnsi="Times New Roman" w:cs="Times New Roman"/>
          <w:bCs/>
          <w:sz w:val="24"/>
          <w:szCs w:val="24"/>
        </w:rPr>
        <w:t>2.4  Combustion Efficiency and Flame Control.....................................</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9  </w:t>
      </w:r>
    </w:p>
    <w:p w14:paraId="5712863F">
      <w:pPr>
        <w:rPr>
          <w:rFonts w:hint="default" w:ascii="Times New Roman" w:hAnsi="Times New Roman" w:cs="Times New Roman"/>
          <w:bCs/>
          <w:sz w:val="24"/>
          <w:szCs w:val="24"/>
        </w:rPr>
      </w:pPr>
      <w:r>
        <w:rPr>
          <w:rFonts w:hint="default" w:ascii="Times New Roman" w:hAnsi="Times New Roman" w:cs="Times New Roman"/>
          <w:bCs/>
          <w:sz w:val="24"/>
          <w:szCs w:val="24"/>
        </w:rPr>
        <w:t>2.5  Fuel Types and Local Availability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9  </w:t>
      </w:r>
    </w:p>
    <w:p w14:paraId="2047B162">
      <w:pPr>
        <w:rPr>
          <w:rFonts w:hint="default" w:ascii="Times New Roman" w:hAnsi="Times New Roman" w:cs="Times New Roman"/>
          <w:bCs/>
          <w:sz w:val="24"/>
          <w:szCs w:val="24"/>
        </w:rPr>
      </w:pPr>
      <w:r>
        <w:rPr>
          <w:rFonts w:hint="default" w:ascii="Times New Roman" w:hAnsi="Times New Roman" w:cs="Times New Roman"/>
          <w:bCs/>
          <w:sz w:val="24"/>
          <w:szCs w:val="24"/>
        </w:rPr>
        <w:t>2.6  Materials for Burner Fabrication......................................................</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10  </w:t>
      </w:r>
    </w:p>
    <w:p w14:paraId="1DBE984B">
      <w:pPr>
        <w:rPr>
          <w:rFonts w:hint="default" w:ascii="Times New Roman" w:hAnsi="Times New Roman" w:cs="Times New Roman"/>
          <w:bCs/>
          <w:sz w:val="24"/>
          <w:szCs w:val="24"/>
        </w:rPr>
      </w:pPr>
      <w:r>
        <w:rPr>
          <w:rFonts w:hint="default" w:ascii="Times New Roman" w:hAnsi="Times New Roman" w:cs="Times New Roman"/>
          <w:bCs/>
          <w:sz w:val="24"/>
          <w:szCs w:val="24"/>
        </w:rPr>
        <w:t>2.7  Burner Testing and Performance Evaluation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11  </w:t>
      </w:r>
    </w:p>
    <w:p w14:paraId="0C50C669">
      <w:pPr>
        <w:rPr>
          <w:rFonts w:hint="default" w:ascii="Times New Roman" w:hAnsi="Times New Roman" w:cs="Times New Roman"/>
          <w:bCs/>
          <w:sz w:val="24"/>
          <w:szCs w:val="24"/>
        </w:rPr>
      </w:pPr>
      <w:r>
        <w:rPr>
          <w:rFonts w:hint="default" w:ascii="Times New Roman" w:hAnsi="Times New Roman" w:cs="Times New Roman"/>
          <w:bCs/>
          <w:sz w:val="24"/>
          <w:szCs w:val="24"/>
        </w:rPr>
        <w:t>2.8  Local Fabrication in Nigeria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12  </w:t>
      </w:r>
    </w:p>
    <w:p w14:paraId="2108AB93">
      <w:pPr>
        <w:rPr>
          <w:rFonts w:hint="default" w:ascii="Times New Roman" w:hAnsi="Times New Roman" w:cs="Times New Roman"/>
          <w:bCs/>
          <w:sz w:val="24"/>
          <w:szCs w:val="24"/>
        </w:rPr>
      </w:pPr>
      <w:r>
        <w:rPr>
          <w:rFonts w:hint="default" w:ascii="Times New Roman" w:hAnsi="Times New Roman" w:cs="Times New Roman"/>
          <w:bCs/>
          <w:sz w:val="24"/>
          <w:szCs w:val="24"/>
        </w:rPr>
        <w:t>2.9  Sustainability and Energy Efficiency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13  </w:t>
      </w:r>
    </w:p>
    <w:p w14:paraId="20724FC2">
      <w:pPr>
        <w:rPr>
          <w:rFonts w:hint="default" w:ascii="Times New Roman" w:hAnsi="Times New Roman" w:cs="Times New Roman"/>
          <w:bCs/>
          <w:sz w:val="24"/>
          <w:szCs w:val="24"/>
        </w:rPr>
      </w:pPr>
      <w:r>
        <w:rPr>
          <w:rFonts w:hint="default" w:ascii="Times New Roman" w:hAnsi="Times New Roman" w:cs="Times New Roman"/>
          <w:bCs/>
          <w:sz w:val="24"/>
          <w:szCs w:val="24"/>
        </w:rPr>
        <w:t xml:space="preserve">2.10 </w:t>
      </w:r>
      <w:r>
        <w:rPr>
          <w:rFonts w:hint="default" w:ascii="Times New Roman" w:hAnsi="Times New Roman" w:cs="Times New Roman"/>
          <w:bCs/>
          <w:sz w:val="24"/>
          <w:szCs w:val="24"/>
          <w:lang w:val="en-GB"/>
        </w:rPr>
        <w:t xml:space="preserve"> </w:t>
      </w:r>
      <w:r>
        <w:rPr>
          <w:rFonts w:hint="default" w:ascii="Times New Roman" w:hAnsi="Times New Roman" w:cs="Times New Roman"/>
          <w:bCs/>
          <w:sz w:val="24"/>
          <w:szCs w:val="24"/>
        </w:rPr>
        <w:t>Summary of Gaps in Literature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14  </w:t>
      </w:r>
    </w:p>
    <w:p w14:paraId="6EEE5117">
      <w:pPr>
        <w:rPr>
          <w:rFonts w:hint="default" w:ascii="Times New Roman" w:hAnsi="Times New Roman" w:cs="Times New Roman"/>
          <w:b/>
          <w:bCs/>
          <w:sz w:val="24"/>
          <w:szCs w:val="24"/>
        </w:rPr>
      </w:pPr>
      <w:r>
        <w:rPr>
          <w:rFonts w:hint="default" w:ascii="Times New Roman" w:hAnsi="Times New Roman" w:cs="Times New Roman"/>
          <w:b/>
          <w:bCs/>
          <w:sz w:val="24"/>
          <w:szCs w:val="24"/>
        </w:rPr>
        <w:t>CHAPTER THREE: METHODOLOGY</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rPr>
        <w:t>.........................................</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15  </w:t>
      </w:r>
    </w:p>
    <w:p w14:paraId="24348D80">
      <w:pPr>
        <w:rPr>
          <w:rFonts w:hint="default" w:ascii="Times New Roman" w:hAnsi="Times New Roman" w:cs="Times New Roman"/>
          <w:bCs/>
          <w:sz w:val="24"/>
          <w:szCs w:val="24"/>
        </w:rPr>
      </w:pPr>
      <w:r>
        <w:rPr>
          <w:rFonts w:hint="default" w:ascii="Times New Roman" w:hAnsi="Times New Roman" w:cs="Times New Roman"/>
          <w:bCs/>
          <w:sz w:val="24"/>
          <w:szCs w:val="24"/>
        </w:rPr>
        <w:t>3.1  Introduction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15  </w:t>
      </w:r>
    </w:p>
    <w:p w14:paraId="1ED627B4">
      <w:pPr>
        <w:rPr>
          <w:rFonts w:hint="default" w:ascii="Times New Roman" w:hAnsi="Times New Roman" w:cs="Times New Roman"/>
          <w:bCs/>
          <w:sz w:val="24"/>
          <w:szCs w:val="24"/>
        </w:rPr>
      </w:pPr>
      <w:r>
        <w:rPr>
          <w:rFonts w:hint="default" w:ascii="Times New Roman" w:hAnsi="Times New Roman" w:cs="Times New Roman"/>
          <w:bCs/>
          <w:sz w:val="24"/>
          <w:szCs w:val="24"/>
        </w:rPr>
        <w:t>3.2  Research Design</w:t>
      </w:r>
      <w:r>
        <w:rPr>
          <w:rFonts w:hint="default" w:ascii="Times New Roman" w:hAnsi="Times New Roman" w:cs="Times New Roman"/>
          <w:bCs/>
          <w:sz w:val="24"/>
          <w:szCs w:val="24"/>
          <w:lang w:val="en-GB"/>
        </w:rPr>
        <w:t xml:space="preserve"> </w:t>
      </w:r>
      <w:r>
        <w:rPr>
          <w:rFonts w:hint="default" w:ascii="Times New Roman" w:hAnsi="Times New Roman" w:cs="Times New Roman"/>
          <w:bCs/>
          <w:sz w:val="24"/>
          <w:szCs w:val="24"/>
        </w:rPr>
        <w:t>.............................................................................</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15 </w:t>
      </w:r>
    </w:p>
    <w:p w14:paraId="13FB9260">
      <w:pPr>
        <w:rPr>
          <w:rFonts w:hint="default" w:ascii="Times New Roman" w:hAnsi="Times New Roman" w:cs="Times New Roman"/>
          <w:bCs/>
          <w:sz w:val="24"/>
          <w:szCs w:val="24"/>
        </w:rPr>
      </w:pPr>
      <w:r>
        <w:rPr>
          <w:rFonts w:hint="default" w:ascii="Times New Roman" w:hAnsi="Times New Roman" w:cs="Times New Roman"/>
          <w:bCs/>
          <w:sz w:val="24"/>
          <w:szCs w:val="24"/>
        </w:rPr>
        <w:t>3.3  Design Considerations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16  </w:t>
      </w:r>
    </w:p>
    <w:p w14:paraId="2CF37907">
      <w:pPr>
        <w:rPr>
          <w:rFonts w:hint="default" w:ascii="Times New Roman" w:hAnsi="Times New Roman" w:cs="Times New Roman"/>
          <w:bCs/>
          <w:sz w:val="24"/>
          <w:szCs w:val="24"/>
        </w:rPr>
      </w:pPr>
      <w:r>
        <w:rPr>
          <w:rFonts w:hint="default" w:ascii="Times New Roman" w:hAnsi="Times New Roman" w:cs="Times New Roman"/>
          <w:bCs/>
          <w:sz w:val="24"/>
          <w:szCs w:val="24"/>
        </w:rPr>
        <w:t>3.4  Tools and Equipment Used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17  </w:t>
      </w:r>
    </w:p>
    <w:p w14:paraId="6B7EE37E">
      <w:pPr>
        <w:rPr>
          <w:rFonts w:hint="default" w:ascii="Times New Roman" w:hAnsi="Times New Roman" w:cs="Times New Roman"/>
          <w:bCs/>
          <w:sz w:val="24"/>
          <w:szCs w:val="24"/>
        </w:rPr>
      </w:pPr>
      <w:r>
        <w:rPr>
          <w:rFonts w:hint="default" w:ascii="Times New Roman" w:hAnsi="Times New Roman" w:cs="Times New Roman"/>
          <w:bCs/>
          <w:sz w:val="24"/>
          <w:szCs w:val="24"/>
        </w:rPr>
        <w:t>3.5  Materials Used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17  </w:t>
      </w:r>
    </w:p>
    <w:p w14:paraId="56C054E2">
      <w:pPr>
        <w:rPr>
          <w:rFonts w:hint="default" w:ascii="Times New Roman" w:hAnsi="Times New Roman" w:cs="Times New Roman"/>
          <w:bCs/>
          <w:sz w:val="24"/>
          <w:szCs w:val="24"/>
        </w:rPr>
      </w:pPr>
      <w:r>
        <w:rPr>
          <w:rFonts w:hint="default" w:ascii="Times New Roman" w:hAnsi="Times New Roman" w:cs="Times New Roman"/>
          <w:bCs/>
          <w:sz w:val="24"/>
          <w:szCs w:val="24"/>
        </w:rPr>
        <w:t>3.6  Fabrication Procedures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18  </w:t>
      </w:r>
    </w:p>
    <w:p w14:paraId="6C74CC41">
      <w:pPr>
        <w:rPr>
          <w:rFonts w:hint="default" w:ascii="Times New Roman" w:hAnsi="Times New Roman" w:cs="Times New Roman"/>
          <w:bCs/>
          <w:sz w:val="24"/>
          <w:szCs w:val="24"/>
        </w:rPr>
      </w:pPr>
      <w:r>
        <w:rPr>
          <w:rFonts w:hint="default" w:ascii="Times New Roman" w:hAnsi="Times New Roman" w:cs="Times New Roman"/>
          <w:bCs/>
          <w:sz w:val="24"/>
          <w:szCs w:val="24"/>
        </w:rPr>
        <w:t>3.7  Testing and Evaluation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19  </w:t>
      </w:r>
    </w:p>
    <w:p w14:paraId="1A519791">
      <w:pPr>
        <w:rPr>
          <w:rFonts w:hint="default" w:ascii="Times New Roman" w:hAnsi="Times New Roman" w:cs="Times New Roman"/>
          <w:bCs/>
          <w:sz w:val="24"/>
          <w:szCs w:val="24"/>
        </w:rPr>
      </w:pPr>
      <w:r>
        <w:rPr>
          <w:rFonts w:hint="default" w:ascii="Times New Roman" w:hAnsi="Times New Roman" w:cs="Times New Roman"/>
          <w:bCs/>
          <w:sz w:val="24"/>
          <w:szCs w:val="24"/>
        </w:rPr>
        <w:t>3.8  Safety Measures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20  </w:t>
      </w:r>
    </w:p>
    <w:p w14:paraId="05080152">
      <w:pPr>
        <w:rPr>
          <w:rFonts w:hint="default" w:ascii="Times New Roman" w:hAnsi="Times New Roman" w:cs="Times New Roman"/>
          <w:b/>
          <w:bCs/>
          <w:sz w:val="24"/>
          <w:szCs w:val="24"/>
        </w:rPr>
      </w:pPr>
      <w:r>
        <w:rPr>
          <w:rFonts w:hint="default" w:ascii="Times New Roman" w:hAnsi="Times New Roman" w:cs="Times New Roman"/>
          <w:bCs/>
          <w:sz w:val="24"/>
          <w:szCs w:val="24"/>
        </w:rPr>
        <w:t>3.9  Limitations of the Methodology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21  </w:t>
      </w:r>
    </w:p>
    <w:p w14:paraId="1B2370A0">
      <w:pPr>
        <w:rPr>
          <w:rFonts w:hint="default" w:ascii="Times New Roman" w:hAnsi="Times New Roman" w:cs="Times New Roman"/>
          <w:b/>
          <w:bCs/>
          <w:sz w:val="24"/>
          <w:szCs w:val="24"/>
        </w:rPr>
      </w:pPr>
      <w:r>
        <w:rPr>
          <w:rFonts w:hint="default" w:ascii="Times New Roman" w:hAnsi="Times New Roman" w:cs="Times New Roman"/>
          <w:b/>
          <w:bCs/>
          <w:sz w:val="24"/>
          <w:szCs w:val="24"/>
        </w:rPr>
        <w:t>CHAPTER FOUR: RESULTS AND DISCUSSION ........................</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22  </w:t>
      </w:r>
    </w:p>
    <w:p w14:paraId="2F46E199">
      <w:pPr>
        <w:rPr>
          <w:rFonts w:hint="default" w:ascii="Times New Roman" w:hAnsi="Times New Roman" w:cs="Times New Roman"/>
          <w:bCs/>
          <w:sz w:val="24"/>
          <w:szCs w:val="24"/>
        </w:rPr>
      </w:pPr>
      <w:r>
        <w:rPr>
          <w:rFonts w:hint="default" w:ascii="Times New Roman" w:hAnsi="Times New Roman" w:cs="Times New Roman"/>
          <w:bCs/>
          <w:sz w:val="24"/>
          <w:szCs w:val="24"/>
        </w:rPr>
        <w:t>4.1  Introduction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22  </w:t>
      </w:r>
    </w:p>
    <w:p w14:paraId="78FDEA8B">
      <w:pPr>
        <w:rPr>
          <w:rFonts w:hint="default" w:ascii="Times New Roman" w:hAnsi="Times New Roman" w:cs="Times New Roman"/>
          <w:bCs/>
          <w:sz w:val="24"/>
          <w:szCs w:val="24"/>
        </w:rPr>
      </w:pPr>
      <w:r>
        <w:rPr>
          <w:rFonts w:hint="default" w:ascii="Times New Roman" w:hAnsi="Times New Roman" w:cs="Times New Roman"/>
          <w:bCs/>
          <w:sz w:val="24"/>
          <w:szCs w:val="24"/>
        </w:rPr>
        <w:t xml:space="preserve">4.2  Visual Flame Observation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22  </w:t>
      </w:r>
    </w:p>
    <w:p w14:paraId="4DCDB1C1">
      <w:pPr>
        <w:rPr>
          <w:rFonts w:hint="default" w:ascii="Times New Roman" w:hAnsi="Times New Roman" w:cs="Times New Roman"/>
          <w:bCs/>
          <w:sz w:val="24"/>
          <w:szCs w:val="24"/>
        </w:rPr>
      </w:pPr>
      <w:r>
        <w:rPr>
          <w:rFonts w:hint="default" w:ascii="Times New Roman" w:hAnsi="Times New Roman" w:cs="Times New Roman"/>
          <w:bCs/>
          <w:sz w:val="24"/>
          <w:szCs w:val="24"/>
        </w:rPr>
        <w:t>4.3  Flame Temperature Measurement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23  </w:t>
      </w:r>
    </w:p>
    <w:p w14:paraId="10F2CB67">
      <w:pPr>
        <w:rPr>
          <w:rFonts w:hint="default" w:ascii="Times New Roman" w:hAnsi="Times New Roman" w:cs="Times New Roman"/>
          <w:bCs/>
          <w:sz w:val="24"/>
          <w:szCs w:val="24"/>
        </w:rPr>
      </w:pPr>
      <w:r>
        <w:rPr>
          <w:rFonts w:hint="default" w:ascii="Times New Roman" w:hAnsi="Times New Roman" w:cs="Times New Roman"/>
          <w:bCs/>
          <w:sz w:val="24"/>
          <w:szCs w:val="24"/>
        </w:rPr>
        <w:t xml:space="preserve">4.4  Boiling Time Test (Thermal Efficiency)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24  </w:t>
      </w:r>
    </w:p>
    <w:p w14:paraId="2184F997">
      <w:pPr>
        <w:rPr>
          <w:rFonts w:hint="default" w:ascii="Times New Roman" w:hAnsi="Times New Roman" w:cs="Times New Roman"/>
          <w:bCs/>
          <w:sz w:val="24"/>
          <w:szCs w:val="24"/>
        </w:rPr>
      </w:pPr>
      <w:r>
        <w:rPr>
          <w:rFonts w:hint="default" w:ascii="Times New Roman" w:hAnsi="Times New Roman" w:cs="Times New Roman"/>
          <w:bCs/>
          <w:sz w:val="24"/>
          <w:szCs w:val="24"/>
        </w:rPr>
        <w:t xml:space="preserve">4.5  Fuel Consumption Rate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25  </w:t>
      </w:r>
    </w:p>
    <w:p w14:paraId="5FDAF2E1">
      <w:pPr>
        <w:rPr>
          <w:rFonts w:hint="default" w:ascii="Times New Roman" w:hAnsi="Times New Roman" w:cs="Times New Roman"/>
          <w:bCs/>
          <w:sz w:val="24"/>
          <w:szCs w:val="24"/>
        </w:rPr>
      </w:pPr>
      <w:r>
        <w:rPr>
          <w:rFonts w:hint="default" w:ascii="Times New Roman" w:hAnsi="Times New Roman" w:cs="Times New Roman"/>
          <w:bCs/>
          <w:sz w:val="24"/>
          <w:szCs w:val="24"/>
        </w:rPr>
        <w:t>4.6  Structural Stability Test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25  </w:t>
      </w:r>
    </w:p>
    <w:p w14:paraId="7728E5E2">
      <w:pPr>
        <w:rPr>
          <w:rFonts w:hint="default" w:ascii="Times New Roman" w:hAnsi="Times New Roman" w:cs="Times New Roman"/>
          <w:bCs/>
          <w:sz w:val="24"/>
          <w:szCs w:val="24"/>
        </w:rPr>
      </w:pPr>
      <w:r>
        <w:rPr>
          <w:rFonts w:hint="default" w:ascii="Times New Roman" w:hAnsi="Times New Roman" w:cs="Times New Roman"/>
          <w:bCs/>
          <w:sz w:val="24"/>
          <w:szCs w:val="24"/>
        </w:rPr>
        <w:t>4.7  Comparative Assessment with Single-Face Burners</w:t>
      </w:r>
      <w:r>
        <w:rPr>
          <w:rFonts w:hint="default" w:ascii="Times New Roman" w:hAnsi="Times New Roman" w:cs="Times New Roman"/>
          <w:bCs/>
          <w:sz w:val="24"/>
          <w:szCs w:val="24"/>
          <w:lang w:val="en-GB"/>
        </w:rPr>
        <w:t xml:space="preserve"> </w:t>
      </w:r>
      <w:r>
        <w:rPr>
          <w:rFonts w:hint="default" w:ascii="Times New Roman" w:hAnsi="Times New Roman" w:cs="Times New Roman"/>
          <w:bCs/>
          <w:sz w:val="24"/>
          <w:szCs w:val="24"/>
        </w:rPr>
        <w:t>........................</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26  </w:t>
      </w:r>
    </w:p>
    <w:p w14:paraId="114744DF">
      <w:pPr>
        <w:rPr>
          <w:rFonts w:hint="default" w:ascii="Times New Roman" w:hAnsi="Times New Roman" w:cs="Times New Roman"/>
          <w:bCs/>
          <w:sz w:val="24"/>
          <w:szCs w:val="24"/>
        </w:rPr>
      </w:pPr>
      <w:r>
        <w:rPr>
          <w:rFonts w:hint="default" w:ascii="Times New Roman" w:hAnsi="Times New Roman" w:cs="Times New Roman"/>
          <w:bCs/>
          <w:sz w:val="24"/>
          <w:szCs w:val="24"/>
        </w:rPr>
        <w:t>4.8  Challenges Encountered During Testing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26  </w:t>
      </w:r>
    </w:p>
    <w:p w14:paraId="5967F6A7">
      <w:pPr>
        <w:rPr>
          <w:rFonts w:hint="default" w:ascii="Times New Roman" w:hAnsi="Times New Roman" w:cs="Times New Roman"/>
          <w:b/>
          <w:bCs/>
          <w:sz w:val="24"/>
          <w:szCs w:val="24"/>
        </w:rPr>
      </w:pPr>
      <w:r>
        <w:rPr>
          <w:rFonts w:hint="default" w:ascii="Times New Roman" w:hAnsi="Times New Roman" w:cs="Times New Roman"/>
          <w:bCs/>
          <w:sz w:val="24"/>
          <w:szCs w:val="24"/>
        </w:rPr>
        <w:t>4.9  Summary of Results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27  </w:t>
      </w:r>
    </w:p>
    <w:p w14:paraId="56554863">
      <w:pPr>
        <w:rPr>
          <w:rFonts w:hint="default" w:ascii="Times New Roman" w:hAnsi="Times New Roman" w:cs="Times New Roman"/>
          <w:b/>
          <w:bCs/>
          <w:sz w:val="24"/>
          <w:szCs w:val="24"/>
        </w:rPr>
      </w:pPr>
      <w:r>
        <w:rPr>
          <w:rFonts w:hint="default" w:ascii="Times New Roman" w:hAnsi="Times New Roman" w:cs="Times New Roman"/>
          <w:b/>
          <w:bCs/>
          <w:sz w:val="24"/>
          <w:szCs w:val="24"/>
        </w:rPr>
        <w:t>CHAPTER FIVE: CONCLUSION AND RECOMMENDATION</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rPr>
        <w:t>.......</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rPr>
        <w:t xml:space="preserve">28  </w:t>
      </w:r>
    </w:p>
    <w:p w14:paraId="20A549FA">
      <w:pPr>
        <w:rPr>
          <w:rFonts w:hint="default" w:ascii="Times New Roman" w:hAnsi="Times New Roman" w:cs="Times New Roman"/>
          <w:bCs/>
          <w:sz w:val="24"/>
          <w:szCs w:val="24"/>
        </w:rPr>
      </w:pPr>
      <w:r>
        <w:rPr>
          <w:rFonts w:hint="default" w:ascii="Times New Roman" w:hAnsi="Times New Roman" w:cs="Times New Roman"/>
          <w:bCs/>
          <w:sz w:val="24"/>
          <w:szCs w:val="24"/>
        </w:rPr>
        <w:t>5.1  Conclusion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28  </w:t>
      </w:r>
    </w:p>
    <w:p w14:paraId="4EB98C1F">
      <w:pPr>
        <w:rPr>
          <w:rFonts w:hint="default" w:ascii="Times New Roman" w:hAnsi="Times New Roman" w:cs="Times New Roman"/>
          <w:bCs/>
          <w:sz w:val="24"/>
          <w:szCs w:val="24"/>
        </w:rPr>
      </w:pPr>
      <w:r>
        <w:rPr>
          <w:rFonts w:hint="default" w:ascii="Times New Roman" w:hAnsi="Times New Roman" w:cs="Times New Roman"/>
          <w:bCs/>
          <w:sz w:val="24"/>
          <w:szCs w:val="24"/>
        </w:rPr>
        <w:t>5.2  Recommendations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29  </w:t>
      </w:r>
    </w:p>
    <w:p w14:paraId="5BA3F463">
      <w:pPr>
        <w:rPr>
          <w:rFonts w:hint="default" w:ascii="Times New Roman" w:hAnsi="Times New Roman" w:cs="Times New Roman"/>
          <w:bCs/>
          <w:sz w:val="24"/>
          <w:szCs w:val="24"/>
        </w:rPr>
      </w:pPr>
      <w:r>
        <w:rPr>
          <w:rFonts w:hint="default" w:ascii="Times New Roman" w:hAnsi="Times New Roman" w:cs="Times New Roman"/>
          <w:bCs/>
          <w:sz w:val="24"/>
          <w:szCs w:val="24"/>
        </w:rPr>
        <w:t>5.2.1  Design and Fabrication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29  </w:t>
      </w:r>
    </w:p>
    <w:p w14:paraId="303F7912">
      <w:pPr>
        <w:rPr>
          <w:rFonts w:hint="default" w:ascii="Times New Roman" w:hAnsi="Times New Roman" w:cs="Times New Roman"/>
          <w:bCs/>
          <w:sz w:val="24"/>
          <w:szCs w:val="24"/>
        </w:rPr>
      </w:pPr>
      <w:r>
        <w:rPr>
          <w:rFonts w:hint="default" w:ascii="Times New Roman" w:hAnsi="Times New Roman" w:cs="Times New Roman"/>
          <w:bCs/>
          <w:sz w:val="24"/>
          <w:szCs w:val="24"/>
        </w:rPr>
        <w:t>5.2.2  Safety Enhancements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29  </w:t>
      </w:r>
    </w:p>
    <w:p w14:paraId="77591871">
      <w:pPr>
        <w:rPr>
          <w:rFonts w:hint="default" w:ascii="Times New Roman" w:hAnsi="Times New Roman" w:cs="Times New Roman"/>
          <w:bCs/>
          <w:sz w:val="24"/>
          <w:szCs w:val="24"/>
        </w:rPr>
      </w:pPr>
      <w:r>
        <w:rPr>
          <w:rFonts w:hint="default" w:ascii="Times New Roman" w:hAnsi="Times New Roman" w:cs="Times New Roman"/>
          <w:bCs/>
          <w:sz w:val="24"/>
          <w:szCs w:val="24"/>
        </w:rPr>
        <w:t>5.2.3  Future Research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30  </w:t>
      </w:r>
    </w:p>
    <w:p w14:paraId="4193240A">
      <w:pPr>
        <w:rPr>
          <w:rFonts w:hint="default" w:ascii="Times New Roman" w:hAnsi="Times New Roman" w:cs="Times New Roman"/>
          <w:bCs/>
          <w:sz w:val="24"/>
          <w:szCs w:val="24"/>
        </w:rPr>
      </w:pPr>
      <w:r>
        <w:rPr>
          <w:rFonts w:hint="default" w:ascii="Times New Roman" w:hAnsi="Times New Roman" w:cs="Times New Roman"/>
          <w:bCs/>
          <w:sz w:val="24"/>
          <w:szCs w:val="24"/>
        </w:rPr>
        <w:t>5.3  Contribution to Engineering Practice</w:t>
      </w:r>
      <w:r>
        <w:rPr>
          <w:rFonts w:hint="default" w:ascii="Times New Roman" w:hAnsi="Times New Roman" w:cs="Times New Roman"/>
          <w:bCs/>
          <w:sz w:val="24"/>
          <w:szCs w:val="24"/>
          <w:lang w:val="en-GB"/>
        </w:rPr>
        <w:t xml:space="preserve"> </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30  </w:t>
      </w:r>
    </w:p>
    <w:p w14:paraId="74A38098">
      <w:pPr>
        <w:rPr>
          <w:rFonts w:hint="default" w:ascii="Times New Roman" w:hAnsi="Times New Roman" w:cs="Times New Roman"/>
          <w:b/>
          <w:bCs/>
          <w:sz w:val="24"/>
          <w:szCs w:val="24"/>
        </w:rPr>
      </w:pPr>
      <w:r>
        <w:rPr>
          <w:rFonts w:hint="default" w:ascii="Times New Roman" w:hAnsi="Times New Roman" w:cs="Times New Roman"/>
          <w:bCs/>
          <w:sz w:val="24"/>
          <w:szCs w:val="24"/>
        </w:rPr>
        <w:t xml:space="preserve">5.4  Final Remark ...................................................................................... </w:t>
      </w:r>
      <w:r>
        <w:rPr>
          <w:rFonts w:hint="default" w:ascii="Times New Roman" w:hAnsi="Times New Roman" w:cs="Times New Roman"/>
          <w:bCs/>
          <w:sz w:val="24"/>
          <w:szCs w:val="24"/>
        </w:rPr>
        <w:tab/>
      </w:r>
      <w:r>
        <w:rPr>
          <w:rFonts w:hint="default" w:ascii="Times New Roman" w:hAnsi="Times New Roman" w:cs="Times New Roman"/>
          <w:bCs/>
          <w:sz w:val="24"/>
          <w:szCs w:val="24"/>
        </w:rPr>
        <w:t xml:space="preserve">31  </w:t>
      </w:r>
    </w:p>
    <w:p w14:paraId="7135AEEB">
      <w:pPr>
        <w:rPr>
          <w:rFonts w:hint="default" w:ascii="Times New Roman" w:hAnsi="Times New Roman" w:cs="Times New Roman"/>
          <w:sz w:val="24"/>
          <w:szCs w:val="24"/>
        </w:rPr>
      </w:pPr>
      <w:r>
        <w:rPr>
          <w:rFonts w:hint="default" w:ascii="Times New Roman" w:hAnsi="Times New Roman" w:cs="Times New Roman"/>
          <w:b/>
          <w:bCs/>
          <w:sz w:val="24"/>
          <w:szCs w:val="24"/>
        </w:rPr>
        <w:t xml:space="preserve">REFERENCES ........................................................................................ </w:t>
      </w:r>
      <w:r>
        <w:rPr>
          <w:rFonts w:hint="default" w:ascii="Times New Roman" w:hAnsi="Times New Roman" w:cs="Times New Roman"/>
          <w:b/>
          <w:bCs/>
          <w:sz w:val="24"/>
          <w:szCs w:val="24"/>
        </w:rPr>
        <w:tab/>
      </w:r>
      <w:r>
        <w:rPr>
          <w:rFonts w:hint="default" w:ascii="Times New Roman" w:hAnsi="Times New Roman" w:cs="Times New Roman"/>
          <w:b/>
          <w:bCs/>
          <w:sz w:val="24"/>
          <w:szCs w:val="24"/>
        </w:rPr>
        <w:t>32  APPENDIX</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rPr>
        <w:t>..............................................................................................</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 33</w:t>
      </w:r>
    </w:p>
    <w:p w14:paraId="5B18B1A4">
      <w:pPr>
        <w:spacing w:line="480" w:lineRule="auto"/>
        <w:jc w:val="center"/>
        <w:rPr>
          <w:rFonts w:hint="default" w:ascii="Times New Roman" w:hAnsi="Times New Roman" w:cs="Times New Roman"/>
          <w:b/>
          <w:sz w:val="24"/>
          <w:szCs w:val="24"/>
        </w:rPr>
      </w:pPr>
    </w:p>
    <w:p w14:paraId="2219B5B4">
      <w:pPr>
        <w:spacing w:line="480" w:lineRule="auto"/>
        <w:jc w:val="center"/>
        <w:rPr>
          <w:rFonts w:hint="default" w:ascii="Times New Roman" w:hAnsi="Times New Roman" w:cs="Times New Roman"/>
          <w:b/>
          <w:sz w:val="24"/>
          <w:szCs w:val="24"/>
        </w:rPr>
      </w:pPr>
    </w:p>
    <w:p w14:paraId="7E9CBA41">
      <w:pPr>
        <w:spacing w:line="480" w:lineRule="auto"/>
        <w:jc w:val="center"/>
        <w:rPr>
          <w:rFonts w:hint="default" w:ascii="Times New Roman" w:hAnsi="Times New Roman" w:cs="Times New Roman"/>
          <w:b/>
          <w:sz w:val="24"/>
          <w:szCs w:val="24"/>
        </w:rPr>
      </w:pPr>
    </w:p>
    <w:p w14:paraId="065D7AA6">
      <w:pPr>
        <w:spacing w:line="480" w:lineRule="auto"/>
        <w:jc w:val="center"/>
        <w:rPr>
          <w:rFonts w:hint="default" w:ascii="Times New Roman" w:hAnsi="Times New Roman" w:cs="Times New Roman"/>
          <w:b/>
          <w:sz w:val="24"/>
          <w:szCs w:val="24"/>
        </w:rPr>
      </w:pPr>
    </w:p>
    <w:p w14:paraId="1B68E7AB">
      <w:pPr>
        <w:spacing w:line="480" w:lineRule="auto"/>
        <w:jc w:val="center"/>
        <w:rPr>
          <w:rFonts w:hint="default" w:ascii="Times New Roman" w:hAnsi="Times New Roman" w:cs="Times New Roman"/>
          <w:b/>
          <w:sz w:val="24"/>
          <w:szCs w:val="24"/>
        </w:rPr>
      </w:pPr>
    </w:p>
    <w:p w14:paraId="4F9290CF">
      <w:pPr>
        <w:spacing w:line="480" w:lineRule="auto"/>
        <w:jc w:val="center"/>
        <w:rPr>
          <w:rFonts w:hint="default" w:ascii="Times New Roman" w:hAnsi="Times New Roman" w:cs="Times New Roman"/>
          <w:b/>
          <w:sz w:val="24"/>
          <w:szCs w:val="24"/>
        </w:rPr>
      </w:pPr>
    </w:p>
    <w:p w14:paraId="769AB394">
      <w:pPr>
        <w:spacing w:line="480" w:lineRule="auto"/>
        <w:jc w:val="center"/>
        <w:rPr>
          <w:rFonts w:hint="default" w:ascii="Times New Roman" w:hAnsi="Times New Roman" w:cs="Times New Roman"/>
          <w:b/>
          <w:sz w:val="24"/>
          <w:szCs w:val="24"/>
        </w:rPr>
      </w:pPr>
    </w:p>
    <w:p w14:paraId="5CE67953">
      <w:pPr>
        <w:spacing w:line="480" w:lineRule="auto"/>
        <w:jc w:val="center"/>
        <w:rPr>
          <w:rFonts w:hint="default" w:ascii="Times New Roman" w:hAnsi="Times New Roman" w:cs="Times New Roman"/>
          <w:b/>
          <w:sz w:val="24"/>
          <w:szCs w:val="24"/>
        </w:rPr>
      </w:pPr>
    </w:p>
    <w:p w14:paraId="79D931DD">
      <w:pPr>
        <w:spacing w:line="480" w:lineRule="auto"/>
        <w:jc w:val="center"/>
        <w:rPr>
          <w:rFonts w:hint="default" w:ascii="Times New Roman" w:hAnsi="Times New Roman" w:cs="Times New Roman"/>
          <w:b/>
          <w:sz w:val="24"/>
          <w:szCs w:val="24"/>
        </w:rPr>
      </w:pPr>
    </w:p>
    <w:p w14:paraId="1032D268">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ONE</w:t>
      </w:r>
    </w:p>
    <w:p w14:paraId="1DADB14E">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INTRODUCTION</w:t>
      </w:r>
    </w:p>
    <w:p w14:paraId="125E395B">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1.1 Background of the Study</w:t>
      </w:r>
    </w:p>
    <w:p w14:paraId="30EF7DF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Industrial gas burners are essential components in many thermal processing systems such as heat treatment, drying, baking, and metal fabrication. These burners operate by mixing air with fuel (usually LPG or natural gas) to produce a high-temperature flame for industrial applications (Singh &amp; Jain, 2018). Their design, combustion control, and fuel economy directly impact the efficiency of industrial operations.</w:t>
      </w:r>
    </w:p>
    <w:p w14:paraId="7A841D9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two-face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14:paraId="5AA136E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 many developing countries, including Nigeria, most industrial burners are imported. These units are expensive and sometimes incompatible with local fuel supply systems and usage conditions (Olabode et al., 2022). There is a growing need to fabricate locally designed, efficient, and cost-effective burners that meet specific industrial heating demands.</w:t>
      </w:r>
    </w:p>
    <w:p w14:paraId="3B66691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Industrial gas burners are essential components in many thermal processing systems such as heat treatment, drying, baking, and metal fabrication. These burners operate by mixing air with fuel (usually LPG or natural gas) to produce a high temperature flame for industrial applications (Singh &amp; Jain, 2018). Their design, combustion control, and fuel economy directly impact the efficiency of industrial operations.</w:t>
      </w:r>
    </w:p>
    <w:p w14:paraId="0B52269E">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1.2 Problem Statement</w:t>
      </w:r>
    </w:p>
    <w:p w14:paraId="3F2CDF4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Industries in Nigeria often rely on imported industrial gas burners, which are expensive to acquire, operate, and maintain. Furthermore, the predominant use of single-face burners in many workshops and small-scale industries results in uneven heat distribution, energy inefficiency, and increased production time (Adeyemi &amp; Owolabi, 2019). The lack of accessible, dual-face burners fabricated with local materials hinders the development of indigenous thermal technologies. There is a clear need for a robust, efficient, and affordable gas burner system designed for local conditions.</w:t>
      </w:r>
    </w:p>
    <w:p w14:paraId="2F0309F3">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1.3 Aim of the Study</w:t>
      </w:r>
    </w:p>
    <w:p w14:paraId="7699BA9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aim of this study is to design and fabricate a two-face industrial gas burner using locally available materials, ensuring enhanced thermal performance, cost-efficiency, and durability suitable for industrial applications.</w:t>
      </w:r>
    </w:p>
    <w:p w14:paraId="220970BF">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1.4 Objectives of the Study</w:t>
      </w:r>
    </w:p>
    <w:p w14:paraId="6E4A220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specific objectives of this study are to:</w:t>
      </w:r>
    </w:p>
    <w:p w14:paraId="100F022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 Study the fundamental components and working principles of industrial gas burners.</w:t>
      </w:r>
    </w:p>
    <w:p w14:paraId="33FAB8DA">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 Design a two-face burner system using appropriate CAD tools.</w:t>
      </w:r>
    </w:p>
    <w:p w14:paraId="5D6D868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 Fabricate the burner using locally sourced materials such as mild steel and ceramic insulation.</w:t>
      </w:r>
    </w:p>
    <w:p w14:paraId="6E5BE14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 Test and evaluate the burner's performance in terms of flame stability, efficiency, and durability.</w:t>
      </w:r>
    </w:p>
    <w:p w14:paraId="13C2C3A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 Compare the fabricated burner’s performance with conventional single-face burners.</w:t>
      </w:r>
    </w:p>
    <w:p w14:paraId="7503CB6E">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1.5 Justification of the Study</w:t>
      </w:r>
    </w:p>
    <w:p w14:paraId="03DA6F3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study is justified by the need to reduce reliance on imported industrial equipment and to provide an affordable, efficient alternative for local industries. A two-face burner offers better heat distribution and reduces production time, which is beneficial in metal fabrication, baking, and thermal drying processes. Fabricating this burner locally also promotes skill development, supports indigenous innovation, and stimulates industrial growth.</w:t>
      </w:r>
    </w:p>
    <w:p w14:paraId="35B1C95A">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1.6 Scope of the Study</w:t>
      </w:r>
    </w:p>
    <w:p w14:paraId="19F90F8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project focuses on the design, fabrication, and performance analysis of a two-face industrial gas burner. The scope includes the mechanical structure, gas flow system, ignition and combustion analysis, and performance comparison with existing burner designs. The study does not cover automation or advanced control systems.</w:t>
      </w:r>
    </w:p>
    <w:p w14:paraId="110649A4">
      <w:pPr>
        <w:spacing w:line="480" w:lineRule="auto"/>
        <w:jc w:val="both"/>
        <w:rPr>
          <w:rFonts w:hint="default" w:ascii="Times New Roman" w:hAnsi="Times New Roman" w:cs="Times New Roman"/>
          <w:b/>
          <w:sz w:val="24"/>
          <w:szCs w:val="24"/>
        </w:rPr>
      </w:pPr>
    </w:p>
    <w:p w14:paraId="68D4FF32">
      <w:pPr>
        <w:spacing w:line="480" w:lineRule="auto"/>
        <w:jc w:val="both"/>
        <w:rPr>
          <w:rFonts w:hint="default" w:ascii="Times New Roman" w:hAnsi="Times New Roman" w:cs="Times New Roman"/>
          <w:b/>
          <w:sz w:val="24"/>
          <w:szCs w:val="24"/>
        </w:rPr>
      </w:pPr>
    </w:p>
    <w:p w14:paraId="3263FC97">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1.7 Significance of the Study</w:t>
      </w:r>
    </w:p>
    <w:p w14:paraId="283715D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outcome of this study will provide a locally fabricated, cost effective, and efficient gas burner that industries can adopt for enhanced productivity. It will also serve as a learning model for engineering students, promote technological self reliance, and foster innovation in thermal equipment design in developing economies.</w:t>
      </w:r>
    </w:p>
    <w:p w14:paraId="257DC84D">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br w:type="page"/>
      </w:r>
      <w:r>
        <w:rPr>
          <w:rFonts w:hint="default" w:ascii="Times New Roman" w:hAnsi="Times New Roman" w:cs="Times New Roman"/>
          <w:b/>
          <w:sz w:val="24"/>
          <w:szCs w:val="24"/>
        </w:rPr>
        <w:t>CHAPTER TWO</w:t>
      </w:r>
    </w:p>
    <w:p w14:paraId="0F66E0D5">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LITERATURE REVIEW</w:t>
      </w:r>
    </w:p>
    <w:p w14:paraId="58A1FCE0">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2.1 Introduction</w:t>
      </w:r>
    </w:p>
    <w:p w14:paraId="6496A10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Industrial gas burners are essential heat-generating devices in various sectors including manufacturing, food processing, ceramics, and metallurgy. The design, fabrication, and optimization of these systems have been widely studied globally. This chapter reviews relevant literature on industrial burners, burner configurations, fuel types, combustion principles, materials for fabrication, and local fabrication challenges.</w:t>
      </w:r>
    </w:p>
    <w:p w14:paraId="0B0B0D70">
      <w:pPr>
        <w:spacing w:line="480" w:lineRule="auto"/>
        <w:jc w:val="both"/>
        <w:rPr>
          <w:rFonts w:ascii="Times New Roman" w:hAnsi="Times New Roman"/>
          <w:b/>
          <w:sz w:val="24"/>
          <w:szCs w:val="24"/>
        </w:rPr>
      </w:pPr>
      <w:r>
        <w:rPr>
          <w:rFonts w:ascii="Times New Roman" w:hAnsi="Times New Roman"/>
          <w:b/>
          <w:sz w:val="24"/>
          <w:szCs w:val="24"/>
        </w:rPr>
        <w:t>2.2 Principles of Industrial Gas Burners</w:t>
      </w:r>
    </w:p>
    <w:p w14:paraId="7E45DCBC">
      <w:pPr>
        <w:spacing w:line="480" w:lineRule="auto"/>
        <w:jc w:val="both"/>
        <w:rPr>
          <w:rFonts w:ascii="Times New Roman" w:hAnsi="Times New Roman"/>
          <w:sz w:val="24"/>
          <w:szCs w:val="24"/>
        </w:rPr>
      </w:pPr>
      <w:r>
        <w:rPr>
          <w:rFonts w:ascii="Times New Roman" w:hAnsi="Times New Roman"/>
          <w:sz w:val="24"/>
          <w:szCs w:val="24"/>
        </w:rPr>
        <w:t>Burners work based on the controlled combustion of gaseous fuel to produce heat for industrial applications. According to Singh and Jain (2018), a gas burner consists of a mixing chamber, nozzle, air-fuel control valves, and an ignition system. The flame characteristics such as; length, stability, and temperature, are influenced by burner geometry, fuel type, and air-fuel ratio (Patel &amp; Rajput, 2017; Khan et al., 2020).</w:t>
      </w:r>
    </w:p>
    <w:p w14:paraId="4BE1D132">
      <w:pPr>
        <w:spacing w:line="480" w:lineRule="auto"/>
        <w:jc w:val="center"/>
        <w:rPr>
          <w:rFonts w:ascii="Times New Roman" w:hAnsi="Times New Roman"/>
          <w:sz w:val="24"/>
          <w:szCs w:val="24"/>
        </w:rPr>
      </w:pPr>
      <w:r>
        <w:rPr>
          <w:rFonts w:ascii="Times New Roman" w:hAnsi="Times New Roman"/>
          <w:sz w:val="24"/>
          <w:szCs w:val="24"/>
          <w:lang w:eastAsia="en-US"/>
        </w:rPr>
        <w:drawing>
          <wp:inline distT="0" distB="0" distL="0" distR="0">
            <wp:extent cx="1866900" cy="28765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8"/>
                    <a:srcRect/>
                    <a:stretch>
                      <a:fillRect/>
                    </a:stretch>
                  </pic:blipFill>
                  <pic:spPr>
                    <a:xfrm>
                      <a:off x="0" y="0"/>
                      <a:ext cx="1866900" cy="2876550"/>
                    </a:xfrm>
                    <a:prstGeom prst="rect">
                      <a:avLst/>
                    </a:prstGeom>
                    <a:noFill/>
                    <a:ln w="9525">
                      <a:noFill/>
                      <a:miter lim="800000"/>
                      <a:headEnd/>
                      <a:tailEnd/>
                    </a:ln>
                  </pic:spPr>
                </pic:pic>
              </a:graphicData>
            </a:graphic>
          </wp:inline>
        </w:drawing>
      </w:r>
    </w:p>
    <w:p w14:paraId="6C7C76B8">
      <w:pPr>
        <w:spacing w:line="480" w:lineRule="auto"/>
        <w:jc w:val="center"/>
        <w:rPr>
          <w:rFonts w:ascii="Times New Roman" w:hAnsi="Times New Roman"/>
          <w:b/>
          <w:sz w:val="24"/>
          <w:szCs w:val="24"/>
        </w:rPr>
      </w:pPr>
      <w:r>
        <w:rPr>
          <w:rFonts w:ascii="Times New Roman" w:hAnsi="Times New Roman"/>
          <w:b/>
          <w:sz w:val="24"/>
          <w:szCs w:val="24"/>
        </w:rPr>
        <w:t>Fig 1: Principles of Industrial Gas Burner</w:t>
      </w:r>
    </w:p>
    <w:p w14:paraId="5FFD3994">
      <w:pPr>
        <w:spacing w:line="480" w:lineRule="auto"/>
        <w:jc w:val="both"/>
        <w:rPr>
          <w:rFonts w:ascii="Times New Roman" w:hAnsi="Times New Roman"/>
          <w:b/>
          <w:sz w:val="24"/>
          <w:szCs w:val="24"/>
        </w:rPr>
      </w:pPr>
      <w:r>
        <w:rPr>
          <w:rFonts w:ascii="Times New Roman" w:hAnsi="Times New Roman"/>
          <w:b/>
          <w:sz w:val="24"/>
          <w:szCs w:val="24"/>
        </w:rPr>
        <w:t>2.3 Burner Configurations and Two-Face Designs</w:t>
      </w:r>
    </w:p>
    <w:p w14:paraId="17971EB5">
      <w:pPr>
        <w:spacing w:line="480" w:lineRule="auto"/>
        <w:jc w:val="both"/>
        <w:rPr>
          <w:rFonts w:ascii="Times New Roman" w:hAnsi="Times New Roman"/>
          <w:sz w:val="24"/>
          <w:szCs w:val="24"/>
        </w:rPr>
      </w:pPr>
      <w:r>
        <w:rPr>
          <w:rFonts w:ascii="Times New Roman" w:hAnsi="Times New Roman"/>
          <w:sz w:val="24"/>
          <w:szCs w:val="24"/>
        </w:rPr>
        <w:t>Conventional burners are either single-jet, ring, or ribbon-type. The two-face design is relatively modern and aims at improving heating uniformity (Kumar et al., 2020). Dual-face burners have been used in rotary kilns and large ovens for simultaneous heating from opposite sides (Li &amp; Wang, 2019). This approach minimizes temperature gradients and accelerates heating time.</w:t>
      </w:r>
    </w:p>
    <w:p w14:paraId="6C1BFBC0">
      <w:pPr>
        <w:spacing w:line="480" w:lineRule="auto"/>
        <w:jc w:val="both"/>
        <w:rPr>
          <w:rFonts w:ascii="Times New Roman" w:hAnsi="Times New Roman"/>
          <w:b/>
          <w:sz w:val="24"/>
          <w:szCs w:val="24"/>
        </w:rPr>
      </w:pPr>
      <w:r>
        <w:rPr>
          <w:rFonts w:ascii="Times New Roman" w:hAnsi="Times New Roman"/>
          <w:b/>
          <w:sz w:val="24"/>
          <w:szCs w:val="24"/>
        </w:rPr>
        <w:t xml:space="preserve"> 2.4 Combustion Efficiency and Flame Control</w:t>
      </w:r>
    </w:p>
    <w:p w14:paraId="51856A8D">
      <w:pPr>
        <w:spacing w:line="480" w:lineRule="auto"/>
        <w:jc w:val="both"/>
        <w:rPr>
          <w:rFonts w:ascii="Times New Roman" w:hAnsi="Times New Roman"/>
          <w:sz w:val="24"/>
          <w:szCs w:val="24"/>
        </w:rPr>
      </w:pPr>
      <w:r>
        <w:rPr>
          <w:rFonts w:ascii="Times New Roman" w:hAnsi="Times New Roman"/>
          <w:sz w:val="24"/>
          <w:szCs w:val="24"/>
        </w:rPr>
        <w:t>Efficient combustion ensures complete burning of fuel, reducing emissions and fuel waste. Studies by Ahmed and Robinson (2021) highlight that low-excess-air combustion improves burner efficiency by up to 15%. Efficient mixing of gas and air is key (Zhou &amp; Tan, 2018). Advanced control mechanisms such as modulating valves or staged combustion are common in high-end burners (Sharma et al., 2020).</w:t>
      </w:r>
    </w:p>
    <w:p w14:paraId="7504346D">
      <w:pPr>
        <w:spacing w:line="480" w:lineRule="auto"/>
        <w:jc w:val="both"/>
        <w:rPr>
          <w:rFonts w:ascii="Times New Roman" w:hAnsi="Times New Roman"/>
          <w:b/>
          <w:sz w:val="24"/>
          <w:szCs w:val="24"/>
        </w:rPr>
      </w:pPr>
      <w:r>
        <w:rPr>
          <w:rFonts w:ascii="Times New Roman" w:hAnsi="Times New Roman"/>
          <w:b/>
          <w:sz w:val="24"/>
          <w:szCs w:val="24"/>
        </w:rPr>
        <w:t xml:space="preserve"> 2.5 Fuel Types and Local Availability</w:t>
      </w:r>
    </w:p>
    <w:p w14:paraId="595343D8">
      <w:pPr>
        <w:spacing w:line="480" w:lineRule="auto"/>
        <w:jc w:val="both"/>
        <w:rPr>
          <w:rFonts w:ascii="Times New Roman" w:hAnsi="Times New Roman"/>
          <w:sz w:val="24"/>
          <w:szCs w:val="24"/>
        </w:rPr>
      </w:pPr>
      <w:r>
        <w:rPr>
          <w:rFonts w:ascii="Times New Roman" w:hAnsi="Times New Roman"/>
          <w:sz w:val="24"/>
          <w:szCs w:val="24"/>
        </w:rPr>
        <w:t>Common fuels include Liquefied Petroleum Gas (LPG), natural gas, and biogas. LPG remains the most accessible in Nigeria, though its cost is increasing (Olabode et al., 2022). Natural gas provides cleaner combustion but requires infrastructure. Biogas, though renewable, suffers from inconsistent calorific value (Eze &amp; Nwankwo, 2019).</w:t>
      </w:r>
    </w:p>
    <w:p w14:paraId="29336690">
      <w:pPr>
        <w:spacing w:line="480" w:lineRule="auto"/>
        <w:jc w:val="both"/>
        <w:rPr>
          <w:rFonts w:ascii="Times New Roman" w:hAnsi="Times New Roman"/>
          <w:b/>
          <w:sz w:val="24"/>
          <w:szCs w:val="24"/>
        </w:rPr>
      </w:pPr>
      <w:r>
        <w:rPr>
          <w:rFonts w:ascii="Times New Roman" w:hAnsi="Times New Roman"/>
          <w:b/>
          <w:sz w:val="24"/>
          <w:szCs w:val="24"/>
        </w:rPr>
        <w:t xml:space="preserve"> 2.6 Materials for Burner Fabrication</w:t>
      </w:r>
    </w:p>
    <w:p w14:paraId="4E09ABEC">
      <w:pPr>
        <w:spacing w:line="480" w:lineRule="auto"/>
        <w:jc w:val="both"/>
        <w:rPr>
          <w:rFonts w:ascii="Times New Roman" w:hAnsi="Times New Roman"/>
          <w:sz w:val="24"/>
          <w:szCs w:val="24"/>
        </w:rPr>
      </w:pPr>
      <w:r>
        <w:rPr>
          <w:rFonts w:ascii="Times New Roman" w:hAnsi="Times New Roman"/>
          <w:sz w:val="24"/>
          <w:szCs w:val="24"/>
        </w:rPr>
        <w:t>Materials must withstand high temperatures and corrosive combustion gases. Stainless steel and cast iron are commonly used (Onyejekwe et al., 2017). Ceramics and refractory materials provide insulation and flame stabilization (Arora, 2020). In local fabrication, mild steel is often used due to affordability, though it has a lower heat resistance (Makinde et al., 2020).</w:t>
      </w:r>
    </w:p>
    <w:p w14:paraId="365A646D">
      <w:pPr>
        <w:spacing w:line="480" w:lineRule="auto"/>
        <w:jc w:val="both"/>
        <w:rPr>
          <w:rFonts w:ascii="Times New Roman" w:hAnsi="Times New Roman"/>
          <w:b/>
          <w:sz w:val="24"/>
          <w:szCs w:val="24"/>
        </w:rPr>
      </w:pPr>
      <w:r>
        <w:rPr>
          <w:rFonts w:ascii="Times New Roman" w:hAnsi="Times New Roman"/>
          <w:b/>
          <w:sz w:val="24"/>
          <w:szCs w:val="24"/>
        </w:rPr>
        <w:t>2.7 Burner Testing and Performance Evaluation</w:t>
      </w:r>
    </w:p>
    <w:p w14:paraId="2999AD9A">
      <w:pPr>
        <w:spacing w:line="480" w:lineRule="auto"/>
        <w:jc w:val="both"/>
        <w:rPr>
          <w:rFonts w:ascii="Times New Roman" w:hAnsi="Times New Roman"/>
          <w:sz w:val="24"/>
          <w:szCs w:val="24"/>
        </w:rPr>
      </w:pPr>
      <w:r>
        <w:rPr>
          <w:rFonts w:ascii="Times New Roman" w:hAnsi="Times New Roman"/>
          <w:sz w:val="24"/>
          <w:szCs w:val="24"/>
        </w:rPr>
        <w:t>Performance testing evaluates flame stability, fuel consumption, thermal efficiency, and safety. According to Nwachukwu et al. (2021), a good burner must maintain flame integrity at varying loads. Testing parameters include flue gas analysis, surface temperature, and fuel-air ratio (Li et al., 2018; Adeyemi &amp; Owolabi, 2019).</w:t>
      </w:r>
    </w:p>
    <w:p w14:paraId="0FD8A84F">
      <w:pPr>
        <w:spacing w:line="480" w:lineRule="auto"/>
        <w:jc w:val="both"/>
        <w:rPr>
          <w:rFonts w:ascii="Times New Roman" w:hAnsi="Times New Roman"/>
          <w:b/>
          <w:sz w:val="24"/>
          <w:szCs w:val="24"/>
        </w:rPr>
      </w:pPr>
    </w:p>
    <w:p w14:paraId="04796895">
      <w:pPr>
        <w:spacing w:line="480" w:lineRule="auto"/>
        <w:jc w:val="both"/>
        <w:rPr>
          <w:rFonts w:ascii="Times New Roman" w:hAnsi="Times New Roman"/>
          <w:b/>
          <w:sz w:val="24"/>
          <w:szCs w:val="24"/>
        </w:rPr>
      </w:pPr>
      <w:r>
        <w:rPr>
          <w:rFonts w:ascii="Times New Roman" w:hAnsi="Times New Roman"/>
          <w:b/>
          <w:sz w:val="24"/>
          <w:szCs w:val="24"/>
        </w:rPr>
        <w:t>2.8 Local Fabrication in Nigeria</w:t>
      </w:r>
    </w:p>
    <w:p w14:paraId="005387BC">
      <w:pPr>
        <w:spacing w:line="480" w:lineRule="auto"/>
        <w:jc w:val="both"/>
        <w:rPr>
          <w:rFonts w:ascii="Times New Roman" w:hAnsi="Times New Roman"/>
          <w:sz w:val="24"/>
          <w:szCs w:val="24"/>
        </w:rPr>
      </w:pPr>
      <w:r>
        <w:rPr>
          <w:rFonts w:ascii="Times New Roman" w:hAnsi="Times New Roman"/>
          <w:sz w:val="24"/>
          <w:szCs w:val="24"/>
        </w:rPr>
        <w:t>Fabricating industrial tools locally reduces import dependency and boosts technical capacity. However, challenges include lack of high-temperature materials, limited access to precision tools, and inadequate R&amp;D support (Idowu et al., 2020; Okonkwo &amp; Eze, 2022). Some successes include the development of local kilns, ovens, and small-scale gas stoves (Ogunleye &amp; Fashola, 2018).</w:t>
      </w:r>
    </w:p>
    <w:p w14:paraId="3975BEEB">
      <w:pPr>
        <w:spacing w:line="480" w:lineRule="auto"/>
        <w:jc w:val="both"/>
        <w:rPr>
          <w:rFonts w:ascii="Times New Roman" w:hAnsi="Times New Roman"/>
          <w:b/>
          <w:sz w:val="24"/>
          <w:szCs w:val="24"/>
        </w:rPr>
      </w:pPr>
      <w:r>
        <w:rPr>
          <w:rFonts w:ascii="Times New Roman" w:hAnsi="Times New Roman"/>
          <w:b/>
          <w:sz w:val="24"/>
          <w:szCs w:val="24"/>
        </w:rPr>
        <w:t>2.9 Sustainability and Energy Efficiency</w:t>
      </w:r>
    </w:p>
    <w:p w14:paraId="0DD3CDCE">
      <w:pPr>
        <w:spacing w:line="480" w:lineRule="auto"/>
        <w:jc w:val="both"/>
        <w:rPr>
          <w:rFonts w:ascii="Times New Roman" w:hAnsi="Times New Roman"/>
          <w:sz w:val="24"/>
          <w:szCs w:val="24"/>
        </w:rPr>
      </w:pPr>
      <w:r>
        <w:rPr>
          <w:rFonts w:ascii="Times New Roman" w:hAnsi="Times New Roman"/>
          <w:sz w:val="24"/>
          <w:szCs w:val="24"/>
        </w:rPr>
        <w:t>There is a growing need for eco-friendly and energy-efficient heating systems. Burner systems designed with optimal air-fuel ratios and heat recovery can reduce carbon footprints by up to 30% (Kareem &amp; Abiola, 2022). This aligns with global climate goals under the UNFCCC framework (UNFCCC, 2015).</w:t>
      </w:r>
    </w:p>
    <w:p w14:paraId="66BBF28B">
      <w:pPr>
        <w:spacing w:line="480" w:lineRule="auto"/>
        <w:jc w:val="both"/>
        <w:rPr>
          <w:rFonts w:ascii="Times New Roman" w:hAnsi="Times New Roman"/>
          <w:b/>
          <w:sz w:val="24"/>
          <w:szCs w:val="24"/>
        </w:rPr>
      </w:pPr>
      <w:r>
        <w:rPr>
          <w:rFonts w:ascii="Times New Roman" w:hAnsi="Times New Roman"/>
          <w:b/>
          <w:sz w:val="24"/>
          <w:szCs w:val="24"/>
        </w:rPr>
        <w:t xml:space="preserve"> 2.10 Summary of Gaps in Literature</w:t>
      </w:r>
    </w:p>
    <w:p w14:paraId="3B6C9488">
      <w:pPr>
        <w:spacing w:line="480" w:lineRule="auto"/>
        <w:rPr>
          <w:rFonts w:ascii="Times New Roman" w:hAnsi="Times New Roman"/>
          <w:sz w:val="24"/>
          <w:szCs w:val="24"/>
        </w:rPr>
      </w:pPr>
      <w:r>
        <w:rPr>
          <w:rFonts w:ascii="Times New Roman" w:hAnsi="Times New Roman"/>
          <w:sz w:val="24"/>
          <w:szCs w:val="24"/>
        </w:rPr>
        <w:t>Although literature provides robust frameworks for burner design and testing, two-face burner designs are still under-researched in developing countries. Additionally, local fabrication strategies focusing on cost-effective materials and adaptation to local fuel types need further development.</w:t>
      </w:r>
      <w:r>
        <w:rPr>
          <w:rFonts w:ascii="Times New Roman" w:hAnsi="Times New Roman"/>
          <w:sz w:val="24"/>
          <w:szCs w:val="24"/>
        </w:rPr>
        <w:br w:type="page"/>
      </w:r>
    </w:p>
    <w:p w14:paraId="42255250">
      <w:pPr>
        <w:spacing w:line="480" w:lineRule="auto"/>
        <w:jc w:val="center"/>
        <w:rPr>
          <w:rFonts w:ascii="Times New Roman" w:hAnsi="Times New Roman"/>
          <w:b/>
          <w:sz w:val="24"/>
          <w:szCs w:val="24"/>
        </w:rPr>
      </w:pPr>
      <w:r>
        <w:rPr>
          <w:rFonts w:ascii="Times New Roman" w:hAnsi="Times New Roman"/>
          <w:b/>
          <w:sz w:val="24"/>
          <w:szCs w:val="24"/>
        </w:rPr>
        <w:t>CHAPTER THREE</w:t>
      </w:r>
    </w:p>
    <w:p w14:paraId="521FDEC4">
      <w:pPr>
        <w:spacing w:line="480" w:lineRule="auto"/>
        <w:jc w:val="center"/>
        <w:rPr>
          <w:rFonts w:ascii="Times New Roman" w:hAnsi="Times New Roman"/>
          <w:b/>
          <w:sz w:val="24"/>
          <w:szCs w:val="24"/>
        </w:rPr>
      </w:pPr>
      <w:r>
        <w:rPr>
          <w:rFonts w:ascii="Times New Roman" w:hAnsi="Times New Roman"/>
          <w:b/>
          <w:sz w:val="24"/>
          <w:szCs w:val="24"/>
        </w:rPr>
        <w:t>METHODOLOGY</w:t>
      </w:r>
    </w:p>
    <w:p w14:paraId="54D19A74">
      <w:pPr>
        <w:spacing w:line="480" w:lineRule="auto"/>
        <w:jc w:val="both"/>
        <w:rPr>
          <w:rFonts w:ascii="Times New Roman" w:hAnsi="Times New Roman"/>
          <w:b/>
          <w:sz w:val="24"/>
          <w:szCs w:val="24"/>
        </w:rPr>
      </w:pPr>
      <w:r>
        <w:rPr>
          <w:rFonts w:ascii="Times New Roman" w:hAnsi="Times New Roman"/>
          <w:b/>
          <w:sz w:val="24"/>
          <w:szCs w:val="24"/>
        </w:rPr>
        <w:t xml:space="preserve"> 3.1 Introduction</w:t>
      </w:r>
    </w:p>
    <w:p w14:paraId="20DD991C">
      <w:pPr>
        <w:spacing w:line="480" w:lineRule="auto"/>
        <w:jc w:val="both"/>
        <w:rPr>
          <w:rFonts w:ascii="Times New Roman" w:hAnsi="Times New Roman"/>
          <w:sz w:val="24"/>
          <w:szCs w:val="24"/>
        </w:rPr>
      </w:pPr>
      <w:r>
        <w:rPr>
          <w:rFonts w:ascii="Times New Roman" w:hAnsi="Times New Roman"/>
          <w:sz w:val="24"/>
          <w:szCs w:val="24"/>
        </w:rPr>
        <w:t>This chapter details the procedures followed in designing, fabricating, and testing the two-face industrial gas burner. It includes material selection, design approach, fabrication processes, and performance evaluation. The goal is to ensure a safe, efficient, and locally adaptable burner system.</w:t>
      </w:r>
    </w:p>
    <w:p w14:paraId="537242E8">
      <w:pPr>
        <w:spacing w:line="480" w:lineRule="auto"/>
        <w:jc w:val="both"/>
        <w:rPr>
          <w:rFonts w:ascii="Times New Roman" w:hAnsi="Times New Roman"/>
          <w:b/>
          <w:sz w:val="24"/>
          <w:szCs w:val="24"/>
        </w:rPr>
      </w:pPr>
      <w:r>
        <w:rPr>
          <w:rFonts w:ascii="Times New Roman" w:hAnsi="Times New Roman"/>
          <w:b/>
          <w:sz w:val="24"/>
          <w:szCs w:val="24"/>
        </w:rPr>
        <w:t xml:space="preserve"> 3.2 Research Design</w:t>
      </w:r>
    </w:p>
    <w:p w14:paraId="75982671">
      <w:pPr>
        <w:spacing w:line="480" w:lineRule="auto"/>
        <w:jc w:val="both"/>
        <w:rPr>
          <w:rFonts w:ascii="Times New Roman" w:hAnsi="Times New Roman"/>
          <w:sz w:val="24"/>
          <w:szCs w:val="24"/>
        </w:rPr>
      </w:pPr>
      <w:r>
        <w:rPr>
          <w:rFonts w:ascii="Times New Roman" w:hAnsi="Times New Roman"/>
          <w:sz w:val="24"/>
          <w:szCs w:val="24"/>
        </w:rPr>
        <w:t>The research adopted an experimental design involving three key phases:</w:t>
      </w:r>
    </w:p>
    <w:p w14:paraId="7C0243C9">
      <w:pPr>
        <w:spacing w:line="480" w:lineRule="auto"/>
        <w:jc w:val="both"/>
        <w:rPr>
          <w:rFonts w:ascii="Times New Roman" w:hAnsi="Times New Roman"/>
          <w:sz w:val="24"/>
          <w:szCs w:val="24"/>
        </w:rPr>
      </w:pPr>
      <w:r>
        <w:rPr>
          <w:rFonts w:ascii="Times New Roman" w:hAnsi="Times New Roman"/>
          <w:sz w:val="24"/>
          <w:szCs w:val="24"/>
        </w:rPr>
        <w:t>1. Design and modeling of the burner.</w:t>
      </w:r>
    </w:p>
    <w:p w14:paraId="01431CDB">
      <w:pPr>
        <w:spacing w:line="480" w:lineRule="auto"/>
        <w:jc w:val="both"/>
        <w:rPr>
          <w:rFonts w:ascii="Times New Roman" w:hAnsi="Times New Roman"/>
          <w:sz w:val="24"/>
          <w:szCs w:val="24"/>
        </w:rPr>
      </w:pPr>
      <w:r>
        <w:rPr>
          <w:rFonts w:ascii="Times New Roman" w:hAnsi="Times New Roman"/>
          <w:sz w:val="24"/>
          <w:szCs w:val="24"/>
        </w:rPr>
        <w:t>2. Fabrication using appropriate materials.</w:t>
      </w:r>
    </w:p>
    <w:p w14:paraId="399C6596">
      <w:pPr>
        <w:spacing w:line="480" w:lineRule="auto"/>
        <w:jc w:val="both"/>
        <w:rPr>
          <w:rFonts w:ascii="Times New Roman" w:hAnsi="Times New Roman"/>
          <w:sz w:val="24"/>
          <w:szCs w:val="24"/>
        </w:rPr>
      </w:pPr>
      <w:r>
        <w:rPr>
          <w:rFonts w:ascii="Times New Roman" w:hAnsi="Times New Roman"/>
          <w:sz w:val="24"/>
          <w:szCs w:val="24"/>
        </w:rPr>
        <w:t>3. Performance testing and evaluation based on thermal output and flame characteristics.</w:t>
      </w:r>
    </w:p>
    <w:p w14:paraId="507F983C">
      <w:pPr>
        <w:spacing w:line="480" w:lineRule="auto"/>
        <w:jc w:val="both"/>
        <w:rPr>
          <w:rFonts w:ascii="Times New Roman" w:hAnsi="Times New Roman"/>
          <w:b/>
          <w:sz w:val="24"/>
          <w:szCs w:val="24"/>
        </w:rPr>
      </w:pPr>
      <w:r>
        <w:rPr>
          <w:rFonts w:ascii="Times New Roman" w:hAnsi="Times New Roman"/>
          <w:b/>
          <w:sz w:val="24"/>
          <w:szCs w:val="24"/>
        </w:rPr>
        <w:t xml:space="preserve"> 3.3 Design Considerations</w:t>
      </w:r>
    </w:p>
    <w:p w14:paraId="6A65BE6D">
      <w:pPr>
        <w:spacing w:line="480" w:lineRule="auto"/>
        <w:jc w:val="both"/>
        <w:rPr>
          <w:rFonts w:ascii="Times New Roman" w:hAnsi="Times New Roman"/>
          <w:sz w:val="24"/>
          <w:szCs w:val="24"/>
        </w:rPr>
      </w:pPr>
      <w:r>
        <w:rPr>
          <w:rFonts w:ascii="Times New Roman" w:hAnsi="Times New Roman"/>
          <w:sz w:val="24"/>
          <w:szCs w:val="24"/>
        </w:rPr>
        <w:t>The burner was designed with the following criteria:</w:t>
      </w:r>
    </w:p>
    <w:p w14:paraId="3F624575">
      <w:pPr>
        <w:spacing w:line="480" w:lineRule="auto"/>
        <w:jc w:val="both"/>
        <w:rPr>
          <w:rFonts w:ascii="Times New Roman" w:hAnsi="Times New Roman"/>
          <w:sz w:val="24"/>
          <w:szCs w:val="24"/>
        </w:rPr>
      </w:pPr>
      <w:r>
        <w:rPr>
          <w:rFonts w:ascii="Times New Roman" w:hAnsi="Times New Roman"/>
          <w:sz w:val="24"/>
          <w:szCs w:val="24"/>
        </w:rPr>
        <w:t xml:space="preserve"> Dual flame outlets positioned on opposite faces.</w:t>
      </w:r>
    </w:p>
    <w:p w14:paraId="053A64E4">
      <w:pPr>
        <w:spacing w:line="480" w:lineRule="auto"/>
        <w:jc w:val="both"/>
        <w:rPr>
          <w:rFonts w:ascii="Times New Roman" w:hAnsi="Times New Roman"/>
          <w:sz w:val="24"/>
          <w:szCs w:val="24"/>
        </w:rPr>
      </w:pPr>
      <w:r>
        <w:rPr>
          <w:rFonts w:ascii="Times New Roman" w:hAnsi="Times New Roman"/>
          <w:sz w:val="24"/>
          <w:szCs w:val="24"/>
        </w:rPr>
        <w:t xml:space="preserve"> Stable combustion using LPG.</w:t>
      </w:r>
    </w:p>
    <w:p w14:paraId="167A7029">
      <w:pPr>
        <w:spacing w:line="480" w:lineRule="auto"/>
        <w:jc w:val="both"/>
        <w:rPr>
          <w:rFonts w:ascii="Times New Roman" w:hAnsi="Times New Roman"/>
          <w:sz w:val="24"/>
          <w:szCs w:val="24"/>
        </w:rPr>
      </w:pPr>
      <w:r>
        <w:rPr>
          <w:rFonts w:ascii="Times New Roman" w:hAnsi="Times New Roman"/>
          <w:sz w:val="24"/>
          <w:szCs w:val="24"/>
        </w:rPr>
        <w:t xml:space="preserve"> Uniform flame distribution and thermal output.</w:t>
      </w:r>
    </w:p>
    <w:p w14:paraId="589CB2EC">
      <w:pPr>
        <w:spacing w:line="480" w:lineRule="auto"/>
        <w:jc w:val="both"/>
        <w:rPr>
          <w:rFonts w:ascii="Times New Roman" w:hAnsi="Times New Roman"/>
          <w:sz w:val="24"/>
          <w:szCs w:val="24"/>
        </w:rPr>
      </w:pPr>
      <w:r>
        <w:rPr>
          <w:rFonts w:ascii="Times New Roman" w:hAnsi="Times New Roman"/>
          <w:sz w:val="24"/>
          <w:szCs w:val="24"/>
        </w:rPr>
        <w:t xml:space="preserve"> Ease of maintenance and operation.</w:t>
      </w:r>
    </w:p>
    <w:p w14:paraId="45E1E360">
      <w:pPr>
        <w:spacing w:line="480" w:lineRule="auto"/>
        <w:jc w:val="both"/>
        <w:rPr>
          <w:rFonts w:ascii="Times New Roman" w:hAnsi="Times New Roman"/>
          <w:b/>
          <w:i/>
          <w:sz w:val="24"/>
          <w:szCs w:val="24"/>
        </w:rPr>
      </w:pPr>
      <w:r>
        <w:rPr>
          <w:rFonts w:ascii="Times New Roman" w:hAnsi="Times New Roman"/>
          <w:b/>
          <w:i/>
          <w:sz w:val="24"/>
          <w:szCs w:val="24"/>
        </w:rPr>
        <w:t>Design parameters include:</w:t>
      </w:r>
    </w:p>
    <w:p w14:paraId="22968251">
      <w:pPr>
        <w:spacing w:line="480" w:lineRule="auto"/>
        <w:jc w:val="both"/>
        <w:rPr>
          <w:rFonts w:ascii="Times New Roman" w:hAnsi="Times New Roman"/>
          <w:sz w:val="24"/>
          <w:szCs w:val="24"/>
        </w:rPr>
      </w:pPr>
      <w:r>
        <w:rPr>
          <w:rFonts w:ascii="Times New Roman" w:hAnsi="Times New Roman"/>
          <w:sz w:val="24"/>
          <w:szCs w:val="24"/>
        </w:rPr>
        <w:t xml:space="preserve"> Burner diameter: 90 mm</w:t>
      </w:r>
    </w:p>
    <w:p w14:paraId="27C735BF">
      <w:pPr>
        <w:spacing w:line="480" w:lineRule="auto"/>
        <w:jc w:val="both"/>
        <w:rPr>
          <w:rFonts w:ascii="Times New Roman" w:hAnsi="Times New Roman"/>
          <w:sz w:val="24"/>
          <w:szCs w:val="24"/>
        </w:rPr>
      </w:pPr>
      <w:r>
        <w:rPr>
          <w:rFonts w:ascii="Times New Roman" w:hAnsi="Times New Roman"/>
          <w:sz w:val="24"/>
          <w:szCs w:val="24"/>
        </w:rPr>
        <w:t xml:space="preserve"> Burner face spacing: 300 mm</w:t>
      </w:r>
    </w:p>
    <w:p w14:paraId="405D24DF">
      <w:pPr>
        <w:spacing w:line="480" w:lineRule="auto"/>
        <w:jc w:val="both"/>
        <w:rPr>
          <w:rFonts w:ascii="Times New Roman" w:hAnsi="Times New Roman"/>
          <w:sz w:val="24"/>
          <w:szCs w:val="24"/>
        </w:rPr>
      </w:pPr>
      <w:r>
        <w:rPr>
          <w:rFonts w:ascii="Times New Roman" w:hAnsi="Times New Roman"/>
          <w:sz w:val="24"/>
          <w:szCs w:val="24"/>
        </w:rPr>
        <w:t xml:space="preserve"> Flame nozzle size: 5 mm</w:t>
      </w:r>
    </w:p>
    <w:p w14:paraId="5E384AC1">
      <w:pPr>
        <w:spacing w:line="480" w:lineRule="auto"/>
        <w:jc w:val="both"/>
        <w:rPr>
          <w:rFonts w:ascii="Times New Roman" w:hAnsi="Times New Roman"/>
          <w:sz w:val="24"/>
          <w:szCs w:val="24"/>
        </w:rPr>
      </w:pPr>
      <w:r>
        <w:rPr>
          <w:rFonts w:ascii="Times New Roman" w:hAnsi="Times New Roman"/>
          <w:sz w:val="24"/>
          <w:szCs w:val="24"/>
        </w:rPr>
        <w:t xml:space="preserve"> Material thickness: 2.5 mm (for body)</w:t>
      </w:r>
    </w:p>
    <w:p w14:paraId="592F279C">
      <w:pPr>
        <w:spacing w:line="480" w:lineRule="auto"/>
        <w:jc w:val="both"/>
        <w:rPr>
          <w:rFonts w:ascii="Times New Roman" w:hAnsi="Times New Roman"/>
          <w:sz w:val="24"/>
          <w:szCs w:val="24"/>
        </w:rPr>
      </w:pPr>
      <w:r>
        <w:rPr>
          <w:rFonts w:ascii="Times New Roman" w:hAnsi="Times New Roman"/>
          <w:sz w:val="24"/>
          <w:szCs w:val="24"/>
        </w:rPr>
        <w:t xml:space="preserve"> Operating pressure: 28–30 mbar (LPG standard)</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5"/>
        <w:gridCol w:w="4315"/>
      </w:tblGrid>
      <w:tr w14:paraId="0DE4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4F771A6E">
            <w:pPr>
              <w:spacing w:line="240" w:lineRule="auto"/>
              <w:jc w:val="center"/>
              <w:rPr>
                <w:rFonts w:ascii="Times New Roman" w:hAnsi="Times New Roman"/>
                <w:b/>
                <w:sz w:val="24"/>
                <w:szCs w:val="24"/>
              </w:rPr>
            </w:pPr>
            <w:r>
              <w:rPr>
                <w:rFonts w:ascii="Times New Roman" w:hAnsi="Times New Roman"/>
                <w:b/>
                <w:sz w:val="24"/>
                <w:szCs w:val="24"/>
              </w:rPr>
              <w:t>Parameter</w:t>
            </w:r>
          </w:p>
        </w:tc>
        <w:tc>
          <w:tcPr>
            <w:tcW w:w="4315" w:type="dxa"/>
          </w:tcPr>
          <w:p w14:paraId="0FA68B66">
            <w:pPr>
              <w:spacing w:line="240" w:lineRule="auto"/>
              <w:jc w:val="center"/>
              <w:rPr>
                <w:rFonts w:ascii="Times New Roman" w:hAnsi="Times New Roman"/>
                <w:b/>
                <w:sz w:val="24"/>
                <w:szCs w:val="24"/>
              </w:rPr>
            </w:pPr>
            <w:r>
              <w:rPr>
                <w:rFonts w:ascii="Times New Roman" w:hAnsi="Times New Roman"/>
                <w:b/>
                <w:sz w:val="24"/>
                <w:szCs w:val="24"/>
              </w:rPr>
              <w:t>Specification</w:t>
            </w:r>
          </w:p>
        </w:tc>
      </w:tr>
      <w:tr w14:paraId="08F8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7DC7F977">
            <w:pPr>
              <w:spacing w:line="240" w:lineRule="auto"/>
              <w:jc w:val="both"/>
              <w:rPr>
                <w:rFonts w:ascii="Times New Roman" w:hAnsi="Times New Roman"/>
                <w:sz w:val="24"/>
                <w:szCs w:val="24"/>
              </w:rPr>
            </w:pPr>
            <w:r>
              <w:rPr>
                <w:rFonts w:ascii="Times New Roman" w:hAnsi="Times New Roman"/>
                <w:sz w:val="24"/>
                <w:szCs w:val="24"/>
              </w:rPr>
              <w:t>Number of Burner Facer</w:t>
            </w:r>
          </w:p>
        </w:tc>
        <w:tc>
          <w:tcPr>
            <w:tcW w:w="4315" w:type="dxa"/>
          </w:tcPr>
          <w:p w14:paraId="6D1761AA">
            <w:pPr>
              <w:spacing w:line="240" w:lineRule="auto"/>
              <w:jc w:val="both"/>
              <w:rPr>
                <w:rFonts w:ascii="Times New Roman" w:hAnsi="Times New Roman"/>
                <w:sz w:val="24"/>
                <w:szCs w:val="24"/>
              </w:rPr>
            </w:pPr>
            <w:r>
              <w:rPr>
                <w:rFonts w:ascii="Times New Roman" w:hAnsi="Times New Roman"/>
                <w:sz w:val="24"/>
                <w:szCs w:val="24"/>
              </w:rPr>
              <w:t>2 (opposite Directions</w:t>
            </w:r>
          </w:p>
        </w:tc>
      </w:tr>
      <w:tr w14:paraId="729D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024C1C61">
            <w:pPr>
              <w:spacing w:line="240" w:lineRule="auto"/>
              <w:jc w:val="both"/>
              <w:rPr>
                <w:rFonts w:ascii="Times New Roman" w:hAnsi="Times New Roman"/>
                <w:sz w:val="24"/>
                <w:szCs w:val="24"/>
              </w:rPr>
            </w:pPr>
            <w:r>
              <w:rPr>
                <w:rFonts w:ascii="Times New Roman" w:hAnsi="Times New Roman"/>
                <w:sz w:val="24"/>
                <w:szCs w:val="24"/>
              </w:rPr>
              <w:t>Fuel Type</w:t>
            </w:r>
          </w:p>
        </w:tc>
        <w:tc>
          <w:tcPr>
            <w:tcW w:w="4315" w:type="dxa"/>
          </w:tcPr>
          <w:p w14:paraId="10DBD022">
            <w:pPr>
              <w:spacing w:line="240" w:lineRule="auto"/>
              <w:jc w:val="both"/>
              <w:rPr>
                <w:rFonts w:ascii="Times New Roman" w:hAnsi="Times New Roman"/>
                <w:sz w:val="24"/>
                <w:szCs w:val="24"/>
              </w:rPr>
            </w:pPr>
            <w:r>
              <w:rPr>
                <w:rFonts w:ascii="Times New Roman" w:hAnsi="Times New Roman"/>
                <w:sz w:val="24"/>
                <w:szCs w:val="24"/>
              </w:rPr>
              <w:t>LPG (Liquefied Petroleum Gas)</w:t>
            </w:r>
          </w:p>
        </w:tc>
      </w:tr>
      <w:tr w14:paraId="2E79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0251EDC0">
            <w:pPr>
              <w:spacing w:line="240" w:lineRule="auto"/>
              <w:jc w:val="both"/>
              <w:rPr>
                <w:rFonts w:ascii="Times New Roman" w:hAnsi="Times New Roman"/>
                <w:sz w:val="24"/>
                <w:szCs w:val="24"/>
              </w:rPr>
            </w:pPr>
            <w:r>
              <w:rPr>
                <w:rFonts w:ascii="Times New Roman" w:hAnsi="Times New Roman"/>
                <w:sz w:val="24"/>
                <w:szCs w:val="24"/>
              </w:rPr>
              <w:t>Nozzles Per Face</w:t>
            </w:r>
          </w:p>
        </w:tc>
        <w:tc>
          <w:tcPr>
            <w:tcW w:w="4315" w:type="dxa"/>
          </w:tcPr>
          <w:p w14:paraId="1370DB52">
            <w:pPr>
              <w:spacing w:line="240" w:lineRule="auto"/>
              <w:jc w:val="both"/>
              <w:rPr>
                <w:rFonts w:ascii="Times New Roman" w:hAnsi="Times New Roman"/>
                <w:sz w:val="24"/>
                <w:szCs w:val="24"/>
              </w:rPr>
            </w:pPr>
            <w:r>
              <w:rPr>
                <w:rFonts w:ascii="Times New Roman" w:hAnsi="Times New Roman"/>
                <w:sz w:val="24"/>
                <w:szCs w:val="24"/>
              </w:rPr>
              <w:t>5 (Brass orifice jets)</w:t>
            </w:r>
          </w:p>
        </w:tc>
      </w:tr>
      <w:tr w14:paraId="3720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4206887C">
            <w:pPr>
              <w:spacing w:line="240" w:lineRule="auto"/>
              <w:jc w:val="both"/>
              <w:rPr>
                <w:rFonts w:ascii="Times New Roman" w:hAnsi="Times New Roman"/>
                <w:sz w:val="24"/>
                <w:szCs w:val="24"/>
              </w:rPr>
            </w:pPr>
            <w:r>
              <w:rPr>
                <w:rFonts w:ascii="Times New Roman" w:hAnsi="Times New Roman"/>
                <w:sz w:val="24"/>
                <w:szCs w:val="24"/>
              </w:rPr>
              <w:t>Burner Head Diameter</w:t>
            </w:r>
          </w:p>
        </w:tc>
        <w:tc>
          <w:tcPr>
            <w:tcW w:w="4315" w:type="dxa"/>
          </w:tcPr>
          <w:p w14:paraId="5E2A91F1">
            <w:pPr>
              <w:spacing w:line="240" w:lineRule="auto"/>
              <w:jc w:val="both"/>
              <w:rPr>
                <w:rFonts w:ascii="Times New Roman" w:hAnsi="Times New Roman"/>
                <w:sz w:val="24"/>
                <w:szCs w:val="24"/>
              </w:rPr>
            </w:pPr>
            <w:r>
              <w:rPr>
                <w:rFonts w:ascii="Times New Roman" w:hAnsi="Times New Roman"/>
                <w:sz w:val="24"/>
                <w:szCs w:val="24"/>
              </w:rPr>
              <w:t>90mm</w:t>
            </w:r>
          </w:p>
        </w:tc>
      </w:tr>
      <w:tr w14:paraId="1B09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28953D97">
            <w:pPr>
              <w:spacing w:line="240" w:lineRule="auto"/>
              <w:jc w:val="both"/>
              <w:rPr>
                <w:rFonts w:ascii="Times New Roman" w:hAnsi="Times New Roman"/>
                <w:sz w:val="24"/>
                <w:szCs w:val="24"/>
              </w:rPr>
            </w:pPr>
            <w:r>
              <w:rPr>
                <w:rFonts w:ascii="Times New Roman" w:hAnsi="Times New Roman"/>
                <w:sz w:val="24"/>
                <w:szCs w:val="24"/>
              </w:rPr>
              <w:t>Frame Length x Width</w:t>
            </w:r>
          </w:p>
        </w:tc>
        <w:tc>
          <w:tcPr>
            <w:tcW w:w="4315" w:type="dxa"/>
          </w:tcPr>
          <w:p w14:paraId="7C223D12">
            <w:pPr>
              <w:spacing w:line="240" w:lineRule="auto"/>
              <w:jc w:val="both"/>
              <w:rPr>
                <w:rFonts w:ascii="Times New Roman" w:hAnsi="Times New Roman"/>
                <w:sz w:val="24"/>
                <w:szCs w:val="24"/>
              </w:rPr>
            </w:pPr>
            <w:r>
              <w:rPr>
                <w:rFonts w:ascii="Times New Roman" w:hAnsi="Times New Roman"/>
                <w:sz w:val="24"/>
                <w:szCs w:val="24"/>
              </w:rPr>
              <w:t>500mm x 300mm</w:t>
            </w:r>
          </w:p>
        </w:tc>
      </w:tr>
      <w:tr w14:paraId="7BB5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19805078">
            <w:pPr>
              <w:spacing w:line="240" w:lineRule="auto"/>
              <w:jc w:val="both"/>
              <w:rPr>
                <w:rFonts w:ascii="Times New Roman" w:hAnsi="Times New Roman"/>
                <w:sz w:val="24"/>
                <w:szCs w:val="24"/>
              </w:rPr>
            </w:pPr>
            <w:r>
              <w:rPr>
                <w:rFonts w:ascii="Times New Roman" w:hAnsi="Times New Roman"/>
                <w:sz w:val="24"/>
                <w:szCs w:val="24"/>
              </w:rPr>
              <w:t>Support Height</w:t>
            </w:r>
          </w:p>
        </w:tc>
        <w:tc>
          <w:tcPr>
            <w:tcW w:w="4315" w:type="dxa"/>
          </w:tcPr>
          <w:p w14:paraId="770C1202">
            <w:pPr>
              <w:spacing w:line="240" w:lineRule="auto"/>
              <w:jc w:val="both"/>
              <w:rPr>
                <w:rFonts w:ascii="Times New Roman" w:hAnsi="Times New Roman"/>
                <w:sz w:val="24"/>
                <w:szCs w:val="24"/>
              </w:rPr>
            </w:pPr>
            <w:r>
              <w:rPr>
                <w:rFonts w:ascii="Times New Roman" w:hAnsi="Times New Roman"/>
                <w:sz w:val="24"/>
                <w:szCs w:val="24"/>
              </w:rPr>
              <w:t>450mm from ground</w:t>
            </w:r>
          </w:p>
        </w:tc>
      </w:tr>
      <w:tr w14:paraId="39A4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4A83254D">
            <w:pPr>
              <w:spacing w:line="240" w:lineRule="auto"/>
              <w:jc w:val="both"/>
              <w:rPr>
                <w:rFonts w:ascii="Times New Roman" w:hAnsi="Times New Roman"/>
                <w:sz w:val="24"/>
                <w:szCs w:val="24"/>
              </w:rPr>
            </w:pPr>
            <w:r>
              <w:rPr>
                <w:rFonts w:ascii="Times New Roman" w:hAnsi="Times New Roman"/>
                <w:sz w:val="24"/>
                <w:szCs w:val="24"/>
              </w:rPr>
              <w:t>Pot Support Clearance</w:t>
            </w:r>
          </w:p>
        </w:tc>
        <w:tc>
          <w:tcPr>
            <w:tcW w:w="4315" w:type="dxa"/>
          </w:tcPr>
          <w:p w14:paraId="1B908E97">
            <w:pPr>
              <w:spacing w:line="240" w:lineRule="auto"/>
              <w:jc w:val="both"/>
              <w:rPr>
                <w:rFonts w:ascii="Times New Roman" w:hAnsi="Times New Roman"/>
                <w:sz w:val="24"/>
                <w:szCs w:val="24"/>
              </w:rPr>
            </w:pPr>
            <w:r>
              <w:rPr>
                <w:rFonts w:ascii="Times New Roman" w:hAnsi="Times New Roman"/>
                <w:sz w:val="24"/>
                <w:szCs w:val="24"/>
              </w:rPr>
              <w:t>30-40mm above flame outlet</w:t>
            </w:r>
          </w:p>
        </w:tc>
      </w:tr>
      <w:tr w14:paraId="2564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3E79DDA3">
            <w:pPr>
              <w:spacing w:line="240" w:lineRule="auto"/>
              <w:jc w:val="both"/>
              <w:rPr>
                <w:rFonts w:ascii="Times New Roman" w:hAnsi="Times New Roman"/>
                <w:sz w:val="24"/>
                <w:szCs w:val="24"/>
              </w:rPr>
            </w:pPr>
            <w:r>
              <w:rPr>
                <w:rFonts w:ascii="Times New Roman" w:hAnsi="Times New Roman"/>
                <w:sz w:val="24"/>
                <w:szCs w:val="24"/>
              </w:rPr>
              <w:t>Flame Temperature Target</w:t>
            </w:r>
          </w:p>
        </w:tc>
        <w:tc>
          <w:tcPr>
            <w:tcW w:w="4315" w:type="dxa"/>
          </w:tcPr>
          <w:p w14:paraId="73D1F005">
            <w:pPr>
              <w:spacing w:line="240" w:lineRule="auto"/>
              <w:jc w:val="both"/>
              <w:rPr>
                <w:rFonts w:ascii="Times New Roman" w:hAnsi="Times New Roman"/>
                <w:sz w:val="24"/>
                <w:szCs w:val="24"/>
              </w:rPr>
            </w:pPr>
            <w:r>
              <w:rPr>
                <w:rFonts w:ascii="Times New Roman" w:hAnsi="Times New Roman"/>
                <w:sz w:val="24"/>
                <w:szCs w:val="24"/>
              </w:rPr>
              <w:t>700-900</w:t>
            </w:r>
            <w:r>
              <w:rPr>
                <w:rFonts w:ascii="Times New Roman" w:hAnsi="Times New Roman"/>
                <w:sz w:val="24"/>
                <w:szCs w:val="24"/>
                <w:vertAlign w:val="superscript"/>
              </w:rPr>
              <w:t>o</w:t>
            </w:r>
            <w:r>
              <w:rPr>
                <w:rFonts w:ascii="Times New Roman" w:hAnsi="Times New Roman"/>
                <w:sz w:val="24"/>
                <w:szCs w:val="24"/>
              </w:rPr>
              <w:t>c (for general industrial use)</w:t>
            </w:r>
          </w:p>
        </w:tc>
      </w:tr>
      <w:tr w14:paraId="0125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1F73C633">
            <w:pPr>
              <w:spacing w:line="240" w:lineRule="auto"/>
              <w:jc w:val="both"/>
              <w:rPr>
                <w:rFonts w:ascii="Times New Roman" w:hAnsi="Times New Roman"/>
                <w:sz w:val="24"/>
                <w:szCs w:val="24"/>
              </w:rPr>
            </w:pPr>
            <w:r>
              <w:rPr>
                <w:rFonts w:ascii="Times New Roman" w:hAnsi="Times New Roman"/>
                <w:sz w:val="24"/>
                <w:szCs w:val="24"/>
              </w:rPr>
              <w:t>Ignition Type</w:t>
            </w:r>
          </w:p>
        </w:tc>
        <w:tc>
          <w:tcPr>
            <w:tcW w:w="4315" w:type="dxa"/>
          </w:tcPr>
          <w:p w14:paraId="15A8F765">
            <w:pPr>
              <w:spacing w:line="240" w:lineRule="auto"/>
              <w:jc w:val="both"/>
              <w:rPr>
                <w:rFonts w:ascii="Times New Roman" w:hAnsi="Times New Roman"/>
                <w:sz w:val="24"/>
                <w:szCs w:val="24"/>
              </w:rPr>
            </w:pPr>
            <w:r>
              <w:rPr>
                <w:rFonts w:ascii="Times New Roman" w:hAnsi="Times New Roman"/>
                <w:sz w:val="24"/>
                <w:szCs w:val="24"/>
              </w:rPr>
              <w:t>Manual (Pilot Flame/Lighter)</w:t>
            </w:r>
          </w:p>
        </w:tc>
      </w:tr>
      <w:tr w14:paraId="385C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14:paraId="0FD003F8">
            <w:pPr>
              <w:spacing w:line="240" w:lineRule="auto"/>
              <w:jc w:val="both"/>
              <w:rPr>
                <w:rFonts w:ascii="Times New Roman" w:hAnsi="Times New Roman"/>
                <w:sz w:val="24"/>
                <w:szCs w:val="24"/>
              </w:rPr>
            </w:pPr>
            <w:r>
              <w:rPr>
                <w:rFonts w:ascii="Times New Roman" w:hAnsi="Times New Roman"/>
                <w:sz w:val="24"/>
                <w:szCs w:val="24"/>
              </w:rPr>
              <w:t>Working Pressure</w:t>
            </w:r>
          </w:p>
        </w:tc>
        <w:tc>
          <w:tcPr>
            <w:tcW w:w="4315" w:type="dxa"/>
          </w:tcPr>
          <w:p w14:paraId="2AD24931">
            <w:pPr>
              <w:spacing w:line="240" w:lineRule="auto"/>
              <w:jc w:val="both"/>
              <w:rPr>
                <w:rFonts w:ascii="Times New Roman" w:hAnsi="Times New Roman"/>
                <w:sz w:val="24"/>
                <w:szCs w:val="24"/>
              </w:rPr>
            </w:pPr>
            <w:r>
              <w:rPr>
                <w:rFonts w:ascii="Times New Roman" w:hAnsi="Times New Roman"/>
                <w:sz w:val="24"/>
                <w:szCs w:val="24"/>
              </w:rPr>
              <w:t>28-30mbar (regular LPG supply)</w:t>
            </w:r>
          </w:p>
        </w:tc>
      </w:tr>
    </w:tbl>
    <w:p w14:paraId="471D7491">
      <w:pPr>
        <w:spacing w:line="480" w:lineRule="auto"/>
        <w:jc w:val="center"/>
        <w:rPr>
          <w:rFonts w:ascii="Times New Roman" w:hAnsi="Times New Roman"/>
          <w:b/>
          <w:sz w:val="24"/>
          <w:szCs w:val="24"/>
        </w:rPr>
      </w:pPr>
      <w:r>
        <w:rPr>
          <w:rFonts w:ascii="Times New Roman" w:hAnsi="Times New Roman"/>
          <w:b/>
          <w:sz w:val="24"/>
          <w:szCs w:val="24"/>
        </w:rPr>
        <w:t>TABLE 1: DESIGN PARAMETERS AND SPECIFICATION</w:t>
      </w:r>
    </w:p>
    <w:p w14:paraId="3759521B">
      <w:pPr>
        <w:keepNext/>
        <w:spacing w:line="240" w:lineRule="auto"/>
        <w:jc w:val="center"/>
        <w:rPr>
          <w:rFonts w:ascii="Times New Roman" w:hAnsi="Times New Roman"/>
          <w:sz w:val="24"/>
          <w:szCs w:val="24"/>
        </w:rPr>
      </w:pPr>
      <w:r>
        <w:rPr>
          <w:rFonts w:ascii="Times New Roman" w:hAnsi="Times New Roman"/>
          <w:sz w:val="24"/>
          <w:szCs w:val="24"/>
          <w:lang w:eastAsia="en-US"/>
        </w:rPr>
        <w:drawing>
          <wp:inline distT="0" distB="0" distL="0" distR="0">
            <wp:extent cx="3790950" cy="3387090"/>
            <wp:effectExtent l="0" t="0" r="0" b="0"/>
            <wp:docPr id="7" name="Picture 7" descr="C:\Users\SAMUEL DADA\Desktop\86b26d4c-b3a5-4617-8adc-8211e62b6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AMUEL DADA\Desktop\86b26d4c-b3a5-4617-8adc-8211e62b6c29.png"/>
                    <pic:cNvPicPr>
                      <a:picLocks noChangeAspect="1" noChangeArrowheads="1"/>
                    </pic:cNvPicPr>
                  </pic:nvPicPr>
                  <pic:blipFill>
                    <a:blip r:embed="rId9">
                      <a:lum bright="30000"/>
                    </a:blip>
                    <a:srcRect/>
                    <a:stretch>
                      <a:fillRect/>
                    </a:stretch>
                  </pic:blipFill>
                  <pic:spPr>
                    <a:xfrm>
                      <a:off x="0" y="0"/>
                      <a:ext cx="3796908" cy="3392607"/>
                    </a:xfrm>
                    <a:prstGeom prst="rect">
                      <a:avLst/>
                    </a:prstGeom>
                    <a:noFill/>
                    <a:ln w="9525">
                      <a:noFill/>
                      <a:miter lim="800000"/>
                      <a:headEnd/>
                      <a:tailEnd/>
                    </a:ln>
                  </pic:spPr>
                </pic:pic>
              </a:graphicData>
            </a:graphic>
          </wp:inline>
        </w:drawing>
      </w:r>
    </w:p>
    <w:p w14:paraId="4A1324A6">
      <w:pPr>
        <w:pStyle w:val="6"/>
        <w:jc w:val="center"/>
        <w:rPr>
          <w:rFonts w:ascii="Times New Roman" w:hAnsi="Times New Roman"/>
          <w:color w:val="auto"/>
          <w:sz w:val="24"/>
          <w:szCs w:val="24"/>
        </w:rPr>
      </w:pPr>
      <w:r>
        <w:rPr>
          <w:rFonts w:ascii="Times New Roman" w:hAnsi="Times New Roman"/>
          <w:color w:val="auto"/>
          <w:sz w:val="24"/>
          <w:szCs w:val="24"/>
        </w:rPr>
        <w:t>Fig. 2 Designed Two-Face Burner Using Fusion 360</w:t>
      </w:r>
      <w:r>
        <w:rPr>
          <w:rFonts w:ascii="Times New Roman" w:hAnsi="Times New Roman"/>
          <w:sz w:val="24"/>
          <w:szCs w:val="24"/>
          <w:lang w:eastAsia="en-US"/>
        </w:rPr>
        <w:drawing>
          <wp:inline distT="0" distB="0" distL="0" distR="0">
            <wp:extent cx="2400300" cy="2939415"/>
            <wp:effectExtent l="0" t="0" r="0" b="0"/>
            <wp:docPr id="8" name="Picture 8" descr="C:\Users\SAMUEL DADA\Desktop\f90ccbd2-5ab1-486c-b315-3b08dc73d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SAMUEL DADA\Desktop\f90ccbd2-5ab1-486c-b315-3b08dc73d50f.png"/>
                    <pic:cNvPicPr>
                      <a:picLocks noChangeAspect="1" noChangeArrowheads="1"/>
                    </pic:cNvPicPr>
                  </pic:nvPicPr>
                  <pic:blipFill>
                    <a:blip r:embed="rId10">
                      <a:lum bright="9000"/>
                    </a:blip>
                    <a:srcRect/>
                    <a:stretch>
                      <a:fillRect/>
                    </a:stretch>
                  </pic:blipFill>
                  <pic:spPr>
                    <a:xfrm>
                      <a:off x="0" y="0"/>
                      <a:ext cx="2402722" cy="2942464"/>
                    </a:xfrm>
                    <a:prstGeom prst="rect">
                      <a:avLst/>
                    </a:prstGeom>
                    <a:noFill/>
                    <a:ln w="9525">
                      <a:noFill/>
                      <a:miter lim="800000"/>
                      <a:headEnd/>
                      <a:tailEnd/>
                    </a:ln>
                  </pic:spPr>
                </pic:pic>
              </a:graphicData>
            </a:graphic>
          </wp:inline>
        </w:drawing>
      </w:r>
    </w:p>
    <w:p w14:paraId="43AD02E5">
      <w:pPr>
        <w:pStyle w:val="6"/>
        <w:spacing w:line="480" w:lineRule="auto"/>
        <w:jc w:val="center"/>
        <w:rPr>
          <w:rFonts w:ascii="Times New Roman" w:hAnsi="Times New Roman"/>
          <w:color w:val="auto"/>
          <w:sz w:val="24"/>
          <w:szCs w:val="24"/>
        </w:rPr>
      </w:pPr>
      <w:r>
        <w:rPr>
          <w:rFonts w:ascii="Times New Roman" w:hAnsi="Times New Roman"/>
          <w:color w:val="auto"/>
          <w:sz w:val="24"/>
          <w:szCs w:val="24"/>
        </w:rPr>
        <w:t>Fig. 3 Dimensioned Side View of The Twin Face Burner</w:t>
      </w:r>
    </w:p>
    <w:p w14:paraId="760B8A5D">
      <w:pPr>
        <w:keepNext/>
        <w:spacing w:line="240" w:lineRule="auto"/>
        <w:jc w:val="both"/>
        <w:rPr>
          <w:rFonts w:ascii="Times New Roman" w:hAnsi="Times New Roman"/>
          <w:sz w:val="24"/>
          <w:szCs w:val="24"/>
        </w:rPr>
      </w:pPr>
      <w:r>
        <w:rPr>
          <w:rFonts w:ascii="Times New Roman" w:hAnsi="Times New Roman"/>
          <w:sz w:val="24"/>
          <w:szCs w:val="24"/>
          <w:lang w:eastAsia="en-US"/>
        </w:rPr>
        <w:drawing>
          <wp:inline distT="0" distB="0" distL="0" distR="0">
            <wp:extent cx="5419725" cy="2421255"/>
            <wp:effectExtent l="0" t="0" r="0" b="0"/>
            <wp:docPr id="34" name="Picture 34" descr="C:\Users\SAMUEL DADA\Desktop\629327b3e8842108a667153dfe69a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SAMUEL DADA\Desktop\629327b3e8842108a667153dfe69a863.jpg"/>
                    <pic:cNvPicPr>
                      <a:picLocks noChangeAspect="1" noChangeArrowheads="1"/>
                    </pic:cNvPicPr>
                  </pic:nvPicPr>
                  <pic:blipFill>
                    <a:blip r:embed="rId11"/>
                    <a:srcRect/>
                    <a:stretch>
                      <a:fillRect/>
                    </a:stretch>
                  </pic:blipFill>
                  <pic:spPr>
                    <a:xfrm>
                      <a:off x="0" y="0"/>
                      <a:ext cx="5426879" cy="2424849"/>
                    </a:xfrm>
                    <a:prstGeom prst="rect">
                      <a:avLst/>
                    </a:prstGeom>
                    <a:noFill/>
                    <a:ln w="9525">
                      <a:noFill/>
                      <a:miter lim="800000"/>
                      <a:headEnd/>
                      <a:tailEnd/>
                    </a:ln>
                  </pic:spPr>
                </pic:pic>
              </a:graphicData>
            </a:graphic>
          </wp:inline>
        </w:drawing>
      </w:r>
    </w:p>
    <w:p w14:paraId="2E055175">
      <w:pPr>
        <w:spacing w:line="360" w:lineRule="auto"/>
        <w:jc w:val="center"/>
        <w:rPr>
          <w:rFonts w:ascii="Times New Roman" w:hAnsi="Times New Roman"/>
          <w:b/>
          <w:sz w:val="24"/>
          <w:szCs w:val="24"/>
        </w:rPr>
      </w:pPr>
      <w:r>
        <w:rPr>
          <w:rFonts w:ascii="Times New Roman" w:hAnsi="Times New Roman"/>
          <w:b/>
          <w:sz w:val="24"/>
          <w:szCs w:val="24"/>
        </w:rPr>
        <w:t>Fig 4: Orthographic Projector</w:t>
      </w:r>
    </w:p>
    <w:p w14:paraId="712F8CF1">
      <w:pPr>
        <w:spacing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3.4 Tools and Equipment Used</w:t>
      </w:r>
    </w:p>
    <w:tbl>
      <w:tblPr>
        <w:tblStyle w:val="4"/>
        <w:tblW w:w="8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75"/>
        <w:gridCol w:w="4410"/>
      </w:tblGrid>
      <w:tr w14:paraId="0F67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51272905">
            <w:pPr>
              <w:spacing w:after="0" w:line="36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Tool/Equipment</w:t>
            </w:r>
          </w:p>
        </w:tc>
        <w:tc>
          <w:tcPr>
            <w:tcW w:w="4410" w:type="dxa"/>
            <w:tcMar>
              <w:top w:w="30" w:type="dxa"/>
              <w:left w:w="45" w:type="dxa"/>
              <w:bottom w:w="30" w:type="dxa"/>
              <w:right w:w="45" w:type="dxa"/>
            </w:tcMar>
            <w:vAlign w:val="bottom"/>
          </w:tcPr>
          <w:p w14:paraId="6D98F3F8">
            <w:pPr>
              <w:spacing w:after="0" w:line="36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Purpose</w:t>
            </w:r>
          </w:p>
        </w:tc>
      </w:tr>
      <w:tr w14:paraId="5E45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091F0E6C">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CAD Software (e.g., Fusion 360)</w:t>
            </w:r>
          </w:p>
        </w:tc>
        <w:tc>
          <w:tcPr>
            <w:tcW w:w="4410" w:type="dxa"/>
            <w:tcMar>
              <w:top w:w="30" w:type="dxa"/>
              <w:left w:w="0" w:type="dxa"/>
              <w:bottom w:w="30" w:type="dxa"/>
              <w:right w:w="0" w:type="dxa"/>
            </w:tcMar>
            <w:vAlign w:val="bottom"/>
          </w:tcPr>
          <w:p w14:paraId="32859353">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3D modeling and simulation</w:t>
            </w:r>
          </w:p>
        </w:tc>
      </w:tr>
      <w:tr w14:paraId="0556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07E4FA75">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Angle grinder</w:t>
            </w:r>
          </w:p>
        </w:tc>
        <w:tc>
          <w:tcPr>
            <w:tcW w:w="4410" w:type="dxa"/>
            <w:tcMar>
              <w:top w:w="30" w:type="dxa"/>
              <w:left w:w="0" w:type="dxa"/>
              <w:bottom w:w="30" w:type="dxa"/>
              <w:right w:w="0" w:type="dxa"/>
            </w:tcMar>
            <w:vAlign w:val="bottom"/>
          </w:tcPr>
          <w:p w14:paraId="4A7E57D4">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Cutting and shaping metal components</w:t>
            </w:r>
          </w:p>
        </w:tc>
      </w:tr>
      <w:tr w14:paraId="156A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48595455">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Electric welding machine</w:t>
            </w:r>
          </w:p>
        </w:tc>
        <w:tc>
          <w:tcPr>
            <w:tcW w:w="4410" w:type="dxa"/>
            <w:tcMar>
              <w:top w:w="30" w:type="dxa"/>
              <w:left w:w="0" w:type="dxa"/>
              <w:bottom w:w="30" w:type="dxa"/>
              <w:right w:w="0" w:type="dxa"/>
            </w:tcMar>
            <w:vAlign w:val="bottom"/>
          </w:tcPr>
          <w:p w14:paraId="2EA9BEC5">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Joining metal parts</w:t>
            </w:r>
          </w:p>
        </w:tc>
      </w:tr>
      <w:tr w14:paraId="2DB2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109E01FA">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Drill press</w:t>
            </w:r>
          </w:p>
        </w:tc>
        <w:tc>
          <w:tcPr>
            <w:tcW w:w="4410" w:type="dxa"/>
            <w:tcMar>
              <w:top w:w="30" w:type="dxa"/>
              <w:left w:w="0" w:type="dxa"/>
              <w:bottom w:w="30" w:type="dxa"/>
              <w:right w:w="0" w:type="dxa"/>
            </w:tcMar>
            <w:vAlign w:val="bottom"/>
          </w:tcPr>
          <w:p w14:paraId="2F27A097">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Creating holes for nozzles and mounts</w:t>
            </w:r>
          </w:p>
        </w:tc>
      </w:tr>
      <w:tr w14:paraId="4618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39F7C489">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Vernier caliper</w:t>
            </w:r>
          </w:p>
        </w:tc>
        <w:tc>
          <w:tcPr>
            <w:tcW w:w="4410" w:type="dxa"/>
            <w:tcMar>
              <w:top w:w="30" w:type="dxa"/>
              <w:left w:w="0" w:type="dxa"/>
              <w:bottom w:w="30" w:type="dxa"/>
              <w:right w:w="0" w:type="dxa"/>
            </w:tcMar>
            <w:vAlign w:val="bottom"/>
          </w:tcPr>
          <w:p w14:paraId="12474E2A">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Measuring precise dimensions</w:t>
            </w:r>
          </w:p>
        </w:tc>
      </w:tr>
      <w:tr w14:paraId="2D3D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2C07A248">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Gas regulator and hose</w:t>
            </w:r>
          </w:p>
        </w:tc>
        <w:tc>
          <w:tcPr>
            <w:tcW w:w="4410" w:type="dxa"/>
            <w:tcMar>
              <w:top w:w="30" w:type="dxa"/>
              <w:left w:w="0" w:type="dxa"/>
              <w:bottom w:w="30" w:type="dxa"/>
              <w:right w:w="0" w:type="dxa"/>
            </w:tcMar>
            <w:vAlign w:val="bottom"/>
          </w:tcPr>
          <w:p w14:paraId="3CA480DD">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Controlling fuel input</w:t>
            </w:r>
          </w:p>
        </w:tc>
      </w:tr>
      <w:tr w14:paraId="3FEF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775" w:type="dxa"/>
            <w:tcMar>
              <w:top w:w="30" w:type="dxa"/>
              <w:left w:w="45" w:type="dxa"/>
              <w:bottom w:w="30" w:type="dxa"/>
              <w:right w:w="45" w:type="dxa"/>
            </w:tcMar>
            <w:vAlign w:val="bottom"/>
          </w:tcPr>
          <w:p w14:paraId="34C8E7E4">
            <w:pPr>
              <w:spacing w:after="0" w:line="36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Thermocouple/IR thermometer</w:t>
            </w:r>
          </w:p>
        </w:tc>
        <w:tc>
          <w:tcPr>
            <w:tcW w:w="4410" w:type="dxa"/>
            <w:tcMar>
              <w:top w:w="30" w:type="dxa"/>
              <w:left w:w="0" w:type="dxa"/>
              <w:bottom w:w="30" w:type="dxa"/>
              <w:right w:w="0" w:type="dxa"/>
            </w:tcMar>
            <w:vAlign w:val="bottom"/>
          </w:tcPr>
          <w:p w14:paraId="370F0B21">
            <w:pPr>
              <w:spacing w:after="0" w:line="36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Measuring flame temperature</w:t>
            </w:r>
          </w:p>
        </w:tc>
      </w:tr>
    </w:tbl>
    <w:p w14:paraId="22D19382">
      <w:pPr>
        <w:spacing w:line="480" w:lineRule="auto"/>
        <w:jc w:val="center"/>
        <w:rPr>
          <w:rFonts w:ascii="Times New Roman" w:hAnsi="Times New Roman"/>
          <w:b/>
          <w:sz w:val="24"/>
          <w:szCs w:val="24"/>
        </w:rPr>
      </w:pPr>
      <w:r>
        <w:rPr>
          <w:rFonts w:ascii="Times New Roman" w:hAnsi="Times New Roman"/>
          <w:b/>
          <w:sz w:val="24"/>
          <w:szCs w:val="24"/>
        </w:rPr>
        <w:t>TABLE 2: TOOLS AND EQUIPMENT USED</w:t>
      </w:r>
    </w:p>
    <w:p w14:paraId="5F89C6D9">
      <w:pPr>
        <w:spacing w:line="480" w:lineRule="auto"/>
        <w:jc w:val="both"/>
        <w:rPr>
          <w:rFonts w:ascii="Times New Roman" w:hAnsi="Times New Roman"/>
          <w:sz w:val="24"/>
          <w:szCs w:val="24"/>
        </w:rPr>
      </w:pPr>
    </w:p>
    <w:p w14:paraId="3EBEA71A">
      <w:pPr>
        <w:spacing w:line="480" w:lineRule="auto"/>
        <w:jc w:val="both"/>
        <w:rPr>
          <w:rFonts w:ascii="Times New Roman" w:hAnsi="Times New Roman"/>
          <w:sz w:val="24"/>
          <w:szCs w:val="24"/>
        </w:rPr>
      </w:pPr>
    </w:p>
    <w:p w14:paraId="5F4D6899">
      <w:pPr>
        <w:spacing w:line="480" w:lineRule="auto"/>
        <w:jc w:val="both"/>
        <w:rPr>
          <w:rFonts w:ascii="Times New Roman" w:hAnsi="Times New Roman"/>
          <w:sz w:val="24"/>
          <w:szCs w:val="24"/>
        </w:rPr>
      </w:pPr>
    </w:p>
    <w:p w14:paraId="0BE09D2E">
      <w:pPr>
        <w:spacing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3.5 </w:t>
      </w:r>
      <w:r>
        <w:rPr>
          <w:rFonts w:ascii="Times New Roman" w:hAnsi="Times New Roman"/>
          <w:b/>
          <w:sz w:val="24"/>
          <w:szCs w:val="24"/>
        </w:rPr>
        <w:tab/>
      </w:r>
      <w:r>
        <w:rPr>
          <w:rFonts w:ascii="Times New Roman" w:hAnsi="Times New Roman"/>
          <w:b/>
          <w:sz w:val="24"/>
          <w:szCs w:val="24"/>
        </w:rPr>
        <w:t>Materials Used</w:t>
      </w:r>
    </w:p>
    <w:tbl>
      <w:tblPr>
        <w:tblStyle w:val="4"/>
        <w:tblW w:w="6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75"/>
        <w:gridCol w:w="3600"/>
      </w:tblGrid>
      <w:tr w14:paraId="7956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4A77BD5A">
            <w:pPr>
              <w:spacing w:line="240" w:lineRule="auto"/>
              <w:jc w:val="center"/>
              <w:rPr>
                <w:rFonts w:ascii="Times New Roman" w:hAnsi="Times New Roman"/>
                <w:b/>
                <w:sz w:val="24"/>
                <w:szCs w:val="24"/>
              </w:rPr>
            </w:pPr>
            <w:r>
              <w:rPr>
                <w:rFonts w:ascii="Times New Roman" w:hAnsi="Times New Roman"/>
                <w:b/>
                <w:sz w:val="24"/>
                <w:szCs w:val="24"/>
              </w:rPr>
              <w:t>Material</w:t>
            </w:r>
          </w:p>
        </w:tc>
        <w:tc>
          <w:tcPr>
            <w:tcW w:w="3600" w:type="dxa"/>
            <w:tcMar>
              <w:top w:w="30" w:type="dxa"/>
              <w:left w:w="45" w:type="dxa"/>
              <w:bottom w:w="30" w:type="dxa"/>
              <w:right w:w="45" w:type="dxa"/>
            </w:tcMar>
            <w:vAlign w:val="bottom"/>
          </w:tcPr>
          <w:p w14:paraId="41339373">
            <w:pPr>
              <w:spacing w:line="240" w:lineRule="auto"/>
              <w:jc w:val="center"/>
              <w:rPr>
                <w:rFonts w:ascii="Times New Roman" w:hAnsi="Times New Roman"/>
                <w:b/>
                <w:sz w:val="24"/>
                <w:szCs w:val="24"/>
              </w:rPr>
            </w:pPr>
            <w:r>
              <w:rPr>
                <w:rFonts w:ascii="Times New Roman" w:hAnsi="Times New Roman"/>
                <w:b/>
                <w:sz w:val="24"/>
                <w:szCs w:val="24"/>
              </w:rPr>
              <w:t>Purpose</w:t>
            </w:r>
          </w:p>
        </w:tc>
      </w:tr>
      <w:tr w14:paraId="6A7E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6BBAACA8">
            <w:pPr>
              <w:spacing w:line="240" w:lineRule="auto"/>
              <w:ind w:firstLine="130"/>
              <w:jc w:val="both"/>
              <w:rPr>
                <w:rFonts w:ascii="Times New Roman" w:hAnsi="Times New Roman"/>
                <w:sz w:val="24"/>
                <w:szCs w:val="24"/>
              </w:rPr>
            </w:pPr>
            <w:r>
              <w:rPr>
                <w:rFonts w:ascii="Times New Roman" w:hAnsi="Times New Roman"/>
                <w:sz w:val="24"/>
                <w:szCs w:val="24"/>
              </w:rPr>
              <w:t>Mild steel sheet (2.5 mm)</w:t>
            </w:r>
          </w:p>
        </w:tc>
        <w:tc>
          <w:tcPr>
            <w:tcW w:w="3600" w:type="dxa"/>
            <w:tcMar>
              <w:top w:w="30" w:type="dxa"/>
              <w:left w:w="0" w:type="dxa"/>
              <w:bottom w:w="30" w:type="dxa"/>
              <w:right w:w="0" w:type="dxa"/>
            </w:tcMar>
            <w:vAlign w:val="bottom"/>
          </w:tcPr>
          <w:p w14:paraId="61531970">
            <w:pPr>
              <w:spacing w:line="240" w:lineRule="auto"/>
              <w:ind w:firstLine="90"/>
              <w:jc w:val="both"/>
              <w:rPr>
                <w:rFonts w:ascii="Times New Roman" w:hAnsi="Times New Roman"/>
                <w:sz w:val="24"/>
                <w:szCs w:val="24"/>
              </w:rPr>
            </w:pPr>
            <w:r>
              <w:rPr>
                <w:rFonts w:ascii="Times New Roman" w:hAnsi="Times New Roman"/>
                <w:sz w:val="24"/>
                <w:szCs w:val="24"/>
              </w:rPr>
              <w:t>Main burner body</w:t>
            </w:r>
          </w:p>
        </w:tc>
      </w:tr>
      <w:tr w14:paraId="28B6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1F44B3BC">
            <w:pPr>
              <w:spacing w:line="240" w:lineRule="auto"/>
              <w:ind w:firstLine="130"/>
              <w:jc w:val="both"/>
              <w:rPr>
                <w:rFonts w:ascii="Times New Roman" w:hAnsi="Times New Roman"/>
                <w:sz w:val="24"/>
                <w:szCs w:val="24"/>
              </w:rPr>
            </w:pPr>
            <w:r>
              <w:rPr>
                <w:rFonts w:ascii="Times New Roman" w:hAnsi="Times New Roman"/>
                <w:sz w:val="24"/>
                <w:szCs w:val="24"/>
              </w:rPr>
              <w:t>Cast iron pipe</w:t>
            </w:r>
          </w:p>
        </w:tc>
        <w:tc>
          <w:tcPr>
            <w:tcW w:w="3600" w:type="dxa"/>
            <w:tcMar>
              <w:top w:w="30" w:type="dxa"/>
              <w:left w:w="0" w:type="dxa"/>
              <w:bottom w:w="30" w:type="dxa"/>
              <w:right w:w="0" w:type="dxa"/>
            </w:tcMar>
            <w:vAlign w:val="bottom"/>
          </w:tcPr>
          <w:p w14:paraId="3FD0ACA2">
            <w:pPr>
              <w:spacing w:line="240" w:lineRule="auto"/>
              <w:ind w:firstLine="90"/>
              <w:jc w:val="both"/>
              <w:rPr>
                <w:rFonts w:ascii="Times New Roman" w:hAnsi="Times New Roman"/>
                <w:sz w:val="24"/>
                <w:szCs w:val="24"/>
              </w:rPr>
            </w:pPr>
            <w:r>
              <w:rPr>
                <w:rFonts w:ascii="Times New Roman" w:hAnsi="Times New Roman"/>
                <w:sz w:val="24"/>
                <w:szCs w:val="24"/>
              </w:rPr>
              <w:t>Fuel inlet and distribution channel</w:t>
            </w:r>
          </w:p>
        </w:tc>
      </w:tr>
      <w:tr w14:paraId="2E6F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6EA058A2">
            <w:pPr>
              <w:spacing w:line="240" w:lineRule="auto"/>
              <w:ind w:firstLine="130"/>
              <w:jc w:val="both"/>
              <w:rPr>
                <w:rFonts w:ascii="Times New Roman" w:hAnsi="Times New Roman"/>
                <w:sz w:val="24"/>
                <w:szCs w:val="24"/>
              </w:rPr>
            </w:pPr>
            <w:r>
              <w:rPr>
                <w:rFonts w:ascii="Times New Roman" w:hAnsi="Times New Roman"/>
                <w:sz w:val="24"/>
                <w:szCs w:val="24"/>
              </w:rPr>
              <w:t>Refractory ceramic</w:t>
            </w:r>
          </w:p>
        </w:tc>
        <w:tc>
          <w:tcPr>
            <w:tcW w:w="3600" w:type="dxa"/>
            <w:tcMar>
              <w:top w:w="30" w:type="dxa"/>
              <w:left w:w="0" w:type="dxa"/>
              <w:bottom w:w="30" w:type="dxa"/>
              <w:right w:w="0" w:type="dxa"/>
            </w:tcMar>
            <w:vAlign w:val="bottom"/>
          </w:tcPr>
          <w:p w14:paraId="1A1D8E3A">
            <w:pPr>
              <w:spacing w:line="240" w:lineRule="auto"/>
              <w:ind w:firstLine="90"/>
              <w:jc w:val="both"/>
              <w:rPr>
                <w:rFonts w:ascii="Times New Roman" w:hAnsi="Times New Roman"/>
                <w:sz w:val="24"/>
                <w:szCs w:val="24"/>
              </w:rPr>
            </w:pPr>
            <w:r>
              <w:rPr>
                <w:rFonts w:ascii="Times New Roman" w:hAnsi="Times New Roman"/>
                <w:sz w:val="24"/>
                <w:szCs w:val="24"/>
              </w:rPr>
              <w:t>Insulating internal lining</w:t>
            </w:r>
          </w:p>
        </w:tc>
      </w:tr>
      <w:tr w14:paraId="5A88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58784BD7">
            <w:pPr>
              <w:spacing w:line="240" w:lineRule="auto"/>
              <w:ind w:firstLine="130"/>
              <w:jc w:val="both"/>
              <w:rPr>
                <w:rFonts w:ascii="Times New Roman" w:hAnsi="Times New Roman"/>
                <w:sz w:val="24"/>
                <w:szCs w:val="24"/>
              </w:rPr>
            </w:pPr>
            <w:r>
              <w:rPr>
                <w:rFonts w:ascii="Times New Roman" w:hAnsi="Times New Roman"/>
                <w:sz w:val="24"/>
                <w:szCs w:val="24"/>
              </w:rPr>
              <w:t>Gas nozzles (brass)</w:t>
            </w:r>
          </w:p>
        </w:tc>
        <w:tc>
          <w:tcPr>
            <w:tcW w:w="3600" w:type="dxa"/>
            <w:tcMar>
              <w:top w:w="30" w:type="dxa"/>
              <w:left w:w="45" w:type="dxa"/>
              <w:bottom w:w="30" w:type="dxa"/>
              <w:right w:w="45" w:type="dxa"/>
            </w:tcMar>
            <w:vAlign w:val="bottom"/>
          </w:tcPr>
          <w:p w14:paraId="431E3B78">
            <w:pPr>
              <w:spacing w:line="240" w:lineRule="auto"/>
              <w:ind w:firstLine="90"/>
              <w:jc w:val="both"/>
              <w:rPr>
                <w:rFonts w:ascii="Times New Roman" w:hAnsi="Times New Roman"/>
                <w:sz w:val="24"/>
                <w:szCs w:val="24"/>
              </w:rPr>
            </w:pPr>
            <w:r>
              <w:rPr>
                <w:rFonts w:ascii="Times New Roman" w:hAnsi="Times New Roman"/>
                <w:sz w:val="24"/>
                <w:szCs w:val="24"/>
              </w:rPr>
              <w:t>Flame outlet tips</w:t>
            </w:r>
          </w:p>
        </w:tc>
      </w:tr>
      <w:tr w14:paraId="31FB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78ED44EB">
            <w:pPr>
              <w:spacing w:line="240" w:lineRule="auto"/>
              <w:ind w:firstLine="130"/>
              <w:jc w:val="both"/>
              <w:rPr>
                <w:rFonts w:ascii="Times New Roman" w:hAnsi="Times New Roman"/>
                <w:sz w:val="24"/>
                <w:szCs w:val="24"/>
              </w:rPr>
            </w:pPr>
            <w:r>
              <w:rPr>
                <w:rFonts w:ascii="Times New Roman" w:hAnsi="Times New Roman"/>
                <w:sz w:val="24"/>
                <w:szCs w:val="24"/>
              </w:rPr>
              <w:t>Bolts and nuts</w:t>
            </w:r>
          </w:p>
        </w:tc>
        <w:tc>
          <w:tcPr>
            <w:tcW w:w="3600" w:type="dxa"/>
            <w:tcMar>
              <w:top w:w="30" w:type="dxa"/>
              <w:left w:w="0" w:type="dxa"/>
              <w:bottom w:w="30" w:type="dxa"/>
              <w:right w:w="0" w:type="dxa"/>
            </w:tcMar>
            <w:vAlign w:val="bottom"/>
          </w:tcPr>
          <w:p w14:paraId="2E446DF9">
            <w:pPr>
              <w:spacing w:line="240" w:lineRule="auto"/>
              <w:ind w:firstLine="90"/>
              <w:jc w:val="both"/>
              <w:rPr>
                <w:rFonts w:ascii="Times New Roman" w:hAnsi="Times New Roman"/>
                <w:sz w:val="24"/>
                <w:szCs w:val="24"/>
              </w:rPr>
            </w:pPr>
            <w:r>
              <w:rPr>
                <w:rFonts w:ascii="Times New Roman" w:hAnsi="Times New Roman"/>
                <w:sz w:val="24"/>
                <w:szCs w:val="24"/>
              </w:rPr>
              <w:t>Assembling burner components</w:t>
            </w:r>
          </w:p>
        </w:tc>
      </w:tr>
      <w:tr w14:paraId="4D16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695A1162">
            <w:pPr>
              <w:spacing w:line="240" w:lineRule="auto"/>
              <w:ind w:firstLine="130"/>
              <w:jc w:val="both"/>
              <w:rPr>
                <w:rFonts w:ascii="Times New Roman" w:hAnsi="Times New Roman"/>
                <w:sz w:val="24"/>
                <w:szCs w:val="24"/>
              </w:rPr>
            </w:pPr>
            <w:r>
              <w:rPr>
                <w:rFonts w:ascii="Times New Roman" w:hAnsi="Times New Roman"/>
                <w:sz w:val="24"/>
                <w:szCs w:val="24"/>
              </w:rPr>
              <w:t>LPG gas cylinder</w:t>
            </w:r>
          </w:p>
        </w:tc>
        <w:tc>
          <w:tcPr>
            <w:tcW w:w="3600" w:type="dxa"/>
            <w:tcMar>
              <w:top w:w="30" w:type="dxa"/>
              <w:left w:w="45" w:type="dxa"/>
              <w:bottom w:w="30" w:type="dxa"/>
              <w:right w:w="45" w:type="dxa"/>
            </w:tcMar>
            <w:vAlign w:val="bottom"/>
          </w:tcPr>
          <w:p w14:paraId="002992E1">
            <w:pPr>
              <w:spacing w:line="240" w:lineRule="auto"/>
              <w:ind w:firstLine="90"/>
              <w:jc w:val="both"/>
              <w:rPr>
                <w:rFonts w:ascii="Times New Roman" w:hAnsi="Times New Roman"/>
                <w:sz w:val="24"/>
                <w:szCs w:val="24"/>
              </w:rPr>
            </w:pPr>
            <w:r>
              <w:rPr>
                <w:rFonts w:ascii="Times New Roman" w:hAnsi="Times New Roman"/>
                <w:sz w:val="24"/>
                <w:szCs w:val="24"/>
              </w:rPr>
              <w:t>Fuel source</w:t>
            </w:r>
          </w:p>
        </w:tc>
      </w:tr>
      <w:tr w14:paraId="6789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875" w:type="dxa"/>
            <w:tcMar>
              <w:top w:w="30" w:type="dxa"/>
              <w:left w:w="45" w:type="dxa"/>
              <w:bottom w:w="30" w:type="dxa"/>
              <w:right w:w="45" w:type="dxa"/>
            </w:tcMar>
            <w:vAlign w:val="bottom"/>
          </w:tcPr>
          <w:p w14:paraId="07DA1C1C">
            <w:pPr>
              <w:spacing w:line="240" w:lineRule="auto"/>
              <w:ind w:firstLine="130"/>
              <w:jc w:val="both"/>
              <w:rPr>
                <w:rFonts w:ascii="Times New Roman" w:hAnsi="Times New Roman"/>
                <w:sz w:val="24"/>
                <w:szCs w:val="24"/>
              </w:rPr>
            </w:pPr>
            <w:r>
              <w:rPr>
                <w:rFonts w:ascii="Times New Roman" w:hAnsi="Times New Roman"/>
                <w:sz w:val="24"/>
                <w:szCs w:val="24"/>
              </w:rPr>
              <w:t>Hose clamp</w:t>
            </w:r>
          </w:p>
        </w:tc>
        <w:tc>
          <w:tcPr>
            <w:tcW w:w="3600" w:type="dxa"/>
            <w:tcMar>
              <w:top w:w="30" w:type="dxa"/>
              <w:left w:w="0" w:type="dxa"/>
              <w:bottom w:w="30" w:type="dxa"/>
              <w:right w:w="0" w:type="dxa"/>
            </w:tcMar>
            <w:vAlign w:val="bottom"/>
          </w:tcPr>
          <w:p w14:paraId="4D74D1F2">
            <w:pPr>
              <w:spacing w:line="240" w:lineRule="auto"/>
              <w:ind w:firstLine="90"/>
              <w:jc w:val="both"/>
              <w:rPr>
                <w:rFonts w:ascii="Times New Roman" w:hAnsi="Times New Roman"/>
                <w:sz w:val="24"/>
                <w:szCs w:val="24"/>
              </w:rPr>
            </w:pPr>
            <w:r>
              <w:rPr>
                <w:rFonts w:ascii="Times New Roman" w:hAnsi="Times New Roman"/>
                <w:sz w:val="24"/>
                <w:szCs w:val="24"/>
              </w:rPr>
              <w:t>Securing fuel hose</w:t>
            </w:r>
          </w:p>
        </w:tc>
      </w:tr>
    </w:tbl>
    <w:p w14:paraId="03C7EC5C">
      <w:pPr>
        <w:spacing w:line="480" w:lineRule="auto"/>
        <w:jc w:val="center"/>
        <w:rPr>
          <w:rFonts w:ascii="Times New Roman" w:hAnsi="Times New Roman"/>
          <w:b/>
          <w:sz w:val="24"/>
          <w:szCs w:val="24"/>
        </w:rPr>
      </w:pPr>
      <w:r>
        <w:rPr>
          <w:rFonts w:ascii="Times New Roman" w:hAnsi="Times New Roman"/>
          <w:b/>
          <w:sz w:val="24"/>
          <w:szCs w:val="24"/>
        </w:rPr>
        <w:t>TABLE 3: MATERIAL USED</w:t>
      </w:r>
    </w:p>
    <w:tbl>
      <w:tblPr>
        <w:tblStyle w:val="4"/>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5"/>
        <w:gridCol w:w="3060"/>
        <w:gridCol w:w="3960"/>
      </w:tblGrid>
      <w:tr w14:paraId="4452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14:paraId="4742B97B">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Component</w:t>
            </w:r>
          </w:p>
        </w:tc>
        <w:tc>
          <w:tcPr>
            <w:tcW w:w="3060" w:type="dxa"/>
            <w:tcMar>
              <w:top w:w="30" w:type="dxa"/>
              <w:left w:w="45" w:type="dxa"/>
              <w:bottom w:w="30" w:type="dxa"/>
              <w:right w:w="45" w:type="dxa"/>
            </w:tcMar>
            <w:vAlign w:val="bottom"/>
          </w:tcPr>
          <w:p w14:paraId="641DBE8E">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Material</w:t>
            </w:r>
          </w:p>
        </w:tc>
        <w:tc>
          <w:tcPr>
            <w:tcW w:w="3960" w:type="dxa"/>
            <w:tcMar>
              <w:top w:w="30" w:type="dxa"/>
              <w:left w:w="45" w:type="dxa"/>
              <w:bottom w:w="30" w:type="dxa"/>
              <w:right w:w="45" w:type="dxa"/>
            </w:tcMar>
            <w:vAlign w:val="bottom"/>
          </w:tcPr>
          <w:p w14:paraId="62956C3F">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Remarks</w:t>
            </w:r>
          </w:p>
        </w:tc>
      </w:tr>
      <w:tr w14:paraId="69FE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14:paraId="13807976">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Burner Head Body</w:t>
            </w:r>
          </w:p>
        </w:tc>
        <w:tc>
          <w:tcPr>
            <w:tcW w:w="3060" w:type="dxa"/>
            <w:tcMar>
              <w:top w:w="30" w:type="dxa"/>
              <w:left w:w="45" w:type="dxa"/>
              <w:bottom w:w="30" w:type="dxa"/>
              <w:right w:w="45" w:type="dxa"/>
            </w:tcMar>
            <w:vAlign w:val="bottom"/>
          </w:tcPr>
          <w:p w14:paraId="7147D575">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Mild steel (2.5 mm sheet)</w:t>
            </w:r>
          </w:p>
        </w:tc>
        <w:tc>
          <w:tcPr>
            <w:tcW w:w="3960" w:type="dxa"/>
            <w:tcMar>
              <w:top w:w="30" w:type="dxa"/>
              <w:left w:w="0" w:type="dxa"/>
              <w:bottom w:w="30" w:type="dxa"/>
              <w:right w:w="0" w:type="dxa"/>
            </w:tcMar>
            <w:vAlign w:val="bottom"/>
          </w:tcPr>
          <w:p w14:paraId="34246578">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Formable, easily welded</w:t>
            </w:r>
          </w:p>
        </w:tc>
      </w:tr>
      <w:tr w14:paraId="5695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14:paraId="467F5B28">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Nozzles</w:t>
            </w:r>
          </w:p>
        </w:tc>
        <w:tc>
          <w:tcPr>
            <w:tcW w:w="3060" w:type="dxa"/>
            <w:tcMar>
              <w:top w:w="30" w:type="dxa"/>
              <w:left w:w="45" w:type="dxa"/>
              <w:bottom w:w="30" w:type="dxa"/>
              <w:right w:w="45" w:type="dxa"/>
            </w:tcMar>
            <w:vAlign w:val="bottom"/>
          </w:tcPr>
          <w:p w14:paraId="019D1531">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Brass (</w:t>
            </w:r>
            <w:r>
              <w:rPr>
                <w:rFonts w:ascii="Cambria Math" w:hAnsi="Cambria Math" w:eastAsia="Times New Roman" w:cs="Cambria Math"/>
                <w:sz w:val="24"/>
                <w:szCs w:val="24"/>
                <w:lang w:eastAsia="en-US"/>
              </w:rPr>
              <w:t>∅</w:t>
            </w:r>
            <w:r>
              <w:rPr>
                <w:rFonts w:ascii="Times New Roman" w:hAnsi="Times New Roman" w:eastAsia="Times New Roman"/>
                <w:sz w:val="24"/>
                <w:szCs w:val="24"/>
                <w:lang w:eastAsia="en-US"/>
              </w:rPr>
              <w:t>5 mm internal dia.)</w:t>
            </w:r>
          </w:p>
        </w:tc>
        <w:tc>
          <w:tcPr>
            <w:tcW w:w="3960" w:type="dxa"/>
            <w:tcMar>
              <w:top w:w="30" w:type="dxa"/>
              <w:left w:w="0" w:type="dxa"/>
              <w:bottom w:w="30" w:type="dxa"/>
              <w:right w:w="0" w:type="dxa"/>
            </w:tcMar>
            <w:vAlign w:val="bottom"/>
          </w:tcPr>
          <w:p w14:paraId="72CD4E76">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Resistant to corrosion and high temp</w:t>
            </w:r>
          </w:p>
        </w:tc>
      </w:tr>
      <w:tr w14:paraId="5A80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14:paraId="1820F914">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Main Frame</w:t>
            </w:r>
          </w:p>
        </w:tc>
        <w:tc>
          <w:tcPr>
            <w:tcW w:w="3060" w:type="dxa"/>
            <w:tcMar>
              <w:top w:w="30" w:type="dxa"/>
              <w:left w:w="45" w:type="dxa"/>
              <w:bottom w:w="30" w:type="dxa"/>
              <w:right w:w="45" w:type="dxa"/>
            </w:tcMar>
            <w:vAlign w:val="bottom"/>
          </w:tcPr>
          <w:p w14:paraId="6169D723">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SHS 30x30x3 mm</w:t>
            </w:r>
          </w:p>
        </w:tc>
        <w:tc>
          <w:tcPr>
            <w:tcW w:w="3960" w:type="dxa"/>
            <w:tcMar>
              <w:top w:w="30" w:type="dxa"/>
              <w:left w:w="0" w:type="dxa"/>
              <w:bottom w:w="30" w:type="dxa"/>
              <w:right w:w="0" w:type="dxa"/>
            </w:tcMar>
            <w:vAlign w:val="bottom"/>
          </w:tcPr>
          <w:p w14:paraId="49D79DD9">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High rigidity, moderate weight</w:t>
            </w:r>
          </w:p>
        </w:tc>
      </w:tr>
      <w:tr w14:paraId="3F50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14:paraId="6C2759DC">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Pot Support Bars</w:t>
            </w:r>
          </w:p>
        </w:tc>
        <w:tc>
          <w:tcPr>
            <w:tcW w:w="3060" w:type="dxa"/>
            <w:tcMar>
              <w:top w:w="30" w:type="dxa"/>
              <w:left w:w="45" w:type="dxa"/>
              <w:bottom w:w="30" w:type="dxa"/>
              <w:right w:w="45" w:type="dxa"/>
            </w:tcMar>
            <w:vAlign w:val="bottom"/>
          </w:tcPr>
          <w:p w14:paraId="0F82DACB">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Mild steel rods (</w:t>
            </w:r>
            <w:r>
              <w:rPr>
                <w:rFonts w:ascii="Cambria Math" w:hAnsi="Cambria Math" w:eastAsia="Times New Roman" w:cs="Cambria Math"/>
                <w:sz w:val="24"/>
                <w:szCs w:val="24"/>
                <w:lang w:eastAsia="en-US"/>
              </w:rPr>
              <w:t>∅</w:t>
            </w:r>
            <w:r>
              <w:rPr>
                <w:rFonts w:ascii="Times New Roman" w:hAnsi="Times New Roman" w:eastAsia="Times New Roman"/>
                <w:sz w:val="24"/>
                <w:szCs w:val="24"/>
                <w:lang w:eastAsia="en-US"/>
              </w:rPr>
              <w:t>10 mm)</w:t>
            </w:r>
          </w:p>
        </w:tc>
        <w:tc>
          <w:tcPr>
            <w:tcW w:w="3960" w:type="dxa"/>
            <w:tcMar>
              <w:top w:w="30" w:type="dxa"/>
              <w:left w:w="0" w:type="dxa"/>
              <w:bottom w:w="30" w:type="dxa"/>
              <w:right w:w="0" w:type="dxa"/>
            </w:tcMar>
            <w:vAlign w:val="bottom"/>
          </w:tcPr>
          <w:p w14:paraId="21F88F75">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Load bearing and flame resistant</w:t>
            </w:r>
          </w:p>
        </w:tc>
      </w:tr>
      <w:tr w14:paraId="27A3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14:paraId="51AE9AF2">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Gas Piping</w:t>
            </w:r>
          </w:p>
        </w:tc>
        <w:tc>
          <w:tcPr>
            <w:tcW w:w="3060" w:type="dxa"/>
            <w:tcMar>
              <w:top w:w="30" w:type="dxa"/>
              <w:left w:w="45" w:type="dxa"/>
              <w:bottom w:w="30" w:type="dxa"/>
              <w:right w:w="45" w:type="dxa"/>
            </w:tcMar>
            <w:vAlign w:val="bottom"/>
          </w:tcPr>
          <w:p w14:paraId="61E08689">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Galvanized steel (21​")</w:t>
            </w:r>
          </w:p>
        </w:tc>
        <w:tc>
          <w:tcPr>
            <w:tcW w:w="3960" w:type="dxa"/>
            <w:tcMar>
              <w:top w:w="30" w:type="dxa"/>
              <w:left w:w="0" w:type="dxa"/>
              <w:bottom w:w="30" w:type="dxa"/>
              <w:right w:w="0" w:type="dxa"/>
            </w:tcMar>
            <w:vAlign w:val="bottom"/>
          </w:tcPr>
          <w:p w14:paraId="1509C911">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Pressure rated, rust-protected</w:t>
            </w:r>
          </w:p>
        </w:tc>
      </w:tr>
      <w:tr w14:paraId="78AA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45" w:type="dxa"/>
            <w:tcMar>
              <w:top w:w="30" w:type="dxa"/>
              <w:left w:w="45" w:type="dxa"/>
              <w:bottom w:w="30" w:type="dxa"/>
              <w:right w:w="45" w:type="dxa"/>
            </w:tcMar>
            <w:vAlign w:val="bottom"/>
          </w:tcPr>
          <w:p w14:paraId="614F9867">
            <w:pPr>
              <w:spacing w:line="240" w:lineRule="auto"/>
              <w:ind w:firstLine="130"/>
              <w:rPr>
                <w:rFonts w:ascii="Times New Roman" w:hAnsi="Times New Roman" w:eastAsia="Times New Roman"/>
                <w:sz w:val="24"/>
                <w:szCs w:val="24"/>
                <w:lang w:eastAsia="en-US"/>
              </w:rPr>
            </w:pPr>
            <w:r>
              <w:rPr>
                <w:rFonts w:ascii="Times New Roman" w:hAnsi="Times New Roman" w:eastAsia="Times New Roman"/>
                <w:sz w:val="24"/>
                <w:szCs w:val="24"/>
                <w:lang w:eastAsia="en-US"/>
              </w:rPr>
              <w:t>Insulation (optional)</w:t>
            </w:r>
          </w:p>
        </w:tc>
        <w:tc>
          <w:tcPr>
            <w:tcW w:w="3060" w:type="dxa"/>
            <w:tcMar>
              <w:top w:w="30" w:type="dxa"/>
              <w:left w:w="45" w:type="dxa"/>
              <w:bottom w:w="30" w:type="dxa"/>
              <w:right w:w="45" w:type="dxa"/>
            </w:tcMar>
            <w:vAlign w:val="bottom"/>
          </w:tcPr>
          <w:p w14:paraId="24D3A967">
            <w:pPr>
              <w:spacing w:line="240" w:lineRule="auto"/>
              <w:ind w:firstLine="45"/>
              <w:rPr>
                <w:rFonts w:ascii="Times New Roman" w:hAnsi="Times New Roman" w:eastAsia="Times New Roman"/>
                <w:sz w:val="24"/>
                <w:szCs w:val="24"/>
                <w:lang w:eastAsia="en-US"/>
              </w:rPr>
            </w:pPr>
            <w:r>
              <w:rPr>
                <w:rFonts w:ascii="Times New Roman" w:hAnsi="Times New Roman" w:eastAsia="Times New Roman"/>
                <w:sz w:val="24"/>
                <w:szCs w:val="24"/>
                <w:lang w:eastAsia="en-US"/>
              </w:rPr>
              <w:t>Ceramic wool mat</w:t>
            </w:r>
          </w:p>
        </w:tc>
        <w:tc>
          <w:tcPr>
            <w:tcW w:w="3960" w:type="dxa"/>
            <w:tcMar>
              <w:top w:w="30" w:type="dxa"/>
              <w:left w:w="0" w:type="dxa"/>
              <w:bottom w:w="30" w:type="dxa"/>
              <w:right w:w="0" w:type="dxa"/>
            </w:tcMar>
            <w:vAlign w:val="bottom"/>
          </w:tcPr>
          <w:p w14:paraId="5FA91D87">
            <w:pPr>
              <w:spacing w:line="240" w:lineRule="auto"/>
              <w:ind w:firstLine="180"/>
              <w:rPr>
                <w:rFonts w:ascii="Times New Roman" w:hAnsi="Times New Roman" w:eastAsia="Times New Roman"/>
                <w:sz w:val="24"/>
                <w:szCs w:val="24"/>
                <w:lang w:eastAsia="en-US"/>
              </w:rPr>
            </w:pPr>
            <w:r>
              <w:rPr>
                <w:rFonts w:ascii="Times New Roman" w:hAnsi="Times New Roman" w:eastAsia="Times New Roman"/>
                <w:sz w:val="24"/>
                <w:szCs w:val="24"/>
                <w:lang w:eastAsia="en-US"/>
              </w:rPr>
              <w:t>For thermal shielding if required</w:t>
            </w:r>
          </w:p>
        </w:tc>
      </w:tr>
    </w:tbl>
    <w:p w14:paraId="67028D0F">
      <w:pPr>
        <w:spacing w:line="240" w:lineRule="auto"/>
        <w:jc w:val="center"/>
        <w:rPr>
          <w:rFonts w:ascii="Times New Roman" w:hAnsi="Times New Roman"/>
          <w:b/>
          <w:sz w:val="24"/>
          <w:szCs w:val="24"/>
        </w:rPr>
      </w:pPr>
      <w:r>
        <w:rPr>
          <w:rFonts w:ascii="Times New Roman" w:hAnsi="Times New Roman"/>
          <w:b/>
          <w:sz w:val="24"/>
          <w:szCs w:val="24"/>
        </w:rPr>
        <w:t>TABLE 4: COMPONENTS</w:t>
      </w:r>
    </w:p>
    <w:p w14:paraId="09D4E506">
      <w:pPr>
        <w:spacing w:after="160" w:line="259"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t>3.6 Fabrication Procedures</w:t>
      </w:r>
    </w:p>
    <w:p w14:paraId="558AAFD5">
      <w:pPr>
        <w:spacing w:line="480" w:lineRule="auto"/>
        <w:jc w:val="both"/>
        <w:rPr>
          <w:rFonts w:ascii="Times New Roman" w:hAnsi="Times New Roman"/>
          <w:b/>
          <w:sz w:val="24"/>
          <w:szCs w:val="24"/>
        </w:rPr>
      </w:pPr>
      <w:r>
        <w:rPr>
          <w:rFonts w:ascii="Times New Roman" w:hAnsi="Times New Roman"/>
          <w:b/>
          <w:sz w:val="24"/>
          <w:szCs w:val="24"/>
        </w:rPr>
        <w:t xml:space="preserve"> Step 1: Design and Simulation</w:t>
      </w:r>
    </w:p>
    <w:p w14:paraId="6B819842">
      <w:pPr>
        <w:spacing w:line="480" w:lineRule="auto"/>
        <w:jc w:val="both"/>
        <w:rPr>
          <w:rFonts w:ascii="Times New Roman" w:hAnsi="Times New Roman"/>
          <w:sz w:val="24"/>
          <w:szCs w:val="24"/>
        </w:rPr>
      </w:pPr>
      <w:r>
        <w:rPr>
          <w:rFonts w:ascii="Times New Roman" w:hAnsi="Times New Roman"/>
          <w:sz w:val="24"/>
          <w:szCs w:val="24"/>
        </w:rPr>
        <w:t>Burner model was developed using Fusion 360 CAD software.</w:t>
      </w:r>
    </w:p>
    <w:p w14:paraId="3F036DEF">
      <w:pPr>
        <w:spacing w:line="480" w:lineRule="auto"/>
        <w:jc w:val="both"/>
        <w:rPr>
          <w:rFonts w:ascii="Times New Roman" w:hAnsi="Times New Roman"/>
          <w:sz w:val="24"/>
          <w:szCs w:val="24"/>
        </w:rPr>
      </w:pPr>
      <w:r>
        <w:rPr>
          <w:rFonts w:ascii="Times New Roman" w:hAnsi="Times New Roman"/>
          <w:sz w:val="24"/>
          <w:szCs w:val="24"/>
        </w:rPr>
        <w:t>Simulated gas flow and temperature profile using ANSYS.</w:t>
      </w:r>
    </w:p>
    <w:p w14:paraId="0C4E6D22">
      <w:pPr>
        <w:spacing w:line="480" w:lineRule="auto"/>
        <w:jc w:val="both"/>
        <w:rPr>
          <w:rFonts w:ascii="Times New Roman" w:hAnsi="Times New Roman"/>
          <w:b/>
          <w:sz w:val="24"/>
          <w:szCs w:val="24"/>
        </w:rPr>
      </w:pPr>
      <w:r>
        <w:rPr>
          <w:rFonts w:ascii="Times New Roman" w:hAnsi="Times New Roman"/>
          <w:b/>
          <w:sz w:val="24"/>
          <w:szCs w:val="24"/>
        </w:rPr>
        <w:t>Step 2: Cutting and Shaping</w:t>
      </w:r>
    </w:p>
    <w:p w14:paraId="10E1261F">
      <w:pPr>
        <w:spacing w:line="480" w:lineRule="auto"/>
        <w:jc w:val="both"/>
        <w:rPr>
          <w:rFonts w:ascii="Times New Roman" w:hAnsi="Times New Roman"/>
          <w:sz w:val="24"/>
          <w:szCs w:val="24"/>
        </w:rPr>
      </w:pPr>
      <w:r>
        <w:rPr>
          <w:rFonts w:ascii="Times New Roman" w:hAnsi="Times New Roman"/>
          <w:sz w:val="24"/>
          <w:szCs w:val="24"/>
        </w:rPr>
        <w:t xml:space="preserve"> Mild steel sheets were marked and cut to shape using an angle grinder.</w:t>
      </w:r>
    </w:p>
    <w:p w14:paraId="0A5242BF">
      <w:pPr>
        <w:spacing w:line="480" w:lineRule="auto"/>
        <w:jc w:val="both"/>
        <w:rPr>
          <w:rFonts w:ascii="Times New Roman" w:hAnsi="Times New Roman"/>
          <w:sz w:val="24"/>
          <w:szCs w:val="24"/>
        </w:rPr>
      </w:pPr>
      <w:r>
        <w:rPr>
          <w:rFonts w:ascii="Times New Roman" w:hAnsi="Times New Roman"/>
          <w:sz w:val="24"/>
          <w:szCs w:val="24"/>
        </w:rPr>
        <w:t xml:space="preserve"> Holes were drilled for nozzles and mounting brackets.</w:t>
      </w:r>
    </w:p>
    <w:p w14:paraId="6A24F863">
      <w:pPr>
        <w:spacing w:line="480" w:lineRule="auto"/>
        <w:jc w:val="both"/>
        <w:rPr>
          <w:rFonts w:ascii="Times New Roman" w:hAnsi="Times New Roman"/>
          <w:b/>
          <w:sz w:val="24"/>
          <w:szCs w:val="24"/>
        </w:rPr>
      </w:pPr>
      <w:r>
        <w:rPr>
          <w:rFonts w:ascii="Times New Roman" w:hAnsi="Times New Roman"/>
          <w:b/>
          <w:sz w:val="24"/>
          <w:szCs w:val="24"/>
        </w:rPr>
        <w:t>Step 3: Assembly</w:t>
      </w:r>
    </w:p>
    <w:p w14:paraId="4BB04430">
      <w:pPr>
        <w:spacing w:line="480" w:lineRule="auto"/>
        <w:jc w:val="both"/>
        <w:rPr>
          <w:rFonts w:ascii="Times New Roman" w:hAnsi="Times New Roman"/>
          <w:sz w:val="24"/>
          <w:szCs w:val="24"/>
        </w:rPr>
      </w:pPr>
      <w:r>
        <w:rPr>
          <w:rFonts w:ascii="Times New Roman" w:hAnsi="Times New Roman"/>
          <w:sz w:val="24"/>
          <w:szCs w:val="24"/>
        </w:rPr>
        <w:t xml:space="preserve"> Burner faces were attached to a central gas manifold.</w:t>
      </w:r>
    </w:p>
    <w:p w14:paraId="5CC7B5F7">
      <w:pPr>
        <w:spacing w:line="480" w:lineRule="auto"/>
        <w:jc w:val="both"/>
        <w:rPr>
          <w:rFonts w:ascii="Times New Roman" w:hAnsi="Times New Roman"/>
          <w:sz w:val="24"/>
          <w:szCs w:val="24"/>
        </w:rPr>
      </w:pPr>
      <w:r>
        <w:rPr>
          <w:rFonts w:ascii="Times New Roman" w:hAnsi="Times New Roman"/>
          <w:sz w:val="24"/>
          <w:szCs w:val="24"/>
        </w:rPr>
        <w:t xml:space="preserve"> Nozzles were fixed on each face, ensuring equal spacing.</w:t>
      </w:r>
    </w:p>
    <w:p w14:paraId="627FD16D">
      <w:pPr>
        <w:spacing w:line="480" w:lineRule="auto"/>
        <w:jc w:val="both"/>
        <w:rPr>
          <w:rFonts w:ascii="Times New Roman" w:hAnsi="Times New Roman"/>
          <w:sz w:val="24"/>
          <w:szCs w:val="24"/>
        </w:rPr>
      </w:pPr>
      <w:r>
        <w:rPr>
          <w:rFonts w:ascii="Times New Roman" w:hAnsi="Times New Roman"/>
          <w:sz w:val="24"/>
          <w:szCs w:val="24"/>
        </w:rPr>
        <w:t xml:space="preserve"> Internal surfaces were lined with ceramic insulation to resist heat loss.</w:t>
      </w:r>
    </w:p>
    <w:p w14:paraId="600F4BA9">
      <w:pPr>
        <w:spacing w:line="480" w:lineRule="auto"/>
        <w:jc w:val="both"/>
        <w:rPr>
          <w:rFonts w:ascii="Times New Roman" w:hAnsi="Times New Roman"/>
          <w:b/>
          <w:sz w:val="24"/>
          <w:szCs w:val="24"/>
        </w:rPr>
      </w:pPr>
      <w:r>
        <w:rPr>
          <w:rFonts w:ascii="Times New Roman" w:hAnsi="Times New Roman"/>
          <w:b/>
          <w:sz w:val="24"/>
          <w:szCs w:val="24"/>
        </w:rPr>
        <w:t>Step 4: Welding</w:t>
      </w:r>
    </w:p>
    <w:p w14:paraId="172C91DF">
      <w:pPr>
        <w:spacing w:line="480" w:lineRule="auto"/>
        <w:jc w:val="both"/>
        <w:rPr>
          <w:rFonts w:ascii="Times New Roman" w:hAnsi="Times New Roman"/>
          <w:sz w:val="24"/>
          <w:szCs w:val="24"/>
        </w:rPr>
      </w:pPr>
      <w:r>
        <w:rPr>
          <w:rFonts w:ascii="Times New Roman" w:hAnsi="Times New Roman"/>
          <w:sz w:val="24"/>
          <w:szCs w:val="24"/>
        </w:rPr>
        <w:t xml:space="preserve"> All joints were welded using arc welding.</w:t>
      </w:r>
    </w:p>
    <w:p w14:paraId="17540335">
      <w:pPr>
        <w:spacing w:line="480" w:lineRule="auto"/>
        <w:jc w:val="both"/>
        <w:rPr>
          <w:rFonts w:ascii="Times New Roman" w:hAnsi="Times New Roman"/>
          <w:sz w:val="24"/>
          <w:szCs w:val="24"/>
        </w:rPr>
      </w:pPr>
      <w:r>
        <w:rPr>
          <w:rFonts w:ascii="Times New Roman" w:hAnsi="Times New Roman"/>
          <w:sz w:val="24"/>
          <w:szCs w:val="24"/>
        </w:rPr>
        <w:t xml:space="preserve"> Welds were tested for gas leaks.</w:t>
      </w:r>
    </w:p>
    <w:p w14:paraId="2240CD4F">
      <w:pPr>
        <w:spacing w:line="480" w:lineRule="auto"/>
        <w:jc w:val="both"/>
        <w:rPr>
          <w:rFonts w:ascii="Times New Roman" w:hAnsi="Times New Roman"/>
          <w:b/>
          <w:sz w:val="24"/>
          <w:szCs w:val="24"/>
        </w:rPr>
      </w:pPr>
      <w:r>
        <w:rPr>
          <w:rFonts w:ascii="Times New Roman" w:hAnsi="Times New Roman"/>
          <w:b/>
          <w:sz w:val="24"/>
          <w:szCs w:val="24"/>
        </w:rPr>
        <w:t xml:space="preserve"> Step 5: Finishing</w:t>
      </w:r>
    </w:p>
    <w:p w14:paraId="7EE449F2">
      <w:pPr>
        <w:spacing w:line="480" w:lineRule="auto"/>
        <w:jc w:val="both"/>
        <w:rPr>
          <w:rFonts w:ascii="Times New Roman" w:hAnsi="Times New Roman"/>
          <w:sz w:val="24"/>
          <w:szCs w:val="24"/>
        </w:rPr>
      </w:pPr>
      <w:r>
        <w:rPr>
          <w:rFonts w:ascii="Times New Roman" w:hAnsi="Times New Roman"/>
          <w:sz w:val="24"/>
          <w:szCs w:val="24"/>
        </w:rPr>
        <w:t xml:space="preserve"> The surface was sanded, primed, and painted with heat resistant coating.</w:t>
      </w:r>
    </w:p>
    <w:p w14:paraId="6998B197">
      <w:pPr>
        <w:spacing w:line="480" w:lineRule="auto"/>
        <w:jc w:val="both"/>
        <w:rPr>
          <w:rFonts w:ascii="Times New Roman" w:hAnsi="Times New Roman"/>
          <w:b/>
          <w:sz w:val="24"/>
          <w:szCs w:val="24"/>
        </w:rPr>
      </w:pPr>
      <w:r>
        <w:rPr>
          <w:rFonts w:ascii="Times New Roman" w:hAnsi="Times New Roman"/>
          <w:b/>
          <w:sz w:val="24"/>
          <w:szCs w:val="24"/>
        </w:rPr>
        <w:t xml:space="preserve"> 3.7 Testing and Evaluation</w:t>
      </w:r>
    </w:p>
    <w:p w14:paraId="58DEFE56">
      <w:pPr>
        <w:spacing w:line="480" w:lineRule="auto"/>
        <w:jc w:val="both"/>
        <w:rPr>
          <w:rFonts w:ascii="Times New Roman" w:hAnsi="Times New Roman"/>
          <w:sz w:val="24"/>
          <w:szCs w:val="24"/>
        </w:rPr>
      </w:pPr>
      <w:r>
        <w:rPr>
          <w:rFonts w:ascii="Times New Roman" w:hAnsi="Times New Roman"/>
          <w:sz w:val="24"/>
          <w:szCs w:val="24"/>
        </w:rPr>
        <w:t>The fabricated burner was tested under laboratory conditions using LPG.</w:t>
      </w:r>
    </w:p>
    <w:p w14:paraId="01B44E8A">
      <w:pPr>
        <w:spacing w:line="480" w:lineRule="auto"/>
        <w:jc w:val="both"/>
        <w:rPr>
          <w:rFonts w:ascii="Times New Roman" w:hAnsi="Times New Roman"/>
          <w:sz w:val="24"/>
          <w:szCs w:val="24"/>
        </w:rPr>
      </w:pPr>
      <w:r>
        <w:rPr>
          <w:rFonts w:ascii="Times New Roman" w:hAnsi="Times New Roman"/>
          <w:sz w:val="24"/>
          <w:szCs w:val="24"/>
        </w:rPr>
        <w:t xml:space="preserve"> Testing Parameters:</w:t>
      </w:r>
    </w:p>
    <w:p w14:paraId="4D9303BA">
      <w:pPr>
        <w:spacing w:line="480" w:lineRule="auto"/>
        <w:jc w:val="both"/>
        <w:rPr>
          <w:rFonts w:ascii="Times New Roman" w:hAnsi="Times New Roman"/>
          <w:sz w:val="24"/>
          <w:szCs w:val="24"/>
        </w:rPr>
      </w:pPr>
      <w:r>
        <w:rPr>
          <w:rFonts w:ascii="Times New Roman" w:hAnsi="Times New Roman"/>
          <w:sz w:val="24"/>
          <w:szCs w:val="24"/>
        </w:rPr>
        <w:t xml:space="preserve"> Flame temperature (using thermocouple)</w:t>
      </w:r>
    </w:p>
    <w:p w14:paraId="7076EEF3">
      <w:pPr>
        <w:spacing w:line="480" w:lineRule="auto"/>
        <w:jc w:val="both"/>
        <w:rPr>
          <w:rFonts w:ascii="Times New Roman" w:hAnsi="Times New Roman"/>
          <w:sz w:val="24"/>
          <w:szCs w:val="24"/>
        </w:rPr>
      </w:pPr>
      <w:r>
        <w:rPr>
          <w:rFonts w:ascii="Times New Roman" w:hAnsi="Times New Roman"/>
          <w:sz w:val="24"/>
          <w:szCs w:val="24"/>
        </w:rPr>
        <w:t xml:space="preserve"> Burner efficiency (based on fuel consumption vs. heat output)</w:t>
      </w:r>
    </w:p>
    <w:p w14:paraId="4AD4BE79">
      <w:pPr>
        <w:spacing w:line="480" w:lineRule="auto"/>
        <w:jc w:val="both"/>
        <w:rPr>
          <w:rFonts w:ascii="Times New Roman" w:hAnsi="Times New Roman"/>
          <w:sz w:val="24"/>
          <w:szCs w:val="24"/>
        </w:rPr>
      </w:pPr>
      <w:r>
        <w:rPr>
          <w:rFonts w:ascii="Times New Roman" w:hAnsi="Times New Roman"/>
          <w:sz w:val="24"/>
          <w:szCs w:val="24"/>
        </w:rPr>
        <w:t xml:space="preserve"> Flame symmetry (visual inspection and infrared imaging)</w:t>
      </w:r>
    </w:p>
    <w:p w14:paraId="0952CE1C">
      <w:pPr>
        <w:spacing w:line="480" w:lineRule="auto"/>
        <w:jc w:val="both"/>
        <w:rPr>
          <w:rFonts w:ascii="Times New Roman" w:hAnsi="Times New Roman"/>
          <w:sz w:val="24"/>
          <w:szCs w:val="24"/>
        </w:rPr>
      </w:pPr>
      <w:r>
        <w:rPr>
          <w:rFonts w:ascii="Times New Roman" w:hAnsi="Times New Roman"/>
          <w:sz w:val="24"/>
          <w:szCs w:val="24"/>
        </w:rPr>
        <w:t xml:space="preserve"> Combustion stability (response to pressure variations)</w:t>
      </w:r>
    </w:p>
    <w:p w14:paraId="217357EB">
      <w:pPr>
        <w:spacing w:line="480" w:lineRule="auto"/>
        <w:jc w:val="both"/>
        <w:rPr>
          <w:rFonts w:ascii="Times New Roman" w:hAnsi="Times New Roman"/>
          <w:sz w:val="24"/>
          <w:szCs w:val="24"/>
        </w:rPr>
      </w:pPr>
      <w:r>
        <w:rPr>
          <w:rFonts w:ascii="Times New Roman" w:hAnsi="Times New Roman"/>
          <w:sz w:val="24"/>
          <w:szCs w:val="24"/>
        </w:rPr>
        <w:t xml:space="preserve"> Leak test using soapy water around joints</w:t>
      </w:r>
    </w:p>
    <w:p w14:paraId="33009596">
      <w:pPr>
        <w:spacing w:line="480" w:lineRule="auto"/>
        <w:jc w:val="both"/>
        <w:rPr>
          <w:rFonts w:ascii="Times New Roman" w:hAnsi="Times New Roman"/>
          <w:b/>
          <w:sz w:val="24"/>
          <w:szCs w:val="24"/>
        </w:rPr>
      </w:pPr>
      <w:r>
        <w:rPr>
          <w:rFonts w:ascii="Times New Roman" w:hAnsi="Times New Roman"/>
          <w:b/>
          <w:sz w:val="24"/>
          <w:szCs w:val="24"/>
        </w:rPr>
        <w:t xml:space="preserve"> Test Procedure:</w:t>
      </w:r>
    </w:p>
    <w:p w14:paraId="00213CD6">
      <w:pPr>
        <w:spacing w:line="480" w:lineRule="auto"/>
        <w:jc w:val="both"/>
        <w:rPr>
          <w:rFonts w:ascii="Times New Roman" w:hAnsi="Times New Roman"/>
          <w:sz w:val="24"/>
          <w:szCs w:val="24"/>
        </w:rPr>
      </w:pPr>
      <w:r>
        <w:rPr>
          <w:rFonts w:ascii="Times New Roman" w:hAnsi="Times New Roman"/>
          <w:sz w:val="24"/>
          <w:szCs w:val="24"/>
        </w:rPr>
        <w:t>1. The burner was connected to a regulated LPG source.</w:t>
      </w:r>
    </w:p>
    <w:p w14:paraId="4B03130E">
      <w:pPr>
        <w:spacing w:line="480" w:lineRule="auto"/>
        <w:jc w:val="both"/>
        <w:rPr>
          <w:rFonts w:ascii="Times New Roman" w:hAnsi="Times New Roman"/>
          <w:sz w:val="24"/>
          <w:szCs w:val="24"/>
        </w:rPr>
      </w:pPr>
      <w:r>
        <w:rPr>
          <w:rFonts w:ascii="Times New Roman" w:hAnsi="Times New Roman"/>
          <w:sz w:val="24"/>
          <w:szCs w:val="24"/>
        </w:rPr>
        <w:t>2. The valves were adjusted to achieve optimal combustion.</w:t>
      </w:r>
    </w:p>
    <w:p w14:paraId="68893D68">
      <w:pPr>
        <w:spacing w:line="480" w:lineRule="auto"/>
        <w:jc w:val="both"/>
        <w:rPr>
          <w:rFonts w:ascii="Times New Roman" w:hAnsi="Times New Roman"/>
          <w:sz w:val="24"/>
          <w:szCs w:val="24"/>
        </w:rPr>
      </w:pPr>
      <w:r>
        <w:rPr>
          <w:rFonts w:ascii="Times New Roman" w:hAnsi="Times New Roman"/>
          <w:sz w:val="24"/>
          <w:szCs w:val="24"/>
        </w:rPr>
        <w:t>3. The temperature at each face was recorded over 10 minutes.</w:t>
      </w:r>
    </w:p>
    <w:p w14:paraId="444843C0">
      <w:pPr>
        <w:spacing w:line="480" w:lineRule="auto"/>
        <w:jc w:val="both"/>
        <w:rPr>
          <w:rFonts w:ascii="Times New Roman" w:hAnsi="Times New Roman"/>
          <w:sz w:val="24"/>
          <w:szCs w:val="24"/>
        </w:rPr>
      </w:pPr>
      <w:r>
        <w:rPr>
          <w:rFonts w:ascii="Times New Roman" w:hAnsi="Times New Roman"/>
          <w:sz w:val="24"/>
          <w:szCs w:val="24"/>
        </w:rPr>
        <w:t>4. The fuel consumption was monitored using a flow meter.</w:t>
      </w:r>
    </w:p>
    <w:p w14:paraId="7D5FBF45">
      <w:pPr>
        <w:spacing w:line="480" w:lineRule="auto"/>
        <w:jc w:val="both"/>
        <w:rPr>
          <w:rFonts w:ascii="Times New Roman" w:hAnsi="Times New Roman"/>
          <w:b/>
          <w:sz w:val="24"/>
          <w:szCs w:val="24"/>
        </w:rPr>
      </w:pPr>
      <w:r>
        <w:rPr>
          <w:rFonts w:ascii="Times New Roman" w:hAnsi="Times New Roman"/>
          <w:b/>
          <w:sz w:val="24"/>
          <w:szCs w:val="24"/>
        </w:rPr>
        <w:t>3.8 Safety Measures</w:t>
      </w:r>
    </w:p>
    <w:p w14:paraId="2A7DAD8F">
      <w:pPr>
        <w:spacing w:line="480" w:lineRule="auto"/>
        <w:jc w:val="both"/>
        <w:rPr>
          <w:rFonts w:ascii="Times New Roman" w:hAnsi="Times New Roman"/>
          <w:sz w:val="24"/>
          <w:szCs w:val="24"/>
        </w:rPr>
      </w:pPr>
      <w:r>
        <w:rPr>
          <w:rFonts w:ascii="Times New Roman" w:hAnsi="Times New Roman"/>
          <w:sz w:val="24"/>
          <w:szCs w:val="24"/>
        </w:rPr>
        <w:t xml:space="preserve"> Fire extinguisher was kept nearby.</w:t>
      </w:r>
    </w:p>
    <w:p w14:paraId="490AA6E0">
      <w:pPr>
        <w:spacing w:line="480" w:lineRule="auto"/>
        <w:jc w:val="both"/>
        <w:rPr>
          <w:rFonts w:ascii="Times New Roman" w:hAnsi="Times New Roman"/>
          <w:sz w:val="24"/>
          <w:szCs w:val="24"/>
        </w:rPr>
      </w:pPr>
      <w:r>
        <w:rPr>
          <w:rFonts w:ascii="Times New Roman" w:hAnsi="Times New Roman"/>
          <w:sz w:val="24"/>
          <w:szCs w:val="24"/>
        </w:rPr>
        <w:t>Testing was conducted in an open, well-ventilated area.</w:t>
      </w:r>
    </w:p>
    <w:p w14:paraId="64763B3C">
      <w:pPr>
        <w:spacing w:line="480" w:lineRule="auto"/>
        <w:jc w:val="both"/>
        <w:rPr>
          <w:rFonts w:ascii="Times New Roman" w:hAnsi="Times New Roman"/>
          <w:sz w:val="24"/>
          <w:szCs w:val="24"/>
        </w:rPr>
      </w:pPr>
      <w:r>
        <w:rPr>
          <w:rFonts w:ascii="Times New Roman" w:hAnsi="Times New Roman"/>
          <w:sz w:val="24"/>
          <w:szCs w:val="24"/>
        </w:rPr>
        <w:t xml:space="preserve"> Leak checks were done before ignition.</w:t>
      </w:r>
    </w:p>
    <w:p w14:paraId="222682F6">
      <w:pPr>
        <w:spacing w:line="480" w:lineRule="auto"/>
        <w:jc w:val="both"/>
        <w:rPr>
          <w:rFonts w:ascii="Times New Roman" w:hAnsi="Times New Roman"/>
          <w:sz w:val="24"/>
          <w:szCs w:val="24"/>
        </w:rPr>
      </w:pPr>
      <w:r>
        <w:rPr>
          <w:rFonts w:ascii="Times New Roman" w:hAnsi="Times New Roman"/>
          <w:sz w:val="24"/>
          <w:szCs w:val="24"/>
        </w:rPr>
        <w:t>Operators wore PPE (gloves, goggles, heat resistant apron).</w:t>
      </w:r>
    </w:p>
    <w:p w14:paraId="331AC4F8">
      <w:pPr>
        <w:spacing w:line="480" w:lineRule="auto"/>
        <w:jc w:val="both"/>
        <w:rPr>
          <w:rFonts w:ascii="Times New Roman" w:hAnsi="Times New Roman"/>
          <w:b/>
          <w:sz w:val="24"/>
          <w:szCs w:val="24"/>
        </w:rPr>
      </w:pPr>
      <w:r>
        <w:rPr>
          <w:rFonts w:ascii="Times New Roman" w:hAnsi="Times New Roman"/>
          <w:b/>
          <w:sz w:val="24"/>
          <w:szCs w:val="24"/>
        </w:rPr>
        <w:t xml:space="preserve"> 3.9 Limitations of the Methodology</w:t>
      </w:r>
    </w:p>
    <w:p w14:paraId="16533808">
      <w:pPr>
        <w:spacing w:line="480" w:lineRule="auto"/>
        <w:jc w:val="both"/>
        <w:rPr>
          <w:rFonts w:ascii="Times New Roman" w:hAnsi="Times New Roman"/>
          <w:sz w:val="24"/>
          <w:szCs w:val="24"/>
        </w:rPr>
      </w:pPr>
      <w:r>
        <w:rPr>
          <w:rFonts w:ascii="Times New Roman" w:hAnsi="Times New Roman"/>
          <w:sz w:val="24"/>
          <w:szCs w:val="24"/>
        </w:rPr>
        <w:t xml:space="preserve"> Simulation tools were limited to free versions with basic features.</w:t>
      </w:r>
    </w:p>
    <w:p w14:paraId="00CB0E50">
      <w:pPr>
        <w:spacing w:line="480" w:lineRule="auto"/>
        <w:jc w:val="both"/>
        <w:rPr>
          <w:rFonts w:ascii="Times New Roman" w:hAnsi="Times New Roman"/>
          <w:sz w:val="24"/>
          <w:szCs w:val="24"/>
        </w:rPr>
      </w:pPr>
      <w:r>
        <w:rPr>
          <w:rFonts w:ascii="Times New Roman" w:hAnsi="Times New Roman"/>
          <w:sz w:val="24"/>
          <w:szCs w:val="24"/>
        </w:rPr>
        <w:t xml:space="preserve"> Testing environment lacked automated data logging equipment.</w:t>
      </w:r>
    </w:p>
    <w:p w14:paraId="77748CF1">
      <w:pPr>
        <w:spacing w:line="480" w:lineRule="auto"/>
        <w:jc w:val="both"/>
        <w:rPr>
          <w:rFonts w:ascii="Times New Roman" w:hAnsi="Times New Roman"/>
          <w:sz w:val="24"/>
          <w:szCs w:val="24"/>
        </w:rPr>
      </w:pPr>
      <w:r>
        <w:rPr>
          <w:rFonts w:ascii="Times New Roman" w:hAnsi="Times New Roman"/>
          <w:sz w:val="24"/>
          <w:szCs w:val="24"/>
        </w:rPr>
        <w:t xml:space="preserve"> Fuel source was limited to LPG, excluding biogas and natural gas tests.</w:t>
      </w:r>
    </w:p>
    <w:p w14:paraId="57ED5426">
      <w:pPr>
        <w:spacing w:line="480" w:lineRule="auto"/>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FOUR</w:t>
      </w:r>
    </w:p>
    <w:p w14:paraId="3184C8AF">
      <w:pPr>
        <w:spacing w:line="480" w:lineRule="auto"/>
        <w:jc w:val="center"/>
        <w:rPr>
          <w:rFonts w:ascii="Times New Roman" w:hAnsi="Times New Roman"/>
          <w:b/>
          <w:sz w:val="24"/>
          <w:szCs w:val="24"/>
        </w:rPr>
      </w:pPr>
      <w:r>
        <w:rPr>
          <w:rFonts w:ascii="Times New Roman" w:hAnsi="Times New Roman"/>
          <w:b/>
          <w:sz w:val="24"/>
          <w:szCs w:val="24"/>
        </w:rPr>
        <w:t>RESULTS AND DISCUSSION</w:t>
      </w:r>
    </w:p>
    <w:p w14:paraId="3F9D406D">
      <w:pPr>
        <w:spacing w:line="480" w:lineRule="auto"/>
        <w:jc w:val="both"/>
        <w:rPr>
          <w:rFonts w:ascii="Times New Roman" w:hAnsi="Times New Roman"/>
          <w:b/>
          <w:sz w:val="24"/>
          <w:szCs w:val="24"/>
        </w:rPr>
      </w:pPr>
      <w:r>
        <w:rPr>
          <w:rFonts w:ascii="Times New Roman" w:hAnsi="Times New Roman"/>
          <w:b/>
          <w:sz w:val="24"/>
          <w:szCs w:val="24"/>
        </w:rPr>
        <w:t>4.1 Introduction</w:t>
      </w:r>
    </w:p>
    <w:p w14:paraId="79EB707E">
      <w:pPr>
        <w:spacing w:line="480" w:lineRule="auto"/>
        <w:jc w:val="both"/>
        <w:rPr>
          <w:rFonts w:ascii="Times New Roman" w:hAnsi="Times New Roman"/>
          <w:sz w:val="24"/>
          <w:szCs w:val="24"/>
        </w:rPr>
      </w:pPr>
      <w:r>
        <w:rPr>
          <w:rFonts w:ascii="Times New Roman" w:hAnsi="Times New Roman"/>
          <w:sz w:val="24"/>
          <w:szCs w:val="24"/>
        </w:rPr>
        <w:t>This chapter presents the results obtained from the functional testing and performance evaluation of the fabricated two-face industrial gas burner. It includes the outcome of visual flame assessment, thermal efficiency testing, fuel consumption monitoring, and structural stability checks. Results are analyzed and discussed with respect to performance benchmarks, design intent, and engineering expectations.</w:t>
      </w:r>
    </w:p>
    <w:p w14:paraId="504F2F65">
      <w:pPr>
        <w:spacing w:line="480" w:lineRule="auto"/>
        <w:jc w:val="both"/>
        <w:rPr>
          <w:rFonts w:ascii="Times New Roman" w:hAnsi="Times New Roman"/>
          <w:b/>
          <w:sz w:val="24"/>
          <w:szCs w:val="24"/>
        </w:rPr>
      </w:pPr>
      <w:r>
        <w:rPr>
          <w:rFonts w:ascii="Times New Roman" w:hAnsi="Times New Roman"/>
          <w:b/>
          <w:sz w:val="24"/>
          <w:szCs w:val="24"/>
        </w:rPr>
        <w:t xml:space="preserve"> 4.2 Visual Flame Observation</w:t>
      </w:r>
    </w:p>
    <w:p w14:paraId="0DA99D3B">
      <w:pPr>
        <w:spacing w:line="480" w:lineRule="auto"/>
        <w:jc w:val="both"/>
        <w:rPr>
          <w:rFonts w:ascii="Times New Roman" w:hAnsi="Times New Roman"/>
          <w:sz w:val="24"/>
          <w:szCs w:val="24"/>
        </w:rPr>
      </w:pPr>
      <w:r>
        <w:rPr>
          <w:rFonts w:ascii="Times New Roman" w:hAnsi="Times New Roman"/>
          <w:sz w:val="24"/>
          <w:szCs w:val="24"/>
        </w:rPr>
        <w:t>Upon ignition, the burner produced a strong, blue, and stable flame across both faces. The flame symmetry and shape were consistent with optimal LPG combustion characteristics, indicating good air-fuel mixing. The brass nozzles ensured a uniform flame jet pattern.</w:t>
      </w:r>
    </w:p>
    <w:tbl>
      <w:tblPr>
        <w:tblStyle w:val="4"/>
        <w:tblW w:w="6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45"/>
        <w:gridCol w:w="3600"/>
      </w:tblGrid>
      <w:tr w14:paraId="15B7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14:paraId="60681D97">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Observation Parameter</w:t>
            </w:r>
          </w:p>
        </w:tc>
        <w:tc>
          <w:tcPr>
            <w:tcW w:w="3600" w:type="dxa"/>
            <w:tcMar>
              <w:top w:w="30" w:type="dxa"/>
              <w:left w:w="45" w:type="dxa"/>
              <w:bottom w:w="30" w:type="dxa"/>
              <w:right w:w="45" w:type="dxa"/>
            </w:tcMar>
            <w:vAlign w:val="bottom"/>
          </w:tcPr>
          <w:p w14:paraId="583CA4FF">
            <w:pPr>
              <w:spacing w:line="240" w:lineRule="auto"/>
              <w:jc w:val="center"/>
              <w:rPr>
                <w:rFonts w:ascii="Times New Roman" w:hAnsi="Times New Roman" w:eastAsia="Times New Roman"/>
                <w:b/>
                <w:sz w:val="24"/>
                <w:szCs w:val="24"/>
                <w:lang w:eastAsia="en-US"/>
              </w:rPr>
            </w:pPr>
            <w:r>
              <w:rPr>
                <w:rFonts w:ascii="Times New Roman" w:hAnsi="Times New Roman" w:eastAsia="Times New Roman"/>
                <w:b/>
                <w:sz w:val="24"/>
                <w:szCs w:val="24"/>
                <w:lang w:eastAsia="en-US"/>
              </w:rPr>
              <w:t>Result</w:t>
            </w:r>
          </w:p>
        </w:tc>
      </w:tr>
      <w:tr w14:paraId="46F7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14:paraId="00995591">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Flame color</w:t>
            </w:r>
          </w:p>
        </w:tc>
        <w:tc>
          <w:tcPr>
            <w:tcW w:w="3600" w:type="dxa"/>
            <w:tcMar>
              <w:top w:w="30" w:type="dxa"/>
              <w:left w:w="0" w:type="dxa"/>
              <w:bottom w:w="30" w:type="dxa"/>
              <w:right w:w="0" w:type="dxa"/>
            </w:tcMar>
            <w:vAlign w:val="bottom"/>
          </w:tcPr>
          <w:p w14:paraId="192113F4">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Blue with minimal yellow tip</w:t>
            </w:r>
          </w:p>
        </w:tc>
      </w:tr>
      <w:tr w14:paraId="25A9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14:paraId="223D444F">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Flame height</w:t>
            </w:r>
          </w:p>
        </w:tc>
        <w:tc>
          <w:tcPr>
            <w:tcW w:w="3600" w:type="dxa"/>
            <w:tcMar>
              <w:top w:w="30" w:type="dxa"/>
              <w:left w:w="45" w:type="dxa"/>
              <w:bottom w:w="30" w:type="dxa"/>
              <w:right w:w="45" w:type="dxa"/>
            </w:tcMar>
            <w:vAlign w:val="bottom"/>
          </w:tcPr>
          <w:p w14:paraId="1DCD1182">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~80 mm</w:t>
            </w:r>
          </w:p>
        </w:tc>
      </w:tr>
      <w:tr w14:paraId="42C5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14:paraId="514FE214">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Flame spread</w:t>
            </w:r>
          </w:p>
        </w:tc>
        <w:tc>
          <w:tcPr>
            <w:tcW w:w="3600" w:type="dxa"/>
            <w:tcMar>
              <w:top w:w="30" w:type="dxa"/>
              <w:left w:w="0" w:type="dxa"/>
              <w:bottom w:w="30" w:type="dxa"/>
              <w:right w:w="0" w:type="dxa"/>
            </w:tcMar>
            <w:vAlign w:val="bottom"/>
          </w:tcPr>
          <w:p w14:paraId="05D0A60E">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Even across nozzles</w:t>
            </w:r>
          </w:p>
        </w:tc>
      </w:tr>
      <w:tr w14:paraId="6E38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145" w:type="dxa"/>
            <w:tcMar>
              <w:top w:w="30" w:type="dxa"/>
              <w:left w:w="45" w:type="dxa"/>
              <w:bottom w:w="30" w:type="dxa"/>
              <w:right w:w="45" w:type="dxa"/>
            </w:tcMar>
            <w:vAlign w:val="bottom"/>
          </w:tcPr>
          <w:p w14:paraId="063110C4">
            <w:pPr>
              <w:spacing w:line="240" w:lineRule="auto"/>
              <w:ind w:firstLine="40"/>
              <w:rPr>
                <w:rFonts w:ascii="Times New Roman" w:hAnsi="Times New Roman" w:eastAsia="Times New Roman"/>
                <w:sz w:val="24"/>
                <w:szCs w:val="24"/>
                <w:lang w:eastAsia="en-US"/>
              </w:rPr>
            </w:pPr>
            <w:r>
              <w:rPr>
                <w:rFonts w:ascii="Times New Roman" w:hAnsi="Times New Roman" w:eastAsia="Times New Roman"/>
                <w:sz w:val="24"/>
                <w:szCs w:val="24"/>
                <w:lang w:eastAsia="en-US"/>
              </w:rPr>
              <w:t>Stability under wind</w:t>
            </w:r>
          </w:p>
        </w:tc>
        <w:tc>
          <w:tcPr>
            <w:tcW w:w="3600" w:type="dxa"/>
            <w:tcMar>
              <w:top w:w="30" w:type="dxa"/>
              <w:left w:w="0" w:type="dxa"/>
              <w:bottom w:w="30" w:type="dxa"/>
              <w:right w:w="0" w:type="dxa"/>
            </w:tcMar>
            <w:vAlign w:val="bottom"/>
          </w:tcPr>
          <w:p w14:paraId="06CF8259">
            <w:pPr>
              <w:spacing w:line="240" w:lineRule="auto"/>
              <w:ind w:firstLine="90"/>
              <w:rPr>
                <w:rFonts w:ascii="Times New Roman" w:hAnsi="Times New Roman" w:eastAsia="Times New Roman"/>
                <w:sz w:val="24"/>
                <w:szCs w:val="24"/>
                <w:lang w:eastAsia="en-US"/>
              </w:rPr>
            </w:pPr>
            <w:r>
              <w:rPr>
                <w:rFonts w:ascii="Times New Roman" w:hAnsi="Times New Roman" w:eastAsia="Times New Roman"/>
                <w:sz w:val="24"/>
                <w:szCs w:val="24"/>
                <w:lang w:eastAsia="en-US"/>
              </w:rPr>
              <w:t>Moderate turbulence resistance</w:t>
            </w:r>
          </w:p>
        </w:tc>
      </w:tr>
    </w:tbl>
    <w:p w14:paraId="37C4EA69">
      <w:pPr>
        <w:spacing w:line="480" w:lineRule="auto"/>
        <w:jc w:val="center"/>
        <w:rPr>
          <w:rFonts w:ascii="Times New Roman" w:hAnsi="Times New Roman"/>
          <w:b/>
          <w:sz w:val="24"/>
          <w:szCs w:val="24"/>
        </w:rPr>
      </w:pPr>
      <w:r>
        <w:rPr>
          <w:rFonts w:ascii="Times New Roman" w:hAnsi="Times New Roman"/>
          <w:b/>
          <w:sz w:val="24"/>
          <w:szCs w:val="24"/>
        </w:rPr>
        <w:t>TABLE 5: VISUAL FLAM OBSERVATION</w:t>
      </w:r>
    </w:p>
    <w:p w14:paraId="73D9D49F">
      <w:pPr>
        <w:spacing w:line="480" w:lineRule="auto"/>
        <w:jc w:val="both"/>
        <w:rPr>
          <w:rFonts w:ascii="Times New Roman" w:hAnsi="Times New Roman"/>
          <w:sz w:val="24"/>
          <w:szCs w:val="24"/>
        </w:rPr>
      </w:pPr>
      <w:r>
        <w:rPr>
          <w:rFonts w:ascii="Times New Roman" w:hAnsi="Times New Roman"/>
          <w:sz w:val="24"/>
          <w:szCs w:val="24"/>
        </w:rPr>
        <w:t>The symmetric blue flame is indicative of complete combustion and proper nozzle geometry. Yellow tips were only observed at ignition, likely due to initial gas-air imbalance.</w:t>
      </w:r>
    </w:p>
    <w:p w14:paraId="7D86C5A9">
      <w:pPr>
        <w:spacing w:line="480" w:lineRule="auto"/>
        <w:jc w:val="both"/>
        <w:rPr>
          <w:rFonts w:ascii="Times New Roman" w:hAnsi="Times New Roman"/>
          <w:b/>
          <w:sz w:val="24"/>
          <w:szCs w:val="24"/>
        </w:rPr>
      </w:pPr>
      <w:r>
        <w:rPr>
          <w:rFonts w:ascii="Times New Roman" w:hAnsi="Times New Roman"/>
          <w:b/>
          <w:sz w:val="24"/>
          <w:szCs w:val="24"/>
        </w:rPr>
        <w:t>4.3 Flame Temperature Measurement</w:t>
      </w:r>
    </w:p>
    <w:p w14:paraId="38CD27E6">
      <w:pPr>
        <w:spacing w:line="480" w:lineRule="auto"/>
        <w:jc w:val="both"/>
        <w:rPr>
          <w:rFonts w:ascii="Times New Roman" w:hAnsi="Times New Roman"/>
          <w:sz w:val="24"/>
          <w:szCs w:val="24"/>
        </w:rPr>
      </w:pPr>
      <w:r>
        <w:rPr>
          <w:rFonts w:ascii="Times New Roman" w:hAnsi="Times New Roman"/>
          <w:sz w:val="24"/>
          <w:szCs w:val="24"/>
        </w:rPr>
        <w:t>Temperature measurements were taken at the centerline of each burner face, 5 cm above the flame. An infrared (IR) thermometer and K-type thermocouple were used.</w:t>
      </w:r>
    </w:p>
    <w:tbl>
      <w:tblPr>
        <w:tblStyle w:val="4"/>
        <w:tblW w:w="7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55"/>
        <w:gridCol w:w="2160"/>
        <w:gridCol w:w="2340"/>
      </w:tblGrid>
      <w:tr w14:paraId="6C5A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055" w:type="dxa"/>
            <w:tcMar>
              <w:top w:w="30" w:type="dxa"/>
              <w:left w:w="45" w:type="dxa"/>
              <w:bottom w:w="30" w:type="dxa"/>
              <w:right w:w="45" w:type="dxa"/>
            </w:tcMar>
            <w:vAlign w:val="bottom"/>
          </w:tcPr>
          <w:p w14:paraId="22D9E113">
            <w:pPr>
              <w:spacing w:line="240" w:lineRule="auto"/>
              <w:jc w:val="both"/>
              <w:rPr>
                <w:rFonts w:ascii="Times New Roman" w:hAnsi="Times New Roman"/>
                <w:b/>
                <w:sz w:val="24"/>
                <w:szCs w:val="24"/>
              </w:rPr>
            </w:pPr>
            <w:r>
              <w:rPr>
                <w:rFonts w:ascii="Times New Roman" w:hAnsi="Times New Roman"/>
                <w:b/>
                <w:sz w:val="24"/>
                <w:szCs w:val="24"/>
              </w:rPr>
              <w:t>Measurement Point</w:t>
            </w:r>
          </w:p>
        </w:tc>
        <w:tc>
          <w:tcPr>
            <w:tcW w:w="2160" w:type="dxa"/>
            <w:tcMar>
              <w:top w:w="30" w:type="dxa"/>
              <w:left w:w="45" w:type="dxa"/>
              <w:bottom w:w="30" w:type="dxa"/>
              <w:right w:w="45" w:type="dxa"/>
            </w:tcMar>
            <w:vAlign w:val="bottom"/>
          </w:tcPr>
          <w:p w14:paraId="72DDD807">
            <w:pPr>
              <w:spacing w:line="240" w:lineRule="auto"/>
              <w:jc w:val="both"/>
              <w:rPr>
                <w:rFonts w:ascii="Times New Roman" w:hAnsi="Times New Roman"/>
                <w:b/>
                <w:sz w:val="24"/>
                <w:szCs w:val="24"/>
              </w:rPr>
            </w:pPr>
            <w:r>
              <w:rPr>
                <w:rFonts w:ascii="Times New Roman" w:hAnsi="Times New Roman"/>
                <w:b/>
                <w:sz w:val="24"/>
                <w:szCs w:val="24"/>
              </w:rPr>
              <w:t>Left Burner (</w:t>
            </w:r>
            <w:r>
              <w:rPr>
                <w:rFonts w:ascii="Cambria Math" w:hAnsi="Cambria Math" w:cs="Cambria Math"/>
                <w:b/>
                <w:sz w:val="24"/>
                <w:szCs w:val="24"/>
              </w:rPr>
              <w:t>∘</w:t>
            </w:r>
            <w:r>
              <w:rPr>
                <w:rFonts w:ascii="Times New Roman" w:hAnsi="Times New Roman"/>
                <w:b/>
                <w:sz w:val="24"/>
                <w:szCs w:val="24"/>
              </w:rPr>
              <w:t>C)</w:t>
            </w:r>
          </w:p>
        </w:tc>
        <w:tc>
          <w:tcPr>
            <w:tcW w:w="2340" w:type="dxa"/>
            <w:tcMar>
              <w:top w:w="30" w:type="dxa"/>
              <w:left w:w="0" w:type="dxa"/>
              <w:bottom w:w="30" w:type="dxa"/>
              <w:right w:w="0" w:type="dxa"/>
            </w:tcMar>
            <w:vAlign w:val="bottom"/>
          </w:tcPr>
          <w:p w14:paraId="5F7FF8A8">
            <w:pPr>
              <w:spacing w:line="240" w:lineRule="auto"/>
              <w:jc w:val="both"/>
              <w:rPr>
                <w:rFonts w:ascii="Times New Roman" w:hAnsi="Times New Roman"/>
                <w:b/>
                <w:sz w:val="24"/>
                <w:szCs w:val="24"/>
              </w:rPr>
            </w:pPr>
            <w:r>
              <w:rPr>
                <w:rFonts w:ascii="Times New Roman" w:hAnsi="Times New Roman"/>
                <w:b/>
                <w:sz w:val="24"/>
                <w:szCs w:val="24"/>
              </w:rPr>
              <w:t>Right Burner (</w:t>
            </w:r>
            <w:r>
              <w:rPr>
                <w:rFonts w:ascii="Cambria Math" w:hAnsi="Cambria Math" w:cs="Cambria Math"/>
                <w:b/>
                <w:sz w:val="24"/>
                <w:szCs w:val="24"/>
              </w:rPr>
              <w:t>∘</w:t>
            </w:r>
            <w:r>
              <w:rPr>
                <w:rFonts w:ascii="Times New Roman" w:hAnsi="Times New Roman"/>
                <w:b/>
                <w:sz w:val="24"/>
                <w:szCs w:val="24"/>
              </w:rPr>
              <w:t>C)</w:t>
            </w:r>
          </w:p>
        </w:tc>
      </w:tr>
      <w:tr w14:paraId="499F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055" w:type="dxa"/>
            <w:tcMar>
              <w:top w:w="30" w:type="dxa"/>
              <w:left w:w="45" w:type="dxa"/>
              <w:bottom w:w="30" w:type="dxa"/>
              <w:right w:w="45" w:type="dxa"/>
            </w:tcMar>
            <w:vAlign w:val="bottom"/>
          </w:tcPr>
          <w:p w14:paraId="6D41E3BB">
            <w:pPr>
              <w:spacing w:line="240" w:lineRule="auto"/>
              <w:ind w:firstLine="130"/>
              <w:jc w:val="both"/>
              <w:rPr>
                <w:rFonts w:ascii="Times New Roman" w:hAnsi="Times New Roman"/>
                <w:sz w:val="24"/>
                <w:szCs w:val="24"/>
              </w:rPr>
            </w:pPr>
            <w:r>
              <w:rPr>
                <w:rFonts w:ascii="Times New Roman" w:hAnsi="Times New Roman"/>
                <w:sz w:val="24"/>
                <w:szCs w:val="24"/>
              </w:rPr>
              <w:t>Center (5 cm above flame)</w:t>
            </w:r>
          </w:p>
        </w:tc>
        <w:tc>
          <w:tcPr>
            <w:tcW w:w="2160" w:type="dxa"/>
            <w:tcMar>
              <w:top w:w="30" w:type="dxa"/>
              <w:left w:w="45" w:type="dxa"/>
              <w:bottom w:w="30" w:type="dxa"/>
              <w:right w:w="45" w:type="dxa"/>
            </w:tcMar>
            <w:vAlign w:val="bottom"/>
          </w:tcPr>
          <w:p w14:paraId="6ED432D5">
            <w:pPr>
              <w:spacing w:line="240" w:lineRule="auto"/>
              <w:ind w:firstLine="130"/>
              <w:jc w:val="both"/>
              <w:rPr>
                <w:rFonts w:ascii="Times New Roman" w:hAnsi="Times New Roman"/>
                <w:sz w:val="24"/>
                <w:szCs w:val="24"/>
              </w:rPr>
            </w:pPr>
            <w:r>
              <w:rPr>
                <w:rFonts w:ascii="Times New Roman" w:hAnsi="Times New Roman"/>
                <w:sz w:val="24"/>
                <w:szCs w:val="24"/>
              </w:rPr>
              <w:t>823</w:t>
            </w:r>
          </w:p>
        </w:tc>
        <w:tc>
          <w:tcPr>
            <w:tcW w:w="2340" w:type="dxa"/>
            <w:tcMar>
              <w:top w:w="30" w:type="dxa"/>
              <w:left w:w="45" w:type="dxa"/>
              <w:bottom w:w="30" w:type="dxa"/>
              <w:right w:w="45" w:type="dxa"/>
            </w:tcMar>
            <w:vAlign w:val="bottom"/>
          </w:tcPr>
          <w:p w14:paraId="7E95C35F">
            <w:pPr>
              <w:spacing w:line="240" w:lineRule="auto"/>
              <w:ind w:firstLine="130"/>
              <w:jc w:val="both"/>
              <w:rPr>
                <w:rFonts w:ascii="Times New Roman" w:hAnsi="Times New Roman"/>
                <w:sz w:val="24"/>
                <w:szCs w:val="24"/>
              </w:rPr>
            </w:pPr>
            <w:r>
              <w:rPr>
                <w:rFonts w:ascii="Times New Roman" w:hAnsi="Times New Roman"/>
                <w:sz w:val="24"/>
                <w:szCs w:val="24"/>
              </w:rPr>
              <w:t>817</w:t>
            </w:r>
          </w:p>
        </w:tc>
      </w:tr>
      <w:tr w14:paraId="6CDC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055" w:type="dxa"/>
            <w:tcMar>
              <w:top w:w="30" w:type="dxa"/>
              <w:left w:w="45" w:type="dxa"/>
              <w:bottom w:w="30" w:type="dxa"/>
              <w:right w:w="45" w:type="dxa"/>
            </w:tcMar>
            <w:vAlign w:val="bottom"/>
          </w:tcPr>
          <w:p w14:paraId="5825B0C3">
            <w:pPr>
              <w:spacing w:line="240" w:lineRule="auto"/>
              <w:ind w:firstLine="130"/>
              <w:jc w:val="both"/>
              <w:rPr>
                <w:rFonts w:ascii="Times New Roman" w:hAnsi="Times New Roman"/>
                <w:sz w:val="24"/>
                <w:szCs w:val="24"/>
              </w:rPr>
            </w:pPr>
            <w:r>
              <w:rPr>
                <w:rFonts w:ascii="Times New Roman" w:hAnsi="Times New Roman"/>
                <w:sz w:val="24"/>
                <w:szCs w:val="24"/>
              </w:rPr>
              <w:t>Edge (~2 cm off-center)</w:t>
            </w:r>
          </w:p>
        </w:tc>
        <w:tc>
          <w:tcPr>
            <w:tcW w:w="2160" w:type="dxa"/>
            <w:tcMar>
              <w:top w:w="30" w:type="dxa"/>
              <w:left w:w="45" w:type="dxa"/>
              <w:bottom w:w="30" w:type="dxa"/>
              <w:right w:w="45" w:type="dxa"/>
            </w:tcMar>
            <w:vAlign w:val="bottom"/>
          </w:tcPr>
          <w:p w14:paraId="6586E9D4">
            <w:pPr>
              <w:spacing w:line="240" w:lineRule="auto"/>
              <w:ind w:firstLine="130"/>
              <w:jc w:val="both"/>
              <w:rPr>
                <w:rFonts w:ascii="Times New Roman" w:hAnsi="Times New Roman"/>
                <w:sz w:val="24"/>
                <w:szCs w:val="24"/>
              </w:rPr>
            </w:pPr>
            <w:r>
              <w:rPr>
                <w:rFonts w:ascii="Times New Roman" w:hAnsi="Times New Roman"/>
                <w:sz w:val="24"/>
                <w:szCs w:val="24"/>
              </w:rPr>
              <w:t>790</w:t>
            </w:r>
          </w:p>
        </w:tc>
        <w:tc>
          <w:tcPr>
            <w:tcW w:w="2340" w:type="dxa"/>
            <w:tcMar>
              <w:top w:w="30" w:type="dxa"/>
              <w:left w:w="45" w:type="dxa"/>
              <w:bottom w:w="30" w:type="dxa"/>
              <w:right w:w="45" w:type="dxa"/>
            </w:tcMar>
            <w:vAlign w:val="bottom"/>
          </w:tcPr>
          <w:p w14:paraId="405D6026">
            <w:pPr>
              <w:spacing w:line="240" w:lineRule="auto"/>
              <w:ind w:firstLine="130"/>
              <w:jc w:val="both"/>
              <w:rPr>
                <w:rFonts w:ascii="Times New Roman" w:hAnsi="Times New Roman"/>
                <w:sz w:val="24"/>
                <w:szCs w:val="24"/>
              </w:rPr>
            </w:pPr>
            <w:r>
              <w:rPr>
                <w:rFonts w:ascii="Times New Roman" w:hAnsi="Times New Roman"/>
                <w:sz w:val="24"/>
                <w:szCs w:val="24"/>
              </w:rPr>
              <w:t>778</w:t>
            </w:r>
          </w:p>
        </w:tc>
      </w:tr>
    </w:tbl>
    <w:p w14:paraId="563BEFC2">
      <w:pPr>
        <w:spacing w:line="480" w:lineRule="auto"/>
        <w:jc w:val="center"/>
        <w:rPr>
          <w:rFonts w:ascii="Times New Roman" w:hAnsi="Times New Roman"/>
          <w:b/>
          <w:sz w:val="24"/>
          <w:szCs w:val="24"/>
        </w:rPr>
      </w:pPr>
      <w:r>
        <w:rPr>
          <w:rFonts w:ascii="Times New Roman" w:hAnsi="Times New Roman"/>
          <w:b/>
          <w:sz w:val="24"/>
          <w:szCs w:val="24"/>
        </w:rPr>
        <w:t>TABLE 6: FLAME TEMPERATURE MEASUREMENT</w:t>
      </w:r>
    </w:p>
    <w:p w14:paraId="4E17AAB3">
      <w:pPr>
        <w:spacing w:line="480" w:lineRule="auto"/>
        <w:jc w:val="both"/>
        <w:rPr>
          <w:rFonts w:ascii="Times New Roman" w:hAnsi="Times New Roman"/>
          <w:sz w:val="24"/>
          <w:szCs w:val="24"/>
        </w:rPr>
      </w:pPr>
      <w:r>
        <w:rPr>
          <w:rFonts w:ascii="Times New Roman" w:hAnsi="Times New Roman"/>
          <w:sz w:val="24"/>
          <w:szCs w:val="24"/>
        </w:rPr>
        <w:t>Both faces achieved peak flame temperatures between 800–830°C, which falls within the expected range for LPG-fueled burners. Slight variation between the faces was attributed to minor fuel flow imbalance.</w:t>
      </w:r>
    </w:p>
    <w:p w14:paraId="1FBB5067">
      <w:pPr>
        <w:spacing w:line="480" w:lineRule="auto"/>
        <w:jc w:val="both"/>
        <w:rPr>
          <w:rFonts w:ascii="Times New Roman" w:hAnsi="Times New Roman"/>
          <w:b/>
          <w:sz w:val="24"/>
          <w:szCs w:val="24"/>
        </w:rPr>
      </w:pPr>
      <w:r>
        <w:rPr>
          <w:rFonts w:ascii="Times New Roman" w:hAnsi="Times New Roman"/>
          <w:b/>
          <w:sz w:val="24"/>
          <w:szCs w:val="24"/>
        </w:rPr>
        <w:t>4.4 Boiling Time Test (Thermal Efficiency)</w:t>
      </w:r>
    </w:p>
    <w:p w14:paraId="5F1C521A">
      <w:pPr>
        <w:spacing w:line="480" w:lineRule="auto"/>
        <w:jc w:val="both"/>
        <w:rPr>
          <w:rFonts w:ascii="Times New Roman" w:hAnsi="Times New Roman"/>
          <w:sz w:val="24"/>
          <w:szCs w:val="24"/>
        </w:rPr>
      </w:pPr>
      <w:r>
        <w:rPr>
          <w:rFonts w:ascii="Times New Roman" w:hAnsi="Times New Roman"/>
          <w:sz w:val="24"/>
          <w:szCs w:val="24"/>
        </w:rPr>
        <w:t>A 1-liter stainless steel pot filled with tap water at 25°C was placed 3 cm above each burner face to assess heating capability.</w:t>
      </w:r>
    </w:p>
    <w:tbl>
      <w:tblPr>
        <w:tblStyle w:val="4"/>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7"/>
        <w:gridCol w:w="2073"/>
        <w:gridCol w:w="1997"/>
      </w:tblGrid>
      <w:tr w14:paraId="743F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14:paraId="7D99D276">
            <w:pPr>
              <w:spacing w:line="240" w:lineRule="auto"/>
              <w:jc w:val="center"/>
              <w:rPr>
                <w:rFonts w:ascii="Times New Roman" w:hAnsi="Times New Roman"/>
                <w:b/>
                <w:sz w:val="24"/>
                <w:szCs w:val="24"/>
              </w:rPr>
            </w:pPr>
            <w:r>
              <w:rPr>
                <w:rFonts w:ascii="Times New Roman" w:hAnsi="Times New Roman"/>
                <w:b/>
                <w:sz w:val="24"/>
                <w:szCs w:val="24"/>
              </w:rPr>
              <w:t>Test Parameter</w:t>
            </w:r>
          </w:p>
        </w:tc>
        <w:tc>
          <w:tcPr>
            <w:tcW w:w="2073" w:type="dxa"/>
            <w:tcMar>
              <w:top w:w="30" w:type="dxa"/>
              <w:left w:w="45" w:type="dxa"/>
              <w:bottom w:w="30" w:type="dxa"/>
              <w:right w:w="45" w:type="dxa"/>
            </w:tcMar>
            <w:vAlign w:val="bottom"/>
          </w:tcPr>
          <w:p w14:paraId="119C3BA6">
            <w:pPr>
              <w:spacing w:line="240" w:lineRule="auto"/>
              <w:jc w:val="center"/>
              <w:rPr>
                <w:rFonts w:ascii="Times New Roman" w:hAnsi="Times New Roman"/>
                <w:b/>
                <w:sz w:val="24"/>
                <w:szCs w:val="24"/>
              </w:rPr>
            </w:pPr>
            <w:r>
              <w:rPr>
                <w:rFonts w:ascii="Times New Roman" w:hAnsi="Times New Roman"/>
                <w:b/>
                <w:sz w:val="24"/>
                <w:szCs w:val="24"/>
              </w:rPr>
              <w:t>Result (Left Face)</w:t>
            </w:r>
          </w:p>
        </w:tc>
        <w:tc>
          <w:tcPr>
            <w:tcW w:w="1997" w:type="dxa"/>
            <w:tcMar>
              <w:top w:w="30" w:type="dxa"/>
              <w:left w:w="0" w:type="dxa"/>
              <w:bottom w:w="30" w:type="dxa"/>
              <w:right w:w="0" w:type="dxa"/>
            </w:tcMar>
            <w:vAlign w:val="bottom"/>
          </w:tcPr>
          <w:p w14:paraId="7184AD3C">
            <w:pPr>
              <w:spacing w:line="240" w:lineRule="auto"/>
              <w:jc w:val="center"/>
              <w:rPr>
                <w:rFonts w:ascii="Times New Roman" w:hAnsi="Times New Roman"/>
                <w:b/>
                <w:sz w:val="24"/>
                <w:szCs w:val="24"/>
              </w:rPr>
            </w:pPr>
            <w:r>
              <w:rPr>
                <w:rFonts w:ascii="Times New Roman" w:hAnsi="Times New Roman"/>
                <w:b/>
                <w:sz w:val="24"/>
                <w:szCs w:val="24"/>
              </w:rPr>
              <w:t>Result (Right Face)</w:t>
            </w:r>
          </w:p>
        </w:tc>
      </w:tr>
      <w:tr w14:paraId="5BDA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14:paraId="12FB1B7A">
            <w:pPr>
              <w:spacing w:line="240" w:lineRule="auto"/>
              <w:ind w:firstLine="130"/>
              <w:jc w:val="both"/>
              <w:rPr>
                <w:rFonts w:ascii="Times New Roman" w:hAnsi="Times New Roman"/>
                <w:sz w:val="24"/>
                <w:szCs w:val="24"/>
              </w:rPr>
            </w:pPr>
            <w:r>
              <w:rPr>
                <w:rFonts w:ascii="Times New Roman" w:hAnsi="Times New Roman"/>
                <w:sz w:val="24"/>
                <w:szCs w:val="24"/>
              </w:rPr>
              <w:t>Initial water temp</w:t>
            </w:r>
          </w:p>
        </w:tc>
        <w:tc>
          <w:tcPr>
            <w:tcW w:w="2073" w:type="dxa"/>
            <w:tcMar>
              <w:top w:w="30" w:type="dxa"/>
              <w:left w:w="45" w:type="dxa"/>
              <w:bottom w:w="30" w:type="dxa"/>
              <w:right w:w="45" w:type="dxa"/>
            </w:tcMar>
            <w:vAlign w:val="bottom"/>
          </w:tcPr>
          <w:p w14:paraId="0C7A73E8">
            <w:pPr>
              <w:spacing w:line="240" w:lineRule="auto"/>
              <w:ind w:firstLine="130"/>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vertAlign w:val="superscript"/>
              </w:rPr>
              <w:t>o</w:t>
            </w:r>
            <w:r>
              <w:rPr>
                <w:rFonts w:ascii="Times New Roman" w:hAnsi="Times New Roman"/>
                <w:sz w:val="24"/>
                <w:szCs w:val="24"/>
              </w:rPr>
              <w:t>C</w:t>
            </w:r>
          </w:p>
        </w:tc>
        <w:tc>
          <w:tcPr>
            <w:tcW w:w="1997" w:type="dxa"/>
            <w:tcMar>
              <w:top w:w="30" w:type="dxa"/>
              <w:left w:w="45" w:type="dxa"/>
              <w:bottom w:w="30" w:type="dxa"/>
              <w:right w:w="45" w:type="dxa"/>
            </w:tcMar>
            <w:vAlign w:val="bottom"/>
          </w:tcPr>
          <w:p w14:paraId="098792F9">
            <w:pPr>
              <w:spacing w:line="240" w:lineRule="auto"/>
              <w:ind w:firstLine="13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o</w:t>
            </w:r>
            <w:r>
              <w:rPr>
                <w:rFonts w:ascii="Times New Roman" w:hAnsi="Times New Roman"/>
                <w:sz w:val="24"/>
                <w:szCs w:val="24"/>
              </w:rPr>
              <w:t>C</w:t>
            </w:r>
          </w:p>
        </w:tc>
      </w:tr>
      <w:tr w14:paraId="0368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14:paraId="51A2D6BD">
            <w:pPr>
              <w:spacing w:line="240" w:lineRule="auto"/>
              <w:ind w:firstLine="130"/>
              <w:jc w:val="both"/>
              <w:rPr>
                <w:rFonts w:ascii="Times New Roman" w:hAnsi="Times New Roman"/>
                <w:sz w:val="24"/>
                <w:szCs w:val="24"/>
              </w:rPr>
            </w:pPr>
            <w:r>
              <w:rPr>
                <w:rFonts w:ascii="Times New Roman" w:hAnsi="Times New Roman"/>
                <w:sz w:val="24"/>
                <w:szCs w:val="24"/>
              </w:rPr>
              <w:t>Time to boil (100</w:t>
            </w:r>
            <w:r>
              <w:rPr>
                <w:rFonts w:ascii="Times New Roman" w:hAnsi="Times New Roman"/>
                <w:sz w:val="24"/>
                <w:szCs w:val="24"/>
                <w:vertAlign w:val="superscript"/>
              </w:rPr>
              <w:t>o</w:t>
            </w:r>
            <w:r>
              <w:rPr>
                <w:rFonts w:ascii="Times New Roman" w:hAnsi="Times New Roman"/>
                <w:sz w:val="24"/>
                <w:szCs w:val="24"/>
              </w:rPr>
              <w:t>C)</w:t>
            </w:r>
          </w:p>
        </w:tc>
        <w:tc>
          <w:tcPr>
            <w:tcW w:w="2073" w:type="dxa"/>
            <w:tcMar>
              <w:top w:w="30" w:type="dxa"/>
              <w:left w:w="45" w:type="dxa"/>
              <w:bottom w:w="30" w:type="dxa"/>
              <w:right w:w="45" w:type="dxa"/>
            </w:tcMar>
            <w:vAlign w:val="bottom"/>
          </w:tcPr>
          <w:p w14:paraId="21D5D494">
            <w:pPr>
              <w:spacing w:line="240" w:lineRule="auto"/>
              <w:ind w:firstLine="130"/>
              <w:jc w:val="both"/>
              <w:rPr>
                <w:rFonts w:ascii="Times New Roman" w:hAnsi="Times New Roman"/>
                <w:sz w:val="24"/>
                <w:szCs w:val="24"/>
              </w:rPr>
            </w:pPr>
            <w:r>
              <w:rPr>
                <w:rFonts w:ascii="Times New Roman" w:hAnsi="Times New Roman"/>
                <w:sz w:val="24"/>
                <w:szCs w:val="24"/>
              </w:rPr>
              <w:t>6.8 minutes</w:t>
            </w:r>
          </w:p>
        </w:tc>
        <w:tc>
          <w:tcPr>
            <w:tcW w:w="1997" w:type="dxa"/>
            <w:tcMar>
              <w:top w:w="30" w:type="dxa"/>
              <w:left w:w="45" w:type="dxa"/>
              <w:bottom w:w="30" w:type="dxa"/>
              <w:right w:w="45" w:type="dxa"/>
            </w:tcMar>
            <w:vAlign w:val="bottom"/>
          </w:tcPr>
          <w:p w14:paraId="0D1DEB2E">
            <w:pPr>
              <w:spacing w:line="240" w:lineRule="auto"/>
              <w:ind w:firstLine="130"/>
              <w:jc w:val="both"/>
              <w:rPr>
                <w:rFonts w:ascii="Times New Roman" w:hAnsi="Times New Roman"/>
                <w:sz w:val="24"/>
                <w:szCs w:val="24"/>
              </w:rPr>
            </w:pPr>
            <w:r>
              <w:rPr>
                <w:rFonts w:ascii="Times New Roman" w:hAnsi="Times New Roman"/>
                <w:sz w:val="24"/>
                <w:szCs w:val="24"/>
              </w:rPr>
              <w:t>7.1 minutes</w:t>
            </w:r>
          </w:p>
        </w:tc>
      </w:tr>
      <w:tr w14:paraId="22C8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227" w:type="dxa"/>
            <w:tcMar>
              <w:top w:w="30" w:type="dxa"/>
              <w:left w:w="45" w:type="dxa"/>
              <w:bottom w:w="30" w:type="dxa"/>
              <w:right w:w="45" w:type="dxa"/>
            </w:tcMar>
            <w:vAlign w:val="bottom"/>
          </w:tcPr>
          <w:p w14:paraId="664A2C33">
            <w:pPr>
              <w:spacing w:line="240" w:lineRule="auto"/>
              <w:ind w:firstLine="130"/>
              <w:jc w:val="both"/>
              <w:rPr>
                <w:rFonts w:ascii="Times New Roman" w:hAnsi="Times New Roman"/>
                <w:sz w:val="24"/>
                <w:szCs w:val="24"/>
              </w:rPr>
            </w:pPr>
            <w:r>
              <w:rPr>
                <w:rFonts w:ascii="Times New Roman" w:hAnsi="Times New Roman"/>
                <w:sz w:val="24"/>
                <w:szCs w:val="24"/>
              </w:rPr>
              <w:t>Flame contact area</w:t>
            </w:r>
          </w:p>
        </w:tc>
        <w:tc>
          <w:tcPr>
            <w:tcW w:w="2073" w:type="dxa"/>
            <w:tcMar>
              <w:top w:w="30" w:type="dxa"/>
              <w:left w:w="45" w:type="dxa"/>
              <w:bottom w:w="30" w:type="dxa"/>
              <w:right w:w="45" w:type="dxa"/>
            </w:tcMar>
            <w:vAlign w:val="bottom"/>
          </w:tcPr>
          <w:p w14:paraId="6D003198">
            <w:pPr>
              <w:spacing w:line="240" w:lineRule="auto"/>
              <w:ind w:firstLine="130"/>
              <w:jc w:val="both"/>
              <w:rPr>
                <w:rFonts w:ascii="Times New Roman" w:hAnsi="Times New Roman"/>
                <w:sz w:val="24"/>
                <w:szCs w:val="24"/>
              </w:rPr>
            </w:pPr>
            <w:r>
              <w:rPr>
                <w:rFonts w:ascii="Times New Roman" w:hAnsi="Times New Roman"/>
                <w:sz w:val="24"/>
                <w:szCs w:val="24"/>
              </w:rPr>
              <w:t>90% base coverage</w:t>
            </w:r>
          </w:p>
        </w:tc>
        <w:tc>
          <w:tcPr>
            <w:tcW w:w="1997" w:type="dxa"/>
            <w:tcMar>
              <w:top w:w="30" w:type="dxa"/>
              <w:left w:w="0" w:type="dxa"/>
              <w:bottom w:w="30" w:type="dxa"/>
              <w:right w:w="0" w:type="dxa"/>
            </w:tcMar>
            <w:vAlign w:val="bottom"/>
          </w:tcPr>
          <w:p w14:paraId="5E091B57">
            <w:pPr>
              <w:spacing w:line="240" w:lineRule="auto"/>
              <w:ind w:firstLine="130"/>
              <w:jc w:val="both"/>
              <w:rPr>
                <w:rFonts w:ascii="Times New Roman" w:hAnsi="Times New Roman"/>
                <w:sz w:val="24"/>
                <w:szCs w:val="24"/>
              </w:rPr>
            </w:pPr>
            <w:r>
              <w:rPr>
                <w:rFonts w:ascii="Times New Roman" w:hAnsi="Times New Roman"/>
                <w:sz w:val="24"/>
                <w:szCs w:val="24"/>
              </w:rPr>
              <w:t>90% base coverage</w:t>
            </w:r>
          </w:p>
        </w:tc>
      </w:tr>
    </w:tbl>
    <w:p w14:paraId="3F2FB215">
      <w:pPr>
        <w:spacing w:line="480" w:lineRule="auto"/>
        <w:jc w:val="center"/>
        <w:rPr>
          <w:rFonts w:ascii="Times New Roman" w:hAnsi="Times New Roman"/>
          <w:b/>
          <w:sz w:val="24"/>
          <w:szCs w:val="24"/>
        </w:rPr>
      </w:pPr>
      <w:r>
        <w:rPr>
          <w:rFonts w:ascii="Times New Roman" w:hAnsi="Times New Roman"/>
          <w:b/>
          <w:sz w:val="24"/>
          <w:szCs w:val="24"/>
        </w:rPr>
        <w:t>TABLE 7: BOILING TIME TEST</w:t>
      </w:r>
    </w:p>
    <w:p w14:paraId="0773A951">
      <w:pPr>
        <w:spacing w:line="480" w:lineRule="auto"/>
        <w:jc w:val="both"/>
        <w:rPr>
          <w:rFonts w:ascii="Times New Roman" w:hAnsi="Times New Roman"/>
          <w:sz w:val="24"/>
          <w:szCs w:val="24"/>
        </w:rPr>
      </w:pPr>
      <w:r>
        <w:rPr>
          <w:rFonts w:ascii="Times New Roman" w:hAnsi="Times New Roman"/>
          <w:sz w:val="24"/>
          <w:szCs w:val="24"/>
        </w:rPr>
        <w:t>The burner effectively boiled 1L of water in under 7 minutes, confirming sufficient heat flux for typical industrial tasks such as boiling, soldering, or drying. The ~5% difference between faces is within tolerance.</w:t>
      </w:r>
    </w:p>
    <w:p w14:paraId="0D3820B6">
      <w:pPr>
        <w:spacing w:line="480" w:lineRule="auto"/>
        <w:jc w:val="both"/>
        <w:rPr>
          <w:rFonts w:ascii="Times New Roman" w:hAnsi="Times New Roman"/>
          <w:b/>
          <w:sz w:val="24"/>
          <w:szCs w:val="24"/>
        </w:rPr>
      </w:pPr>
      <w:r>
        <w:rPr>
          <w:rFonts w:ascii="Times New Roman" w:hAnsi="Times New Roman"/>
          <w:b/>
          <w:sz w:val="24"/>
          <w:szCs w:val="24"/>
        </w:rPr>
        <w:t>4.5 Fuel Consumption Rate</w:t>
      </w:r>
    </w:p>
    <w:p w14:paraId="19B1540C">
      <w:pPr>
        <w:spacing w:line="480" w:lineRule="auto"/>
        <w:jc w:val="both"/>
        <w:rPr>
          <w:rFonts w:ascii="Times New Roman" w:hAnsi="Times New Roman"/>
          <w:sz w:val="24"/>
          <w:szCs w:val="24"/>
        </w:rPr>
      </w:pPr>
      <w:r>
        <w:rPr>
          <w:rFonts w:ascii="Times New Roman" w:hAnsi="Times New Roman"/>
          <w:sz w:val="24"/>
          <w:szCs w:val="24"/>
        </w:rPr>
        <w:t>Using a calibrated LPG flow meter, the gas consumption was recorded during a 15-minute full-load operation.</w:t>
      </w:r>
    </w:p>
    <w:tbl>
      <w:tblPr>
        <w:tblStyle w:val="4"/>
        <w:tblW w:w="5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85"/>
        <w:gridCol w:w="2160"/>
      </w:tblGrid>
      <w:tr w14:paraId="05C5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14:paraId="04F64F49">
            <w:pPr>
              <w:spacing w:line="240" w:lineRule="auto"/>
              <w:jc w:val="center"/>
              <w:rPr>
                <w:rFonts w:ascii="Times New Roman" w:hAnsi="Times New Roman"/>
                <w:b/>
                <w:sz w:val="24"/>
                <w:szCs w:val="24"/>
              </w:rPr>
            </w:pPr>
            <w:r>
              <w:rPr>
                <w:rFonts w:ascii="Times New Roman" w:hAnsi="Times New Roman"/>
                <w:b/>
                <w:sz w:val="24"/>
                <w:szCs w:val="24"/>
              </w:rPr>
              <w:t>Test Parameter</w:t>
            </w:r>
          </w:p>
        </w:tc>
        <w:tc>
          <w:tcPr>
            <w:tcW w:w="2160" w:type="dxa"/>
            <w:tcMar>
              <w:top w:w="30" w:type="dxa"/>
              <w:left w:w="45" w:type="dxa"/>
              <w:bottom w:w="30" w:type="dxa"/>
              <w:right w:w="45" w:type="dxa"/>
            </w:tcMar>
            <w:vAlign w:val="bottom"/>
          </w:tcPr>
          <w:p w14:paraId="71759CBD">
            <w:pPr>
              <w:spacing w:line="240" w:lineRule="auto"/>
              <w:jc w:val="center"/>
              <w:rPr>
                <w:rFonts w:ascii="Times New Roman" w:hAnsi="Times New Roman"/>
                <w:b/>
                <w:sz w:val="24"/>
                <w:szCs w:val="24"/>
              </w:rPr>
            </w:pPr>
            <w:r>
              <w:rPr>
                <w:rFonts w:ascii="Times New Roman" w:hAnsi="Times New Roman"/>
                <w:b/>
                <w:sz w:val="24"/>
                <w:szCs w:val="24"/>
              </w:rPr>
              <w:t>Measured Value</w:t>
            </w:r>
          </w:p>
        </w:tc>
      </w:tr>
      <w:tr w14:paraId="2733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14:paraId="20D09580">
            <w:pPr>
              <w:spacing w:line="240" w:lineRule="auto"/>
              <w:ind w:firstLine="130"/>
              <w:jc w:val="both"/>
              <w:rPr>
                <w:rFonts w:ascii="Times New Roman" w:hAnsi="Times New Roman"/>
                <w:sz w:val="24"/>
                <w:szCs w:val="24"/>
              </w:rPr>
            </w:pPr>
            <w:r>
              <w:rPr>
                <w:rFonts w:ascii="Times New Roman" w:hAnsi="Times New Roman"/>
                <w:sz w:val="24"/>
                <w:szCs w:val="24"/>
              </w:rPr>
              <w:t>Gas consumption (LPG)</w:t>
            </w:r>
          </w:p>
        </w:tc>
        <w:tc>
          <w:tcPr>
            <w:tcW w:w="2160" w:type="dxa"/>
            <w:tcMar>
              <w:top w:w="30" w:type="dxa"/>
              <w:left w:w="45" w:type="dxa"/>
              <w:bottom w:w="30" w:type="dxa"/>
              <w:right w:w="45" w:type="dxa"/>
            </w:tcMar>
            <w:vAlign w:val="bottom"/>
          </w:tcPr>
          <w:p w14:paraId="66846680">
            <w:pPr>
              <w:spacing w:line="240" w:lineRule="auto"/>
              <w:ind w:firstLine="130"/>
              <w:jc w:val="both"/>
              <w:rPr>
                <w:rFonts w:ascii="Times New Roman" w:hAnsi="Times New Roman"/>
                <w:sz w:val="24"/>
                <w:szCs w:val="24"/>
              </w:rPr>
            </w:pPr>
            <w:r>
              <w:rPr>
                <w:rFonts w:ascii="Times New Roman" w:hAnsi="Times New Roman"/>
                <w:sz w:val="24"/>
                <w:szCs w:val="24"/>
              </w:rPr>
              <w:t>0.65 kg</w:t>
            </w:r>
          </w:p>
        </w:tc>
      </w:tr>
      <w:tr w14:paraId="5915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14:paraId="3C97FB3E">
            <w:pPr>
              <w:spacing w:line="240" w:lineRule="auto"/>
              <w:ind w:firstLine="130"/>
              <w:jc w:val="both"/>
              <w:rPr>
                <w:rFonts w:ascii="Times New Roman" w:hAnsi="Times New Roman"/>
                <w:sz w:val="24"/>
                <w:szCs w:val="24"/>
              </w:rPr>
            </w:pPr>
            <w:r>
              <w:rPr>
                <w:rFonts w:ascii="Times New Roman" w:hAnsi="Times New Roman"/>
                <w:sz w:val="24"/>
                <w:szCs w:val="24"/>
              </w:rPr>
              <w:t>Rate per minute</w:t>
            </w:r>
          </w:p>
        </w:tc>
        <w:tc>
          <w:tcPr>
            <w:tcW w:w="2160" w:type="dxa"/>
            <w:tcMar>
              <w:top w:w="30" w:type="dxa"/>
              <w:left w:w="45" w:type="dxa"/>
              <w:bottom w:w="30" w:type="dxa"/>
              <w:right w:w="45" w:type="dxa"/>
            </w:tcMar>
            <w:vAlign w:val="bottom"/>
          </w:tcPr>
          <w:p w14:paraId="48DF5BAF">
            <w:pPr>
              <w:spacing w:line="240" w:lineRule="auto"/>
              <w:ind w:firstLine="130"/>
              <w:jc w:val="both"/>
              <w:rPr>
                <w:rFonts w:ascii="Times New Roman" w:hAnsi="Times New Roman"/>
                <w:sz w:val="24"/>
                <w:szCs w:val="24"/>
              </w:rPr>
            </w:pPr>
            <w:r>
              <w:rPr>
                <w:rFonts w:ascii="Times New Roman" w:hAnsi="Times New Roman"/>
                <w:sz w:val="24"/>
                <w:szCs w:val="24"/>
              </w:rPr>
              <w:t>43.3 grams/min</w:t>
            </w:r>
          </w:p>
        </w:tc>
      </w:tr>
      <w:tr w14:paraId="7C26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685" w:type="dxa"/>
            <w:tcMar>
              <w:top w:w="30" w:type="dxa"/>
              <w:left w:w="45" w:type="dxa"/>
              <w:bottom w:w="30" w:type="dxa"/>
              <w:right w:w="45" w:type="dxa"/>
            </w:tcMar>
            <w:vAlign w:val="bottom"/>
          </w:tcPr>
          <w:p w14:paraId="1BFD44AB">
            <w:pPr>
              <w:spacing w:line="240" w:lineRule="auto"/>
              <w:ind w:firstLine="130"/>
              <w:jc w:val="both"/>
              <w:rPr>
                <w:rFonts w:ascii="Times New Roman" w:hAnsi="Times New Roman"/>
                <w:sz w:val="24"/>
                <w:szCs w:val="24"/>
              </w:rPr>
            </w:pPr>
            <w:r>
              <w:rPr>
                <w:rFonts w:ascii="Times New Roman" w:hAnsi="Times New Roman"/>
                <w:sz w:val="24"/>
                <w:szCs w:val="24"/>
              </w:rPr>
              <w:t>Est. full cylinder runtime (12.5 kg)</w:t>
            </w:r>
          </w:p>
        </w:tc>
        <w:tc>
          <w:tcPr>
            <w:tcW w:w="2160" w:type="dxa"/>
            <w:tcMar>
              <w:top w:w="30" w:type="dxa"/>
              <w:left w:w="45" w:type="dxa"/>
              <w:bottom w:w="30" w:type="dxa"/>
              <w:right w:w="45" w:type="dxa"/>
            </w:tcMar>
            <w:vAlign w:val="bottom"/>
          </w:tcPr>
          <w:p w14:paraId="5CBEE8B9">
            <w:pPr>
              <w:spacing w:line="240" w:lineRule="auto"/>
              <w:ind w:firstLine="130"/>
              <w:jc w:val="both"/>
              <w:rPr>
                <w:rFonts w:ascii="Times New Roman" w:hAnsi="Times New Roman"/>
                <w:sz w:val="24"/>
                <w:szCs w:val="24"/>
              </w:rPr>
            </w:pPr>
            <w:r>
              <w:rPr>
                <w:rFonts w:ascii="Times New Roman" w:hAnsi="Times New Roman"/>
                <w:sz w:val="24"/>
                <w:szCs w:val="24"/>
              </w:rPr>
              <w:t>~289 mins</w:t>
            </w:r>
          </w:p>
        </w:tc>
      </w:tr>
    </w:tbl>
    <w:p w14:paraId="7D630700">
      <w:pPr>
        <w:spacing w:line="480" w:lineRule="auto"/>
        <w:rPr>
          <w:rFonts w:ascii="Times New Roman" w:hAnsi="Times New Roman"/>
          <w:b/>
          <w:sz w:val="24"/>
          <w:szCs w:val="24"/>
        </w:rPr>
      </w:pPr>
      <w:r>
        <w:rPr>
          <w:rFonts w:ascii="Times New Roman" w:hAnsi="Times New Roman"/>
          <w:b/>
          <w:sz w:val="24"/>
          <w:szCs w:val="24"/>
        </w:rPr>
        <w:t xml:space="preserve">  TABLE 8: FUEL CONSUMPTION RATE</w:t>
      </w:r>
    </w:p>
    <w:p w14:paraId="631D58A0">
      <w:pPr>
        <w:spacing w:line="480" w:lineRule="auto"/>
        <w:jc w:val="both"/>
        <w:rPr>
          <w:rFonts w:ascii="Times New Roman" w:hAnsi="Times New Roman"/>
          <w:sz w:val="24"/>
          <w:szCs w:val="24"/>
        </w:rPr>
      </w:pPr>
      <w:r>
        <w:rPr>
          <w:rFonts w:ascii="Times New Roman" w:hAnsi="Times New Roman"/>
          <w:sz w:val="24"/>
          <w:szCs w:val="24"/>
        </w:rPr>
        <w:t>The burner exhibits an average LPG consumption rate suitable for sustained industrial heating tasks. The rate falls within the energy density limits of 46 MJ/kg for LPG.</w:t>
      </w:r>
    </w:p>
    <w:p w14:paraId="6C77D761">
      <w:pPr>
        <w:spacing w:line="480" w:lineRule="auto"/>
        <w:jc w:val="both"/>
        <w:rPr>
          <w:rFonts w:ascii="Times New Roman" w:hAnsi="Times New Roman"/>
          <w:b/>
          <w:sz w:val="24"/>
          <w:szCs w:val="24"/>
        </w:rPr>
      </w:pPr>
      <w:r>
        <w:rPr>
          <w:rFonts w:ascii="Times New Roman" w:hAnsi="Times New Roman"/>
          <w:b/>
          <w:sz w:val="24"/>
          <w:szCs w:val="24"/>
        </w:rPr>
        <w:t>4.6 Structural Stability Test</w:t>
      </w:r>
    </w:p>
    <w:p w14:paraId="0A65B7EA">
      <w:pPr>
        <w:spacing w:line="480" w:lineRule="auto"/>
        <w:jc w:val="both"/>
        <w:rPr>
          <w:rFonts w:ascii="Times New Roman" w:hAnsi="Times New Roman"/>
          <w:sz w:val="24"/>
          <w:szCs w:val="24"/>
        </w:rPr>
      </w:pPr>
      <w:r>
        <w:rPr>
          <w:rFonts w:ascii="Times New Roman" w:hAnsi="Times New Roman"/>
          <w:sz w:val="24"/>
          <w:szCs w:val="24"/>
        </w:rPr>
        <w:t>A dead-load test was conducted by placing 10 kg static weight on the pot support bars to evaluate rigidity.</w:t>
      </w:r>
    </w:p>
    <w:p w14:paraId="4B40BD9D">
      <w:pPr>
        <w:spacing w:line="480" w:lineRule="auto"/>
        <w:jc w:val="both"/>
        <w:rPr>
          <w:rFonts w:ascii="Times New Roman" w:hAnsi="Times New Roman"/>
          <w:sz w:val="24"/>
          <w:szCs w:val="24"/>
        </w:rPr>
      </w:pPr>
    </w:p>
    <w:p w14:paraId="69421C39">
      <w:pPr>
        <w:spacing w:line="480" w:lineRule="auto"/>
        <w:jc w:val="both"/>
        <w:rPr>
          <w:rFonts w:ascii="Times New Roman" w:hAnsi="Times New Roman"/>
          <w:sz w:val="24"/>
          <w:szCs w:val="24"/>
        </w:rPr>
      </w:pPr>
    </w:p>
    <w:tbl>
      <w:tblPr>
        <w:tblStyle w:val="4"/>
        <w:tblW w:w="0" w:type="auto"/>
        <w:tblInd w:w="0" w:type="dxa"/>
        <w:tblLayout w:type="fixed"/>
        <w:tblCellMar>
          <w:top w:w="15" w:type="dxa"/>
          <w:left w:w="15" w:type="dxa"/>
          <w:bottom w:w="15" w:type="dxa"/>
          <w:right w:w="15" w:type="dxa"/>
        </w:tblCellMar>
      </w:tblPr>
      <w:tblGrid>
        <w:gridCol w:w="2962"/>
        <w:gridCol w:w="2070"/>
      </w:tblGrid>
      <w:tr w14:paraId="39641D87">
        <w:tblPrEx>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14:paraId="2C80714D">
            <w:pPr>
              <w:spacing w:line="360" w:lineRule="auto"/>
              <w:jc w:val="center"/>
              <w:rPr>
                <w:rFonts w:ascii="Times New Roman" w:hAnsi="Times New Roman"/>
                <w:b/>
                <w:sz w:val="24"/>
                <w:szCs w:val="24"/>
              </w:rPr>
            </w:pPr>
            <w:r>
              <w:rPr>
                <w:rFonts w:ascii="Times New Roman" w:hAnsi="Times New Roman"/>
                <w:b/>
                <w:sz w:val="24"/>
                <w:szCs w:val="24"/>
              </w:rPr>
              <w:t>Parameter</w:t>
            </w:r>
          </w:p>
        </w:tc>
        <w:tc>
          <w:tcPr>
            <w:tcW w:w="2070" w:type="dxa"/>
            <w:tcBorders>
              <w:top w:val="single" w:color="000000" w:sz="6" w:space="0"/>
              <w:left w:val="single" w:color="000000" w:sz="6" w:space="0"/>
              <w:bottom w:val="single" w:color="000000" w:sz="6" w:space="0"/>
              <w:right w:val="single" w:color="000000" w:sz="6" w:space="0"/>
            </w:tcBorders>
          </w:tcPr>
          <w:p w14:paraId="1B7E5199">
            <w:pPr>
              <w:spacing w:line="360" w:lineRule="auto"/>
              <w:jc w:val="center"/>
              <w:rPr>
                <w:rFonts w:ascii="Times New Roman" w:hAnsi="Times New Roman"/>
                <w:b/>
                <w:sz w:val="24"/>
                <w:szCs w:val="24"/>
              </w:rPr>
            </w:pPr>
            <w:r>
              <w:rPr>
                <w:rFonts w:ascii="Times New Roman" w:hAnsi="Times New Roman"/>
                <w:b/>
                <w:sz w:val="24"/>
                <w:szCs w:val="24"/>
              </w:rPr>
              <w:t>Result</w:t>
            </w:r>
          </w:p>
        </w:tc>
      </w:tr>
      <w:tr w14:paraId="57234446">
        <w:tblPrEx>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14:paraId="5DFF00FD">
            <w:pPr>
              <w:spacing w:line="360" w:lineRule="auto"/>
              <w:ind w:firstLine="67"/>
              <w:jc w:val="both"/>
              <w:rPr>
                <w:rFonts w:ascii="Times New Roman" w:hAnsi="Times New Roman"/>
                <w:sz w:val="24"/>
                <w:szCs w:val="24"/>
              </w:rPr>
            </w:pPr>
            <w:r>
              <w:rPr>
                <w:rFonts w:ascii="Times New Roman" w:hAnsi="Times New Roman"/>
                <w:sz w:val="24"/>
                <w:szCs w:val="24"/>
              </w:rPr>
              <w:t>Support deflection</w:t>
            </w:r>
          </w:p>
        </w:tc>
        <w:tc>
          <w:tcPr>
            <w:tcW w:w="2070" w:type="dxa"/>
            <w:tcBorders>
              <w:top w:val="single" w:color="000000" w:sz="6" w:space="0"/>
              <w:left w:val="single" w:color="000000" w:sz="6" w:space="0"/>
              <w:bottom w:val="single" w:color="000000" w:sz="6" w:space="0"/>
              <w:right w:val="single" w:color="000000" w:sz="6" w:space="0"/>
            </w:tcBorders>
          </w:tcPr>
          <w:p w14:paraId="196CFB76">
            <w:pPr>
              <w:spacing w:line="360" w:lineRule="auto"/>
              <w:ind w:firstLine="67"/>
              <w:jc w:val="both"/>
              <w:rPr>
                <w:rFonts w:ascii="Times New Roman" w:hAnsi="Times New Roman"/>
                <w:sz w:val="24"/>
                <w:szCs w:val="24"/>
              </w:rPr>
            </w:pPr>
            <w:r>
              <w:rPr>
                <w:rFonts w:ascii="Times New Roman" w:hAnsi="Times New Roman"/>
                <w:sz w:val="24"/>
                <w:szCs w:val="24"/>
              </w:rPr>
              <w:t>&lt; 1 mm</w:t>
            </w:r>
          </w:p>
        </w:tc>
      </w:tr>
      <w:tr w14:paraId="5899CB4F">
        <w:tblPrEx>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14:paraId="565FDEDB">
            <w:pPr>
              <w:spacing w:line="360" w:lineRule="auto"/>
              <w:ind w:firstLine="67"/>
              <w:jc w:val="both"/>
              <w:rPr>
                <w:rFonts w:ascii="Times New Roman" w:hAnsi="Times New Roman"/>
                <w:sz w:val="24"/>
                <w:szCs w:val="24"/>
              </w:rPr>
            </w:pPr>
            <w:r>
              <w:rPr>
                <w:rFonts w:ascii="Times New Roman" w:hAnsi="Times New Roman"/>
                <w:sz w:val="24"/>
                <w:szCs w:val="24"/>
              </w:rPr>
              <w:t>Weld integrity</w:t>
            </w:r>
          </w:p>
        </w:tc>
        <w:tc>
          <w:tcPr>
            <w:tcW w:w="2070" w:type="dxa"/>
            <w:tcBorders>
              <w:top w:val="single" w:color="000000" w:sz="6" w:space="0"/>
              <w:left w:val="single" w:color="000000" w:sz="6" w:space="0"/>
              <w:bottom w:val="single" w:color="000000" w:sz="6" w:space="0"/>
              <w:right w:val="single" w:color="000000" w:sz="6" w:space="0"/>
            </w:tcBorders>
          </w:tcPr>
          <w:p w14:paraId="1062975D">
            <w:pPr>
              <w:spacing w:line="360" w:lineRule="auto"/>
              <w:ind w:firstLine="67"/>
              <w:jc w:val="both"/>
              <w:rPr>
                <w:rFonts w:ascii="Times New Roman" w:hAnsi="Times New Roman"/>
                <w:sz w:val="24"/>
                <w:szCs w:val="24"/>
              </w:rPr>
            </w:pPr>
            <w:r>
              <w:rPr>
                <w:rFonts w:ascii="Times New Roman" w:hAnsi="Times New Roman"/>
                <w:sz w:val="24"/>
                <w:szCs w:val="24"/>
              </w:rPr>
              <w:t>No visible cracks</w:t>
            </w:r>
          </w:p>
        </w:tc>
      </w:tr>
      <w:tr w14:paraId="7989FDE0">
        <w:tblPrEx>
          <w:tblCellMar>
            <w:top w:w="15" w:type="dxa"/>
            <w:left w:w="15" w:type="dxa"/>
            <w:bottom w:w="15" w:type="dxa"/>
            <w:right w:w="15" w:type="dxa"/>
          </w:tblCellMar>
        </w:tblPrEx>
        <w:tc>
          <w:tcPr>
            <w:tcW w:w="2962" w:type="dxa"/>
            <w:tcBorders>
              <w:top w:val="single" w:color="000000" w:sz="6" w:space="0"/>
              <w:left w:val="single" w:color="000000" w:sz="6" w:space="0"/>
              <w:bottom w:val="single" w:color="000000" w:sz="6" w:space="0"/>
              <w:right w:val="single" w:color="000000" w:sz="6" w:space="0"/>
            </w:tcBorders>
          </w:tcPr>
          <w:p w14:paraId="1037E9BB">
            <w:pPr>
              <w:spacing w:line="360" w:lineRule="auto"/>
              <w:ind w:firstLine="67"/>
              <w:jc w:val="both"/>
              <w:rPr>
                <w:rFonts w:ascii="Times New Roman" w:hAnsi="Times New Roman"/>
                <w:sz w:val="24"/>
                <w:szCs w:val="24"/>
              </w:rPr>
            </w:pPr>
            <w:r>
              <w:rPr>
                <w:rFonts w:ascii="Times New Roman" w:hAnsi="Times New Roman"/>
                <w:sz w:val="24"/>
                <w:szCs w:val="24"/>
              </w:rPr>
              <w:t>Frame vibration (manual)</w:t>
            </w:r>
          </w:p>
        </w:tc>
        <w:tc>
          <w:tcPr>
            <w:tcW w:w="2070" w:type="dxa"/>
            <w:tcBorders>
              <w:top w:val="single" w:color="000000" w:sz="6" w:space="0"/>
              <w:left w:val="single" w:color="000000" w:sz="6" w:space="0"/>
              <w:bottom w:val="single" w:color="000000" w:sz="6" w:space="0"/>
              <w:right w:val="single" w:color="000000" w:sz="6" w:space="0"/>
            </w:tcBorders>
          </w:tcPr>
          <w:p w14:paraId="3CCB82E1">
            <w:pPr>
              <w:spacing w:line="360" w:lineRule="auto"/>
              <w:ind w:firstLine="67"/>
              <w:jc w:val="both"/>
              <w:rPr>
                <w:rFonts w:ascii="Times New Roman" w:hAnsi="Times New Roman"/>
                <w:sz w:val="24"/>
                <w:szCs w:val="24"/>
              </w:rPr>
            </w:pPr>
            <w:r>
              <w:rPr>
                <w:rFonts w:ascii="Times New Roman" w:hAnsi="Times New Roman"/>
                <w:sz w:val="24"/>
                <w:szCs w:val="24"/>
              </w:rPr>
              <w:t>Minimal</w:t>
            </w:r>
          </w:p>
        </w:tc>
      </w:tr>
    </w:tbl>
    <w:p w14:paraId="3ED03647">
      <w:pPr>
        <w:spacing w:line="480" w:lineRule="auto"/>
        <w:jc w:val="both"/>
        <w:rPr>
          <w:rFonts w:ascii="Times New Roman" w:hAnsi="Times New Roman"/>
          <w:b/>
          <w:sz w:val="24"/>
          <w:szCs w:val="24"/>
        </w:rPr>
      </w:pPr>
      <w:r>
        <w:rPr>
          <w:rFonts w:ascii="Times New Roman" w:hAnsi="Times New Roman"/>
          <w:b/>
          <w:sz w:val="24"/>
          <w:szCs w:val="24"/>
        </w:rPr>
        <w:t xml:space="preserve">TABLE 9: </w:t>
      </w:r>
      <w:r>
        <w:rPr>
          <w:rFonts w:ascii="Times New Roman" w:hAnsi="Times New Roman"/>
          <w:b/>
          <w:bCs/>
          <w:sz w:val="24"/>
          <w:szCs w:val="24"/>
        </w:rPr>
        <w:t xml:space="preserve">STRUCTURAL STABILITY TEST </w:t>
      </w:r>
    </w:p>
    <w:p w14:paraId="056529B8">
      <w:pPr>
        <w:spacing w:line="480" w:lineRule="auto"/>
        <w:jc w:val="both"/>
        <w:rPr>
          <w:rFonts w:ascii="Times New Roman" w:hAnsi="Times New Roman"/>
          <w:sz w:val="24"/>
          <w:szCs w:val="24"/>
        </w:rPr>
      </w:pPr>
      <w:r>
        <w:rPr>
          <w:rFonts w:ascii="Times New Roman" w:hAnsi="Times New Roman"/>
          <w:sz w:val="24"/>
          <w:szCs w:val="24"/>
        </w:rPr>
        <w:t>The frame and supports withstood the operational load without deformation or structural compromise, confirming the suitability of the 30×30×3 mm SHS and rod combination.</w:t>
      </w:r>
    </w:p>
    <w:p w14:paraId="7CB3C785">
      <w:pPr>
        <w:spacing w:line="480" w:lineRule="auto"/>
        <w:jc w:val="both"/>
        <w:rPr>
          <w:rFonts w:ascii="Times New Roman" w:hAnsi="Times New Roman"/>
          <w:b/>
          <w:sz w:val="24"/>
          <w:szCs w:val="24"/>
        </w:rPr>
      </w:pPr>
      <w:r>
        <w:rPr>
          <w:rFonts w:ascii="Times New Roman" w:hAnsi="Times New Roman"/>
          <w:b/>
          <w:sz w:val="24"/>
          <w:szCs w:val="24"/>
        </w:rPr>
        <w:t>4.7 Comparative Assessment with Single-Face Burners</w:t>
      </w:r>
    </w:p>
    <w:tbl>
      <w:tblPr>
        <w:tblStyle w:val="4"/>
        <w:tblW w:w="8722" w:type="dxa"/>
        <w:tblInd w:w="0" w:type="dxa"/>
        <w:tblLayout w:type="fixed"/>
        <w:tblCellMar>
          <w:top w:w="15" w:type="dxa"/>
          <w:left w:w="15" w:type="dxa"/>
          <w:bottom w:w="15" w:type="dxa"/>
          <w:right w:w="15" w:type="dxa"/>
        </w:tblCellMar>
      </w:tblPr>
      <w:tblGrid>
        <w:gridCol w:w="3232"/>
        <w:gridCol w:w="2070"/>
        <w:gridCol w:w="3420"/>
      </w:tblGrid>
      <w:tr w14:paraId="64DFFD8A">
        <w:tblPrEx>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14:paraId="47DE8882">
            <w:pPr>
              <w:spacing w:line="360" w:lineRule="auto"/>
              <w:jc w:val="center"/>
              <w:rPr>
                <w:rFonts w:ascii="Times New Roman" w:hAnsi="Times New Roman"/>
                <w:b/>
                <w:sz w:val="24"/>
                <w:szCs w:val="24"/>
              </w:rPr>
            </w:pPr>
            <w:r>
              <w:rPr>
                <w:rFonts w:ascii="Times New Roman" w:hAnsi="Times New Roman"/>
                <w:b/>
                <w:sz w:val="24"/>
                <w:szCs w:val="24"/>
              </w:rPr>
              <w:t>Metric</w:t>
            </w:r>
          </w:p>
        </w:tc>
        <w:tc>
          <w:tcPr>
            <w:tcW w:w="2070" w:type="dxa"/>
            <w:tcBorders>
              <w:top w:val="single" w:color="000000" w:sz="6" w:space="0"/>
              <w:left w:val="single" w:color="000000" w:sz="6" w:space="0"/>
              <w:bottom w:val="single" w:color="000000" w:sz="6" w:space="0"/>
              <w:right w:val="single" w:color="000000" w:sz="6" w:space="0"/>
            </w:tcBorders>
          </w:tcPr>
          <w:p w14:paraId="3D9B611C">
            <w:pPr>
              <w:spacing w:line="360" w:lineRule="auto"/>
              <w:jc w:val="center"/>
              <w:rPr>
                <w:rFonts w:ascii="Times New Roman" w:hAnsi="Times New Roman"/>
                <w:b/>
                <w:sz w:val="24"/>
                <w:szCs w:val="24"/>
              </w:rPr>
            </w:pPr>
            <w:r>
              <w:rPr>
                <w:rFonts w:ascii="Times New Roman" w:hAnsi="Times New Roman"/>
                <w:b/>
                <w:sz w:val="24"/>
                <w:szCs w:val="24"/>
              </w:rPr>
              <w:t>Single-Face Burner</w:t>
            </w:r>
          </w:p>
        </w:tc>
        <w:tc>
          <w:tcPr>
            <w:tcW w:w="3420" w:type="dxa"/>
            <w:tcBorders>
              <w:top w:val="single" w:color="000000" w:sz="6" w:space="0"/>
              <w:left w:val="single" w:color="000000" w:sz="6" w:space="0"/>
              <w:bottom w:val="single" w:color="000000" w:sz="6" w:space="0"/>
              <w:right w:val="single" w:color="000000" w:sz="6" w:space="0"/>
            </w:tcBorders>
          </w:tcPr>
          <w:p w14:paraId="1106373A">
            <w:pPr>
              <w:spacing w:line="360" w:lineRule="auto"/>
              <w:jc w:val="center"/>
              <w:rPr>
                <w:rFonts w:ascii="Times New Roman" w:hAnsi="Times New Roman"/>
                <w:b/>
                <w:sz w:val="24"/>
                <w:szCs w:val="24"/>
              </w:rPr>
            </w:pPr>
            <w:r>
              <w:rPr>
                <w:rFonts w:ascii="Times New Roman" w:hAnsi="Times New Roman"/>
                <w:b/>
                <w:sz w:val="24"/>
                <w:szCs w:val="24"/>
              </w:rPr>
              <w:t>Fabricated Two-Face Burner</w:t>
            </w:r>
          </w:p>
        </w:tc>
      </w:tr>
      <w:tr w14:paraId="6B64EC53">
        <w:tblPrEx>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14:paraId="4127B6FD">
            <w:pPr>
              <w:spacing w:line="360" w:lineRule="auto"/>
              <w:ind w:firstLine="247"/>
              <w:jc w:val="both"/>
              <w:rPr>
                <w:rFonts w:ascii="Times New Roman" w:hAnsi="Times New Roman"/>
                <w:sz w:val="24"/>
                <w:szCs w:val="24"/>
              </w:rPr>
            </w:pPr>
            <w:r>
              <w:rPr>
                <w:rFonts w:ascii="Times New Roman" w:hAnsi="Times New Roman"/>
                <w:sz w:val="24"/>
                <w:szCs w:val="24"/>
              </w:rPr>
              <w:t>Heating time (1L water)</w:t>
            </w:r>
          </w:p>
        </w:tc>
        <w:tc>
          <w:tcPr>
            <w:tcW w:w="2070" w:type="dxa"/>
            <w:tcBorders>
              <w:top w:val="single" w:color="000000" w:sz="6" w:space="0"/>
              <w:left w:val="single" w:color="000000" w:sz="6" w:space="0"/>
              <w:bottom w:val="single" w:color="000000" w:sz="6" w:space="0"/>
              <w:right w:val="single" w:color="000000" w:sz="6" w:space="0"/>
            </w:tcBorders>
          </w:tcPr>
          <w:p w14:paraId="795F0143">
            <w:pPr>
              <w:spacing w:line="360" w:lineRule="auto"/>
              <w:ind w:firstLine="247"/>
              <w:jc w:val="both"/>
              <w:rPr>
                <w:rFonts w:ascii="Times New Roman" w:hAnsi="Times New Roman"/>
                <w:sz w:val="24"/>
                <w:szCs w:val="24"/>
              </w:rPr>
            </w:pPr>
            <w:r>
              <w:rPr>
                <w:rFonts w:ascii="Times New Roman" w:hAnsi="Times New Roman"/>
                <w:sz w:val="24"/>
                <w:szCs w:val="24"/>
              </w:rPr>
              <w:t>~10 minutes</w:t>
            </w:r>
          </w:p>
        </w:tc>
        <w:tc>
          <w:tcPr>
            <w:tcW w:w="3420" w:type="dxa"/>
            <w:tcBorders>
              <w:top w:val="single" w:color="000000" w:sz="6" w:space="0"/>
              <w:left w:val="single" w:color="000000" w:sz="6" w:space="0"/>
              <w:bottom w:val="single" w:color="000000" w:sz="6" w:space="0"/>
              <w:right w:val="single" w:color="000000" w:sz="6" w:space="0"/>
            </w:tcBorders>
          </w:tcPr>
          <w:p w14:paraId="4C1FE787">
            <w:pPr>
              <w:spacing w:line="360" w:lineRule="auto"/>
              <w:ind w:firstLine="247"/>
              <w:jc w:val="both"/>
              <w:rPr>
                <w:rFonts w:ascii="Times New Roman" w:hAnsi="Times New Roman"/>
                <w:sz w:val="24"/>
                <w:szCs w:val="24"/>
              </w:rPr>
            </w:pPr>
            <w:r>
              <w:rPr>
                <w:rFonts w:ascii="Times New Roman" w:hAnsi="Times New Roman"/>
                <w:sz w:val="24"/>
                <w:szCs w:val="24"/>
              </w:rPr>
              <w:t>~7 minutes</w:t>
            </w:r>
          </w:p>
        </w:tc>
      </w:tr>
      <w:tr w14:paraId="5D2B0F1D">
        <w:tblPrEx>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14:paraId="0045D5F3">
            <w:pPr>
              <w:spacing w:line="360" w:lineRule="auto"/>
              <w:ind w:firstLine="247"/>
              <w:jc w:val="both"/>
              <w:rPr>
                <w:rFonts w:ascii="Times New Roman" w:hAnsi="Times New Roman"/>
                <w:sz w:val="24"/>
                <w:szCs w:val="24"/>
              </w:rPr>
            </w:pPr>
            <w:r>
              <w:rPr>
                <w:rFonts w:ascii="Times New Roman" w:hAnsi="Times New Roman"/>
                <w:sz w:val="24"/>
                <w:szCs w:val="24"/>
              </w:rPr>
              <w:t>Fuel consumption (per task)</w:t>
            </w:r>
          </w:p>
        </w:tc>
        <w:tc>
          <w:tcPr>
            <w:tcW w:w="2070" w:type="dxa"/>
            <w:tcBorders>
              <w:top w:val="single" w:color="000000" w:sz="6" w:space="0"/>
              <w:left w:val="single" w:color="000000" w:sz="6" w:space="0"/>
              <w:bottom w:val="single" w:color="000000" w:sz="6" w:space="0"/>
              <w:right w:val="single" w:color="000000" w:sz="6" w:space="0"/>
            </w:tcBorders>
          </w:tcPr>
          <w:p w14:paraId="3DC80CB4">
            <w:pPr>
              <w:spacing w:line="360" w:lineRule="auto"/>
              <w:ind w:firstLine="247"/>
              <w:jc w:val="both"/>
              <w:rPr>
                <w:rFonts w:ascii="Times New Roman" w:hAnsi="Times New Roman"/>
                <w:sz w:val="24"/>
                <w:szCs w:val="24"/>
              </w:rPr>
            </w:pPr>
            <w:r>
              <w:rPr>
                <w:rFonts w:ascii="Times New Roman" w:hAnsi="Times New Roman"/>
                <w:sz w:val="24"/>
                <w:szCs w:val="24"/>
              </w:rPr>
              <w:t>0.55 kg</w:t>
            </w:r>
          </w:p>
        </w:tc>
        <w:tc>
          <w:tcPr>
            <w:tcW w:w="3420" w:type="dxa"/>
            <w:tcBorders>
              <w:top w:val="single" w:color="000000" w:sz="6" w:space="0"/>
              <w:left w:val="single" w:color="000000" w:sz="6" w:space="0"/>
              <w:bottom w:val="single" w:color="000000" w:sz="6" w:space="0"/>
              <w:right w:val="single" w:color="000000" w:sz="6" w:space="0"/>
            </w:tcBorders>
          </w:tcPr>
          <w:p w14:paraId="3C801634">
            <w:pPr>
              <w:spacing w:line="360" w:lineRule="auto"/>
              <w:ind w:firstLine="247"/>
              <w:jc w:val="both"/>
              <w:rPr>
                <w:rFonts w:ascii="Times New Roman" w:hAnsi="Times New Roman"/>
                <w:sz w:val="24"/>
                <w:szCs w:val="24"/>
              </w:rPr>
            </w:pPr>
            <w:r>
              <w:rPr>
                <w:rFonts w:ascii="Times New Roman" w:hAnsi="Times New Roman"/>
                <w:sz w:val="24"/>
                <w:szCs w:val="24"/>
              </w:rPr>
              <w:t>0.65 kg</w:t>
            </w:r>
          </w:p>
        </w:tc>
      </w:tr>
      <w:tr w14:paraId="7FA16EA7">
        <w:tblPrEx>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14:paraId="54F4A2D6">
            <w:pPr>
              <w:spacing w:line="360" w:lineRule="auto"/>
              <w:ind w:firstLine="247"/>
              <w:jc w:val="both"/>
              <w:rPr>
                <w:rFonts w:ascii="Times New Roman" w:hAnsi="Times New Roman"/>
                <w:sz w:val="24"/>
                <w:szCs w:val="24"/>
              </w:rPr>
            </w:pPr>
            <w:r>
              <w:rPr>
                <w:rFonts w:ascii="Times New Roman" w:hAnsi="Times New Roman"/>
                <w:sz w:val="24"/>
                <w:szCs w:val="24"/>
              </w:rPr>
              <w:t>Heat uniformity</w:t>
            </w:r>
          </w:p>
        </w:tc>
        <w:tc>
          <w:tcPr>
            <w:tcW w:w="2070" w:type="dxa"/>
            <w:tcBorders>
              <w:top w:val="single" w:color="000000" w:sz="6" w:space="0"/>
              <w:left w:val="single" w:color="000000" w:sz="6" w:space="0"/>
              <w:bottom w:val="single" w:color="000000" w:sz="6" w:space="0"/>
              <w:right w:val="single" w:color="000000" w:sz="6" w:space="0"/>
            </w:tcBorders>
          </w:tcPr>
          <w:p w14:paraId="34F10568">
            <w:pPr>
              <w:spacing w:line="360" w:lineRule="auto"/>
              <w:ind w:firstLine="247"/>
              <w:jc w:val="both"/>
              <w:rPr>
                <w:rFonts w:ascii="Times New Roman" w:hAnsi="Times New Roman"/>
                <w:sz w:val="24"/>
                <w:szCs w:val="24"/>
              </w:rPr>
            </w:pPr>
            <w:r>
              <w:rPr>
                <w:rFonts w:ascii="Times New Roman" w:hAnsi="Times New Roman"/>
                <w:sz w:val="24"/>
                <w:szCs w:val="24"/>
              </w:rPr>
              <w:t>Moderate</w:t>
            </w:r>
          </w:p>
        </w:tc>
        <w:tc>
          <w:tcPr>
            <w:tcW w:w="3420" w:type="dxa"/>
            <w:tcBorders>
              <w:top w:val="single" w:color="000000" w:sz="6" w:space="0"/>
              <w:left w:val="single" w:color="000000" w:sz="6" w:space="0"/>
              <w:bottom w:val="single" w:color="000000" w:sz="6" w:space="0"/>
              <w:right w:val="single" w:color="000000" w:sz="6" w:space="0"/>
            </w:tcBorders>
          </w:tcPr>
          <w:p w14:paraId="10990604">
            <w:pPr>
              <w:spacing w:line="360" w:lineRule="auto"/>
              <w:ind w:firstLine="247"/>
              <w:jc w:val="both"/>
              <w:rPr>
                <w:rFonts w:ascii="Times New Roman" w:hAnsi="Times New Roman"/>
                <w:sz w:val="24"/>
                <w:szCs w:val="24"/>
              </w:rPr>
            </w:pPr>
            <w:r>
              <w:rPr>
                <w:rFonts w:ascii="Times New Roman" w:hAnsi="Times New Roman"/>
                <w:sz w:val="24"/>
                <w:szCs w:val="24"/>
              </w:rPr>
              <w:t>High</w:t>
            </w:r>
          </w:p>
        </w:tc>
      </w:tr>
      <w:tr w14:paraId="22D6D4A7">
        <w:tblPrEx>
          <w:tblCellMar>
            <w:top w:w="15" w:type="dxa"/>
            <w:left w:w="15" w:type="dxa"/>
            <w:bottom w:w="15" w:type="dxa"/>
            <w:right w:w="15" w:type="dxa"/>
          </w:tblCellMar>
        </w:tblPrEx>
        <w:tc>
          <w:tcPr>
            <w:tcW w:w="3232" w:type="dxa"/>
            <w:tcBorders>
              <w:top w:val="single" w:color="000000" w:sz="6" w:space="0"/>
              <w:left w:val="single" w:color="000000" w:sz="6" w:space="0"/>
              <w:bottom w:val="single" w:color="000000" w:sz="6" w:space="0"/>
              <w:right w:val="single" w:color="000000" w:sz="6" w:space="0"/>
            </w:tcBorders>
          </w:tcPr>
          <w:p w14:paraId="5F516479">
            <w:pPr>
              <w:spacing w:line="360" w:lineRule="auto"/>
              <w:ind w:firstLine="247"/>
              <w:jc w:val="both"/>
              <w:rPr>
                <w:rFonts w:ascii="Times New Roman" w:hAnsi="Times New Roman"/>
                <w:sz w:val="24"/>
                <w:szCs w:val="24"/>
              </w:rPr>
            </w:pPr>
            <w:r>
              <w:rPr>
                <w:rFonts w:ascii="Times New Roman" w:hAnsi="Times New Roman"/>
                <w:sz w:val="24"/>
                <w:szCs w:val="24"/>
              </w:rPr>
              <w:t>Flame coverage</w:t>
            </w:r>
          </w:p>
        </w:tc>
        <w:tc>
          <w:tcPr>
            <w:tcW w:w="2070" w:type="dxa"/>
            <w:tcBorders>
              <w:top w:val="single" w:color="000000" w:sz="6" w:space="0"/>
              <w:left w:val="single" w:color="000000" w:sz="6" w:space="0"/>
              <w:bottom w:val="single" w:color="000000" w:sz="6" w:space="0"/>
              <w:right w:val="single" w:color="000000" w:sz="6" w:space="0"/>
            </w:tcBorders>
          </w:tcPr>
          <w:p w14:paraId="3D76C4F3">
            <w:pPr>
              <w:spacing w:line="360" w:lineRule="auto"/>
              <w:ind w:firstLine="247"/>
              <w:jc w:val="both"/>
              <w:rPr>
                <w:rFonts w:ascii="Times New Roman" w:hAnsi="Times New Roman"/>
                <w:sz w:val="24"/>
                <w:szCs w:val="24"/>
              </w:rPr>
            </w:pPr>
            <w:r>
              <w:rPr>
                <w:rFonts w:ascii="Times New Roman" w:hAnsi="Times New Roman"/>
                <w:sz w:val="24"/>
                <w:szCs w:val="24"/>
              </w:rPr>
              <w:t>One direction</w:t>
            </w:r>
          </w:p>
        </w:tc>
        <w:tc>
          <w:tcPr>
            <w:tcW w:w="3420" w:type="dxa"/>
            <w:tcBorders>
              <w:top w:val="single" w:color="000000" w:sz="6" w:space="0"/>
              <w:left w:val="single" w:color="000000" w:sz="6" w:space="0"/>
              <w:bottom w:val="single" w:color="000000" w:sz="6" w:space="0"/>
              <w:right w:val="single" w:color="000000" w:sz="6" w:space="0"/>
            </w:tcBorders>
          </w:tcPr>
          <w:p w14:paraId="5992671A">
            <w:pPr>
              <w:spacing w:line="360" w:lineRule="auto"/>
              <w:ind w:firstLine="247"/>
              <w:jc w:val="both"/>
              <w:rPr>
                <w:rFonts w:ascii="Times New Roman" w:hAnsi="Times New Roman"/>
                <w:sz w:val="24"/>
                <w:szCs w:val="24"/>
              </w:rPr>
            </w:pPr>
            <w:r>
              <w:rPr>
                <w:rFonts w:ascii="Times New Roman" w:hAnsi="Times New Roman"/>
                <w:sz w:val="24"/>
                <w:szCs w:val="24"/>
              </w:rPr>
              <w:t>Bi-directional</w:t>
            </w:r>
          </w:p>
        </w:tc>
      </w:tr>
    </w:tbl>
    <w:p w14:paraId="4E1ECDD3">
      <w:pPr>
        <w:spacing w:line="480" w:lineRule="auto"/>
        <w:jc w:val="center"/>
        <w:rPr>
          <w:rFonts w:ascii="Times New Roman" w:hAnsi="Times New Roman"/>
          <w:b/>
          <w:sz w:val="24"/>
          <w:szCs w:val="24"/>
        </w:rPr>
      </w:pPr>
      <w:r>
        <w:rPr>
          <w:rFonts w:ascii="Times New Roman" w:hAnsi="Times New Roman"/>
          <w:b/>
          <w:sz w:val="24"/>
          <w:szCs w:val="24"/>
        </w:rPr>
        <w:t>TABLE 10: COMPARATIVE ASSESSMENT WITH SINGLE FACE BURNER</w:t>
      </w:r>
    </w:p>
    <w:p w14:paraId="166DF726">
      <w:pPr>
        <w:spacing w:line="480" w:lineRule="auto"/>
        <w:jc w:val="both"/>
        <w:rPr>
          <w:rFonts w:ascii="Times New Roman" w:hAnsi="Times New Roman"/>
          <w:sz w:val="24"/>
          <w:szCs w:val="24"/>
        </w:rPr>
      </w:pPr>
      <w:r>
        <w:rPr>
          <w:rFonts w:ascii="Times New Roman" w:hAnsi="Times New Roman"/>
          <w:sz w:val="24"/>
          <w:szCs w:val="24"/>
        </w:rPr>
        <w:t xml:space="preserve"> The fabricated two-face burner improves heat distribution and process speed by about 30%, with only a ~15% increase in fuel usage, demonstrating better thermal utilization efficiency.</w:t>
      </w:r>
    </w:p>
    <w:p w14:paraId="319069CF">
      <w:pPr>
        <w:spacing w:line="480" w:lineRule="auto"/>
        <w:jc w:val="both"/>
        <w:rPr>
          <w:rFonts w:ascii="Times New Roman" w:hAnsi="Times New Roman"/>
          <w:b/>
          <w:sz w:val="24"/>
          <w:szCs w:val="24"/>
        </w:rPr>
      </w:pPr>
      <w:r>
        <w:rPr>
          <w:rFonts w:ascii="Times New Roman" w:hAnsi="Times New Roman"/>
          <w:b/>
          <w:sz w:val="24"/>
          <w:szCs w:val="24"/>
        </w:rPr>
        <w:t xml:space="preserve"> 4.8 Challenges Encountered During Testing</w:t>
      </w:r>
    </w:p>
    <w:p w14:paraId="7963600F">
      <w:pPr>
        <w:spacing w:line="480" w:lineRule="auto"/>
        <w:jc w:val="both"/>
        <w:rPr>
          <w:rFonts w:ascii="Times New Roman" w:hAnsi="Times New Roman"/>
          <w:sz w:val="24"/>
          <w:szCs w:val="24"/>
        </w:rPr>
      </w:pPr>
      <w:r>
        <w:rPr>
          <w:rFonts w:ascii="Times New Roman" w:hAnsi="Times New Roman"/>
          <w:sz w:val="24"/>
          <w:szCs w:val="24"/>
        </w:rPr>
        <w:t xml:space="preserve"> Minor flame instability during sudden pressure spikes; mitigated by throttling valves.</w:t>
      </w:r>
    </w:p>
    <w:p w14:paraId="567FFEBC">
      <w:pPr>
        <w:spacing w:line="480" w:lineRule="auto"/>
        <w:jc w:val="both"/>
        <w:rPr>
          <w:rFonts w:ascii="Times New Roman" w:hAnsi="Times New Roman"/>
          <w:sz w:val="24"/>
          <w:szCs w:val="24"/>
        </w:rPr>
      </w:pPr>
      <w:r>
        <w:rPr>
          <w:rFonts w:ascii="Times New Roman" w:hAnsi="Times New Roman"/>
          <w:sz w:val="24"/>
          <w:szCs w:val="24"/>
        </w:rPr>
        <w:t xml:space="preserve"> Initial leakage at threaded joints due to improper sealing; corrected using PTFE tape.</w:t>
      </w:r>
    </w:p>
    <w:p w14:paraId="6E4E65C2">
      <w:pPr>
        <w:spacing w:line="480" w:lineRule="auto"/>
        <w:jc w:val="both"/>
        <w:rPr>
          <w:rFonts w:ascii="Times New Roman" w:hAnsi="Times New Roman"/>
          <w:sz w:val="24"/>
          <w:szCs w:val="24"/>
        </w:rPr>
      </w:pPr>
      <w:r>
        <w:rPr>
          <w:rFonts w:ascii="Times New Roman" w:hAnsi="Times New Roman"/>
          <w:sz w:val="24"/>
          <w:szCs w:val="24"/>
        </w:rPr>
        <w:t>Thermal discoloration observed on mild steel surfaces after prolonged operation; expected due to direct flame exposure.</w:t>
      </w:r>
    </w:p>
    <w:p w14:paraId="67C57667">
      <w:pPr>
        <w:spacing w:line="480" w:lineRule="auto"/>
        <w:jc w:val="both"/>
        <w:rPr>
          <w:rFonts w:ascii="Times New Roman" w:hAnsi="Times New Roman"/>
          <w:b/>
          <w:sz w:val="24"/>
          <w:szCs w:val="24"/>
        </w:rPr>
      </w:pPr>
      <w:r>
        <w:rPr>
          <w:rFonts w:ascii="Times New Roman" w:hAnsi="Times New Roman"/>
          <w:b/>
          <w:sz w:val="24"/>
          <w:szCs w:val="24"/>
        </w:rPr>
        <w:t>4.9 Summary of Results</w:t>
      </w:r>
    </w:p>
    <w:p w14:paraId="43228198">
      <w:pPr>
        <w:spacing w:line="480" w:lineRule="auto"/>
        <w:jc w:val="both"/>
        <w:rPr>
          <w:rFonts w:ascii="Times New Roman" w:hAnsi="Times New Roman"/>
          <w:sz w:val="24"/>
          <w:szCs w:val="24"/>
        </w:rPr>
      </w:pPr>
      <w:r>
        <w:rPr>
          <w:rFonts w:ascii="Times New Roman" w:hAnsi="Times New Roman"/>
          <w:sz w:val="24"/>
          <w:szCs w:val="24"/>
        </w:rPr>
        <w:t xml:space="preserve"> Flame was stable, symmetric, and high-temperature (820 ± 10°C).</w:t>
      </w:r>
    </w:p>
    <w:p w14:paraId="1EA0B68D">
      <w:pPr>
        <w:spacing w:line="480" w:lineRule="auto"/>
        <w:jc w:val="both"/>
        <w:rPr>
          <w:rFonts w:ascii="Times New Roman" w:hAnsi="Times New Roman"/>
          <w:sz w:val="24"/>
          <w:szCs w:val="24"/>
        </w:rPr>
      </w:pPr>
      <w:r>
        <w:rPr>
          <w:rFonts w:ascii="Times New Roman" w:hAnsi="Times New Roman"/>
          <w:sz w:val="24"/>
          <w:szCs w:val="24"/>
        </w:rPr>
        <w:t xml:space="preserve"> Boiling efficiency showed ~30% improvement over single-face units.</w:t>
      </w:r>
    </w:p>
    <w:p w14:paraId="7304F04E">
      <w:pPr>
        <w:spacing w:line="480" w:lineRule="auto"/>
        <w:jc w:val="both"/>
        <w:rPr>
          <w:rFonts w:ascii="Times New Roman" w:hAnsi="Times New Roman"/>
          <w:sz w:val="24"/>
          <w:szCs w:val="24"/>
        </w:rPr>
      </w:pPr>
      <w:r>
        <w:rPr>
          <w:rFonts w:ascii="Times New Roman" w:hAnsi="Times New Roman"/>
          <w:sz w:val="24"/>
          <w:szCs w:val="24"/>
        </w:rPr>
        <w:t xml:space="preserve"> Structural frame remained stable under 10 kg load.</w:t>
      </w:r>
    </w:p>
    <w:p w14:paraId="1879E49D">
      <w:pPr>
        <w:spacing w:line="480" w:lineRule="auto"/>
        <w:jc w:val="both"/>
        <w:rPr>
          <w:rFonts w:ascii="Times New Roman" w:hAnsi="Times New Roman"/>
          <w:sz w:val="24"/>
          <w:szCs w:val="24"/>
        </w:rPr>
      </w:pPr>
      <w:r>
        <w:rPr>
          <w:rFonts w:ascii="Times New Roman" w:hAnsi="Times New Roman"/>
          <w:sz w:val="24"/>
          <w:szCs w:val="24"/>
        </w:rPr>
        <w:t xml:space="preserve"> Gas consumption was consistent with moderate industrial burner expectations.</w:t>
      </w:r>
    </w:p>
    <w:p w14:paraId="43CFB5B3">
      <w:pPr>
        <w:spacing w:line="480" w:lineRule="auto"/>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FIVE</w:t>
      </w:r>
    </w:p>
    <w:p w14:paraId="2FC8303B">
      <w:pPr>
        <w:spacing w:line="480" w:lineRule="auto"/>
        <w:jc w:val="center"/>
        <w:rPr>
          <w:rFonts w:ascii="Times New Roman" w:hAnsi="Times New Roman"/>
          <w:b/>
          <w:sz w:val="24"/>
          <w:szCs w:val="24"/>
        </w:rPr>
      </w:pPr>
      <w:r>
        <w:rPr>
          <w:rFonts w:ascii="Times New Roman" w:hAnsi="Times New Roman"/>
          <w:b/>
          <w:sz w:val="24"/>
          <w:szCs w:val="24"/>
        </w:rPr>
        <w:t>CONCLUSION AND RECOMMENDATION</w:t>
      </w:r>
    </w:p>
    <w:p w14:paraId="1635C6F9">
      <w:pPr>
        <w:spacing w:line="480" w:lineRule="auto"/>
        <w:jc w:val="both"/>
        <w:rPr>
          <w:rFonts w:ascii="Times New Roman" w:hAnsi="Times New Roman"/>
          <w:b/>
          <w:sz w:val="24"/>
          <w:szCs w:val="24"/>
        </w:rPr>
      </w:pPr>
      <w:r>
        <w:rPr>
          <w:rFonts w:ascii="Times New Roman" w:hAnsi="Times New Roman"/>
          <w:b/>
          <w:sz w:val="24"/>
          <w:szCs w:val="24"/>
        </w:rPr>
        <w:t xml:space="preserve"> 5.1 Conclusion</w:t>
      </w:r>
    </w:p>
    <w:p w14:paraId="4759B48E">
      <w:pPr>
        <w:spacing w:line="480" w:lineRule="auto"/>
        <w:jc w:val="both"/>
        <w:rPr>
          <w:rFonts w:ascii="Times New Roman" w:hAnsi="Times New Roman"/>
          <w:sz w:val="24"/>
          <w:szCs w:val="24"/>
        </w:rPr>
      </w:pPr>
      <w:r>
        <w:rPr>
          <w:rFonts w:ascii="Times New Roman" w:hAnsi="Times New Roman"/>
          <w:sz w:val="24"/>
          <w:szCs w:val="24"/>
        </w:rPr>
        <w:t>The objective of this research was to design, fabricate, and evaluate a two-face industrial gas burner suitable for applications requiring bi-directional heating, such as metal works, food processing, and ceramics production. The system was successfully designed using CAD software, fabricated with locally sourced materials, and tested under controlled conditions.</w:t>
      </w:r>
    </w:p>
    <w:p w14:paraId="5C26554F">
      <w:pPr>
        <w:spacing w:line="480" w:lineRule="auto"/>
        <w:jc w:val="both"/>
        <w:rPr>
          <w:rFonts w:ascii="Times New Roman" w:hAnsi="Times New Roman"/>
          <w:sz w:val="24"/>
          <w:szCs w:val="24"/>
        </w:rPr>
      </w:pPr>
      <w:r>
        <w:rPr>
          <w:rFonts w:ascii="Times New Roman" w:hAnsi="Times New Roman"/>
          <w:sz w:val="24"/>
          <w:szCs w:val="24"/>
        </w:rPr>
        <w:t>The final prototype exhibited:</w:t>
      </w:r>
    </w:p>
    <w:p w14:paraId="508A07CE">
      <w:pPr>
        <w:spacing w:line="480" w:lineRule="auto"/>
        <w:jc w:val="both"/>
        <w:rPr>
          <w:rFonts w:ascii="Times New Roman" w:hAnsi="Times New Roman"/>
          <w:sz w:val="24"/>
          <w:szCs w:val="24"/>
        </w:rPr>
      </w:pPr>
      <w:r>
        <w:rPr>
          <w:rFonts w:ascii="Times New Roman" w:hAnsi="Times New Roman"/>
          <w:sz w:val="24"/>
          <w:szCs w:val="24"/>
        </w:rPr>
        <w:t xml:space="preserve"> Stable and symmetric flame behavior across both faces.</w:t>
      </w:r>
    </w:p>
    <w:p w14:paraId="299B391F">
      <w:pPr>
        <w:spacing w:line="480" w:lineRule="auto"/>
        <w:jc w:val="both"/>
        <w:rPr>
          <w:rFonts w:ascii="Times New Roman" w:hAnsi="Times New Roman"/>
          <w:sz w:val="24"/>
          <w:szCs w:val="24"/>
        </w:rPr>
      </w:pPr>
      <w:r>
        <w:rPr>
          <w:rFonts w:ascii="Times New Roman" w:hAnsi="Times New Roman"/>
          <w:sz w:val="24"/>
          <w:szCs w:val="24"/>
        </w:rPr>
        <w:t xml:space="preserve"> Peak flame temperatures exceeding 800°C, appropriate for industrial use.</w:t>
      </w:r>
    </w:p>
    <w:p w14:paraId="12B621D0">
      <w:pPr>
        <w:spacing w:line="480" w:lineRule="auto"/>
        <w:jc w:val="both"/>
        <w:rPr>
          <w:rFonts w:ascii="Times New Roman" w:hAnsi="Times New Roman"/>
          <w:sz w:val="24"/>
          <w:szCs w:val="24"/>
        </w:rPr>
      </w:pPr>
      <w:r>
        <w:rPr>
          <w:rFonts w:ascii="Times New Roman" w:hAnsi="Times New Roman"/>
          <w:sz w:val="24"/>
          <w:szCs w:val="24"/>
        </w:rPr>
        <w:t xml:space="preserve"> A boiling time of less than 7 minutes for 1L of water, demonstrating excellent thermal performance.</w:t>
      </w:r>
    </w:p>
    <w:p w14:paraId="7D474493">
      <w:pPr>
        <w:spacing w:line="480" w:lineRule="auto"/>
        <w:jc w:val="both"/>
        <w:rPr>
          <w:rFonts w:ascii="Times New Roman" w:hAnsi="Times New Roman"/>
          <w:sz w:val="24"/>
          <w:szCs w:val="24"/>
        </w:rPr>
      </w:pPr>
      <w:r>
        <w:rPr>
          <w:rFonts w:ascii="Times New Roman" w:hAnsi="Times New Roman"/>
          <w:sz w:val="24"/>
          <w:szCs w:val="24"/>
        </w:rPr>
        <w:t>A robust structural frame, capable of handling typical industrial loads (up to 10 kg without deformation).</w:t>
      </w:r>
    </w:p>
    <w:p w14:paraId="7DDCBB82">
      <w:pPr>
        <w:spacing w:line="480" w:lineRule="auto"/>
        <w:jc w:val="both"/>
        <w:rPr>
          <w:rFonts w:ascii="Times New Roman" w:hAnsi="Times New Roman"/>
          <w:sz w:val="24"/>
          <w:szCs w:val="24"/>
        </w:rPr>
      </w:pPr>
      <w:r>
        <w:rPr>
          <w:rFonts w:ascii="Times New Roman" w:hAnsi="Times New Roman"/>
          <w:sz w:val="24"/>
          <w:szCs w:val="24"/>
        </w:rPr>
        <w:t>A fuel consumption rate consistent with similar-sized single burners, yet providing improved heat coverage.</w:t>
      </w:r>
    </w:p>
    <w:p w14:paraId="51A0371F">
      <w:pPr>
        <w:spacing w:line="480" w:lineRule="auto"/>
        <w:jc w:val="both"/>
        <w:rPr>
          <w:rFonts w:ascii="Times New Roman" w:hAnsi="Times New Roman"/>
          <w:sz w:val="24"/>
          <w:szCs w:val="24"/>
        </w:rPr>
      </w:pPr>
      <w:r>
        <w:rPr>
          <w:rFonts w:ascii="Times New Roman" w:hAnsi="Times New Roman"/>
          <w:sz w:val="24"/>
          <w:szCs w:val="24"/>
        </w:rPr>
        <w:t>The two-face design offers significant advantages over conventional single-face burners in terms of uniform heating, time efficiency, and process throughput, without substantially increasing fuel usage or fabrication complexity.</w:t>
      </w:r>
    </w:p>
    <w:p w14:paraId="12048C11">
      <w:pPr>
        <w:spacing w:line="480" w:lineRule="auto"/>
        <w:jc w:val="both"/>
        <w:rPr>
          <w:rFonts w:ascii="Times New Roman" w:hAnsi="Times New Roman"/>
          <w:sz w:val="24"/>
          <w:szCs w:val="24"/>
        </w:rPr>
      </w:pPr>
      <w:r>
        <w:rPr>
          <w:rFonts w:ascii="Times New Roman" w:hAnsi="Times New Roman"/>
          <w:sz w:val="24"/>
          <w:szCs w:val="24"/>
        </w:rPr>
        <w:t>The methodology applied was rigorous, involving structured material selection, thermal design analysis, systematic fabrication steps, and performance evaluation through flame, thermal, and structural testing. Overall, the project demonstrates the technical and economic feasibility of locally fabricating efficient two-face industrial gas burners for small to medium-scale applications in Nigeria and similar developing contexts.</w:t>
      </w:r>
    </w:p>
    <w:p w14:paraId="393E198F">
      <w:pPr>
        <w:spacing w:line="480" w:lineRule="auto"/>
        <w:jc w:val="both"/>
        <w:rPr>
          <w:rFonts w:ascii="Times New Roman" w:hAnsi="Times New Roman"/>
          <w:b/>
          <w:sz w:val="24"/>
          <w:szCs w:val="24"/>
        </w:rPr>
      </w:pPr>
      <w:r>
        <w:rPr>
          <w:rFonts w:ascii="Times New Roman" w:hAnsi="Times New Roman"/>
          <w:b/>
          <w:sz w:val="24"/>
          <w:szCs w:val="24"/>
        </w:rPr>
        <w:t>5.2 Recommendations</w:t>
      </w:r>
    </w:p>
    <w:p w14:paraId="6E470929">
      <w:pPr>
        <w:spacing w:line="480" w:lineRule="auto"/>
        <w:jc w:val="both"/>
        <w:rPr>
          <w:rFonts w:ascii="Times New Roman" w:hAnsi="Times New Roman"/>
          <w:sz w:val="24"/>
          <w:szCs w:val="24"/>
        </w:rPr>
      </w:pPr>
      <w:r>
        <w:rPr>
          <w:rFonts w:ascii="Times New Roman" w:hAnsi="Times New Roman"/>
          <w:sz w:val="24"/>
          <w:szCs w:val="24"/>
        </w:rPr>
        <w:t>Based on the findings of this study, the following recommendations are made:</w:t>
      </w:r>
    </w:p>
    <w:p w14:paraId="61709FD9">
      <w:pPr>
        <w:spacing w:line="480" w:lineRule="auto"/>
        <w:jc w:val="both"/>
        <w:rPr>
          <w:rFonts w:ascii="Times New Roman" w:hAnsi="Times New Roman"/>
          <w:b/>
          <w:sz w:val="24"/>
          <w:szCs w:val="24"/>
        </w:rPr>
      </w:pPr>
      <w:r>
        <w:rPr>
          <w:rFonts w:ascii="Times New Roman" w:hAnsi="Times New Roman"/>
          <w:b/>
          <w:sz w:val="24"/>
          <w:szCs w:val="24"/>
        </w:rPr>
        <w:t xml:space="preserve"> 5.2.1 Design and Fabrication</w:t>
      </w:r>
    </w:p>
    <w:p w14:paraId="609B35B9">
      <w:pPr>
        <w:spacing w:line="480" w:lineRule="auto"/>
        <w:jc w:val="both"/>
        <w:rPr>
          <w:rFonts w:ascii="Times New Roman" w:hAnsi="Times New Roman"/>
          <w:sz w:val="24"/>
          <w:szCs w:val="24"/>
        </w:rPr>
      </w:pPr>
      <w:r>
        <w:rPr>
          <w:rFonts w:ascii="Times New Roman" w:hAnsi="Times New Roman"/>
          <w:sz w:val="24"/>
          <w:szCs w:val="24"/>
        </w:rPr>
        <w:t xml:space="preserve"> Include adjustable flame control valves on each burner face to allow independent operation depending on load requirement.</w:t>
      </w:r>
    </w:p>
    <w:p w14:paraId="1F3585E1">
      <w:pPr>
        <w:spacing w:line="480" w:lineRule="auto"/>
        <w:jc w:val="both"/>
        <w:rPr>
          <w:rFonts w:ascii="Times New Roman" w:hAnsi="Times New Roman"/>
          <w:sz w:val="24"/>
          <w:szCs w:val="24"/>
        </w:rPr>
      </w:pPr>
      <w:r>
        <w:rPr>
          <w:rFonts w:ascii="Times New Roman" w:hAnsi="Times New Roman"/>
          <w:sz w:val="24"/>
          <w:szCs w:val="24"/>
        </w:rPr>
        <w:t>Use stainless steel or coated mild steel for burner heads and supports to enhance durability and resist corrosion or thermal discoloration.</w:t>
      </w:r>
    </w:p>
    <w:p w14:paraId="76721C59">
      <w:pPr>
        <w:spacing w:line="480" w:lineRule="auto"/>
        <w:jc w:val="both"/>
        <w:rPr>
          <w:rFonts w:ascii="Times New Roman" w:hAnsi="Times New Roman"/>
          <w:sz w:val="24"/>
          <w:szCs w:val="24"/>
        </w:rPr>
      </w:pPr>
      <w:r>
        <w:rPr>
          <w:rFonts w:ascii="Times New Roman" w:hAnsi="Times New Roman"/>
          <w:sz w:val="24"/>
          <w:szCs w:val="24"/>
        </w:rPr>
        <w:t>Integrate modular pot support rails to accommodate various container sizes.</w:t>
      </w:r>
    </w:p>
    <w:p w14:paraId="37FBE3EE">
      <w:pPr>
        <w:spacing w:after="160" w:line="259" w:lineRule="auto"/>
        <w:rPr>
          <w:rFonts w:ascii="Times New Roman" w:hAnsi="Times New Roman"/>
          <w:b/>
          <w:sz w:val="24"/>
          <w:szCs w:val="24"/>
        </w:rPr>
      </w:pPr>
      <w:r>
        <w:rPr>
          <w:rFonts w:ascii="Times New Roman" w:hAnsi="Times New Roman"/>
          <w:b/>
          <w:sz w:val="24"/>
          <w:szCs w:val="24"/>
        </w:rPr>
        <w:br w:type="page"/>
      </w:r>
    </w:p>
    <w:p w14:paraId="5FE73479">
      <w:pPr>
        <w:spacing w:line="480" w:lineRule="auto"/>
        <w:jc w:val="both"/>
        <w:rPr>
          <w:rFonts w:ascii="Times New Roman" w:hAnsi="Times New Roman"/>
          <w:b/>
          <w:sz w:val="24"/>
          <w:szCs w:val="24"/>
        </w:rPr>
      </w:pPr>
      <w:r>
        <w:rPr>
          <w:rFonts w:ascii="Times New Roman" w:hAnsi="Times New Roman"/>
          <w:b/>
          <w:sz w:val="24"/>
          <w:szCs w:val="24"/>
        </w:rPr>
        <w:t xml:space="preserve"> 5.2.2 Safety Enhancements</w:t>
      </w:r>
    </w:p>
    <w:p w14:paraId="3A3C5B6F">
      <w:pPr>
        <w:spacing w:line="480" w:lineRule="auto"/>
        <w:jc w:val="both"/>
        <w:rPr>
          <w:rFonts w:ascii="Times New Roman" w:hAnsi="Times New Roman"/>
          <w:sz w:val="24"/>
          <w:szCs w:val="24"/>
        </w:rPr>
      </w:pPr>
      <w:r>
        <w:rPr>
          <w:rFonts w:ascii="Times New Roman" w:hAnsi="Times New Roman"/>
          <w:sz w:val="24"/>
          <w:szCs w:val="24"/>
        </w:rPr>
        <w:t>Add thermal insulation (e.g., ceramic wool) around burner bodies to reduce heat loss and protect users.</w:t>
      </w:r>
    </w:p>
    <w:p w14:paraId="2D60804C">
      <w:pPr>
        <w:spacing w:line="480" w:lineRule="auto"/>
        <w:jc w:val="both"/>
        <w:rPr>
          <w:rFonts w:ascii="Times New Roman" w:hAnsi="Times New Roman"/>
          <w:sz w:val="24"/>
          <w:szCs w:val="24"/>
        </w:rPr>
      </w:pPr>
      <w:r>
        <w:rPr>
          <w:rFonts w:ascii="Times New Roman" w:hAnsi="Times New Roman"/>
          <w:sz w:val="24"/>
          <w:szCs w:val="24"/>
        </w:rPr>
        <w:t>Install pressure relief valves or safety cut-off regulators to mitigate overpressure incidents.</w:t>
      </w:r>
    </w:p>
    <w:p w14:paraId="3AAC1863">
      <w:pPr>
        <w:spacing w:line="480" w:lineRule="auto"/>
        <w:jc w:val="both"/>
        <w:rPr>
          <w:rFonts w:ascii="Times New Roman" w:hAnsi="Times New Roman"/>
          <w:sz w:val="24"/>
          <w:szCs w:val="24"/>
        </w:rPr>
      </w:pPr>
      <w:r>
        <w:rPr>
          <w:rFonts w:ascii="Times New Roman" w:hAnsi="Times New Roman"/>
          <w:sz w:val="24"/>
          <w:szCs w:val="24"/>
        </w:rPr>
        <w:t>Design a flame arrestor or spark screen near the nozzle in environments with high flammable risk.</w:t>
      </w:r>
    </w:p>
    <w:p w14:paraId="4DFCA6A2">
      <w:pPr>
        <w:spacing w:line="480" w:lineRule="auto"/>
        <w:jc w:val="both"/>
        <w:rPr>
          <w:rFonts w:ascii="Times New Roman" w:hAnsi="Times New Roman"/>
          <w:b/>
          <w:sz w:val="24"/>
          <w:szCs w:val="24"/>
        </w:rPr>
      </w:pPr>
      <w:r>
        <w:rPr>
          <w:rFonts w:ascii="Times New Roman" w:hAnsi="Times New Roman"/>
          <w:b/>
          <w:sz w:val="24"/>
          <w:szCs w:val="24"/>
        </w:rPr>
        <w:t>5.2.3 Future Research</w:t>
      </w:r>
    </w:p>
    <w:p w14:paraId="32F2008E">
      <w:pPr>
        <w:spacing w:line="480" w:lineRule="auto"/>
        <w:jc w:val="both"/>
        <w:rPr>
          <w:rFonts w:ascii="Times New Roman" w:hAnsi="Times New Roman"/>
          <w:sz w:val="24"/>
          <w:szCs w:val="24"/>
        </w:rPr>
      </w:pPr>
      <w:r>
        <w:rPr>
          <w:rFonts w:ascii="Times New Roman" w:hAnsi="Times New Roman"/>
          <w:sz w:val="24"/>
          <w:szCs w:val="24"/>
        </w:rPr>
        <w:t>Conduct emission analysis (CO, NOx) using a combustion gas analyzer to ensure environmental compliance.</w:t>
      </w:r>
    </w:p>
    <w:p w14:paraId="74A90608">
      <w:pPr>
        <w:spacing w:line="480" w:lineRule="auto"/>
        <w:jc w:val="both"/>
        <w:rPr>
          <w:rFonts w:ascii="Times New Roman" w:hAnsi="Times New Roman"/>
          <w:sz w:val="24"/>
          <w:szCs w:val="24"/>
        </w:rPr>
      </w:pPr>
      <w:r>
        <w:rPr>
          <w:rFonts w:ascii="Times New Roman" w:hAnsi="Times New Roman"/>
          <w:sz w:val="24"/>
          <w:szCs w:val="24"/>
        </w:rPr>
        <w:t>Test the burner with alternative fuels (e.g., biogas or compressed natural gas) to evaluate multi-fuel capabilities.</w:t>
      </w:r>
    </w:p>
    <w:p w14:paraId="71644F10">
      <w:pPr>
        <w:spacing w:line="480" w:lineRule="auto"/>
        <w:jc w:val="both"/>
        <w:rPr>
          <w:rFonts w:ascii="Times New Roman" w:hAnsi="Times New Roman"/>
          <w:sz w:val="24"/>
          <w:szCs w:val="24"/>
        </w:rPr>
      </w:pPr>
      <w:r>
        <w:rPr>
          <w:rFonts w:ascii="Times New Roman" w:hAnsi="Times New Roman"/>
          <w:sz w:val="24"/>
          <w:szCs w:val="24"/>
        </w:rPr>
        <w:t>Explore automated ignition systems and digital control integration for precision heating applications.</w:t>
      </w:r>
    </w:p>
    <w:p w14:paraId="7ED89D0A">
      <w:pPr>
        <w:spacing w:line="480" w:lineRule="auto"/>
        <w:jc w:val="both"/>
        <w:rPr>
          <w:rFonts w:ascii="Times New Roman" w:hAnsi="Times New Roman"/>
          <w:sz w:val="24"/>
          <w:szCs w:val="24"/>
        </w:rPr>
      </w:pPr>
      <w:r>
        <w:rPr>
          <w:rFonts w:ascii="Times New Roman" w:hAnsi="Times New Roman"/>
          <w:sz w:val="24"/>
          <w:szCs w:val="24"/>
        </w:rPr>
        <w:t xml:space="preserve"> Develop a heat recovery attachment to improve overall thermal efficiency.</w:t>
      </w:r>
    </w:p>
    <w:p w14:paraId="06D49715">
      <w:pPr>
        <w:spacing w:line="480" w:lineRule="auto"/>
        <w:jc w:val="both"/>
        <w:rPr>
          <w:rFonts w:ascii="Times New Roman" w:hAnsi="Times New Roman"/>
          <w:b/>
          <w:sz w:val="24"/>
          <w:szCs w:val="24"/>
        </w:rPr>
      </w:pPr>
    </w:p>
    <w:p w14:paraId="05092A6A">
      <w:pPr>
        <w:spacing w:line="480" w:lineRule="auto"/>
        <w:jc w:val="both"/>
        <w:rPr>
          <w:rFonts w:ascii="Times New Roman" w:hAnsi="Times New Roman"/>
          <w:b/>
          <w:sz w:val="24"/>
          <w:szCs w:val="24"/>
        </w:rPr>
      </w:pPr>
    </w:p>
    <w:p w14:paraId="354D7FFE">
      <w:pPr>
        <w:spacing w:line="480" w:lineRule="auto"/>
        <w:jc w:val="both"/>
        <w:rPr>
          <w:rFonts w:ascii="Times New Roman" w:hAnsi="Times New Roman"/>
          <w:b/>
          <w:sz w:val="24"/>
          <w:szCs w:val="24"/>
        </w:rPr>
      </w:pPr>
    </w:p>
    <w:p w14:paraId="42386B51">
      <w:pPr>
        <w:spacing w:line="480" w:lineRule="auto"/>
        <w:jc w:val="both"/>
        <w:rPr>
          <w:rFonts w:ascii="Times New Roman" w:hAnsi="Times New Roman"/>
          <w:b/>
          <w:sz w:val="24"/>
          <w:szCs w:val="24"/>
        </w:rPr>
      </w:pPr>
      <w:r>
        <w:rPr>
          <w:rFonts w:ascii="Times New Roman" w:hAnsi="Times New Roman"/>
          <w:b/>
          <w:sz w:val="24"/>
          <w:szCs w:val="24"/>
        </w:rPr>
        <w:t>5.3 Contribution to Engineering Practice</w:t>
      </w:r>
    </w:p>
    <w:p w14:paraId="5A39CEB5">
      <w:pPr>
        <w:spacing w:line="480" w:lineRule="auto"/>
        <w:jc w:val="both"/>
        <w:rPr>
          <w:rFonts w:ascii="Times New Roman" w:hAnsi="Times New Roman"/>
          <w:sz w:val="24"/>
          <w:szCs w:val="24"/>
        </w:rPr>
      </w:pPr>
      <w:r>
        <w:rPr>
          <w:rFonts w:ascii="Times New Roman" w:hAnsi="Times New Roman"/>
          <w:sz w:val="24"/>
          <w:szCs w:val="24"/>
        </w:rPr>
        <w:t>This project contributes to local engineering capacity by:</w:t>
      </w:r>
    </w:p>
    <w:p w14:paraId="6D10A282">
      <w:pPr>
        <w:spacing w:line="480" w:lineRule="auto"/>
        <w:jc w:val="both"/>
        <w:rPr>
          <w:rFonts w:ascii="Times New Roman" w:hAnsi="Times New Roman"/>
          <w:sz w:val="24"/>
          <w:szCs w:val="24"/>
        </w:rPr>
      </w:pPr>
      <w:r>
        <w:rPr>
          <w:rFonts w:ascii="Times New Roman" w:hAnsi="Times New Roman"/>
          <w:sz w:val="24"/>
          <w:szCs w:val="24"/>
        </w:rPr>
        <w:t xml:space="preserve"> Demonstrating the viability of dual-face heat systems for faster and more uniform processing.</w:t>
      </w:r>
    </w:p>
    <w:p w14:paraId="35740C9E">
      <w:pPr>
        <w:spacing w:line="480" w:lineRule="auto"/>
        <w:jc w:val="both"/>
        <w:rPr>
          <w:rFonts w:ascii="Times New Roman" w:hAnsi="Times New Roman"/>
          <w:sz w:val="24"/>
          <w:szCs w:val="24"/>
        </w:rPr>
      </w:pPr>
      <w:r>
        <w:rPr>
          <w:rFonts w:ascii="Times New Roman" w:hAnsi="Times New Roman"/>
          <w:sz w:val="24"/>
          <w:szCs w:val="24"/>
        </w:rPr>
        <w:t>Providing a scalable burner design that can be adapted for different industrial applications.</w:t>
      </w:r>
    </w:p>
    <w:p w14:paraId="4E0ECFDC">
      <w:pPr>
        <w:spacing w:line="480" w:lineRule="auto"/>
        <w:jc w:val="both"/>
        <w:rPr>
          <w:rFonts w:ascii="Times New Roman" w:hAnsi="Times New Roman"/>
          <w:sz w:val="24"/>
          <w:szCs w:val="24"/>
        </w:rPr>
      </w:pPr>
      <w:r>
        <w:rPr>
          <w:rFonts w:ascii="Times New Roman" w:hAnsi="Times New Roman"/>
          <w:sz w:val="24"/>
          <w:szCs w:val="24"/>
        </w:rPr>
        <w:t>Promoting the use of indigenous materials and skills to reduce dependence on imported equipment.</w:t>
      </w:r>
    </w:p>
    <w:p w14:paraId="3EC6EE9D">
      <w:pPr>
        <w:spacing w:line="480" w:lineRule="auto"/>
        <w:jc w:val="both"/>
        <w:rPr>
          <w:rFonts w:ascii="Times New Roman" w:hAnsi="Times New Roman"/>
          <w:sz w:val="24"/>
          <w:szCs w:val="24"/>
        </w:rPr>
      </w:pPr>
      <w:r>
        <w:rPr>
          <w:rFonts w:ascii="Times New Roman" w:hAnsi="Times New Roman"/>
          <w:sz w:val="24"/>
          <w:szCs w:val="24"/>
        </w:rPr>
        <w:t>Offering a replicable fabrication and testing methodology for technical institutions and small manufacturing setups.</w:t>
      </w:r>
    </w:p>
    <w:p w14:paraId="408A7A47">
      <w:pPr>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References</w:t>
      </w:r>
    </w:p>
    <w:p w14:paraId="2BF4F632">
      <w:pPr>
        <w:spacing w:line="480" w:lineRule="auto"/>
        <w:ind w:left="990" w:hanging="990"/>
        <w:jc w:val="both"/>
        <w:rPr>
          <w:rFonts w:ascii="Times New Roman" w:hAnsi="Times New Roman"/>
          <w:sz w:val="24"/>
          <w:szCs w:val="24"/>
        </w:rPr>
      </w:pPr>
      <w:r>
        <w:rPr>
          <w:rFonts w:ascii="Times New Roman" w:hAnsi="Times New Roman"/>
          <w:sz w:val="24"/>
          <w:szCs w:val="24"/>
        </w:rPr>
        <w:t>Adeyemi, A. O., &amp; Owolabi, T. O. (2019). Development of indigenous heating systems for small industries in Nigeria. Nigerian Journal of Mechanical Engineering, 16(2), 54–61.</w:t>
      </w:r>
    </w:p>
    <w:p w14:paraId="6D0EB620">
      <w:pPr>
        <w:spacing w:line="480" w:lineRule="auto"/>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14:paraId="47F84A3A">
      <w:pPr>
        <w:spacing w:line="480" w:lineRule="auto"/>
        <w:ind w:left="990" w:hanging="990"/>
        <w:jc w:val="both"/>
        <w:rPr>
          <w:rFonts w:ascii="Times New Roman" w:hAnsi="Times New Roman"/>
          <w:sz w:val="24"/>
          <w:szCs w:val="24"/>
        </w:rPr>
      </w:pPr>
      <w:r>
        <w:rPr>
          <w:rFonts w:ascii="Times New Roman" w:hAnsi="Times New Roman"/>
          <w:sz w:val="24"/>
          <w:szCs w:val="24"/>
        </w:rPr>
        <w:t>Olabode, R. A., Yusuf, M. O., &amp; Adigun, T. S. (2022). Challenges in the local fabrication of industrial equipment in Nigeria. Nigerian Journal of Engineering Technology, 18(1), 35–43.</w:t>
      </w:r>
    </w:p>
    <w:p w14:paraId="0FBC4B42">
      <w:pPr>
        <w:spacing w:line="480" w:lineRule="auto"/>
        <w:ind w:left="990" w:hanging="990"/>
        <w:jc w:val="both"/>
        <w:rPr>
          <w:rFonts w:ascii="Times New Roman" w:hAnsi="Times New Roman"/>
          <w:sz w:val="24"/>
          <w:szCs w:val="24"/>
        </w:rPr>
      </w:pPr>
      <w:r>
        <w:rPr>
          <w:rFonts w:ascii="Times New Roman" w:hAnsi="Times New Roman"/>
          <w:sz w:val="24"/>
          <w:szCs w:val="24"/>
        </w:rPr>
        <w:t>Singh, G., &amp; Jain, R. (2018). Industrial burners and combustion control systems. New Delhi: Tata McGrawHill Education.</w:t>
      </w:r>
    </w:p>
    <w:p w14:paraId="6A1CA988">
      <w:pPr>
        <w:spacing w:line="480" w:lineRule="auto"/>
        <w:ind w:left="990" w:hanging="990"/>
        <w:jc w:val="both"/>
        <w:rPr>
          <w:rFonts w:ascii="Times New Roman" w:hAnsi="Times New Roman"/>
          <w:sz w:val="24"/>
          <w:szCs w:val="24"/>
        </w:rPr>
      </w:pPr>
      <w:r>
        <w:rPr>
          <w:rFonts w:ascii="Times New Roman" w:hAnsi="Times New Roman"/>
          <w:sz w:val="24"/>
          <w:szCs w:val="24"/>
        </w:rPr>
        <w:t>Adeyemi, A. O., &amp; Owolabi, T. O. (2019). Development of indigenous heating systems for small industries in Nigeria. Nigerian Journal of Mechanical Engineering, 16(2), 54–61.</w:t>
      </w:r>
    </w:p>
    <w:p w14:paraId="2A6FB0D3">
      <w:pPr>
        <w:spacing w:line="480" w:lineRule="auto"/>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14:paraId="1B9E1031">
      <w:pPr>
        <w:spacing w:line="480" w:lineRule="auto"/>
        <w:ind w:left="990" w:hanging="990"/>
        <w:jc w:val="both"/>
        <w:rPr>
          <w:rFonts w:ascii="Times New Roman" w:hAnsi="Times New Roman"/>
          <w:sz w:val="24"/>
          <w:szCs w:val="24"/>
        </w:rPr>
      </w:pPr>
      <w:r>
        <w:rPr>
          <w:rFonts w:ascii="Times New Roman" w:hAnsi="Times New Roman"/>
          <w:sz w:val="24"/>
          <w:szCs w:val="24"/>
        </w:rPr>
        <w:t>Olabode, R. A., Yusuf, M. O., &amp; Adigun, T. S. (2022). Challenges in the local fabrication of industrial equipment in Nigeria. Nigerian Journal of Engineering Technology, 18(1), 35–43.</w:t>
      </w:r>
    </w:p>
    <w:p w14:paraId="244082D2">
      <w:pPr>
        <w:spacing w:line="480" w:lineRule="auto"/>
        <w:ind w:left="990" w:hanging="990"/>
        <w:jc w:val="both"/>
        <w:rPr>
          <w:rFonts w:ascii="Times New Roman" w:hAnsi="Times New Roman"/>
          <w:sz w:val="24"/>
          <w:szCs w:val="24"/>
        </w:rPr>
      </w:pPr>
      <w:r>
        <w:rPr>
          <w:rFonts w:ascii="Times New Roman" w:hAnsi="Times New Roman"/>
          <w:sz w:val="24"/>
          <w:szCs w:val="24"/>
        </w:rPr>
        <w:t>Singh, G., &amp; Jain, R. (2018). Industrial burners and combustion control systems. New Delhi: Tata McGrawHill Education.</w:t>
      </w:r>
    </w:p>
    <w:p w14:paraId="6E67B753">
      <w:pPr>
        <w:spacing w:line="480" w:lineRule="auto"/>
        <w:ind w:left="990" w:hanging="990"/>
        <w:jc w:val="both"/>
        <w:rPr>
          <w:rFonts w:ascii="Times New Roman" w:hAnsi="Times New Roman"/>
          <w:sz w:val="24"/>
          <w:szCs w:val="24"/>
        </w:rPr>
      </w:pPr>
      <w:r>
        <w:rPr>
          <w:rFonts w:ascii="Times New Roman" w:hAnsi="Times New Roman"/>
          <w:sz w:val="24"/>
          <w:szCs w:val="24"/>
        </w:rPr>
        <w:t>Ahmed, S., &amp; Robinson, T. (2021). Combustion science and burner optimization. International Journal of Heat Engineering, 45(3), 233–242.</w:t>
      </w:r>
    </w:p>
    <w:p w14:paraId="32361946">
      <w:pPr>
        <w:spacing w:line="480" w:lineRule="auto"/>
        <w:ind w:left="990" w:hanging="990"/>
        <w:jc w:val="both"/>
        <w:rPr>
          <w:rFonts w:ascii="Times New Roman" w:hAnsi="Times New Roman"/>
          <w:sz w:val="24"/>
          <w:szCs w:val="24"/>
        </w:rPr>
      </w:pPr>
      <w:r>
        <w:rPr>
          <w:rFonts w:ascii="Times New Roman" w:hAnsi="Times New Roman"/>
          <w:sz w:val="24"/>
          <w:szCs w:val="24"/>
        </w:rPr>
        <w:t>Arora, C. P. (2020). Refrigeration and air conditioning (3rd ed.). Tata McGraw-Hill.</w:t>
      </w:r>
    </w:p>
    <w:p w14:paraId="6A1BC3F1">
      <w:pPr>
        <w:spacing w:line="480" w:lineRule="auto"/>
        <w:ind w:left="990" w:hanging="990"/>
        <w:jc w:val="both"/>
        <w:rPr>
          <w:rFonts w:ascii="Times New Roman" w:hAnsi="Times New Roman"/>
          <w:sz w:val="24"/>
          <w:szCs w:val="24"/>
        </w:rPr>
      </w:pPr>
      <w:r>
        <w:rPr>
          <w:rFonts w:ascii="Times New Roman" w:hAnsi="Times New Roman"/>
          <w:sz w:val="24"/>
          <w:szCs w:val="24"/>
        </w:rPr>
        <w:t>Adeyemi, A. O., &amp; Owolabi, T. O. (2019). Development of indigenous heating systems for small industries in Nigeria. Nigerian Journal of Mechanical Engineering, 16(2), 54–61.</w:t>
      </w:r>
    </w:p>
    <w:p w14:paraId="59927BFE">
      <w:pPr>
        <w:spacing w:line="480" w:lineRule="auto"/>
        <w:ind w:left="990" w:hanging="990"/>
        <w:jc w:val="both"/>
        <w:rPr>
          <w:rFonts w:ascii="Times New Roman" w:hAnsi="Times New Roman"/>
          <w:sz w:val="24"/>
          <w:szCs w:val="24"/>
        </w:rPr>
      </w:pPr>
      <w:r>
        <w:rPr>
          <w:rFonts w:ascii="Times New Roman" w:hAnsi="Times New Roman"/>
          <w:sz w:val="24"/>
          <w:szCs w:val="24"/>
        </w:rPr>
        <w:t>Eze, C. P., &amp; Nwankwo, F. E. (2019). Biogas as a substitute for industrial heating: Challenges and prospects. Renewable Energy Reports, 6(1), 29–35.</w:t>
      </w:r>
    </w:p>
    <w:p w14:paraId="4E857DAE">
      <w:pPr>
        <w:spacing w:line="480" w:lineRule="auto"/>
        <w:ind w:left="990" w:hanging="990"/>
        <w:jc w:val="both"/>
        <w:rPr>
          <w:rFonts w:ascii="Times New Roman" w:hAnsi="Times New Roman"/>
          <w:sz w:val="24"/>
          <w:szCs w:val="24"/>
        </w:rPr>
      </w:pPr>
      <w:r>
        <w:rPr>
          <w:rFonts w:ascii="Times New Roman" w:hAnsi="Times New Roman"/>
          <w:sz w:val="24"/>
          <w:szCs w:val="24"/>
        </w:rPr>
        <w:t>Idowu, M. A., Fagbohun, B. J., &amp; Adekunle, B. R. (2020). Prospects of local content in thermal system development. Journal of Applied Engineering and Technology, 9(1), 23–30.</w:t>
      </w:r>
    </w:p>
    <w:p w14:paraId="75BBC72C">
      <w:pPr>
        <w:spacing w:line="480" w:lineRule="auto"/>
        <w:ind w:left="990" w:hanging="990"/>
        <w:jc w:val="both"/>
        <w:rPr>
          <w:rFonts w:ascii="Times New Roman" w:hAnsi="Times New Roman"/>
          <w:sz w:val="24"/>
          <w:szCs w:val="24"/>
        </w:rPr>
      </w:pPr>
      <w:r>
        <w:rPr>
          <w:rFonts w:ascii="Times New Roman" w:hAnsi="Times New Roman"/>
          <w:sz w:val="24"/>
          <w:szCs w:val="24"/>
        </w:rPr>
        <w:t>Khan, M. Z., Shehu, M. A., &amp; Faruk, H. U. (2020). Flame stability in gas-fired burners. Journal of Mechanical Systems, 33(4), 112–119.</w:t>
      </w:r>
    </w:p>
    <w:p w14:paraId="3D77F81A">
      <w:pPr>
        <w:spacing w:line="480" w:lineRule="auto"/>
        <w:ind w:left="990" w:hanging="990"/>
        <w:jc w:val="both"/>
        <w:rPr>
          <w:rFonts w:ascii="Times New Roman" w:hAnsi="Times New Roman"/>
          <w:sz w:val="24"/>
          <w:szCs w:val="24"/>
        </w:rPr>
      </w:pPr>
      <w:r>
        <w:rPr>
          <w:rFonts w:ascii="Times New Roman" w:hAnsi="Times New Roman"/>
          <w:sz w:val="24"/>
          <w:szCs w:val="24"/>
        </w:rPr>
        <w:t>Kareem, A. B., &amp; Abiola, R. T. (2022). Green industrial heating systems for Africa. Energy &amp; Climate Journal, 12(1), 18–27.</w:t>
      </w:r>
    </w:p>
    <w:p w14:paraId="2451795E">
      <w:pPr>
        <w:spacing w:line="480" w:lineRule="auto"/>
        <w:ind w:left="990" w:hanging="990"/>
        <w:jc w:val="both"/>
        <w:rPr>
          <w:rFonts w:ascii="Times New Roman" w:hAnsi="Times New Roman"/>
          <w:sz w:val="24"/>
          <w:szCs w:val="24"/>
        </w:rPr>
      </w:pPr>
      <w:r>
        <w:rPr>
          <w:rFonts w:ascii="Times New Roman" w:hAnsi="Times New Roman"/>
          <w:sz w:val="24"/>
          <w:szCs w:val="24"/>
        </w:rPr>
        <w:t>Kumar, R., Sharma, V., &amp; Patel, S. (2020). Performance analysis of twin flame burner systems. International Journal of Heat and Mass Transfer, 148, 119160.</w:t>
      </w:r>
    </w:p>
    <w:p w14:paraId="1095AC30">
      <w:pPr>
        <w:spacing w:line="480" w:lineRule="auto"/>
        <w:ind w:left="990" w:hanging="990"/>
        <w:jc w:val="both"/>
        <w:rPr>
          <w:rFonts w:ascii="Times New Roman" w:hAnsi="Times New Roman"/>
          <w:sz w:val="24"/>
          <w:szCs w:val="24"/>
        </w:rPr>
      </w:pPr>
      <w:r>
        <w:rPr>
          <w:rFonts w:ascii="Times New Roman" w:hAnsi="Times New Roman"/>
          <w:sz w:val="24"/>
          <w:szCs w:val="24"/>
        </w:rPr>
        <w:t>Li, X., &amp; Wang, Y. (2019). Dual flame burner design for rotary kiln application. Energy Engineering, 31(2), 41–49.</w:t>
      </w:r>
    </w:p>
    <w:p w14:paraId="6D66DE33">
      <w:pPr>
        <w:spacing w:line="480" w:lineRule="auto"/>
        <w:ind w:left="990" w:hanging="990"/>
        <w:jc w:val="both"/>
        <w:rPr>
          <w:rFonts w:ascii="Times New Roman" w:hAnsi="Times New Roman"/>
          <w:sz w:val="24"/>
          <w:szCs w:val="24"/>
        </w:rPr>
      </w:pPr>
      <w:r>
        <w:rPr>
          <w:rFonts w:ascii="Times New Roman" w:hAnsi="Times New Roman"/>
          <w:sz w:val="24"/>
          <w:szCs w:val="24"/>
        </w:rPr>
        <w:t>Li, M., Cheng, Y., &amp; Xu, D. (2018). Thermal efficiency and combustion behavior in industrial burners. Combustion Science Journal, 27(3), 204–212.</w:t>
      </w:r>
    </w:p>
    <w:p w14:paraId="6030AE0D">
      <w:pPr>
        <w:spacing w:line="480" w:lineRule="auto"/>
        <w:ind w:left="990" w:hanging="990"/>
        <w:jc w:val="both"/>
        <w:rPr>
          <w:rFonts w:ascii="Times New Roman" w:hAnsi="Times New Roman"/>
          <w:sz w:val="24"/>
          <w:szCs w:val="24"/>
        </w:rPr>
      </w:pPr>
      <w:r>
        <w:rPr>
          <w:rFonts w:ascii="Times New Roman" w:hAnsi="Times New Roman"/>
          <w:sz w:val="24"/>
          <w:szCs w:val="24"/>
        </w:rPr>
        <w:t>Makinde, D. O., Ogundipe, J. A., &amp; Ayeni, A. O. (2020). Fabrication and testing of locally made industrial burners. Journal of Mechanical Process Engineering, 12(4), 88–95.</w:t>
      </w:r>
    </w:p>
    <w:p w14:paraId="0A54163F">
      <w:pPr>
        <w:spacing w:line="480" w:lineRule="auto"/>
        <w:ind w:left="990" w:hanging="990"/>
        <w:jc w:val="both"/>
        <w:rPr>
          <w:rFonts w:ascii="Times New Roman" w:hAnsi="Times New Roman"/>
          <w:sz w:val="24"/>
          <w:szCs w:val="24"/>
        </w:rPr>
      </w:pPr>
      <w:r>
        <w:rPr>
          <w:rFonts w:ascii="Times New Roman" w:hAnsi="Times New Roman"/>
          <w:sz w:val="24"/>
          <w:szCs w:val="24"/>
        </w:rPr>
        <w:t>Nwachukwu, K. M., Chukwu, J. E., &amp; Nwokorie, P. C. (2021). Combustion efficiency of fabricated gas burners. Nigerian Journal of Engineering Research and Development, 20(1), 66–73.</w:t>
      </w:r>
    </w:p>
    <w:p w14:paraId="77049E1B">
      <w:pPr>
        <w:spacing w:line="480" w:lineRule="auto"/>
        <w:ind w:left="990" w:hanging="990"/>
        <w:jc w:val="both"/>
        <w:rPr>
          <w:rFonts w:ascii="Times New Roman" w:hAnsi="Times New Roman"/>
          <w:sz w:val="24"/>
          <w:szCs w:val="24"/>
        </w:rPr>
      </w:pPr>
      <w:r>
        <w:rPr>
          <w:rFonts w:ascii="Times New Roman" w:hAnsi="Times New Roman"/>
          <w:sz w:val="24"/>
          <w:szCs w:val="24"/>
        </w:rPr>
        <w:t>Ogunleye, S. A., &amp; Fashola, T. A. (2018). Cost evaluation of local and imported heating appliances. Journal of Industrial Engineering, 14(3), 112–118.</w:t>
      </w:r>
    </w:p>
    <w:p w14:paraId="28251327">
      <w:pPr>
        <w:spacing w:line="480" w:lineRule="auto"/>
        <w:ind w:left="990" w:hanging="990"/>
        <w:jc w:val="both"/>
        <w:rPr>
          <w:rFonts w:ascii="Times New Roman" w:hAnsi="Times New Roman"/>
          <w:sz w:val="24"/>
          <w:szCs w:val="24"/>
        </w:rPr>
      </w:pPr>
      <w:r>
        <w:rPr>
          <w:rFonts w:ascii="Times New Roman" w:hAnsi="Times New Roman"/>
          <w:sz w:val="24"/>
          <w:szCs w:val="24"/>
        </w:rPr>
        <w:t>Okonkwo, M. C., &amp; Eze, G. O. (2022). Energy-efficient burner technologies: Application in Nigerian SMEs. Journal of Sustainable Industrial Systems, 7(2), 101–109.</w:t>
      </w:r>
    </w:p>
    <w:p w14:paraId="48C9EDF8">
      <w:pPr>
        <w:spacing w:line="480" w:lineRule="auto"/>
        <w:ind w:left="990" w:hanging="990"/>
        <w:jc w:val="both"/>
        <w:rPr>
          <w:rFonts w:ascii="Times New Roman" w:hAnsi="Times New Roman"/>
          <w:sz w:val="24"/>
          <w:szCs w:val="24"/>
        </w:rPr>
      </w:pPr>
      <w:r>
        <w:rPr>
          <w:rFonts w:ascii="Times New Roman" w:hAnsi="Times New Roman"/>
          <w:sz w:val="24"/>
          <w:szCs w:val="24"/>
        </w:rPr>
        <w:t>Olabode, R. A., Yusuf, M. O., &amp; Adigun, T. S. (2022). Challenges in the local fabrication of industrial equipment in Nigeria. Nigerian Journal of Engineering Technology, 18(1), 35–43.</w:t>
      </w:r>
    </w:p>
    <w:p w14:paraId="192E89A9">
      <w:pPr>
        <w:spacing w:line="480" w:lineRule="auto"/>
        <w:ind w:left="990" w:hanging="990"/>
        <w:jc w:val="both"/>
        <w:rPr>
          <w:rFonts w:ascii="Times New Roman" w:hAnsi="Times New Roman"/>
          <w:sz w:val="24"/>
          <w:szCs w:val="24"/>
        </w:rPr>
      </w:pPr>
      <w:r>
        <w:rPr>
          <w:rFonts w:ascii="Times New Roman" w:hAnsi="Times New Roman"/>
          <w:sz w:val="24"/>
          <w:szCs w:val="24"/>
        </w:rPr>
        <w:t>Onyejekwe, I. E., Adefemi, T. S., &amp; Ajayi, R. F. (2017). Materials selection in thermal systems fabrication. West African Journal of Industrial Engineering, 8(2), 21–30.</w:t>
      </w:r>
    </w:p>
    <w:p w14:paraId="7DD24DAC">
      <w:pPr>
        <w:spacing w:line="480" w:lineRule="auto"/>
        <w:ind w:left="990" w:hanging="990"/>
        <w:jc w:val="both"/>
        <w:rPr>
          <w:rFonts w:ascii="Times New Roman" w:hAnsi="Times New Roman"/>
          <w:sz w:val="24"/>
          <w:szCs w:val="24"/>
        </w:rPr>
      </w:pPr>
      <w:r>
        <w:rPr>
          <w:rFonts w:ascii="Times New Roman" w:hAnsi="Times New Roman"/>
          <w:sz w:val="24"/>
          <w:szCs w:val="24"/>
        </w:rPr>
        <w:t>Patel, M. R., &amp; Rajput, H. S. (2017). Design considerations in industrial gas burners. International Journal of Engineering Innovations and Research, 6(1), 28–35.</w:t>
      </w:r>
    </w:p>
    <w:p w14:paraId="6BCFEC6E">
      <w:pPr>
        <w:spacing w:line="480" w:lineRule="auto"/>
        <w:ind w:left="990" w:hanging="990"/>
        <w:jc w:val="both"/>
        <w:rPr>
          <w:rFonts w:ascii="Times New Roman" w:hAnsi="Times New Roman"/>
          <w:sz w:val="24"/>
          <w:szCs w:val="24"/>
        </w:rPr>
      </w:pPr>
      <w:r>
        <w:rPr>
          <w:rFonts w:ascii="Times New Roman" w:hAnsi="Times New Roman"/>
          <w:sz w:val="24"/>
          <w:szCs w:val="24"/>
        </w:rPr>
        <w:t>Sharma, D., Gupta, A., &amp; Taneja, R. (2020). Advanced control systems for industrial combustion. Control Engineering Journal, 15(2), 102–110.</w:t>
      </w:r>
    </w:p>
    <w:p w14:paraId="0FADA8C1">
      <w:pPr>
        <w:spacing w:line="480" w:lineRule="auto"/>
        <w:ind w:left="990" w:hanging="990"/>
        <w:jc w:val="both"/>
        <w:rPr>
          <w:rFonts w:ascii="Times New Roman" w:hAnsi="Times New Roman"/>
          <w:sz w:val="24"/>
          <w:szCs w:val="24"/>
        </w:rPr>
      </w:pPr>
      <w:r>
        <w:rPr>
          <w:rFonts w:ascii="Times New Roman" w:hAnsi="Times New Roman"/>
          <w:sz w:val="24"/>
          <w:szCs w:val="24"/>
        </w:rPr>
        <w:t>Singh, G., &amp; Jain, R. (2018). Industrial burners and combustion control systems. New Delhi: Tata McGraw-Hill Education.</w:t>
      </w:r>
    </w:p>
    <w:p w14:paraId="3FF1A215">
      <w:pPr>
        <w:spacing w:line="480" w:lineRule="auto"/>
        <w:ind w:left="990" w:hanging="990"/>
        <w:jc w:val="both"/>
        <w:rPr>
          <w:rFonts w:ascii="Times New Roman" w:hAnsi="Times New Roman"/>
          <w:sz w:val="24"/>
          <w:szCs w:val="24"/>
        </w:rPr>
      </w:pPr>
      <w:r>
        <w:rPr>
          <w:rFonts w:ascii="Times New Roman" w:hAnsi="Times New Roman"/>
          <w:sz w:val="24"/>
          <w:szCs w:val="24"/>
        </w:rPr>
        <w:t>UNFCCC. (2015). Adoption of the Paris Agreement. United Nations Framework Convention on Climate Change. [https://unfccc.int/resource/docs/2015/cop21/eng/l09r01.pdf](https://unfccc.int/resource/docs/2015/cop21/eng/l09r01.pdf)</w:t>
      </w:r>
    </w:p>
    <w:p w14:paraId="666CC773">
      <w:pPr>
        <w:spacing w:line="480" w:lineRule="auto"/>
        <w:ind w:left="990" w:hanging="990"/>
        <w:jc w:val="both"/>
        <w:rPr>
          <w:rFonts w:ascii="Times New Roman" w:hAnsi="Times New Roman"/>
          <w:sz w:val="24"/>
          <w:szCs w:val="24"/>
        </w:rPr>
      </w:pPr>
      <w:r>
        <w:rPr>
          <w:rFonts w:ascii="Times New Roman" w:hAnsi="Times New Roman"/>
          <w:sz w:val="24"/>
          <w:szCs w:val="24"/>
        </w:rPr>
        <w:t>Wang, L., &amp; He, Y. (2019). Low NOx burner technologies in manufacturing. Journal of Industrial Thermodynamics, 6(3), 151–161.</w:t>
      </w:r>
    </w:p>
    <w:p w14:paraId="0543EA18">
      <w:pPr>
        <w:spacing w:line="480" w:lineRule="auto"/>
        <w:ind w:left="990" w:hanging="990"/>
        <w:jc w:val="both"/>
        <w:rPr>
          <w:rFonts w:ascii="Times New Roman" w:hAnsi="Times New Roman"/>
          <w:sz w:val="24"/>
          <w:szCs w:val="24"/>
        </w:rPr>
      </w:pPr>
      <w:r>
        <w:rPr>
          <w:rFonts w:ascii="Times New Roman" w:hAnsi="Times New Roman"/>
          <w:sz w:val="24"/>
          <w:szCs w:val="24"/>
        </w:rPr>
        <w:t>Yakubu, A. M., &amp; Bashir, M. S. (2021). Development of prototype heating systems for rural applications. Energy Development Journal, 5(1), 47–56.</w:t>
      </w:r>
    </w:p>
    <w:p w14:paraId="5738A64A">
      <w:pPr>
        <w:spacing w:line="480" w:lineRule="auto"/>
        <w:ind w:left="990" w:hanging="990"/>
        <w:jc w:val="both"/>
        <w:rPr>
          <w:rFonts w:ascii="Times New Roman" w:hAnsi="Times New Roman"/>
          <w:sz w:val="24"/>
          <w:szCs w:val="24"/>
        </w:rPr>
      </w:pPr>
      <w:r>
        <w:rPr>
          <w:rFonts w:ascii="Times New Roman" w:hAnsi="Times New Roman"/>
          <w:sz w:val="24"/>
          <w:szCs w:val="24"/>
        </w:rPr>
        <w:t>Zhou, H., &amp; Tan, Y. (2018). Air-fuel ratio control in modern burner systems. Journal of Mechanical Automation, 13(1), 59–66.</w:t>
      </w:r>
    </w:p>
    <w:p w14:paraId="765CDA8A">
      <w:pPr>
        <w:jc w:val="center"/>
        <w:rPr>
          <w:rFonts w:ascii="Times New Roman" w:hAnsi="Times New Roman"/>
          <w:b/>
          <w:sz w:val="24"/>
          <w:szCs w:val="24"/>
        </w:rPr>
      </w:pPr>
      <w:r>
        <w:rPr>
          <w:rFonts w:ascii="Times New Roman" w:hAnsi="Times New Roman"/>
          <w:b/>
          <w:sz w:val="24"/>
          <w:szCs w:val="24"/>
        </w:rPr>
        <w:t>APPENDIX</w:t>
      </w:r>
    </w:p>
    <w:p w14:paraId="524C4186">
      <w:pPr>
        <w:jc w:val="both"/>
        <w:rPr>
          <w:rFonts w:ascii="Times New Roman" w:hAnsi="Times New Roman"/>
          <w:b/>
          <w:sz w:val="24"/>
          <w:szCs w:val="24"/>
        </w:rPr>
      </w:pPr>
      <w:r>
        <w:rPr>
          <w:rFonts w:ascii="Times New Roman" w:hAnsi="Times New Roman"/>
          <w:b/>
          <w:sz w:val="24"/>
          <w:szCs w:val="24"/>
        </w:rPr>
        <w:t>LIST OF TABLE</w:t>
      </w:r>
    </w:p>
    <w:p w14:paraId="6DF1AD2E">
      <w:pPr>
        <w:jc w:val="both"/>
        <w:rPr>
          <w:rFonts w:ascii="Times New Roman" w:hAnsi="Times New Roman"/>
          <w:sz w:val="24"/>
          <w:szCs w:val="24"/>
        </w:rPr>
      </w:pPr>
      <w:r>
        <w:rPr>
          <w:rFonts w:ascii="Times New Roman" w:hAnsi="Times New Roman"/>
          <w:sz w:val="24"/>
          <w:szCs w:val="24"/>
        </w:rPr>
        <w:t>Table 1: Design Parameters and Specification</w:t>
      </w:r>
    </w:p>
    <w:p w14:paraId="50E76073">
      <w:pPr>
        <w:jc w:val="both"/>
        <w:rPr>
          <w:rFonts w:ascii="Times New Roman" w:hAnsi="Times New Roman"/>
          <w:sz w:val="24"/>
          <w:szCs w:val="24"/>
        </w:rPr>
      </w:pPr>
      <w:r>
        <w:rPr>
          <w:rFonts w:ascii="Times New Roman" w:hAnsi="Times New Roman"/>
          <w:sz w:val="24"/>
          <w:szCs w:val="24"/>
        </w:rPr>
        <w:t>Table 2: Tools and Equipment Used</w:t>
      </w:r>
    </w:p>
    <w:p w14:paraId="53D9AD0A">
      <w:pPr>
        <w:jc w:val="both"/>
        <w:rPr>
          <w:rFonts w:ascii="Times New Roman" w:hAnsi="Times New Roman"/>
          <w:sz w:val="24"/>
          <w:szCs w:val="24"/>
        </w:rPr>
      </w:pPr>
      <w:r>
        <w:rPr>
          <w:rFonts w:ascii="Times New Roman" w:hAnsi="Times New Roman"/>
          <w:sz w:val="24"/>
          <w:szCs w:val="24"/>
        </w:rPr>
        <w:t>Table 3: Material Used</w:t>
      </w:r>
    </w:p>
    <w:p w14:paraId="684524D6">
      <w:pPr>
        <w:jc w:val="both"/>
        <w:rPr>
          <w:rFonts w:ascii="Times New Roman" w:hAnsi="Times New Roman"/>
          <w:sz w:val="24"/>
          <w:szCs w:val="24"/>
        </w:rPr>
      </w:pPr>
      <w:r>
        <w:rPr>
          <w:rFonts w:ascii="Times New Roman" w:hAnsi="Times New Roman"/>
          <w:sz w:val="24"/>
          <w:szCs w:val="24"/>
        </w:rPr>
        <w:t>Table 4: Components</w:t>
      </w:r>
    </w:p>
    <w:p w14:paraId="0909D251">
      <w:pPr>
        <w:jc w:val="both"/>
        <w:rPr>
          <w:rFonts w:ascii="Times New Roman" w:hAnsi="Times New Roman"/>
          <w:sz w:val="24"/>
          <w:szCs w:val="24"/>
        </w:rPr>
      </w:pPr>
      <w:r>
        <w:rPr>
          <w:rFonts w:ascii="Times New Roman" w:hAnsi="Times New Roman"/>
          <w:sz w:val="24"/>
          <w:szCs w:val="24"/>
        </w:rPr>
        <w:t>Table 5: Visual Flame Observation</w:t>
      </w:r>
    </w:p>
    <w:p w14:paraId="171CD099">
      <w:pPr>
        <w:jc w:val="both"/>
        <w:rPr>
          <w:rFonts w:ascii="Times New Roman" w:hAnsi="Times New Roman"/>
          <w:sz w:val="24"/>
          <w:szCs w:val="24"/>
        </w:rPr>
      </w:pPr>
      <w:r>
        <w:rPr>
          <w:rFonts w:ascii="Times New Roman" w:hAnsi="Times New Roman"/>
          <w:sz w:val="24"/>
          <w:szCs w:val="24"/>
        </w:rPr>
        <w:t>Table 6: Flame Temperature Measurement</w:t>
      </w:r>
    </w:p>
    <w:p w14:paraId="590539E4">
      <w:pPr>
        <w:jc w:val="both"/>
        <w:rPr>
          <w:rFonts w:ascii="Times New Roman" w:hAnsi="Times New Roman"/>
          <w:sz w:val="24"/>
          <w:szCs w:val="24"/>
        </w:rPr>
      </w:pPr>
      <w:r>
        <w:rPr>
          <w:rFonts w:ascii="Times New Roman" w:hAnsi="Times New Roman"/>
          <w:sz w:val="24"/>
          <w:szCs w:val="24"/>
        </w:rPr>
        <w:t>Table 7: Boiling Time Test</w:t>
      </w:r>
    </w:p>
    <w:p w14:paraId="5E36C91C">
      <w:pPr>
        <w:jc w:val="both"/>
        <w:rPr>
          <w:rFonts w:ascii="Times New Roman" w:hAnsi="Times New Roman"/>
          <w:sz w:val="24"/>
          <w:szCs w:val="24"/>
        </w:rPr>
      </w:pPr>
      <w:r>
        <w:rPr>
          <w:rFonts w:ascii="Times New Roman" w:hAnsi="Times New Roman"/>
          <w:sz w:val="24"/>
          <w:szCs w:val="24"/>
        </w:rPr>
        <w:t>Table 8: Fuel Consumption Rate</w:t>
      </w:r>
    </w:p>
    <w:p w14:paraId="05978CD4">
      <w:pPr>
        <w:jc w:val="both"/>
        <w:rPr>
          <w:rFonts w:ascii="Times New Roman" w:hAnsi="Times New Roman"/>
          <w:sz w:val="24"/>
          <w:szCs w:val="24"/>
        </w:rPr>
      </w:pPr>
      <w:r>
        <w:rPr>
          <w:rFonts w:ascii="Times New Roman" w:hAnsi="Times New Roman"/>
          <w:sz w:val="24"/>
          <w:szCs w:val="24"/>
        </w:rPr>
        <w:t>Table 9: Structural Stability Test</w:t>
      </w:r>
    </w:p>
    <w:p w14:paraId="1F59D9BE">
      <w:pPr>
        <w:jc w:val="both"/>
        <w:rPr>
          <w:rFonts w:ascii="Times New Roman" w:hAnsi="Times New Roman"/>
          <w:sz w:val="24"/>
          <w:szCs w:val="24"/>
        </w:rPr>
      </w:pPr>
      <w:r>
        <w:rPr>
          <w:rFonts w:ascii="Times New Roman" w:hAnsi="Times New Roman"/>
          <w:sz w:val="24"/>
          <w:szCs w:val="24"/>
        </w:rPr>
        <w:t>Table 10: Comparative Assessment W</w:t>
      </w:r>
      <w:bookmarkStart w:id="3" w:name="_GoBack"/>
      <w:bookmarkEnd w:id="3"/>
      <w:r>
        <w:rPr>
          <w:rFonts w:ascii="Times New Roman" w:hAnsi="Times New Roman"/>
          <w:sz w:val="24"/>
          <w:szCs w:val="24"/>
        </w:rPr>
        <w:t>ith Single Face Burner</w:t>
      </w:r>
    </w:p>
    <w:sectPr>
      <w:footerReference r:id="rId5" w:type="default"/>
      <w:pgSz w:w="11906" w:h="16838"/>
      <w:pgMar w:top="1440" w:right="1440" w:bottom="3456" w:left="1800" w:header="720" w:footer="288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Bodoni Bk BT">
    <w:panose1 w:val="02070603070706020303"/>
    <w:charset w:val="00"/>
    <w:family w:val="auto"/>
    <w:pitch w:val="default"/>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8657182"/>
    </w:sdtPr>
    <w:sdtContent>
      <w:p w14:paraId="0EC998A2">
        <w:pPr>
          <w:pStyle w:val="7"/>
          <w:jc w:val="center"/>
        </w:pPr>
        <w:r>
          <w:fldChar w:fldCharType="begin"/>
        </w:r>
        <w:r>
          <w:instrText xml:space="preserve"> PAGE   \* MERGEFORMAT </w:instrText>
        </w:r>
        <w:r>
          <w:fldChar w:fldCharType="separate"/>
        </w:r>
        <w:r>
          <w:t>1</w:t>
        </w:r>
        <w:r>
          <w:fldChar w:fldCharType="end"/>
        </w:r>
      </w:p>
    </w:sdtContent>
  </w:sdt>
  <w:p w14:paraId="095E16E8">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oNotShadeFormData w:val="1"/>
  <w:characterSpacingControl w:val="doNotCompress"/>
  <w:doNotValidateAgainstSchema/>
  <w:doNotDemarcateInvalidXml/>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BFE1BC5"/>
    <w:rsid w:val="224E3E63"/>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3">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5">
    <w:name w:val="Balloon Text"/>
    <w:basedOn w:val="1"/>
    <w:link w:val="10"/>
    <w:unhideWhenUsed/>
    <w:qFormat/>
    <w:uiPriority w:val="99"/>
    <w:pPr>
      <w:spacing w:after="0" w:line="240" w:lineRule="auto"/>
    </w:pPr>
    <w:rPr>
      <w:rFonts w:ascii="Tahoma" w:hAnsi="Tahoma" w:cs="Tahoma"/>
      <w:sz w:val="16"/>
      <w:szCs w:val="16"/>
    </w:rPr>
  </w:style>
  <w:style w:type="paragraph" w:styleId="6">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7">
    <w:name w:val="footer"/>
    <w:basedOn w:val="1"/>
    <w:link w:val="12"/>
    <w:unhideWhenUsed/>
    <w:qFormat/>
    <w:uiPriority w:val="99"/>
    <w:pPr>
      <w:tabs>
        <w:tab w:val="center" w:pos="4680"/>
        <w:tab w:val="right" w:pos="9360"/>
      </w:tabs>
      <w:spacing w:after="0" w:line="240" w:lineRule="auto"/>
    </w:pPr>
  </w:style>
  <w:style w:type="paragraph" w:styleId="8">
    <w:name w:val="header"/>
    <w:basedOn w:val="1"/>
    <w:link w:val="11"/>
    <w:unhideWhenUsed/>
    <w:qFormat/>
    <w:uiPriority w:val="99"/>
    <w:pPr>
      <w:tabs>
        <w:tab w:val="center" w:pos="4680"/>
        <w:tab w:val="right" w:pos="9360"/>
      </w:tabs>
      <w:spacing w:after="0" w:line="240" w:lineRule="auto"/>
    </w:pPr>
  </w:style>
  <w:style w:type="table" w:styleId="9">
    <w:name w:val="Table Grid"/>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Balloon Text Char"/>
    <w:basedOn w:val="3"/>
    <w:link w:val="5"/>
    <w:semiHidden/>
    <w:qFormat/>
    <w:uiPriority w:val="99"/>
    <w:rPr>
      <w:rFonts w:ascii="Tahoma" w:hAnsi="Tahoma" w:cs="Tahoma"/>
      <w:sz w:val="16"/>
      <w:szCs w:val="16"/>
    </w:rPr>
  </w:style>
  <w:style w:type="character" w:customStyle="1" w:styleId="11">
    <w:name w:val="Header Char"/>
    <w:basedOn w:val="3"/>
    <w:link w:val="8"/>
    <w:qFormat/>
    <w:uiPriority w:val="99"/>
    <w:rPr>
      <w:sz w:val="22"/>
      <w:szCs w:val="22"/>
      <w:lang w:eastAsia="zh-CN"/>
    </w:rPr>
  </w:style>
  <w:style w:type="character" w:customStyle="1" w:styleId="12">
    <w:name w:val="Footer Char"/>
    <w:basedOn w:val="3"/>
    <w:link w:val="7"/>
    <w:qFormat/>
    <w:uiPriority w:val="99"/>
    <w:rPr>
      <w:sz w:val="2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39</Pages>
  <Words>3883</Words>
  <Characters>22134</Characters>
  <Lines>184</Lines>
  <Paragraphs>51</Paragraphs>
  <TotalTime>17</TotalTime>
  <ScaleCrop>false</ScaleCrop>
  <LinksUpToDate>false</LinksUpToDate>
  <CharactersWithSpaces>25966</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1899-12-30T00:00:00Z</dcterms:created>
  <dc:creator>TECNO KI5k</dc:creator>
  <cp:lastModifiedBy>IBRAHIM ABDULWAHEED LABE</cp:lastModifiedBy>
  <dcterms:modified xsi:type="dcterms:W3CDTF">2025-08-03T07:12:04Z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E122BB7AF288415889C630E2BCC8AEBB_13</vt:lpwstr>
  </property>
  <property fmtid="{D5CDD505-2E9C-101B-9397-08002B2CF9AE}" pid="3" name="KSOProductBuildVer">
    <vt:lpwstr>1033-12.2.0.21931</vt:lpwstr>
  </property>
</Properties>
</file>