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hAnsi="Times New Roman"/>
          <w:b/>
          <w:bCs/>
          <w:sz w:val="32"/>
          <w:szCs w:val="32"/>
        </w:rPr>
      </w:pPr>
      <w:r>
        <w:rPr>
          <w:rFonts w:ascii="Times New Roman" w:hAnsi="Times New Roman"/>
          <w:b/>
          <w:bCs/>
          <w:sz w:val="32"/>
          <w:szCs w:val="32"/>
        </w:rPr>
        <w:t>KWARA STATE POLYTECHNIC ILORIN, KWARA STATE.</w:t>
      </w:r>
    </w:p>
    <w:p>
      <w:pPr>
        <w:pStyle w:val="style0"/>
        <w:spacing w:lineRule="auto" w:line="240"/>
        <w:jc w:val="center"/>
        <w:rPr>
          <w:rFonts w:ascii="Times New Roman" w:hAnsi="Times New Roman"/>
          <w:b/>
          <w:bCs/>
          <w:sz w:val="32"/>
          <w:szCs w:val="32"/>
        </w:rPr>
      </w:pPr>
      <w:r>
        <w:rPr>
          <w:rFonts w:ascii="Times New Roman" w:hAnsi="Times New Roman"/>
          <w:b/>
          <w:bCs/>
          <w:sz w:val="32"/>
          <w:szCs w:val="32"/>
        </w:rPr>
        <w:t>INSTITUTE OF TECHNOLOGY</w:t>
      </w:r>
    </w:p>
    <w:p>
      <w:pPr>
        <w:pStyle w:val="style0"/>
        <w:spacing w:lineRule="auto" w:line="240"/>
        <w:jc w:val="center"/>
        <w:rPr>
          <w:rFonts w:ascii="Times New Roman" w:hAnsi="Times New Roman"/>
          <w:b/>
          <w:bCs/>
          <w:sz w:val="32"/>
          <w:szCs w:val="32"/>
        </w:rPr>
      </w:pPr>
      <w:r>
        <w:rPr>
          <w:rFonts w:ascii="Times New Roman" w:hAnsi="Times New Roman"/>
          <w:b/>
          <w:bCs/>
          <w:sz w:val="32"/>
          <w:szCs w:val="32"/>
        </w:rPr>
        <w:t>DEPARTMENT OF CIVIL ENGINEERING</w:t>
      </w:r>
    </w:p>
    <w:p>
      <w:pPr>
        <w:pStyle w:val="style0"/>
        <w:jc w:val="center"/>
        <w:rPr>
          <w:rFonts w:ascii="Times New Roman" w:cs="Times New Roman" w:hAnsi="Times New Roman"/>
          <w:b/>
          <w:bCs/>
          <w:sz w:val="24"/>
          <w:szCs w:val="24"/>
        </w:rPr>
      </w:pPr>
    </w:p>
    <w:p>
      <w:pPr>
        <w:pStyle w:val="style0"/>
        <w:spacing w:lineRule="auto" w:line="240"/>
        <w:jc w:val="center"/>
        <w:rPr>
          <w:rFonts w:ascii="Cambria" w:hAnsi="Cambria"/>
          <w:b/>
          <w:bCs/>
          <w:sz w:val="42"/>
          <w:szCs w:val="42"/>
        </w:rPr>
      </w:pPr>
      <w:r>
        <w:rPr>
          <w:rFonts w:ascii="Cambria" w:hAnsi="Cambria"/>
          <w:b/>
          <w:bCs/>
          <w:sz w:val="42"/>
          <w:szCs w:val="42"/>
        </w:rPr>
        <w:t xml:space="preserve">EFFECT OF GEOMETRIC FEATURES ON ROUND ABOUT PERFORMANCE. </w:t>
      </w:r>
    </w:p>
    <w:p>
      <w:pPr>
        <w:pStyle w:val="style0"/>
        <w:spacing w:lineRule="auto" w:line="240"/>
        <w:jc w:val="center"/>
        <w:rPr>
          <w:rFonts w:ascii="Cambria" w:hAnsi="Cambria"/>
          <w:b/>
          <w:bCs/>
          <w:sz w:val="24"/>
          <w:szCs w:val="24"/>
        </w:rPr>
      </w:pPr>
    </w:p>
    <w:p>
      <w:pPr>
        <w:pStyle w:val="style0"/>
        <w:jc w:val="center"/>
        <w:rPr>
          <w:rFonts w:ascii="Times New Roman" w:cs="Times New Roman" w:hAnsi="Times New Roman"/>
          <w:b/>
          <w:bCs/>
          <w:sz w:val="14"/>
          <w:szCs w:val="14"/>
        </w:rPr>
      </w:pPr>
      <w:r>
        <w:rPr>
          <w:rFonts w:ascii="Cambria" w:hAnsi="Cambria"/>
          <w:b/>
          <w:bCs/>
          <w:sz w:val="36"/>
          <w:szCs w:val="36"/>
        </w:rPr>
        <w:t>(A CASE STUDY OF POST OFFICE AND KWARA STATE TEACHING HOPITAL)</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rFonts w:ascii="Times New Roman" w:cs="Times New Roman" w:hAnsi="Times New Roman"/>
          <w:sz w:val="38"/>
          <w:szCs w:val="38"/>
        </w:rPr>
        <w:t>BY</w:t>
      </w:r>
    </w:p>
    <w:p>
      <w:pPr>
        <w:pStyle w:val="style0"/>
        <w:jc w:val="center"/>
        <w:rPr>
          <w:rFonts w:ascii="Times New Roman" w:cs="Times New Roman" w:hAnsi="Times New Roman"/>
          <w:sz w:val="38"/>
          <w:szCs w:val="38"/>
        </w:rPr>
      </w:pPr>
      <w:r>
        <w:rPr>
          <w:rFonts w:ascii="Times New Roman" w:cs="Times New Roman" w:hAnsi="Times New Roman"/>
          <w:b/>
          <w:bCs/>
          <w:sz w:val="38"/>
          <w:szCs w:val="38"/>
          <w:lang w:val="en-US"/>
        </w:rPr>
        <w:t xml:space="preserve">USMAN MUIDEEN OLALEKAN </w:t>
      </w:r>
      <w:r>
        <w:rPr>
          <w:rFonts w:ascii="Times New Roman" w:cs="Times New Roman" w:hAnsi="Times New Roman"/>
          <w:b/>
          <w:bCs/>
          <w:sz w:val="38"/>
          <w:szCs w:val="38"/>
          <w:lang w:val="en-US"/>
        </w:rPr>
        <w:t xml:space="preserve"> </w:t>
      </w:r>
    </w:p>
    <w:p>
      <w:pPr>
        <w:pStyle w:val="style0"/>
        <w:jc w:val="center"/>
        <w:rPr>
          <w:rFonts w:ascii="Times New Roman" w:cs="Times New Roman" w:hAnsi="Times New Roman"/>
          <w:sz w:val="34"/>
          <w:szCs w:val="34"/>
        </w:rPr>
      </w:pPr>
      <w:r>
        <w:rPr>
          <w:rFonts w:ascii="Times New Roman" w:cs="Times New Roman" w:hAnsi="Times New Roman"/>
          <w:b/>
          <w:bCs/>
          <w:sz w:val="34"/>
          <w:szCs w:val="34"/>
          <w:lang w:val="en-US"/>
        </w:rPr>
        <w:t>ND/23/CEC/PT/</w:t>
      </w:r>
      <w:r>
        <w:rPr>
          <w:rFonts w:ascii="Times New Roman" w:cs="Times New Roman" w:hAnsi="Times New Roman"/>
          <w:b/>
          <w:bCs/>
          <w:sz w:val="34"/>
          <w:szCs w:val="34"/>
          <w:lang w:val="en-US"/>
        </w:rPr>
        <w:t>0252</w:t>
      </w:r>
    </w:p>
    <w:p>
      <w:pPr>
        <w:pStyle w:val="style0"/>
        <w:spacing w:lineRule="auto" w:line="240"/>
        <w:jc w:val="center"/>
        <w:rPr>
          <w:rFonts w:ascii="Times New Roman" w:cs="Times New Roman" w:hAnsi="Times New Roman"/>
          <w:b/>
          <w:bCs/>
          <w:sz w:val="24"/>
          <w:szCs w:val="24"/>
        </w:rPr>
      </w:pPr>
    </w:p>
    <w:bookmarkStart w:id="0" w:name="_Hlk202558770"/>
    <w:p>
      <w:pPr>
        <w:pStyle w:val="style0"/>
        <w:spacing w:lineRule="auto" w:line="360"/>
        <w:ind w:right="47"/>
        <w:jc w:val="both"/>
        <w:rPr>
          <w:rFonts w:ascii="Times New Roman" w:hAnsi="Times New Roman"/>
          <w:b/>
          <w:spacing w:val="-2"/>
          <w:sz w:val="28"/>
          <w:szCs w:val="28"/>
        </w:rPr>
      </w:pPr>
      <w:r>
        <w:rPr>
          <w:rFonts w:ascii="Times New Roman" w:hAnsi="Times New Roman"/>
          <w:b/>
          <w:sz w:val="28"/>
          <w:szCs w:val="28"/>
        </w:rPr>
        <w:t>BEING IN RESEARCH WORK SUBMITTED TO THE DEPARTMENT OF CIVIL ENGINEERING, INSTITUTE</w:t>
      </w:r>
      <w:r>
        <w:rPr>
          <w:rFonts w:ascii="Times New Roman" w:hAnsi="Times New Roman"/>
          <w:b/>
          <w:sz w:val="28"/>
          <w:szCs w:val="28"/>
        </w:rPr>
        <w:t xml:space="preserve"> </w:t>
      </w:r>
      <w:r>
        <w:rPr>
          <w:rFonts w:ascii="Times New Roman" w:hAnsi="Times New Roman"/>
          <w:b/>
          <w:sz w:val="28"/>
          <w:szCs w:val="28"/>
        </w:rPr>
        <w:t>OF</w:t>
      </w:r>
      <w:r>
        <w:rPr>
          <w:rFonts w:ascii="Times New Roman" w:hAnsi="Times New Roman"/>
          <w:b/>
          <w:sz w:val="28"/>
          <w:szCs w:val="28"/>
        </w:rPr>
        <w:t xml:space="preserve"> </w:t>
      </w:r>
      <w:r>
        <w:rPr>
          <w:rFonts w:ascii="Times New Roman" w:hAnsi="Times New Roman"/>
          <w:b/>
          <w:sz w:val="28"/>
          <w:szCs w:val="28"/>
        </w:rPr>
        <w:t>TECHNOLOGY,</w:t>
      </w:r>
      <w:r>
        <w:rPr>
          <w:rFonts w:ascii="Times New Roman" w:hAnsi="Times New Roman"/>
          <w:b/>
          <w:sz w:val="28"/>
          <w:szCs w:val="28"/>
        </w:rPr>
        <w:t xml:space="preserve"> </w:t>
      </w:r>
      <w:r>
        <w:rPr>
          <w:rFonts w:ascii="Times New Roman" w:hAnsi="Times New Roman"/>
          <w:b/>
          <w:sz w:val="28"/>
          <w:szCs w:val="28"/>
        </w:rPr>
        <w:t>KWARA</w:t>
      </w:r>
      <w:r>
        <w:rPr>
          <w:rFonts w:ascii="Times New Roman" w:hAnsi="Times New Roman"/>
          <w:b/>
          <w:sz w:val="28"/>
          <w:szCs w:val="28"/>
        </w:rPr>
        <w:t xml:space="preserve"> </w:t>
      </w:r>
      <w:r>
        <w:rPr>
          <w:rFonts w:ascii="Times New Roman" w:hAnsi="Times New Roman"/>
          <w:b/>
          <w:sz w:val="28"/>
          <w:szCs w:val="28"/>
        </w:rPr>
        <w:t>STATE</w:t>
      </w:r>
      <w:r>
        <w:rPr>
          <w:rFonts w:ascii="Times New Roman" w:hAnsi="Times New Roman"/>
          <w:b/>
          <w:sz w:val="28"/>
          <w:szCs w:val="28"/>
        </w:rPr>
        <w:t xml:space="preserve"> </w:t>
      </w:r>
      <w:r>
        <w:rPr>
          <w:rFonts w:ascii="Times New Roman" w:hAnsi="Times New Roman"/>
          <w:b/>
          <w:sz w:val="28"/>
          <w:szCs w:val="28"/>
        </w:rPr>
        <w:t>POLYTECHNIC,</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pacing w:val="-2"/>
          <w:sz w:val="28"/>
          <w:szCs w:val="28"/>
        </w:rPr>
        <w:t>ILORIN</w:t>
      </w:r>
    </w:p>
    <w:bookmarkEnd w:id="0"/>
    <w:p>
      <w:pPr>
        <w:pStyle w:val="style0"/>
        <w:spacing w:lineRule="auto" w:line="240"/>
        <w:ind w:right="47"/>
        <w:jc w:val="center"/>
        <w:rPr>
          <w:rFonts w:ascii="Times New Roman" w:hAnsi="Times New Roman"/>
          <w:b/>
          <w:sz w:val="28"/>
          <w:szCs w:val="28"/>
        </w:rPr>
      </w:pPr>
    </w:p>
    <w:p>
      <w:pPr>
        <w:pStyle w:val="style0"/>
        <w:spacing w:before="210" w:lineRule="auto" w:line="360"/>
        <w:ind w:right="47"/>
        <w:jc w:val="center"/>
        <w:rPr>
          <w:rFonts w:ascii="Times New Roman" w:hAnsi="Times New Roman"/>
          <w:b/>
          <w:sz w:val="28"/>
          <w:szCs w:val="28"/>
        </w:rPr>
      </w:pPr>
      <w:r>
        <w:rPr>
          <w:rFonts w:ascii="Times New Roman" w:hAnsi="Times New Roman"/>
          <w:b/>
          <w:sz w:val="28"/>
          <w:szCs w:val="28"/>
        </w:rPr>
        <w:t>IN PARTIAL FULFILMENT OF THE REQUIREMENT FOR THE AWARD</w:t>
      </w:r>
      <w:r>
        <w:rPr>
          <w:rFonts w:ascii="Times New Roman" w:hAnsi="Times New Roman"/>
          <w:b/>
          <w:sz w:val="28"/>
          <w:szCs w:val="28"/>
        </w:rPr>
        <w:t xml:space="preserve"> </w:t>
      </w:r>
      <w:r>
        <w:rPr>
          <w:rFonts w:ascii="Times New Roman" w:hAnsi="Times New Roman"/>
          <w:b/>
          <w:sz w:val="28"/>
          <w:szCs w:val="28"/>
        </w:rPr>
        <w:t xml:space="preserve">OF </w:t>
      </w:r>
      <w:r>
        <w:rPr>
          <w:rFonts w:ascii="Times New Roman" w:hAnsi="Times New Roman"/>
          <w:b/>
          <w:sz w:val="28"/>
          <w:szCs w:val="28"/>
        </w:rPr>
        <w:t xml:space="preserve"> </w:t>
      </w:r>
      <w:r>
        <w:rPr>
          <w:rFonts w:ascii="Times New Roman" w:hAnsi="Times New Roman"/>
          <w:b/>
          <w:sz w:val="28"/>
          <w:szCs w:val="28"/>
        </w:rPr>
        <w:t>NATIONAL</w:t>
      </w:r>
      <w:r>
        <w:rPr>
          <w:rFonts w:ascii="Times New Roman" w:hAnsi="Times New Roman"/>
          <w:b/>
          <w:sz w:val="28"/>
          <w:szCs w:val="28"/>
        </w:rPr>
        <w:t xml:space="preserve"> </w:t>
      </w:r>
      <w:r>
        <w:rPr>
          <w:rFonts w:ascii="Times New Roman" w:hAnsi="Times New Roman"/>
          <w:b/>
          <w:sz w:val="28"/>
          <w:szCs w:val="28"/>
        </w:rPr>
        <w:t>DIPLOMA</w:t>
      </w:r>
      <w:r>
        <w:rPr>
          <w:rFonts w:ascii="Times New Roman" w:hAnsi="Times New Roman"/>
          <w:b/>
          <w:sz w:val="28"/>
          <w:szCs w:val="28"/>
        </w:rPr>
        <w:t xml:space="preserve"> (</w:t>
      </w:r>
      <w:r>
        <w:rPr>
          <w:rFonts w:ascii="Times New Roman" w:hAnsi="Times New Roman"/>
          <w:b/>
          <w:sz w:val="28"/>
          <w:szCs w:val="28"/>
        </w:rPr>
        <w:t>ND)</w:t>
      </w:r>
      <w:r>
        <w:rPr>
          <w:rFonts w:ascii="Times New Roman" w:hAnsi="Times New Roman"/>
          <w:b/>
          <w:sz w:val="28"/>
          <w:szCs w:val="28"/>
        </w:rPr>
        <w:t xml:space="preserve"> </w:t>
      </w:r>
      <w:r>
        <w:rPr>
          <w:rFonts w:ascii="Times New Roman" w:hAnsi="Times New Roman"/>
          <w:b/>
          <w:sz w:val="28"/>
          <w:szCs w:val="28"/>
        </w:rPr>
        <w:t>IN</w:t>
      </w:r>
      <w:r>
        <w:rPr>
          <w:rFonts w:ascii="Times New Roman" w:hAnsi="Times New Roman"/>
          <w:b/>
          <w:sz w:val="28"/>
          <w:szCs w:val="28"/>
        </w:rPr>
        <w:t xml:space="preserve"> </w:t>
      </w:r>
      <w:r>
        <w:rPr>
          <w:rFonts w:ascii="Times New Roman" w:hAnsi="Times New Roman"/>
          <w:b/>
          <w:sz w:val="28"/>
          <w:szCs w:val="28"/>
        </w:rPr>
        <w:t>CIVIL</w:t>
      </w:r>
      <w:r>
        <w:rPr>
          <w:rFonts w:ascii="Times New Roman" w:hAnsi="Times New Roman"/>
          <w:b/>
          <w:sz w:val="28"/>
          <w:szCs w:val="28"/>
        </w:rPr>
        <w:t xml:space="preserve"> </w:t>
      </w:r>
      <w:r>
        <w:rPr>
          <w:rFonts w:ascii="Times New Roman" w:hAnsi="Times New Roman"/>
          <w:b/>
          <w:sz w:val="28"/>
          <w:szCs w:val="28"/>
        </w:rPr>
        <w:t>ENGINEERING</w:t>
      </w:r>
    </w:p>
    <w:p>
      <w:pPr>
        <w:pStyle w:val="style0"/>
        <w:spacing w:before="210" w:lineRule="auto" w:line="480"/>
        <w:ind w:right="47"/>
        <w:jc w:val="center"/>
        <w:rPr>
          <w:rFonts w:ascii="Times New Roman" w:cs="Times New Roman" w:hAnsi="Times New Roman"/>
          <w:b/>
          <w:sz w:val="28"/>
          <w:szCs w:val="24"/>
        </w:rPr>
      </w:pPr>
    </w:p>
    <w:p>
      <w:pPr>
        <w:pStyle w:val="style0"/>
        <w:spacing w:before="210" w:lineRule="auto" w:line="480"/>
        <w:ind w:right="47"/>
        <w:jc w:val="center"/>
        <w:rPr>
          <w:rFonts w:ascii="Times New Roman" w:cs="Times New Roman" w:hAnsi="Times New Roman"/>
          <w:b/>
          <w:sz w:val="28"/>
          <w:szCs w:val="24"/>
        </w:rPr>
      </w:pPr>
    </w:p>
    <w:p>
      <w:pPr>
        <w:pStyle w:val="style0"/>
        <w:spacing w:before="210" w:lineRule="auto" w:line="480"/>
        <w:ind w:right="47"/>
        <w:jc w:val="center"/>
        <w:rPr>
          <w:rFonts w:ascii="Times New Roman" w:cs="Times New Roman" w:hAnsi="Times New Roman"/>
          <w:b/>
          <w:sz w:val="28"/>
          <w:szCs w:val="24"/>
        </w:rPr>
      </w:pPr>
    </w:p>
    <w:p>
      <w:pPr>
        <w:pStyle w:val="style0"/>
        <w:spacing w:before="210" w:lineRule="auto" w:line="480"/>
        <w:ind w:left="7200" w:right="47"/>
        <w:rPr>
          <w:rFonts w:ascii="Times New Roman" w:cs="Times New Roman" w:hAnsi="Times New Roman"/>
          <w:b/>
          <w:sz w:val="34"/>
          <w:szCs w:val="30"/>
        </w:rPr>
      </w:pPr>
      <w:r>
        <w:rPr>
          <w:rFonts w:ascii="Times New Roman" w:cs="Times New Roman" w:hAnsi="Times New Roman"/>
          <w:b/>
          <w:sz w:val="34"/>
          <w:szCs w:val="30"/>
        </w:rPr>
        <w:t>JUNE 2025.</w:t>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CERTIFICATION</w:t>
      </w:r>
    </w:p>
    <w:bookmarkStart w:id="1" w:name="_Hlk202515081"/>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This is to certify that this research study was conducted by </w:t>
      </w:r>
      <w:r>
        <w:rPr>
          <w:rFonts w:ascii="Times New Roman" w:cs="Times New Roman" w:hAnsi="Times New Roman"/>
          <w:b/>
          <w:bCs/>
          <w:sz w:val="26"/>
          <w:szCs w:val="26"/>
          <w:lang w:val="en-US"/>
        </w:rPr>
        <w:t>Usman Muideen Olalekan</w:t>
      </w:r>
      <w:r>
        <w:rPr>
          <w:rFonts w:ascii="Times New Roman" w:cs="Times New Roman" w:hAnsi="Times New Roman"/>
          <w:b/>
          <w:bCs/>
          <w:sz w:val="24"/>
          <w:szCs w:val="24"/>
          <w:lang w:val="en-US"/>
        </w:rPr>
        <w:t xml:space="preserve"> </w:t>
      </w:r>
    </w:p>
    <w:p>
      <w:pPr>
        <w:pStyle w:val="style0"/>
        <w:spacing w:lineRule="auto" w:line="360"/>
        <w:jc w:val="both"/>
        <w:rPr/>
      </w:pPr>
      <w:r>
        <w:rPr>
          <w:rFonts w:ascii="Times New Roman" w:cs="Times New Roman" w:hAnsi="Times New Roman"/>
          <w:b/>
          <w:bCs/>
          <w:sz w:val="20"/>
          <w:szCs w:val="20"/>
          <w:lang w:val="en-US"/>
        </w:rPr>
        <w:t>ND/23/CEC/PT/</w:t>
      </w:r>
      <w:r>
        <w:rPr>
          <w:rFonts w:ascii="Times New Roman" w:cs="Times New Roman" w:hAnsi="Times New Roman"/>
          <w:b/>
          <w:bCs/>
          <w:sz w:val="20"/>
          <w:szCs w:val="20"/>
          <w:lang w:val="en-US"/>
        </w:rPr>
        <w:t>0251</w:t>
      </w:r>
      <w:r>
        <w:rPr>
          <w:rFonts w:ascii="Times New Roman" w:cs="Times New Roman" w:hAnsi="Times New Roman"/>
          <w:sz w:val="24"/>
          <w:szCs w:val="24"/>
        </w:rPr>
        <w:t xml:space="preserve"> and had been read and approved as meeting the requirement for the awa</w:t>
      </w:r>
      <w:r>
        <w:rPr>
          <w:rFonts w:ascii="Times New Roman" w:cs="Times New Roman" w:hAnsi="Times New Roman"/>
          <w:sz w:val="24"/>
          <w:szCs w:val="24"/>
        </w:rPr>
        <w:t>rd of National Diploma (</w:t>
      </w:r>
      <w:r>
        <w:rPr>
          <w:rFonts w:ascii="Times New Roman" w:cs="Times New Roman" w:hAnsi="Times New Roman"/>
          <w:sz w:val="24"/>
          <w:szCs w:val="24"/>
        </w:rPr>
        <w:t>ND) in Civil Engineering</w:t>
      </w:r>
      <w:r>
        <w:rPr>
          <w:rFonts w:ascii="Times New Roman" w:cs="Times New Roman" w:hAnsi="Times New Roman"/>
          <w:sz w:val="24"/>
          <w:szCs w:val="24"/>
        </w:rPr>
        <w:t xml:space="preserve"> of the Department Civil Engineering</w:t>
      </w:r>
      <w:r>
        <w:rPr>
          <w:rFonts w:ascii="Times New Roman" w:cs="Times New Roman" w:hAnsi="Times New Roman"/>
          <w:sz w:val="24"/>
          <w:szCs w:val="24"/>
        </w:rPr>
        <w:t xml:space="preserve">, Institute of Technology, Kwara State Polytechnic, Ilorin. </w:t>
      </w:r>
    </w:p>
    <w:bookmarkEnd w:id="1"/>
    <w:p>
      <w:pPr>
        <w:pStyle w:val="style0"/>
        <w:spacing w:after="273" w:lineRule="auto" w:line="480"/>
        <w:jc w:val="both"/>
        <w:rPr>
          <w:rFonts w:ascii="Times New Roman" w:cs="Times New Roman" w:hAnsi="Times New Roman"/>
          <w:sz w:val="24"/>
          <w:szCs w:val="24"/>
        </w:rPr>
      </w:pPr>
    </w:p>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 xml:space="preserve">            </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 xml:space="preserve">ENGR. </w:t>
      </w:r>
      <w:r>
        <w:rPr>
          <w:rFonts w:ascii="Times New Roman" w:cs="Times New Roman" w:hAnsi="Times New Roman"/>
          <w:b/>
          <w:sz w:val="24"/>
          <w:szCs w:val="24"/>
        </w:rPr>
        <w:t>Z</w:t>
      </w:r>
      <w:r>
        <w:rPr>
          <w:rFonts w:ascii="Times New Roman" w:cs="Times New Roman" w:hAnsi="Times New Roman"/>
          <w:b/>
          <w:sz w:val="24"/>
          <w:szCs w:val="24"/>
        </w:rPr>
        <w:t>.</w:t>
      </w:r>
      <w:r>
        <w:rPr>
          <w:rFonts w:ascii="Times New Roman" w:cs="Times New Roman" w:hAnsi="Times New Roman"/>
          <w:b/>
          <w:sz w:val="24"/>
          <w:szCs w:val="24"/>
        </w:rPr>
        <w:t>D</w:t>
      </w:r>
      <w:r>
        <w:rPr>
          <w:rFonts w:ascii="Times New Roman" w:cs="Times New Roman" w:hAnsi="Times New Roman"/>
          <w:b/>
          <w:sz w:val="24"/>
          <w:szCs w:val="24"/>
        </w:rPr>
        <w:t xml:space="preserve">. </w:t>
      </w:r>
      <w:r>
        <w:rPr>
          <w:rFonts w:ascii="Times New Roman" w:cs="Times New Roman" w:hAnsi="Times New Roman"/>
          <w:b/>
          <w:sz w:val="24"/>
          <w:szCs w:val="24"/>
        </w:rPr>
        <w:t>HASSAN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 xml:space="preserve">   </w:t>
        <w:tab/>
        <w:t xml:space="preserve">                                                            </w:t>
      </w:r>
      <w:r>
        <w:rPr>
          <w:rFonts w:ascii="Times New Roman" w:cs="Times New Roman" w:hAnsi="Times New Roman"/>
          <w:sz w:val="24"/>
          <w:szCs w:val="24"/>
          <w:lang w:val="en-US"/>
        </w:rPr>
        <w:t xml:space="preserve">                                                                  DATE</w:t>
      </w:r>
      <w:r>
        <w:rPr>
          <w:rFonts w:ascii="Times New Roman" w:cs="Times New Roman" w:hAnsi="Times New Roman"/>
          <w:sz w:val="24"/>
          <w:szCs w:val="24"/>
        </w:rPr>
        <w:t xml:space="preserv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Project Supervisor  </w:t>
      </w:r>
    </w:p>
    <w:p>
      <w:pPr>
        <w:pStyle w:val="style0"/>
        <w:tabs>
          <w:tab w:val="center" w:leader="none" w:pos="4321"/>
          <w:tab w:val="center" w:leader="none" w:pos="5041"/>
          <w:tab w:val="center" w:leader="none" w:pos="5761"/>
          <w:tab w:val="right" w:leader="none" w:pos="9023"/>
        </w:tabs>
        <w:spacing w:after="154" w:lineRule="auto" w:line="480"/>
        <w:ind w:left="-15"/>
        <w:jc w:val="both"/>
        <w:rPr>
          <w:rFonts w:ascii="Times New Roman" w:cs="Times New Roman" w:hAnsi="Times New Roman"/>
          <w:sz w:val="24"/>
          <w:szCs w:val="24"/>
        </w:rPr>
      </w:pPr>
    </w:p>
    <w:p>
      <w:pPr>
        <w:pStyle w:val="style0"/>
        <w:tabs>
          <w:tab w:val="center" w:leader="none" w:pos="4321"/>
          <w:tab w:val="center" w:leader="none" w:pos="5041"/>
          <w:tab w:val="center" w:leader="none" w:pos="5761"/>
          <w:tab w:val="right" w:leader="none" w:pos="9023"/>
        </w:tabs>
        <w:spacing w:after="154"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lang w:val="en-US"/>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ENGR. A. NAALLAH</w:t>
      </w:r>
      <w:r>
        <w:rPr>
          <w:rFonts w:ascii="Times New Roman" w:cs="Times New Roman" w:hAnsi="Times New Roman"/>
          <w:sz w:val="24"/>
          <w:szCs w:val="24"/>
        </w:rPr>
        <w:tab/>
      </w:r>
      <w:r>
        <w:rPr>
          <w:rFonts w:ascii="Times New Roman" w:cs="Times New Roman" w:hAnsi="Times New Roman"/>
          <w:sz w:val="24"/>
          <w:szCs w:val="24"/>
          <w:lang w:val="en-US"/>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Head of Department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p>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w:t>
      </w:r>
    </w:p>
    <w:bookmarkStart w:id="2" w:name="_Hlk202515045"/>
    <w:p>
      <w:pPr>
        <w:pStyle w:val="style0"/>
        <w:tabs>
          <w:tab w:val="center" w:leader="none" w:pos="3601"/>
          <w:tab w:val="center" w:leader="none" w:pos="4321"/>
          <w:tab w:val="center" w:leader="none" w:pos="5041"/>
          <w:tab w:val="center" w:leader="none" w:pos="5761"/>
          <w:tab w:val="center" w:leader="none" w:pos="6481"/>
          <w:tab w:val="center" w:leader="none" w:pos="7520"/>
        </w:tabs>
        <w:spacing w:lineRule="auto" w:line="240"/>
        <w:ind w:left="-15"/>
        <w:rPr>
          <w:rFonts w:ascii="Times New Roman" w:cs="Times New Roman" w:hAnsi="Times New Roman"/>
          <w:sz w:val="24"/>
          <w:szCs w:val="24"/>
        </w:rPr>
      </w:pPr>
      <w:r>
        <w:rPr>
          <w:rFonts w:ascii="Times New Roman" w:cs="Times New Roman" w:hAnsi="Times New Roman"/>
          <w:b/>
          <w:sz w:val="24"/>
          <w:szCs w:val="24"/>
        </w:rPr>
        <w:t>ENGR. DR. MUJEDU KASA</w:t>
      </w:r>
      <w:r>
        <w:rPr>
          <w:rFonts w:ascii="Times New Roman" w:cs="Times New Roman" w:hAnsi="Times New Roman"/>
          <w:b/>
          <w:sz w:val="24"/>
          <w:szCs w:val="24"/>
        </w:rPr>
        <w:tab/>
      </w:r>
      <w:r>
        <w:rPr>
          <w:rFonts w:ascii="Times New Roman" w:cs="Times New Roman" w:hAnsi="Times New Roman"/>
          <w:b/>
          <w:sz w:val="24"/>
          <w:szCs w:val="24"/>
        </w:rPr>
        <w:t>LI ADEBAYO</w:t>
      </w:r>
      <w:bookmarkEnd w:id="2"/>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rPr>
          <w:rFonts w:ascii="Times New Roman" w:cs="Times New Roman" w:hAnsi="Times New Roman"/>
          <w:sz w:val="24"/>
          <w:szCs w:val="24"/>
        </w:rPr>
      </w:pPr>
      <w:r>
        <w:rPr>
          <w:rFonts w:ascii="Times New Roman" w:cs="Times New Roman" w:hAnsi="Times New Roman"/>
          <w:sz w:val="24"/>
          <w:szCs w:val="24"/>
        </w:rPr>
        <w:t>External Examiner</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b/>
          <w:bCs/>
          <w:sz w:val="24"/>
          <w:szCs w:val="24"/>
        </w:rPr>
      </w:pPr>
      <w:r>
        <w:rPr>
          <w:rFonts w:ascii="Times New Roman" w:cs="Times New Roman" w:hAnsi="Times New Roman"/>
          <w:b/>
          <w:bCs/>
          <w:sz w:val="34"/>
          <w:szCs w:val="34"/>
        </w:rPr>
        <w:t>DEDICATION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With a heart full of gratitude, I dedicate this work first to God Almighty, the giver of wisdom, strength, and life. His grace sustained me through every challenge and made this achievement a reality.</w:t>
      </w:r>
    </w:p>
    <w:p>
      <w:pPr>
        <w:pStyle w:val="style0"/>
        <w:jc w:val="both"/>
        <w:rPr>
          <w:rFonts w:ascii="Times New Roman" w:cs="Times New Roman" w:hAnsi="Times New Roman"/>
          <w:sz w:val="24"/>
          <w:szCs w:val="24"/>
        </w:rPr>
      </w:pPr>
      <w:r>
        <w:rPr>
          <w:rFonts w:ascii="Times New Roman" w:cs="Times New Roman" w:hAnsi="Times New Roman"/>
          <w:sz w:val="24"/>
          <w:szCs w:val="24"/>
        </w:rPr>
        <w:t>To my loving parents, thank you for your endless sacrifices, support, and unconditional love. Your encouragement has been my greatest motivation. I pray that you live long to enjoy the rewards of your labour. Amen.</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bCs/>
          <w:sz w:val="24"/>
          <w:szCs w:val="24"/>
        </w:rPr>
      </w:pPr>
      <w:r>
        <w:rPr>
          <w:rFonts w:ascii="Times New Roman" w:cs="Times New Roman" w:hAnsi="Times New Roman"/>
          <w:b/>
          <w:bCs/>
          <w:sz w:val="34"/>
          <w:szCs w:val="34"/>
        </w:rPr>
        <w:t>ACKNOWLEDGEMENT</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I acknowledge with gratitude the Almighty God for granting me the strength and wisdom to complete this project.  </w:t>
      </w:r>
    </w:p>
    <w:p>
      <w:pPr>
        <w:pStyle w:val="style0"/>
        <w:jc w:val="both"/>
        <w:rPr>
          <w:rFonts w:ascii="Times New Roman" w:cs="Times New Roman" w:hAnsi="Times New Roman"/>
          <w:sz w:val="24"/>
          <w:szCs w:val="24"/>
        </w:rPr>
      </w:pPr>
      <w:r>
        <w:rPr>
          <w:rFonts w:ascii="Times New Roman" w:cs="Times New Roman" w:hAnsi="Times New Roman"/>
          <w:sz w:val="24"/>
          <w:szCs w:val="24"/>
        </w:rPr>
        <w:t>Special thanks to my supervisor, ENGR. Z.D. Hassan, for his invaluable guidance and support. I also appreciate my lecturers, friends, and family for their encouragement throughout the project period.</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ABSTRACT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This project examines the capacity of a roundabout junction along a major arterial road, with Mandate Roundabout in Ilorin as the case study. The purpose is to evaluate how well the roundabout handles traffic and to identify challenges affecting its performance.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Traffic data such as vehicle flow rates, turning movements, and peak hour volumes were collected through on-site surveys. Analysis was done using standard traffic engineering methods to determine the roundabout’s level of service and capacity.</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study found that the roundabout experiences serious congestion during peak hours due to high traffic volume and poor lane discipline. Some legs of the roundabout are already operating beyond their designed limits.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Recommendations were made for improving traffic flow, including better lane markings, proper signage, signalization, and possible redesign of the roundabout layout.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findings highlight the need for improved traffic management in busy urban intersections to ensure safer and more efficient road use.</w:t>
      </w: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94"/>
        <w:spacing w:lineRule="auto" w:line="480"/>
        <w:jc w:val="center"/>
        <w:rPr>
          <w:rStyle w:val="style87"/>
        </w:rPr>
      </w:pPr>
    </w:p>
    <w:p>
      <w:pPr>
        <w:pStyle w:val="style94"/>
        <w:spacing w:lineRule="auto" w:line="480"/>
        <w:jc w:val="center"/>
        <w:rPr/>
      </w:pPr>
      <w:r>
        <w:rPr>
          <w:rStyle w:val="style87"/>
        </w:rPr>
        <w:t>TABLE OF CONTENTS</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Title page</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Declaration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Certification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w:t>
      </w:r>
      <w:r>
        <w:rPr>
          <w:rFonts w:ascii="Times New Roman" w:cs="Times New Roman" w:hAnsi="Times New Roman"/>
          <w:b/>
          <w:bCs/>
          <w:sz w:val="24"/>
          <w:szCs w:val="24"/>
        </w:rPr>
        <w:t>i</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Dedication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bookmarkStart w:id="3" w:name="_GoBack"/>
      <w:bookmarkEnd w:id="3"/>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w:t>
      </w:r>
      <w:r>
        <w:rPr>
          <w:rFonts w:ascii="Times New Roman" w:cs="Times New Roman" w:hAnsi="Times New Roman"/>
          <w:b/>
          <w:bCs/>
          <w:sz w:val="24"/>
          <w:szCs w:val="24"/>
        </w:rPr>
        <w:t>ii</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Acknowledgement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iv</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Table of Contents</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Abstract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vi</w:t>
      </w:r>
      <w:r>
        <w:rPr>
          <w:rFonts w:ascii="Times New Roman" w:cs="Times New Roman" w:hAnsi="Times New Roman"/>
          <w:b/>
          <w:bCs/>
          <w:sz w:val="24"/>
          <w:szCs w:val="24"/>
        </w:rPr>
        <w:t>i</w:t>
      </w:r>
    </w:p>
    <w:p>
      <w:pPr>
        <w:pStyle w:val="style94"/>
        <w:spacing w:lineRule="auto" w:line="360"/>
        <w:rPr/>
      </w:pPr>
      <w:r>
        <w:rPr>
          <w:rStyle w:val="style87"/>
        </w:rPr>
        <w:t>Chapter One: Introduction</w:t>
      </w:r>
      <w:r>
        <w:br/>
      </w:r>
      <w:r>
        <w:t xml:space="preserve">1.1 Introduction </w:t>
      </w:r>
      <w:r>
        <w:br/>
      </w:r>
      <w:r>
        <w:t xml:space="preserve">1.2 </w:t>
      </w:r>
      <w:r>
        <w:t xml:space="preserve"> Statement of the Problem </w:t>
      </w:r>
      <w:r>
        <w:br/>
      </w:r>
      <w:r>
        <w:t xml:space="preserve">1.3 </w:t>
      </w:r>
      <w:r>
        <w:t xml:space="preserve">  </w:t>
      </w:r>
      <w:r>
        <w:t>Aim and Objectives</w:t>
      </w:r>
      <w:r>
        <w:tab/>
      </w:r>
      <w:r>
        <w:tab/>
      </w:r>
      <w:r>
        <w:tab/>
      </w:r>
      <w:r>
        <w:tab/>
      </w:r>
      <w:r>
        <w:tab/>
      </w:r>
      <w:r>
        <w:tab/>
      </w:r>
      <w:r>
        <w:t xml:space="preserve">                                   </w:t>
      </w:r>
      <w:r>
        <w:t xml:space="preserve">                    </w:t>
      </w:r>
      <w:r>
        <w:t>1</w:t>
      </w:r>
      <w:r>
        <w:t>.</w:t>
      </w:r>
      <w:r>
        <w:t>4Justification of the study</w:t>
      </w:r>
      <w:r>
        <w:t xml:space="preserve"> </w:t>
      </w:r>
      <w:r>
        <w:br/>
      </w:r>
      <w:r>
        <w:t>1.</w:t>
      </w:r>
      <w:r>
        <w:t>5</w:t>
      </w:r>
      <w:r>
        <w:t xml:space="preserve"> </w:t>
      </w:r>
      <w:r>
        <w:t xml:space="preserve"> </w:t>
      </w:r>
      <w:r>
        <w:t>S</w:t>
      </w:r>
      <w:r>
        <w:t>ignificant of the study</w:t>
      </w:r>
      <w:r>
        <w:br/>
      </w:r>
      <w:r>
        <w:t>1.</w:t>
      </w:r>
      <w:r>
        <w:t>6</w:t>
      </w:r>
      <w:r>
        <w:t xml:space="preserve"> </w:t>
      </w:r>
      <w:r>
        <w:t>S</w:t>
      </w:r>
      <w:r>
        <w:t>cope of the study</w:t>
      </w:r>
      <w:r>
        <w:t xml:space="preserve"> </w:t>
      </w:r>
    </w:p>
    <w:p>
      <w:pPr>
        <w:pStyle w:val="style94"/>
        <w:spacing w:before="0" w:beforeAutospacing="false" w:after="0" w:afterAutospacing="false" w:lineRule="auto" w:line="360"/>
        <w:rPr/>
      </w:pPr>
      <w:r>
        <w:rPr>
          <w:rStyle w:val="style87"/>
        </w:rPr>
        <w:t>Chapter Two: Literature Review</w:t>
      </w:r>
      <w:r>
        <w:br/>
      </w:r>
      <w:r>
        <w:t xml:space="preserve">2.1 </w:t>
      </w:r>
      <w:r>
        <w:t xml:space="preserve"> </w:t>
      </w:r>
      <w:r>
        <w:t xml:space="preserve">Introduction </w:t>
      </w:r>
      <w:r>
        <w:br/>
      </w:r>
      <w:r>
        <w:t xml:space="preserve">2.2 </w:t>
      </w:r>
      <w:r>
        <w:t xml:space="preserve"> </w:t>
      </w:r>
      <w:r>
        <w:t>Preamble</w:t>
      </w:r>
      <w:r>
        <w:t xml:space="preserve"> </w:t>
      </w:r>
      <w:r>
        <w:t xml:space="preserve"> </w:t>
      </w:r>
      <w:r>
        <w:t xml:space="preserve">                                        </w:t>
      </w:r>
      <w:r>
        <w:tab/>
      </w:r>
      <w:r>
        <w:tab/>
      </w:r>
      <w:r>
        <w:tab/>
      </w:r>
      <w:r>
        <w:tab/>
      </w:r>
      <w:r>
        <w:tab/>
      </w:r>
      <w:r>
        <w:tab/>
      </w:r>
      <w:r>
        <w:tab/>
      </w:r>
      <w:r>
        <w:t xml:space="preserve">             </w:t>
      </w:r>
      <w:r>
        <w:t xml:space="preserve">2.3Basicconcepts </w:t>
      </w:r>
      <w:r>
        <w:t>of round</w:t>
      </w:r>
      <w:r>
        <w:t xml:space="preserve">abouts </w:t>
      </w:r>
      <w:r>
        <w:t xml:space="preserve">and definition </w:t>
      </w:r>
      <w:r>
        <w:t xml:space="preserve">  </w:t>
      </w:r>
      <w:r>
        <w:t xml:space="preserve"> </w:t>
      </w:r>
      <w:r>
        <w:tab/>
      </w:r>
      <w:r>
        <w:tab/>
      </w:r>
      <w:r>
        <w:t xml:space="preserve">               </w:t>
      </w:r>
      <w:r>
        <w:t xml:space="preserve">                                                  </w:t>
      </w:r>
      <w:r>
        <w:t>2.</w:t>
      </w:r>
      <w:r>
        <w:rPr>
          <w:lang w:val="en-US"/>
        </w:rPr>
        <w:t>4</w:t>
      </w:r>
      <w:r>
        <w:t xml:space="preserve">Majorgeometric </w:t>
      </w:r>
      <w:r>
        <w:t xml:space="preserve">features of modern </w:t>
      </w:r>
      <w:r>
        <w:t>round</w:t>
      </w:r>
      <w:r>
        <w:t>abou</w:t>
      </w:r>
      <w:r>
        <w:t xml:space="preserve"> </w:t>
      </w:r>
      <w:r>
        <w:tab/>
      </w:r>
      <w:r>
        <w:tab/>
      </w:r>
      <w:r>
        <w:t xml:space="preserve">              </w:t>
      </w:r>
      <w:r>
        <w:t xml:space="preserve">                                     </w:t>
      </w:r>
      <w:r>
        <w:t>2.5Type</w:t>
      </w:r>
      <w:r>
        <w:rPr>
          <w:lang w:val="en-US"/>
        </w:rPr>
        <w:t>s</w:t>
      </w:r>
      <w:r>
        <w:t>o</w:t>
      </w:r>
      <w:r>
        <w:rPr>
          <w:lang w:val="en-US"/>
        </w:rPr>
        <w:t>f</w:t>
      </w:r>
      <w:r>
        <w:t>roundabout</w:t>
      </w:r>
      <w:r>
        <w:tab/>
      </w:r>
      <w:r>
        <w:tab/>
      </w:r>
      <w:r>
        <w:t xml:space="preserve">                         </w:t>
      </w:r>
    </w:p>
    <w:p>
      <w:pPr>
        <w:pStyle w:val="style94"/>
        <w:spacing w:lineRule="auto" w:line="360"/>
        <w:rPr/>
      </w:pPr>
      <w:r>
        <w:rPr>
          <w:rStyle w:val="style87"/>
        </w:rPr>
        <w:t>Chapter Three: Methodology</w:t>
      </w:r>
      <w:r>
        <w:br/>
      </w:r>
      <w:r>
        <w:t xml:space="preserve">3.1 </w:t>
      </w:r>
      <w:r>
        <w:t>Introduction</w:t>
      </w:r>
      <w:r>
        <w:t xml:space="preserve"> </w:t>
      </w:r>
      <w:r>
        <w:br/>
      </w:r>
      <w:r>
        <w:t xml:space="preserve">3.2 </w:t>
      </w:r>
      <w:r>
        <w:t>Research design</w:t>
      </w:r>
      <w:r>
        <w:t xml:space="preserve"> </w:t>
      </w:r>
      <w:r>
        <w:br/>
      </w:r>
      <w:r>
        <w:t xml:space="preserve">3.3 </w:t>
      </w:r>
      <w:r>
        <w:t>Study area</w:t>
      </w:r>
      <w:r>
        <w:t xml:space="preserve"> </w:t>
      </w:r>
      <w:r>
        <w:br/>
      </w:r>
      <w:r>
        <w:t>3.</w:t>
      </w:r>
      <w:r>
        <w:t>4</w:t>
      </w:r>
      <w:r>
        <w:t xml:space="preserve"> </w:t>
      </w:r>
      <w:r>
        <w:t>Dat</w:t>
      </w:r>
      <w:r>
        <w:t xml:space="preserve">a </w:t>
      </w:r>
      <w:r>
        <w:t>collection method</w:t>
      </w:r>
      <w:r>
        <w:t xml:space="preserve"> </w:t>
      </w:r>
      <w:r>
        <w:br/>
      </w:r>
      <w:r>
        <w:t>3.</w:t>
      </w:r>
      <w:r>
        <w:t>5</w:t>
      </w:r>
      <w:r>
        <w:t xml:space="preserve"> </w:t>
      </w:r>
      <w:r>
        <w:t xml:space="preserve"> </w:t>
      </w:r>
      <w:r>
        <w:t xml:space="preserve">Analysis </w:t>
      </w:r>
      <w:r>
        <w:t>tools</w:t>
      </w:r>
      <w:r>
        <w:t xml:space="preserve"> </w:t>
      </w:r>
      <w:r>
        <w:br/>
      </w:r>
      <w:r>
        <w:rPr>
          <w:lang w:val="en-US"/>
        </w:rPr>
        <w:t xml:space="preserve">  </w:t>
      </w:r>
    </w:p>
    <w:p>
      <w:pPr>
        <w:pStyle w:val="style94"/>
        <w:spacing w:lineRule="auto" w:line="360"/>
        <w:rPr/>
      </w:pPr>
    </w:p>
    <w:p>
      <w:pPr>
        <w:pStyle w:val="style94"/>
        <w:spacing w:lineRule="auto" w:line="360"/>
        <w:rPr/>
      </w:pPr>
    </w:p>
    <w:p>
      <w:pPr>
        <w:pStyle w:val="style94"/>
        <w:spacing w:lineRule="auto" w:line="480"/>
        <w:rPr/>
      </w:pPr>
      <w:r>
        <w:rPr>
          <w:rStyle w:val="style87"/>
        </w:rPr>
        <w:t>Chapter Four: Data Analysis,</w:t>
      </w:r>
      <w:r>
        <w:rPr>
          <w:rStyle w:val="style87"/>
        </w:rPr>
        <w:t xml:space="preserve"> Results</w:t>
      </w:r>
      <w:r>
        <w:rPr>
          <w:rStyle w:val="style87"/>
        </w:rPr>
        <w:t xml:space="preserve"> and discussion </w:t>
      </w:r>
      <w:r>
        <w:rPr>
          <w:rStyle w:val="style87"/>
          <w:lang w:val="en-US"/>
        </w:rPr>
        <w:t xml:space="preserve">                                                                                         </w:t>
      </w:r>
      <w:r>
        <w:t xml:space="preserve">4.1 </w:t>
      </w:r>
      <w:r>
        <w:t>Data analysis</w:t>
      </w:r>
      <w:r>
        <w:br/>
      </w:r>
      <w:r>
        <w:t xml:space="preserve">4.2 </w:t>
      </w:r>
      <w:r>
        <w:t>Presentation of geometric features data</w:t>
      </w:r>
      <w:r>
        <w:br/>
      </w:r>
      <w:r>
        <w:t>4.</w:t>
      </w:r>
      <w:r>
        <w:t>3</w:t>
      </w:r>
      <w:r>
        <w:t xml:space="preserve"> </w:t>
      </w:r>
      <w:r>
        <w:t xml:space="preserve">Traffic performance </w:t>
      </w:r>
      <w:r>
        <w:t>indicators from simulation</w:t>
      </w:r>
      <w:r>
        <w:br/>
      </w:r>
      <w:r>
        <w:t> </w:t>
      </w:r>
      <w:r>
        <w:t>4.</w:t>
      </w:r>
      <w:r>
        <w:t xml:space="preserve">4 </w:t>
      </w:r>
      <w:r>
        <w:t>Simulator model setup</w:t>
      </w:r>
      <w:r>
        <w:t xml:space="preserve"> and validation</w:t>
      </w:r>
      <w:r>
        <w:br/>
      </w:r>
      <w:r>
        <w:t>4.</w:t>
      </w:r>
      <w:r>
        <w:t>5</w:t>
      </w:r>
      <w:r>
        <w:t xml:space="preserve"> </w:t>
      </w:r>
      <w:r>
        <w:t xml:space="preserve"> Scenaria-based simulation results</w:t>
      </w:r>
      <w:r>
        <w:br/>
      </w:r>
      <w:r>
        <w:t>4.</w:t>
      </w:r>
      <w:r>
        <w:t>6</w:t>
      </w:r>
      <w:r>
        <w:t xml:space="preserve"> </w:t>
      </w:r>
      <w:r>
        <w:t xml:space="preserve"> Discussion of findings</w:t>
      </w:r>
      <w:r>
        <w:br/>
      </w:r>
      <w:r>
        <w:rPr>
          <w:rStyle w:val="style87"/>
        </w:rPr>
        <w:t xml:space="preserve">Chapter Five: </w:t>
      </w:r>
      <w:r>
        <w:rPr>
          <w:rStyle w:val="style87"/>
        </w:rPr>
        <w:t xml:space="preserve">Summary </w:t>
      </w:r>
      <w:r>
        <w:rPr>
          <w:rStyle w:val="style87"/>
        </w:rPr>
        <w:t>Conclusion and Recommendations</w:t>
      </w:r>
      <w:r>
        <w:br/>
      </w:r>
      <w:r>
        <w:t xml:space="preserve">5.1 </w:t>
      </w:r>
      <w:r>
        <w:t xml:space="preserve">Summary of findings   </w:t>
      </w:r>
      <w:r>
        <w:tab/>
      </w:r>
      <w:r>
        <w:tab/>
      </w:r>
      <w:r>
        <w:tab/>
      </w:r>
      <w:r>
        <w:tab/>
      </w:r>
      <w:r>
        <w:tab/>
      </w:r>
      <w:r>
        <w:tab/>
      </w:r>
      <w:r>
        <w:tab/>
      </w:r>
      <w:r>
        <w:tab/>
      </w:r>
      <w:r>
        <w:tab/>
      </w:r>
      <w:r>
        <w:t xml:space="preserve">            </w:t>
      </w:r>
      <w:r>
        <w:t xml:space="preserve">                            </w:t>
      </w:r>
      <w:r>
        <w:t>5.</w:t>
      </w:r>
      <w:r>
        <w:t>2</w:t>
      </w:r>
      <w:r>
        <w:t xml:space="preserve"> Conclusion </w:t>
      </w:r>
      <w:r>
        <w:br/>
      </w:r>
      <w:r>
        <w:t>5.</w:t>
      </w:r>
      <w:r>
        <w:t>3</w:t>
      </w:r>
      <w:r>
        <w:t xml:space="preserve"> Recommendations </w:t>
      </w:r>
      <w:r>
        <w:t xml:space="preserve">                                      </w:t>
      </w:r>
      <w:r>
        <w:tab/>
      </w:r>
      <w:r>
        <w:tab/>
      </w:r>
      <w:r>
        <w:tab/>
      </w:r>
      <w:r>
        <w:tab/>
      </w:r>
      <w:r>
        <w:tab/>
      </w:r>
      <w:r>
        <w:t xml:space="preserve">            </w:t>
      </w:r>
      <w:r>
        <w:t xml:space="preserve">                          </w:t>
      </w:r>
      <w:r>
        <w:rPr>
          <w:rStyle w:val="style87"/>
          <w:b w:val="false"/>
          <w:bCs w:val="false"/>
        </w:rPr>
        <w:t>References</w:t>
      </w:r>
      <w:r>
        <w:t xml:space="preserve"> </w:t>
      </w:r>
      <w:r>
        <w:br/>
      </w:r>
      <w:r>
        <w:t>Apex</w:t>
      </w:r>
    </w:p>
    <w:p>
      <w:pPr>
        <w:pStyle w:val="style94"/>
        <w:spacing w:lineRule="auto" w:line="480"/>
        <w:rPr/>
      </w:pPr>
    </w:p>
    <w:p>
      <w:pPr>
        <w:pStyle w:val="style94"/>
        <w:spacing w:lineRule="auto" w:line="480"/>
        <w:rPr/>
      </w:pPr>
    </w:p>
    <w:p>
      <w:pPr>
        <w:pStyle w:val="style94"/>
        <w:spacing w:lineRule="auto" w:line="480"/>
        <w:rPr/>
      </w:pPr>
    </w:p>
    <w:p>
      <w:pPr>
        <w:pStyle w:val="style94"/>
        <w:spacing w:lineRule="auto" w:line="480"/>
        <w:rPr/>
      </w:pPr>
    </w:p>
    <w:p>
      <w:pPr>
        <w:pStyle w:val="style94"/>
        <w:spacing w:lineRule="auto" w:line="480"/>
        <w:rPr/>
      </w:pPr>
    </w:p>
    <w:p>
      <w:pPr>
        <w:pStyle w:val="style94"/>
        <w:spacing w:lineRule="auto" w:line="480"/>
        <w:rPr/>
      </w:pPr>
    </w:p>
    <w:p>
      <w:pPr>
        <w:pStyle w:val="style94"/>
        <w:spacing w:lineRule="auto" w:line="480"/>
        <w:rPr/>
      </w:pPr>
    </w:p>
    <w:p>
      <w:pPr>
        <w:pStyle w:val="style94"/>
        <w:spacing w:lineRule="auto" w:line="480"/>
        <w:rPr/>
      </w:pPr>
    </w:p>
    <w:p>
      <w:pPr>
        <w:pStyle w:val="style94"/>
        <w:spacing w:lineRule="auto" w:line="480"/>
        <w:rPr/>
      </w:pPr>
    </w:p>
    <w:p>
      <w:pPr>
        <w:pStyle w:val="style94"/>
        <w:spacing w:lineRule="auto" w:line="480"/>
        <w:rPr/>
      </w:pPr>
    </w:p>
    <w:p>
      <w:pPr>
        <w:pStyle w:val="style94"/>
        <w:spacing w:lineRule="auto" w:line="480"/>
        <w:rPr/>
      </w:pP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CHAPTER ONE</w:t>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INTRODUCTION</w:t>
      </w:r>
    </w:p>
    <w:p>
      <w:pPr>
        <w:pStyle w:val="style0"/>
        <w:spacing w:before="100" w:beforeAutospacing="true" w:after="100" w:afterAutospacing="true" w:lineRule="auto" w:line="240"/>
        <w:outlineLvl w:val="1"/>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1.1</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Background of the Study</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(Al-Madani, 2016; Chen &amp; Kim, 2017).</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urban centers like Ilorin, Kwara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investigates how geometric features impact the roundabout’s performance, with the aim of proposing design modifications to improve traffic flow and safety.</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 modern roundabout is a type of intersection design that controls and diverts traffic flow around a central island. A roundabout is defined as a type of circular intersection or junctionin which road traffic is permitted to flow in one direction around a central island, and priorityis typically given to traffic already in the junction. A modern roundabouthave several advantages over traditional signalized intersections.They are considered to be safer as they have been shown to reduce the frequency and severity of crashes, particularly those involving </w:t>
      </w:r>
      <w:r>
        <w:rPr>
          <w:rFonts w:ascii="Times New Roman" w:cs="Times New Roman" w:hAnsi="Times New Roman"/>
          <w:bCs/>
          <w:sz w:val="24"/>
          <w:szCs w:val="24"/>
        </w:rPr>
        <w:t xml:space="preserve">high-speed impacts. Additionally, they can improve traffic flow and reduce congestion, leading to reduced travel times and fuelconsumption.Roundabouts can also accommodate multiple types of users, including pedestrians, cyclists, and motor vehicles, making them a more inclusive and sustainable transportation option.The size of the central island, the numberof entry and exit lanes, and the width ofthe circulating roadway all play a role in the performance of the intersection. Additionally, the location of the roundabout within the road network, its proximity to other intersections, and the traffic volume and composition all influence its </w:t>
      </w:r>
      <w:r>
        <w:rPr>
          <w:rFonts w:ascii="Times New Roman" w:cs="Times New Roman" w:hAnsi="Times New Roman"/>
          <w:bCs/>
          <w:spacing w:val="-2"/>
          <w:sz w:val="24"/>
          <w:szCs w:val="24"/>
        </w:rPr>
        <w:t>effectiveness.</w:t>
      </w:r>
      <w:r>
        <w:rPr>
          <w:rFonts w:ascii="Times New Roman" w:cs="Times New Roman" w:hAnsi="Times New Roman"/>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pPr>
        <w:pStyle w:val="style66"/>
        <w:spacing w:lineRule="auto" w:line="480"/>
        <w:ind w:right="115"/>
        <w:rPr>
          <w:rFonts w:ascii="Times New Roman" w:cs="Times New Roman" w:hAnsi="Times New Roman"/>
          <w:bCs/>
          <w:sz w:val="24"/>
          <w:szCs w:val="24"/>
        </w:rPr>
      </w:pPr>
      <w:r>
        <w:rPr>
          <w:rFonts w:ascii="Times New Roman" w:cs="Times New Roman" w:hAnsi="Times New Roman"/>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pPr>
        <w:pStyle w:val="style66"/>
        <w:spacing w:lineRule="auto" w:line="480"/>
        <w:ind w:right="0"/>
        <w:rPr>
          <w:rFonts w:ascii="Times New Roman" w:cs="Times New Roman" w:hAnsi="Times New Roman"/>
          <w:bCs/>
          <w:sz w:val="24"/>
          <w:szCs w:val="24"/>
        </w:rPr>
      </w:pPr>
      <w:r>
        <w:rPr>
          <w:rFonts w:ascii="Times New Roman" w:cs="Times New Roman" w:hAnsi="Times New Roman"/>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Additionally,thestudyarguesthatincreasedhighwaycapacitycanleadtoa shift in the types of activities that individuals engage in. For instance, with faster travel times, individuals may choose to live further away from their workplaces, leading to increased suburbanization and decentralization of economic activities.</w:t>
      </w:r>
    </w:p>
    <w:p>
      <w:pPr>
        <w:pStyle w:val="style0"/>
        <w:rPr>
          <w:rFonts w:ascii="Times New Roman" w:cs="Times New Roman" w:hAnsi="Times New Roman"/>
          <w:sz w:val="24"/>
          <w:szCs w:val="24"/>
        </w:rPr>
      </w:pPr>
      <w:r>
        <w:rPr>
          <w:rStyle w:val="style87"/>
          <w:rFonts w:ascii="Times New Roman" w:cs="Times New Roman" w:eastAsia="Cambria" w:hAnsi="Times New Roman"/>
        </w:rPr>
        <w:t>1.2</w:t>
      </w:r>
      <w:r>
        <w:rPr>
          <w:rStyle w:val="style87"/>
          <w:rFonts w:ascii="Times New Roman" w:cs="Times New Roman" w:eastAsia="Cambria" w:hAnsi="Times New Roman"/>
        </w:rPr>
        <w:tab/>
      </w:r>
      <w:r>
        <w:rPr>
          <w:rStyle w:val="style87"/>
          <w:rFonts w:ascii="Times New Roman" w:cs="Times New Roman" w:eastAsia="Cambria" w:hAnsi="Times New Roman"/>
        </w:rPr>
        <w:t>STATEMENT OF THE PROBLEM</w:t>
      </w:r>
    </w:p>
    <w:p>
      <w:pPr>
        <w:pStyle w:val="style94"/>
        <w:spacing w:before="0" w:beforeAutospacing="false" w:after="0" w:afterAutospacing="false" w:lineRule="auto" w:line="480"/>
        <w:ind w:firstLine="720"/>
        <w:jc w:val="both"/>
        <w:rPr/>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1.3</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AIM AND OBJECTIVES OF THE STUDY</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AIM:</w:t>
      </w:r>
    </w:p>
    <w:p>
      <w:pPr>
        <w:pStyle w:val="style94"/>
        <w:spacing w:before="0" w:beforeAutospacing="false" w:after="0" w:afterAutospacing="false" w:lineRule="auto" w:line="480"/>
        <w:jc w:val="both"/>
        <w:rPr/>
      </w:pPr>
      <w:r>
        <w:rPr>
          <w:b/>
          <w:bCs/>
        </w:rPr>
        <w:tab/>
      </w:r>
      <w:r>
        <w:t xml:space="preserve">The study aims to evaluate the Effect of Geometric Features on the Performance of the General Roundabout Taiwo Ilorin. </w:t>
      </w:r>
    </w:p>
    <w:p>
      <w:pPr>
        <w:pStyle w:val="style94"/>
        <w:spacing w:before="0" w:beforeAutospacing="false" w:after="0" w:afterAutospacing="false" w:lineRule="auto" w:line="480"/>
        <w:jc w:val="both"/>
        <w:rPr/>
      </w:pPr>
      <w:r>
        <w:rPr>
          <w:b/>
        </w:rPr>
        <w:t>OBJECTIVES</w:t>
      </w:r>
      <w:r>
        <w:t>:</w:t>
      </w:r>
    </w:p>
    <w:p>
      <w:pPr>
        <w:pStyle w:val="style179"/>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evaluate the impact of geometric features on the traffic performance of the </w:t>
      </w:r>
      <w:r>
        <w:rPr>
          <w:rFonts w:ascii="Times New Roman" w:cs="Times New Roman" w:eastAsia="Times New Roman" w:hAnsi="Times New Roman"/>
          <w:sz w:val="24"/>
          <w:szCs w:val="24"/>
        </w:rPr>
        <w:t xml:space="preserve">General </w:t>
      </w:r>
      <w:r>
        <w:rPr>
          <w:rFonts w:ascii="Times New Roman" w:cs="Times New Roman" w:eastAsia="Times New Roman" w:hAnsi="Times New Roman"/>
          <w:sz w:val="24"/>
          <w:szCs w:val="24"/>
        </w:rPr>
        <w:t>Roundabout in Ilorin.</w:t>
      </w:r>
    </w:p>
    <w:p>
      <w:pPr>
        <w:pStyle w:val="style0"/>
        <w:numPr>
          <w:ilvl w:val="0"/>
          <w:numId w:val="1"/>
        </w:numPr>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geometric characteristic</w:t>
      </w:r>
      <w:r>
        <w:rPr>
          <w:rFonts w:ascii="Times New Roman" w:cs="Times New Roman" w:eastAsia="Times New Roman" w:hAnsi="Times New Roman"/>
          <w:sz w:val="24"/>
          <w:szCs w:val="24"/>
        </w:rPr>
        <w:t xml:space="preserve">s of General Roundabout, Taiwo </w:t>
      </w:r>
      <w:r>
        <w:rPr>
          <w:rFonts w:ascii="Times New Roman" w:cs="Times New Roman" w:eastAsia="Times New Roman" w:hAnsi="Times New Roman"/>
          <w:sz w:val="24"/>
          <w:szCs w:val="24"/>
        </w:rPr>
        <w:t>Ilorin.</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traffic performance indicators such as capacity, delays, and queue lengths.</w:t>
      </w:r>
    </w:p>
    <w:p>
      <w:pPr>
        <w:pStyle w:val="style0"/>
        <w:spacing w:after="0" w:lineRule="auto" w:line="48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1.4</w:t>
      </w:r>
      <w:r>
        <w:rPr>
          <w:rFonts w:ascii="Times New Roman" w:cs="Times New Roman" w:eastAsia="Times New Roman" w:hAnsi="Times New Roman"/>
          <w:b/>
          <w:sz w:val="28"/>
          <w:szCs w:val="28"/>
        </w:rPr>
        <w:tab/>
      </w:r>
      <w:r>
        <w:rPr>
          <w:rFonts w:ascii="Times New Roman" w:cs="Times New Roman" w:eastAsia="Times New Roman" w:hAnsi="Times New Roman"/>
          <w:b/>
          <w:sz w:val="28"/>
          <w:szCs w:val="28"/>
        </w:rPr>
        <w:t>JUSTIFICATION OF THE STUDY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hAnsi="Times New Roman"/>
          <w:sz w:val="24"/>
          <w:szCs w:val="24"/>
        </w:rPr>
        <w:t xml:space="preserve">Efficient traffic management is critical for the social and economic development of urban areas. The </w:t>
      </w:r>
      <w:r>
        <w:rPr>
          <w:rFonts w:ascii="Times New Roman" w:cs="Times New Roman" w:hAnsi="Times New Roman"/>
          <w:sz w:val="24"/>
          <w:szCs w:val="24"/>
        </w:rPr>
        <w:t>General</w:t>
      </w:r>
      <w:r>
        <w:rPr>
          <w:rFonts w:ascii="Times New Roman" w:cs="Times New Roman" w:hAnsi="Times New Roman"/>
          <w:sz w:val="24"/>
          <w:szCs w:val="24"/>
        </w:rPr>
        <w:t xml:space="preserve"> roundabout in Ilorin, Kwara State, is a key intersection connecting major roads and facilitating the movement of people and goods. However, the roundabout's performance is hindered by congestion, prolonged delays, and safety challenges, especially during peak hours.</w:t>
      </w: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sz w:val="28"/>
          <w:szCs w:val="28"/>
        </w:rPr>
      </w:pPr>
      <w:r>
        <w:rPr>
          <w:rStyle w:val="style87"/>
          <w:rFonts w:eastAsia="Cambria"/>
          <w:sz w:val="28"/>
          <w:szCs w:val="28"/>
        </w:rPr>
        <w:t>1.5</w:t>
      </w:r>
      <w:r>
        <w:rPr>
          <w:rStyle w:val="style87"/>
          <w:rFonts w:eastAsia="Cambria"/>
          <w:sz w:val="28"/>
          <w:szCs w:val="28"/>
        </w:rPr>
        <w:tab/>
      </w:r>
      <w:r>
        <w:rPr>
          <w:rStyle w:val="style87"/>
          <w:rFonts w:eastAsia="Cambria"/>
          <w:sz w:val="28"/>
          <w:szCs w:val="28"/>
        </w:rPr>
        <w:t>SIGNIFICANCE OF THE STUDY</w:t>
      </w:r>
    </w:p>
    <w:p>
      <w:pPr>
        <w:pStyle w:val="style94"/>
        <w:spacing w:before="0" w:beforeAutospacing="false" w:after="0" w:afterAutospacing="false" w:lineRule="auto" w:line="480"/>
        <w:ind w:firstLine="720"/>
        <w:jc w:val="both"/>
        <w:rPr/>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pPr>
        <w:pStyle w:val="style94"/>
        <w:spacing w:before="0" w:beforeAutospacing="false" w:after="0" w:afterAutospacing="false"/>
        <w:rPr>
          <w:rStyle w:val="style87"/>
          <w:rFonts w:eastAsia="Cambria"/>
          <w:sz w:val="28"/>
          <w:szCs w:val="28"/>
        </w:rPr>
      </w:pPr>
      <w:r>
        <w:rPr>
          <w:rStyle w:val="style87"/>
          <w:rFonts w:eastAsia="Cambria"/>
          <w:sz w:val="28"/>
          <w:szCs w:val="28"/>
        </w:rPr>
        <w:t>1.6</w:t>
      </w:r>
      <w:r>
        <w:rPr>
          <w:rStyle w:val="style87"/>
          <w:rFonts w:eastAsia="Cambria"/>
          <w:sz w:val="28"/>
          <w:szCs w:val="28"/>
        </w:rPr>
        <w:tab/>
      </w:r>
      <w:r>
        <w:rPr>
          <w:rStyle w:val="style87"/>
          <w:rFonts w:eastAsia="Cambria"/>
          <w:sz w:val="28"/>
          <w:szCs w:val="28"/>
        </w:rPr>
        <w:t>SCOPE OF THE STUDY</w:t>
      </w:r>
    </w:p>
    <w:p>
      <w:pPr>
        <w:pStyle w:val="style94"/>
        <w:spacing w:lineRule="auto" w:line="480"/>
        <w:ind w:firstLine="720"/>
        <w:jc w:val="both"/>
        <w:rPr/>
      </w:pPr>
      <w:r>
        <w:t>The study focuses on the General Roundabout Taiwo Roundabout, analyzing its geometric features and their effects on traffic performance. Key parameters include lane width, inscribed circle diameter, entry and exit widths, and traffic flow characteristics.</w:t>
      </w:r>
    </w:p>
    <w:p>
      <w:pPr>
        <w:pStyle w:val="style0"/>
        <w:rPr/>
      </w:pPr>
    </w:p>
    <w:p>
      <w:pPr>
        <w:pStyle w:val="style0"/>
        <w:rPr/>
      </w:pPr>
    </w:p>
    <w:p>
      <w:pPr>
        <w:pStyle w:val="style0"/>
        <w:spacing w:after="0" w:lineRule="auto" w:line="480"/>
        <w:jc w:val="center"/>
        <w:rPr>
          <w:rFonts w:ascii="Times New Roman" w:cs="Times New Roman" w:hAnsi="Times New Roman"/>
          <w:b/>
          <w:bCs/>
          <w:sz w:val="28"/>
          <w:szCs w:val="28"/>
        </w:rPr>
      </w:pPr>
    </w:p>
    <w:p>
      <w:pPr>
        <w:pStyle w:val="style0"/>
        <w:spacing w:after="0" w:lineRule="auto" w:line="480"/>
        <w:jc w:val="center"/>
        <w:rPr>
          <w:rFonts w:ascii="Times New Roman" w:cs="Times New Roman" w:hAnsi="Times New Roman"/>
          <w:b/>
          <w:bCs/>
          <w:spacing w:val="-5"/>
          <w:sz w:val="28"/>
          <w:szCs w:val="28"/>
        </w:rPr>
      </w:pPr>
      <w:r>
        <w:rPr>
          <w:rFonts w:ascii="Times New Roman" w:cs="Times New Roman" w:hAnsi="Times New Roman"/>
          <w:b/>
          <w:bCs/>
          <w:sz w:val="28"/>
          <w:szCs w:val="28"/>
        </w:rPr>
        <w:t xml:space="preserve">CHAPTER </w:t>
      </w:r>
      <w:r>
        <w:rPr>
          <w:rFonts w:ascii="Times New Roman" w:cs="Times New Roman" w:hAnsi="Times New Roman"/>
          <w:b/>
          <w:bCs/>
          <w:spacing w:val="-5"/>
          <w:sz w:val="28"/>
          <w:szCs w:val="28"/>
        </w:rPr>
        <w:t>TWO</w:t>
      </w:r>
    </w:p>
    <w:p>
      <w:pPr>
        <w:pStyle w:val="style0"/>
        <w:spacing w:after="0" w:lineRule="auto" w:line="480"/>
        <w:jc w:val="center"/>
        <w:rPr>
          <w:rFonts w:ascii="Times New Roman" w:cs="Times New Roman" w:hAnsi="Times New Roman"/>
          <w:b/>
          <w:bCs/>
          <w:spacing w:val="-5"/>
          <w:sz w:val="28"/>
          <w:szCs w:val="28"/>
        </w:rPr>
      </w:pPr>
      <w:r>
        <w:rPr>
          <w:rFonts w:ascii="Times New Roman" w:cs="Times New Roman" w:hAnsi="Times New Roman"/>
          <w:b/>
          <w:bCs/>
          <w:spacing w:val="-5"/>
          <w:sz w:val="28"/>
          <w:szCs w:val="28"/>
        </w:rPr>
        <w:t xml:space="preserve">LITERATURE REVIEW </w:t>
      </w:r>
    </w:p>
    <w:p>
      <w:pPr>
        <w:pStyle w:val="style4104"/>
        <w:spacing w:lineRule="auto" w:line="480"/>
        <w:jc w:val="both"/>
        <w:rPr>
          <w:sz w:val="28"/>
          <w:szCs w:val="28"/>
        </w:rPr>
      </w:pPr>
      <w:r>
        <w:rPr>
          <w:b/>
          <w:bCs/>
          <w:sz w:val="28"/>
          <w:szCs w:val="28"/>
        </w:rPr>
        <w:t xml:space="preserve">INTRODUCTION </w:t>
      </w:r>
    </w:p>
    <w:p>
      <w:pPr>
        <w:pStyle w:val="style4104"/>
        <w:spacing w:lineRule="auto" w:line="480"/>
        <w:ind w:firstLine="720"/>
        <w:jc w:val="both"/>
        <w:rPr/>
      </w:pPr>
      <w:r>
        <w:t>The first use of the word ‘roundabout’ appeared in the UK Ministry of Transport and Planning Institute Circular No.302 in 1929 as cited by (Sisiopiku and Heung-Un, 2001, Abubakar and Ndoke,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behaviour may emerge thus compromising both operation characteristic of roundabouts (Khatib and Abu-Lebdeh, 2009). The first British roundabout was built in Letchworth Garden City in 1903 making it the first in the world – originally intended partly as a traffic island for pedestrians (Letchworth Garden City Heritage Foundation, 2006). In the 1970s and 80s, roundabouts were first used in the European nations and Australia, and in 1960 the first roundabout was installed in United States (Ray and Rodegerts, 2001)</w:t>
      </w:r>
      <w: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pPr>
        <w:pStyle w:val="style0"/>
        <w:spacing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Then required width of the circulatory roadway is determined from the width of the entries and the turning requirements of the design vehicle. In general, it should always be at least as wide as the maximum </w:t>
      </w:r>
      <w:r>
        <w:rPr>
          <w:rFonts w:ascii="Times New Roman" w:cs="Times New Roman" w:hAnsi="Times New Roman"/>
          <w:sz w:val="24"/>
          <w:szCs w:val="24"/>
        </w:rPr>
        <w:t>entry width or if possible up to 120% of the maximum entry width and should remain constant throughout the roundabout.</w:t>
      </w:r>
    </w:p>
    <w:p>
      <w:pPr>
        <w:pStyle w:val="style0"/>
        <w:spacing w:after="0" w:lineRule="auto" w:line="480"/>
        <w:rPr>
          <w:rFonts w:ascii="Times New Roman" w:cs="Times New Roman" w:hAnsi="Times New Roman"/>
          <w:b/>
          <w:bCs/>
          <w:sz w:val="28"/>
          <w:szCs w:val="28"/>
        </w:rPr>
      </w:pPr>
      <w:r>
        <w:rPr>
          <w:rFonts w:ascii="Times New Roman" w:cs="Times New Roman" w:hAnsi="Times New Roman"/>
          <w:b/>
          <w:bCs/>
          <w:sz w:val="28"/>
          <w:szCs w:val="28"/>
        </w:rPr>
        <w:t>2.1 PREAMBLE</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Roundabout, also called a traffic circle, road circle, rotary, rotunda or island and in french (carrefour giratoire)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drive  a “free for all.” No intersections occur in a rotary, only adding and dropping of lanes. The right lane usually does not need to yield, but must find a gap to change lanes.</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pPr>
        <w:pStyle w:val="style66"/>
        <w:spacing w:before="1" w:lineRule="auto" w:line="480"/>
        <w:ind w:right="115"/>
        <w:rPr>
          <w:rFonts w:ascii="Times New Roman" w:cs="Times New Roman" w:hAnsi="Times New Roman"/>
          <w:bCs/>
          <w:sz w:val="24"/>
          <w:szCs w:val="24"/>
        </w:rPr>
      </w:pPr>
      <w:r>
        <w:rPr>
          <w:rFonts w:ascii="Times New Roman" w:cs="Times New Roman" w:hAnsi="Times New Roman"/>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performance evaluation methods for rotary intersections under mixed traffic flow conditions. The authors systematically review the existing literature and critically analyze various evaluation methods that have been proposed and used forassessing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w:t>
      </w:r>
      <w:r>
        <w:rPr>
          <w:rFonts w:ascii="Times New Roman" w:cs="Times New Roman" w:hAnsi="Times New Roman"/>
          <w:bCs/>
          <w:sz w:val="24"/>
          <w:szCs w:val="24"/>
        </w:rPr>
        <w:t>transportation systems. The review identifies research gaps, such asthe need forstandardized evaluation</w:t>
      </w:r>
      <w:r>
        <w:rPr>
          <w:rFonts w:ascii="Times New Roman" w:cs="Times New Roman" w:hAnsi="Times New Roman"/>
          <w:bCs/>
          <w:sz w:val="24"/>
          <w:szCs w:val="24"/>
        </w:rPr>
        <w:t xml:space="preserve"> criteria a</w:t>
      </w:r>
      <w:r>
        <w:rPr>
          <w:rFonts w:ascii="Times New Roman" w:cs="Times New Roman" w:hAnsi="Times New Roman"/>
          <w:bCs/>
          <w:sz w:val="24"/>
          <w:szCs w:val="24"/>
        </w:rPr>
        <w:t xml:space="preserve">ndthe incorporation of emerging technologies, and suggests future research directions. The comprehensive and critical review of performance evaluationmethodsprovided in this study servesasavaluable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They suggest that incorporating non- motorized transportation modes into roundabout planning and design can improve safety, reduce traffic congestion, and promote sustainable transportation options. The authors provide a comprehensive overview of each performance measure, including capacity, which is defined as the maximum rate of flow that can be accommodated by a roundabout under specific conditions, such as the number of lanes and the entry and exit geometries. Delay, on the otherhand, refers to the timethat drivers spend waiting at the roundabout, and it is typically measured as the average delay per vehicle. Level of service (LOS) is a qualitative measure of the degree of service provided to drivers at a roundabout, based on their level of comfort and ease of </w:t>
      </w:r>
      <w:r>
        <w:rPr>
          <w:rFonts w:ascii="Times New Roman" w:cs="Times New Roman" w:hAnsi="Times New Roman"/>
          <w:bCs/>
          <w:spacing w:val="-2"/>
          <w:sz w:val="24"/>
          <w:szCs w:val="24"/>
        </w:rPr>
        <w:t>movement.</w:t>
      </w:r>
    </w:p>
    <w:p>
      <w:pPr>
        <w:pStyle w:val="style66"/>
        <w:spacing w:before="2" w:lineRule="auto" w:line="480"/>
        <w:ind w:right="115"/>
        <w:rPr>
          <w:rFonts w:ascii="Times New Roman" w:cs="Times New Roman" w:hAnsi="Times New Roman"/>
          <w:bCs/>
          <w:sz w:val="24"/>
          <w:szCs w:val="24"/>
        </w:rPr>
      </w:pPr>
      <w:r>
        <w:rPr>
          <w:rFonts w:ascii="Times New Roman" w:cs="Times New Roman" w:hAnsi="Times New Roman"/>
          <w:bCs/>
          <w:sz w:val="24"/>
          <w:szCs w:val="24"/>
        </w:rPr>
        <w:t xml:space="preserve">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interactionsamongdifferenttypesofvehiclesinroundaboutperformanceevaluation,as well as the impacts of environmental factors, such as air pollution and energy consumption. Additionally, the study identifies </w:t>
      </w:r>
      <w:r>
        <w:rPr>
          <w:rFonts w:ascii="Times New Roman" w:cs="Times New Roman" w:hAnsi="Times New Roman"/>
          <w:bCs/>
          <w:sz w:val="24"/>
          <w:szCs w:val="24"/>
        </w:rPr>
        <w:t>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such as pedestrians, cyclists, and people with disabilities. Therefore, the authors stress the need to consider the equity impacts of roundabout implementation and performance evaluation.</w:t>
      </w:r>
    </w:p>
    <w:p>
      <w:pPr>
        <w:pStyle w:val="style66"/>
        <w:spacing w:lineRule="auto" w:line="480"/>
        <w:rPr>
          <w:rFonts w:ascii="Times New Roman" w:cs="Times New Roman" w:hAnsi="Times New Roman"/>
          <w:bCs/>
          <w:sz w:val="24"/>
          <w:szCs w:val="24"/>
        </w:rPr>
      </w:pPr>
    </w:p>
    <w:p>
      <w:pPr>
        <w:pStyle w:val="style66"/>
        <w:spacing w:lineRule="auto" w:line="480"/>
        <w:rPr>
          <w:rFonts w:ascii="Times New Roman" w:cs="Times New Roman" w:hAnsi="Times New Roman"/>
          <w:bCs/>
          <w:sz w:val="24"/>
          <w:szCs w:val="24"/>
        </w:rPr>
      </w:pPr>
      <w:r>
        <w:rPr>
          <w:rFonts w:ascii="Times New Roman" w:cs="Times New Roman" w:hAnsi="Times New Roman"/>
          <w:bCs/>
          <w:sz w:val="24"/>
          <w:szCs w:val="24"/>
        </w:rPr>
        <w:t>The authors also highlight the importance of incorporating non- motorized transportation modes into roundabout planning and design. Mixedtrafficflow cancreate challengesfor thesafe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pPr>
        <w:pStyle w:val="style66"/>
        <w:spacing w:lineRule="auto" w:line="480"/>
        <w:ind w:right="115" w:firstLine="620"/>
        <w:rPr>
          <w:rFonts w:ascii="Times New Roman" w:cs="Times New Roman" w:hAnsi="Times New Roman"/>
          <w:bCs/>
          <w:sz w:val="24"/>
          <w:szCs w:val="24"/>
        </w:rPr>
      </w:pPr>
      <w:r>
        <w:rPr>
          <w:rFonts w:ascii="Times New Roman" w:cs="Times New Roman" w:hAnsi="Times New Roman"/>
          <w:bCs/>
          <w:sz w:val="24"/>
          <w:szCs w:val="24"/>
        </w:rPr>
        <w:t>Overall, the study provides a critical review of the current state of research on roundabout performance evaluation in mixed traffic flow conditions.The authors identify research gaps and limitations, highlighting the needfor further research in areas such as the impact of different geometric design features on roundabout performance and the interactions between differenttypesofvehicles.Thereviewalsodiscussestheimplications</w:t>
      </w:r>
      <w:r>
        <w:rPr>
          <w:rFonts w:ascii="Times New Roman" w:cs="Times New Roman" w:hAnsi="Times New Roman"/>
          <w:bCs/>
          <w:spacing w:val="-5"/>
          <w:sz w:val="24"/>
          <w:szCs w:val="24"/>
        </w:rPr>
        <w:t>for</w:t>
      </w:r>
      <w:r>
        <w:rPr>
          <w:rFonts w:ascii="Times New Roman" w:cs="Times New Roman" w:hAnsi="Times New Roman"/>
          <w:bCs/>
          <w:sz w:val="24"/>
          <w:szCs w:val="24"/>
        </w:rPr>
        <w:t xml:space="preserve"> transportationplanningandpolicy-making,emphasizingtheneedfora </w:t>
      </w:r>
      <w:r>
        <w:rPr>
          <w:rFonts w:ascii="Times New Roman" w:cs="Times New Roman" w:hAnsi="Times New Roman"/>
          <w:bCs/>
          <w:spacing w:val="-2"/>
          <w:sz w:val="24"/>
          <w:szCs w:val="24"/>
        </w:rPr>
        <w:t xml:space="preserve">comprehensive </w:t>
      </w:r>
      <w:r>
        <w:rPr>
          <w:rFonts w:ascii="Times New Roman" w:cs="Times New Roman" w:hAnsi="Times New Roman"/>
          <w:bCs/>
          <w:spacing w:val="-4"/>
          <w:sz w:val="24"/>
          <w:szCs w:val="24"/>
        </w:rPr>
        <w:t>and</w:t>
      </w:r>
      <w:r>
        <w:rPr>
          <w:rFonts w:ascii="Times New Roman" w:cs="Times New Roman" w:hAnsi="Times New Roman"/>
          <w:bCs/>
          <w:spacing w:val="-2"/>
          <w:sz w:val="24"/>
          <w:szCs w:val="24"/>
        </w:rPr>
        <w:t>holisticapproach</w:t>
      </w:r>
      <w:r>
        <w:rPr>
          <w:rFonts w:ascii="Times New Roman" w:cs="Times New Roman" w:hAnsi="Times New Roman"/>
          <w:bCs/>
          <w:spacing w:val="-6"/>
          <w:sz w:val="24"/>
          <w:szCs w:val="24"/>
        </w:rPr>
        <w:t>to</w:t>
      </w:r>
      <w:r>
        <w:rPr>
          <w:rFonts w:ascii="Times New Roman" w:cs="Times New Roman" w:hAnsi="Times New Roman"/>
          <w:bCs/>
          <w:spacing w:val="-2"/>
          <w:sz w:val="24"/>
          <w:szCs w:val="24"/>
        </w:rPr>
        <w:t>roundabout</w:t>
      </w:r>
      <w:r>
        <w:rPr>
          <w:rFonts w:ascii="Times New Roman" w:cs="Times New Roman" w:hAnsi="Times New Roman"/>
          <w:bCs/>
          <w:sz w:val="24"/>
          <w:szCs w:val="24"/>
        </w:rPr>
        <w:tab/>
      </w:r>
      <w:r>
        <w:rPr>
          <w:rFonts w:ascii="Times New Roman" w:cs="Times New Roman" w:hAnsi="Times New Roman"/>
          <w:bCs/>
          <w:spacing w:val="-2"/>
          <w:sz w:val="24"/>
          <w:szCs w:val="24"/>
        </w:rPr>
        <w:t xml:space="preserve">performance </w:t>
      </w:r>
      <w:r>
        <w:rPr>
          <w:rFonts w:ascii="Times New Roman" w:cs="Times New Roman" w:hAnsi="Times New Roman"/>
          <w:bCs/>
          <w:sz w:val="24"/>
          <w:szCs w:val="24"/>
        </w:rPr>
        <w:t xml:space="preserve">evaluation that considers sustainability, safety, equity, and non-motorized transportation modes. The study begins by discussing the key performance </w:t>
      </w:r>
      <w:r>
        <w:rPr>
          <w:rFonts w:ascii="Times New Roman" w:cs="Times New Roman" w:hAnsi="Times New Roman"/>
          <w:bCs/>
          <w:spacing w:val="-2"/>
          <w:sz w:val="24"/>
          <w:szCs w:val="24"/>
        </w:rPr>
        <w:t xml:space="preserve">indicators(KPIs) </w:t>
      </w:r>
      <w:r>
        <w:rPr>
          <w:rFonts w:ascii="Times New Roman" w:cs="Times New Roman" w:hAnsi="Times New Roman"/>
          <w:bCs/>
          <w:spacing w:val="-2"/>
          <w:sz w:val="24"/>
          <w:szCs w:val="24"/>
        </w:rPr>
        <w:t>commonly</w:t>
      </w:r>
      <w:r>
        <w:rPr>
          <w:rFonts w:ascii="Times New Roman" w:cs="Times New Roman" w:hAnsi="Times New Roman"/>
          <w:bCs/>
          <w:spacing w:val="-4"/>
          <w:sz w:val="24"/>
          <w:szCs w:val="24"/>
        </w:rPr>
        <w:t>used</w:t>
      </w:r>
      <w:r>
        <w:rPr>
          <w:rFonts w:ascii="Times New Roman" w:cs="Times New Roman" w:hAnsi="Times New Roman"/>
          <w:bCs/>
          <w:sz w:val="24"/>
          <w:szCs w:val="24"/>
        </w:rPr>
        <w:tab/>
      </w:r>
      <w:r>
        <w:rPr>
          <w:rFonts w:ascii="Times New Roman" w:cs="Times New Roman" w:hAnsi="Times New Roman"/>
          <w:bCs/>
          <w:spacing w:val="-6"/>
          <w:sz w:val="24"/>
          <w:szCs w:val="24"/>
        </w:rPr>
        <w:t>to</w:t>
      </w:r>
      <w:r>
        <w:rPr>
          <w:rFonts w:ascii="Times New Roman" w:cs="Times New Roman" w:hAnsi="Times New Roman"/>
          <w:bCs/>
          <w:spacing w:val="-2"/>
          <w:sz w:val="24"/>
          <w:szCs w:val="24"/>
        </w:rPr>
        <w:t xml:space="preserve">evaluaterotaryintersection </w:t>
      </w:r>
      <w:r>
        <w:rPr>
          <w:rFonts w:ascii="Times New Roman" w:cs="Times New Roman" w:hAnsi="Times New Roman"/>
          <w:bCs/>
          <w:sz w:val="24"/>
          <w:szCs w:val="24"/>
        </w:rPr>
        <w:t xml:space="preserve">performance,includingcapacity,delay,levelofservice(LOS),andsafety. </w:t>
      </w:r>
    </w:p>
    <w:p>
      <w:pPr>
        <w:pStyle w:val="style66"/>
        <w:spacing w:lineRule="auto" w:line="480"/>
        <w:rPr>
          <w:rFonts w:ascii="Times New Roman" w:cs="Times New Roman" w:hAnsi="Times New Roman"/>
          <w:bCs/>
          <w:sz w:val="24"/>
          <w:szCs w:val="24"/>
        </w:rPr>
      </w:pPr>
      <w:r>
        <w:rPr>
          <w:rFonts w:ascii="Times New Roman" w:cs="Times New Roman" w:hAnsi="Times New Roman"/>
          <w:bCs/>
          <w:sz w:val="24"/>
          <w:szCs w:val="24"/>
        </w:rPr>
        <w:t>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the need for surrogate measures that can provide a proactive approach to identifying safety issues. Furthermore, the authors discuss the use of advanced technologies, such as connectedvehicle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limitations,and challenges associated with each method. The authors emphasize the needforaholisticapproachthat integratesvariousevaluationmethodsand considers the unique characteristics of rotary intersections to accurately assess their performance.</w:t>
      </w:r>
    </w:p>
    <w:p>
      <w:pPr>
        <w:pStyle w:val="style66"/>
        <w:spacing w:before="2" w:lineRule="auto" w:line="480"/>
        <w:ind w:right="117"/>
        <w:rPr>
          <w:rFonts w:ascii="Times New Roman" w:cs="Times New Roman" w:hAnsi="Times New Roman"/>
          <w:bCs/>
          <w:sz w:val="24"/>
          <w:szCs w:val="24"/>
        </w:rPr>
      </w:pPr>
      <w:r>
        <w:rPr>
          <w:rFonts w:ascii="Times New Roman" w:cs="Times New Roman" w:hAnsi="Times New Roman"/>
          <w:bCs/>
          <w:sz w:val="24"/>
          <w:szCs w:val="24"/>
        </w:rPr>
        <w:t xml:space="preserve">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discussthe role of advanced technologies, such as connected vehicle data, simulation models, and intelligent transportation systems (ITS), in performance evaluation for rotary </w:t>
      </w:r>
      <w:r>
        <w:rPr>
          <w:rFonts w:ascii="Times New Roman" w:cs="Times New Roman" w:hAnsi="Times New Roman"/>
          <w:bCs/>
          <w:sz w:val="24"/>
          <w:szCs w:val="24"/>
        </w:rPr>
        <w:t xml:space="preserve">intersections. They highlight the potential of these technologies in improving the accuracy and timeliness of performance evaluation results. In 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There view serves as a valuable resource for researchers, practitioners, and policymakers involved in the planning, design, and operation of rotary </w:t>
      </w:r>
      <w:r>
        <w:rPr>
          <w:rFonts w:ascii="Times New Roman" w:cs="Times New Roman" w:hAnsi="Times New Roman"/>
          <w:bCs/>
          <w:spacing w:val="-2"/>
          <w:sz w:val="24"/>
          <w:szCs w:val="24"/>
        </w:rPr>
        <w:t>intersections.</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2.2</w:t>
      </w:r>
      <w:r>
        <w:rPr>
          <w:rFonts w:ascii="Times New Roman" w:cs="Times New Roman" w:hAnsi="Times New Roman"/>
          <w:b/>
          <w:bCs/>
          <w:sz w:val="28"/>
          <w:szCs w:val="28"/>
        </w:rPr>
        <w:tab/>
      </w:r>
      <w:r>
        <w:rPr>
          <w:rFonts w:ascii="Times New Roman" w:cs="Times New Roman" w:hAnsi="Times New Roman"/>
          <w:b/>
          <w:bCs/>
          <w:sz w:val="28"/>
          <w:szCs w:val="28"/>
        </w:rPr>
        <w:t>Basic Concepts of Roundabouts and Definitions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(Rodegerdts et al., 2010).</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2.2.1</w:t>
      </w:r>
      <w:r>
        <w:rPr>
          <w:rFonts w:ascii="Times New Roman" w:cs="Times New Roman" w:hAnsi="Times New Roman"/>
          <w:b/>
          <w:bCs/>
          <w:sz w:val="28"/>
          <w:szCs w:val="28"/>
        </w:rPr>
        <w:tab/>
      </w:r>
      <w:r>
        <w:rPr>
          <w:rFonts w:ascii="Times New Roman" w:cs="Times New Roman" w:hAnsi="Times New Roman"/>
          <w:b/>
          <w:bCs/>
          <w:sz w:val="28"/>
          <w:szCs w:val="28"/>
        </w:rPr>
        <w:t>Major Geometric Features of Modern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operational performance. Good geometric design will improve not only capacity but also safety, which is a major concern for road design.</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Central Island:</w:t>
      </w:r>
      <w:r>
        <w:rPr>
          <w:rFonts w:ascii="Times New Roman" w:cs="Times New Roman" w:hAnsi="Times New Roman"/>
          <w:bCs/>
          <w:sz w:val="24"/>
          <w:szCs w:val="24"/>
        </w:rPr>
        <w:t xml:space="preserve"> A raised, non-mountable curb usually delineates the central island, and its size is determined by the width of the circulatory roadway and the diameter of the inscribed circle.</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Truck Apron:</w:t>
      </w:r>
      <w:r>
        <w:rPr>
          <w:rFonts w:ascii="Times New Roman" w:cs="Times New Roman" w:hAnsi="Times New Roman"/>
          <w:bCs/>
          <w:sz w:val="24"/>
          <w:szCs w:val="24"/>
        </w:rPr>
        <w:t xml:space="preserve"> A truck apron is a traversable portion of the raised center island to accommodate the wheel path of oversized vehicles.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Splitter Island:</w:t>
      </w:r>
      <w:r>
        <w:rPr>
          <w:rFonts w:ascii="Times New Roman" w:cs="Times New Roman" w:hAnsi="Times New Roman"/>
          <w:bCs/>
          <w:sz w:val="24"/>
          <w:szCs w:val="24"/>
        </w:rPr>
        <w:t xml:space="preserve"> The splitter island is pl aced within the leg of a roundabout to separate entering and exiting traffic and provide vehicle deflection prior to entering the roundabout.</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Bypass Lane:</w:t>
      </w:r>
      <w:r>
        <w:rPr>
          <w:rFonts w:ascii="Times New Roman" w:cs="Times New Roman" w:hAnsi="Times New Roman"/>
          <w:bCs/>
          <w:sz w:val="24"/>
          <w:szCs w:val="24"/>
        </w:rPr>
        <w:t xml:space="preserve"> A bypass lane may be warranted for heavy right turn vehicles as it allows traffic to bypass the roundabout.</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Approach Width:</w:t>
      </w:r>
      <w:r>
        <w:rPr>
          <w:rFonts w:ascii="Times New Roman" w:cs="Times New Roman" w:hAnsi="Times New Roman"/>
          <w:bCs/>
          <w:sz w:val="24"/>
          <w:szCs w:val="24"/>
        </w:rPr>
        <w:t xml:space="preserve"> The approach width refers to the width of the entering lanes before flaring</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Or any other influence from the roundabout (Rodegerdts et al., 2010).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Yield or Entrance Line:</w:t>
      </w:r>
      <w:r>
        <w:rPr>
          <w:rFonts w:ascii="Times New Roman" w:cs="Times New Roman" w:hAnsi="Times New Roman"/>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(Rodegerdts et al., 2010).</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w:t>
      </w:r>
      <w:r>
        <w:rPr>
          <w:rFonts w:ascii="Times New Roman" w:cs="Times New Roman" w:hAnsi="Times New Roman"/>
          <w:b/>
          <w:bCs/>
          <w:sz w:val="28"/>
          <w:szCs w:val="28"/>
        </w:rPr>
        <w:tab/>
      </w:r>
      <w:r>
        <w:rPr>
          <w:rFonts w:ascii="Times New Roman" w:cs="Times New Roman" w:hAnsi="Times New Roman"/>
          <w:b/>
          <w:bCs/>
          <w:sz w:val="28"/>
          <w:szCs w:val="28"/>
        </w:rPr>
        <w:t>Types of Roundabouts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Rotary intersections normally have a minimum of three legs, with some having up to six legs. The legs can have a single or multiple lanes. The main types of roundabouts are: Mini,</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2.3.1</w:t>
      </w:r>
      <w:r>
        <w:rPr>
          <w:rFonts w:ascii="Times New Roman" w:cs="Times New Roman" w:hAnsi="Times New Roman"/>
          <w:b/>
          <w:bCs/>
          <w:sz w:val="28"/>
          <w:szCs w:val="28"/>
        </w:rPr>
        <w:tab/>
      </w:r>
      <w:r>
        <w:rPr>
          <w:rFonts w:ascii="Times New Roman" w:cs="Times New Roman" w:hAnsi="Times New Roman"/>
          <w:b/>
          <w:bCs/>
          <w:sz w:val="28"/>
          <w:szCs w:val="28"/>
        </w:rPr>
        <w:t>Mini-Roundabouts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2.3.2</w:t>
      </w:r>
      <w:r>
        <w:rPr>
          <w:rFonts w:ascii="Times New Roman" w:cs="Times New Roman" w:hAnsi="Times New Roman"/>
          <w:b/>
          <w:bCs/>
          <w:sz w:val="28"/>
          <w:szCs w:val="28"/>
        </w:rPr>
        <w:tab/>
      </w:r>
      <w:r>
        <w:rPr>
          <w:rFonts w:ascii="Times New Roman" w:cs="Times New Roman" w:hAnsi="Times New Roman"/>
          <w:b/>
          <w:bCs/>
          <w:sz w:val="28"/>
          <w:szCs w:val="28"/>
        </w:rPr>
        <w:t>Compact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insiting pedestrian crossings.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On roads with speed limits exceeding 65 km/h, the design of Compact Roundabouts issimilar to that for Normal Roundabouts, but the single-lane entries and exits are retained(DMRB,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2.3.3</w:t>
      </w:r>
      <w:r>
        <w:rPr>
          <w:rFonts w:ascii="Times New Roman" w:cs="Times New Roman" w:hAnsi="Times New Roman"/>
          <w:b/>
          <w:bCs/>
          <w:sz w:val="28"/>
          <w:szCs w:val="28"/>
        </w:rPr>
        <w:tab/>
      </w:r>
      <w:r>
        <w:rPr>
          <w:rFonts w:ascii="Times New Roman" w:cs="Times New Roman" w:hAnsi="Times New Roman"/>
          <w:b/>
          <w:bCs/>
          <w:sz w:val="28"/>
          <w:szCs w:val="28"/>
        </w:rPr>
        <w:t>Normal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Normal Roundabout has a kerbed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Roundabout has more than four arms, it becomes large with the probability that higher circulatory speeds will result. Either a Double Roundabout or a Signalized Roundabout is a potential solution in these circumstances (DMRB,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2.3.4 Grade Separated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2.3.5 Signalized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w:t>
      </w:r>
      <w:r>
        <w:rPr>
          <w:rFonts w:ascii="Times New Roman" w:cs="Times New Roman" w:hAnsi="Times New Roman"/>
          <w:bCs/>
          <w:sz w:val="24"/>
          <w:szCs w:val="24"/>
        </w:rPr>
        <w:t>layout and this should be checked using suitable software before installing traffic signals, as this may be cheaper and more effective (DMRB,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2.3.6 Double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ab/>
      </w:r>
      <w:r>
        <w:rPr>
          <w:rFonts w:ascii="Times New Roman" w:cs="Times New Roman" w:hAnsi="Times New Roman"/>
          <w:b/>
          <w:bCs/>
          <w:sz w:val="24"/>
          <w:szCs w:val="24"/>
        </w:rPr>
        <w:t>Concept of Roundabout Capacity</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(Akcelik,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pPr>
        <w:pStyle w:val="style94"/>
        <w:spacing w:before="120" w:beforeAutospacing="false" w:after="0" w:afterAutospacing="false"/>
        <w:jc w:val="center"/>
        <w:rPr>
          <w:sz w:val="28"/>
          <w:szCs w:val="28"/>
        </w:rPr>
      </w:pPr>
      <w:r>
        <w:rPr>
          <w:rStyle w:val="style87"/>
          <w:rFonts w:eastAsia="Cambria"/>
          <w:sz w:val="28"/>
          <w:szCs w:val="28"/>
        </w:rPr>
        <w:t>CHAPTER THREE</w:t>
      </w:r>
    </w:p>
    <w:p>
      <w:pPr>
        <w:pStyle w:val="style94"/>
        <w:spacing w:before="120" w:beforeAutospacing="false" w:after="0" w:afterAutospacing="false"/>
        <w:jc w:val="center"/>
        <w:rPr>
          <w:sz w:val="28"/>
          <w:szCs w:val="28"/>
        </w:rPr>
      </w:pPr>
      <w:r>
        <w:rPr>
          <w:rStyle w:val="style87"/>
          <w:rFonts w:eastAsia="Cambria"/>
          <w:sz w:val="28"/>
          <w:szCs w:val="28"/>
        </w:rPr>
        <w:t>RESEARCH METHODOLOGY</w:t>
      </w:r>
    </w:p>
    <w:p>
      <w:pPr>
        <w:pStyle w:val="style94"/>
        <w:spacing w:before="120" w:beforeAutospacing="false" w:after="120" w:afterAutospacing="false"/>
        <w:rPr>
          <w:rStyle w:val="style87"/>
          <w:rFonts w:eastAsia="Cambria"/>
          <w:sz w:val="28"/>
          <w:szCs w:val="28"/>
        </w:rPr>
      </w:pPr>
      <w:r>
        <w:rPr>
          <w:rStyle w:val="style87"/>
          <w:rFonts w:eastAsia="Cambria"/>
          <w:sz w:val="28"/>
          <w:szCs w:val="28"/>
        </w:rPr>
        <w:t>3.1 INTRODUCTION</w:t>
      </w:r>
    </w:p>
    <w:p>
      <w:pPr>
        <w:pStyle w:val="style94"/>
        <w:spacing w:before="120" w:beforeAutospacing="false" w:after="120" w:afterAutospacing="false" w:lineRule="auto" w:line="480"/>
        <w:jc w:val="both"/>
        <w:rPr/>
      </w:pPr>
      <w:r>
        <w:rPr>
          <w:rStyle w:val="style87"/>
          <w:rFonts w:eastAsia="Cambria"/>
        </w:rPr>
        <w:tab/>
      </w:r>
      <w:r>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pPr>
        <w:pStyle w:val="style94"/>
        <w:spacing w:before="120" w:beforeAutospacing="false" w:after="120" w:afterAutospacing="false" w:lineRule="auto" w:line="480"/>
        <w:jc w:val="both"/>
        <w:rPr/>
      </w:pPr>
      <w:r>
        <w:tab/>
      </w:r>
      <w:r>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pPr>
        <w:pStyle w:val="style94"/>
        <w:spacing w:before="120" w:beforeAutospacing="false" w:after="120" w:afterAutospacing="false" w:lineRule="auto" w:line="480"/>
        <w:ind w:firstLine="720"/>
        <w:jc w:val="both"/>
        <w:rPr>
          <w:rStyle w:val="style87"/>
          <w:rFonts w:eastAsia="Cambria"/>
        </w:rPr>
      </w:pPr>
      <w:r>
        <w:t>The empirical regression technique is based on the theory that geometric features of a roundabout greatly impact its operational level of performance. For example Figure 1 describes the key geometric features that affect the performance of a roundabout, (Kimber 1980).</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noProof/>
          <w:sz w:val="24"/>
          <w:szCs w:val="24"/>
          <w:lang w:val="en-US"/>
        </w:rPr>
        <w:drawing>
          <wp:anchor distT="0" distB="0" distL="114300" distR="114300" simplePos="false" relativeHeight="2" behindDoc="false" locked="false" layoutInCell="true" allowOverlap="true">
            <wp:simplePos x="0" y="0"/>
            <wp:positionH relativeFrom="column">
              <wp:posOffset>989965</wp:posOffset>
            </wp:positionH>
            <wp:positionV relativeFrom="paragraph">
              <wp:posOffset>11430</wp:posOffset>
            </wp:positionV>
            <wp:extent cx="3990975" cy="3914775"/>
            <wp:effectExtent l="0" t="0" r="0" b="0"/>
            <wp:wrapSquare wrapText="bothSides"/>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3990975" cy="3914775"/>
                    </a:xfrm>
                    <a:prstGeom prst="rect"/>
                    <a:ln>
                      <a:noFill/>
                    </a:ln>
                  </pic:spPr>
                </pic:pic>
              </a:graphicData>
            </a:graphic>
          </wp:anchor>
        </w:drawing>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Figure 1. Geometric features for capacity formula</w:t>
      </w:r>
    </w:p>
    <w:p>
      <w:pPr>
        <w:pStyle w:val="style94"/>
        <w:spacing w:before="120" w:beforeAutospacing="false" w:after="0" w:afterAutospacing="false"/>
        <w:rPr>
          <w:rStyle w:val="style87"/>
          <w:rFonts w:eastAsia="Cambria"/>
          <w:sz w:val="28"/>
          <w:szCs w:val="28"/>
        </w:rPr>
      </w:pPr>
      <w:r>
        <w:rPr>
          <w:rStyle w:val="style87"/>
          <w:rFonts w:eastAsia="Cambria"/>
          <w:sz w:val="28"/>
          <w:szCs w:val="28"/>
        </w:rPr>
        <w:t>3.2</w:t>
      </w:r>
      <w:r>
        <w:rPr>
          <w:rStyle w:val="style87"/>
          <w:rFonts w:eastAsia="Cambria"/>
          <w:sz w:val="28"/>
          <w:szCs w:val="28"/>
        </w:rPr>
        <w:tab/>
      </w:r>
      <w:r>
        <w:rPr>
          <w:rStyle w:val="style87"/>
          <w:rFonts w:eastAsia="Cambria"/>
          <w:sz w:val="28"/>
          <w:szCs w:val="28"/>
        </w:rPr>
        <w:t>RESEARCH DESIGN</w:t>
      </w:r>
    </w:p>
    <w:p>
      <w:pPr>
        <w:pStyle w:val="style94"/>
        <w:spacing w:before="120" w:beforeAutospacing="false" w:after="0" w:afterAutospacing="false" w:lineRule="auto" w:line="480"/>
        <w:ind w:firstLine="720"/>
        <w:jc w:val="both"/>
        <w:rPr/>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Pr>
          <w:rStyle w:val="style87"/>
          <w:rFonts w:eastAsia="Cambria"/>
        </w:rPr>
        <w:t>case study research design</w:t>
      </w:r>
      <w:r>
        <w:rPr>
          <w:b/>
        </w:rPr>
        <w:t>,</w:t>
      </w:r>
      <w:r>
        <w:t xml:space="preserve"> which is appropriate for an in-depth investigation of a specific pheno</w:t>
      </w:r>
      <w:r>
        <w:t>menon within its real-world context.</w:t>
      </w:r>
    </w:p>
    <w:p>
      <w:pPr>
        <w:pStyle w:val="style94"/>
        <w:spacing w:before="120" w:beforeAutospacing="false" w:after="0" w:afterAutospacing="false" w:lineRule="auto" w:line="480"/>
        <w:ind w:firstLine="720"/>
        <w:jc w:val="both"/>
        <w:rPr>
          <w:rFonts w:eastAsia="Cambria"/>
          <w:b/>
          <w:bCs/>
        </w:rPr>
      </w:pPr>
    </w:p>
    <w:p>
      <w:pPr>
        <w:pStyle w:val="style94"/>
        <w:spacing w:before="0" w:beforeAutospacing="false" w:after="0" w:afterAutospacing="false" w:lineRule="auto" w:line="480"/>
        <w:ind w:firstLine="720"/>
        <w:jc w:val="both"/>
        <w:rPr/>
      </w:pPr>
      <w:r>
        <w:t xml:space="preserve">A </w:t>
      </w:r>
      <w:r>
        <w:rPr>
          <w:rFonts w:eastAsia="Cambria"/>
        </w:rPr>
        <w:t>mixed-methods approach</w:t>
      </w:r>
      <w:r>
        <w:t xml:space="preserve"> is employed, incorporating both </w:t>
      </w:r>
      <w:r>
        <w:rPr>
          <w:rFonts w:eastAsia="Cambria"/>
        </w:rPr>
        <w:t>quantitative and qualitative techniques</w:t>
      </w:r>
      <w:r>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pPr>
        <w:pStyle w:val="style94"/>
        <w:spacing w:before="0" w:beforeAutospacing="false" w:after="0" w:afterAutospacing="false" w:lineRule="auto" w:line="480"/>
        <w:ind w:firstLine="720"/>
        <w:jc w:val="both"/>
        <w:rPr/>
      </w:pPr>
      <w:r>
        <w:t>The case study method allows for detailed exploration of the influence of geometric features on traffic efficiency and safety at the General Roundabout. By focusing on a single, well-defined location, the study ensures a thorough and context-specific analysis.</w:t>
      </w:r>
    </w:p>
    <w:p>
      <w:pPr>
        <w:pStyle w:val="style94"/>
        <w:spacing w:before="120" w:beforeAutospacing="false" w:after="120" w:afterAutospacing="false"/>
        <w:rPr>
          <w:b/>
        </w:rPr>
      </w:pPr>
      <w:r>
        <w:rPr>
          <w:b/>
        </w:rPr>
        <w:t>Key Elements of the Research Design Include:</w:t>
      </w:r>
    </w:p>
    <w:p>
      <w:pPr>
        <w:pStyle w:val="style94"/>
        <w:numPr>
          <w:ilvl w:val="0"/>
          <w:numId w:val="2"/>
        </w:numPr>
        <w:spacing w:before="120" w:beforeAutospacing="false" w:after="120" w:afterAutospacing="false" w:lineRule="auto" w:line="480"/>
        <w:jc w:val="both"/>
        <w:rPr/>
      </w:pPr>
      <w:r>
        <w:rPr>
          <w:rStyle w:val="style87"/>
          <w:rFonts w:eastAsia="Cambria"/>
        </w:rPr>
        <w:t>Field Observations</w:t>
      </w:r>
      <w:r>
        <w:t>: Direct assessment of traffic behavior, including vehicle movement patterns, congestion levels, and pedestrian interactions.</w:t>
      </w:r>
    </w:p>
    <w:p>
      <w:pPr>
        <w:pStyle w:val="style94"/>
        <w:numPr>
          <w:ilvl w:val="0"/>
          <w:numId w:val="2"/>
        </w:numPr>
        <w:spacing w:before="0" w:beforeAutospacing="false" w:after="0" w:afterAutospacing="false" w:lineRule="auto" w:line="480"/>
        <w:jc w:val="both"/>
        <w:rPr/>
      </w:pPr>
      <w:r>
        <w:rPr>
          <w:rStyle w:val="style87"/>
          <w:rFonts w:eastAsia="Cambria"/>
        </w:rPr>
        <w:t>Traffic Data Collection</w:t>
      </w:r>
      <w:r>
        <w:t>: Systematic measurement of vehicle counts, speed variations, and queue lengths to determine traffic performance.</w:t>
      </w:r>
    </w:p>
    <w:p>
      <w:pPr>
        <w:pStyle w:val="style94"/>
        <w:numPr>
          <w:ilvl w:val="0"/>
          <w:numId w:val="2"/>
        </w:numPr>
        <w:spacing w:before="0" w:beforeAutospacing="false" w:after="0" w:afterAutospacing="false" w:lineRule="auto" w:line="480"/>
        <w:jc w:val="both"/>
        <w:rPr/>
      </w:pPr>
      <w:r>
        <w:rPr>
          <w:rStyle w:val="style87"/>
          <w:rFonts w:eastAsia="Cambria"/>
        </w:rPr>
        <w:t>Geometric Feature Analysis</w:t>
      </w:r>
      <w:r>
        <w:t>: Evaluation of roundabout dimensions such as entry/exit widths, inscribed circle diameter, and approach angles.</w:t>
      </w:r>
    </w:p>
    <w:p>
      <w:pPr>
        <w:pStyle w:val="style94"/>
        <w:numPr>
          <w:ilvl w:val="0"/>
          <w:numId w:val="2"/>
        </w:numPr>
        <w:spacing w:before="0" w:beforeAutospacing="false" w:after="0" w:afterAutospacing="false" w:lineRule="auto" w:line="480"/>
        <w:jc w:val="both"/>
        <w:rPr/>
      </w:pPr>
      <w:r>
        <w:rPr>
          <w:rStyle w:val="style87"/>
          <w:rFonts w:eastAsia="Cambria"/>
        </w:rPr>
        <w:t>Accident Data Review</w:t>
      </w:r>
      <w:r>
        <w:t>: Analysis of historical accident records to establish patterns and identify safety concerns.</w:t>
      </w:r>
    </w:p>
    <w:p>
      <w:pPr>
        <w:pStyle w:val="style94"/>
        <w:numPr>
          <w:ilvl w:val="0"/>
          <w:numId w:val="2"/>
        </w:numPr>
        <w:spacing w:before="0" w:beforeAutospacing="false" w:after="0" w:afterAutospacing="false" w:lineRule="auto" w:line="480"/>
        <w:jc w:val="both"/>
        <w:rPr/>
      </w:pPr>
      <w:r>
        <w:rPr>
          <w:rStyle w:val="style87"/>
          <w:rFonts w:eastAsia="Cambria"/>
        </w:rPr>
        <w:t>User Surveys</w:t>
      </w:r>
      <w:r>
        <w:t>: Collection of road user feedback through structured questionnaires and interviews to understand their experiences and challenges.</w:t>
      </w:r>
    </w:p>
    <w:p>
      <w:pPr>
        <w:pStyle w:val="style94"/>
        <w:spacing w:before="120" w:beforeAutospacing="false" w:after="120" w:afterAutospacing="false"/>
        <w:rPr>
          <w:rStyle w:val="style87"/>
          <w:rFonts w:eastAsia="Cambria"/>
        </w:rPr>
      </w:pPr>
    </w:p>
    <w:p>
      <w:pPr>
        <w:pStyle w:val="style94"/>
        <w:spacing w:before="120" w:beforeAutospacing="false" w:after="120" w:afterAutospacing="false"/>
        <w:rPr>
          <w:rStyle w:val="style87"/>
          <w:rFonts w:eastAsia="Cambria"/>
          <w:sz w:val="28"/>
          <w:szCs w:val="28"/>
        </w:rPr>
      </w:pPr>
      <w:r>
        <w:rPr>
          <w:rStyle w:val="style87"/>
          <w:rFonts w:eastAsia="Cambria"/>
          <w:sz w:val="28"/>
          <w:szCs w:val="28"/>
        </w:rPr>
        <w:t>3.3</w:t>
      </w:r>
      <w:r>
        <w:rPr>
          <w:rStyle w:val="style87"/>
          <w:rFonts w:eastAsia="Cambria"/>
          <w:sz w:val="28"/>
          <w:szCs w:val="28"/>
        </w:rPr>
        <w:tab/>
      </w:r>
      <w:r>
        <w:rPr>
          <w:rStyle w:val="style87"/>
          <w:rFonts w:eastAsia="Cambria"/>
          <w:sz w:val="28"/>
          <w:szCs w:val="28"/>
        </w:rPr>
        <w:t>STUDY AREA</w:t>
      </w:r>
    </w:p>
    <w:p>
      <w:pPr>
        <w:pStyle w:val="style94"/>
        <w:spacing w:before="0" w:beforeAutospacing="false" w:after="0" w:afterAutospacing="false" w:lineRule="auto" w:line="480"/>
        <w:ind w:firstLine="720"/>
        <w:jc w:val="both"/>
        <w:rPr/>
      </w:pPr>
      <w:r>
        <w:t>The General Roundabout, is a key intersection within the Ilorin, linking several major roads and serving as a critical hub for both commercial and residential traffic. It facilitates the movement of vehicles, pedestrians, and public transportation, making it a crucial element of the urban transport network.</w:t>
      </w:r>
    </w:p>
    <w:p>
      <w:pPr>
        <w:pStyle w:val="style94"/>
        <w:spacing w:before="0" w:beforeAutospacing="false" w:after="0" w:afterAutospacing="false" w:lineRule="auto" w:line="480"/>
        <w:ind w:firstLine="720"/>
        <w:jc w:val="both"/>
        <w:rPr/>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pPr>
        <w:pStyle w:val="style94"/>
        <w:rPr/>
      </w:pPr>
      <w:r>
        <w:t>The study area was selected due to the following reasons:</w:t>
      </w:r>
    </w:p>
    <w:p>
      <w:pPr>
        <w:pStyle w:val="style94"/>
        <w:numPr>
          <w:ilvl w:val="0"/>
          <w:numId w:val="3"/>
        </w:numPr>
        <w:spacing w:lineRule="auto" w:line="480"/>
        <w:jc w:val="both"/>
        <w:rPr/>
      </w:pPr>
      <w:r>
        <w:rPr>
          <w:rStyle w:val="style87"/>
          <w:rFonts w:eastAsia="Cambria"/>
        </w:rPr>
        <w:t>High Traffic Volume</w:t>
      </w:r>
      <w:r>
        <w:t>: The roundabout experiences significant congestion during peak hours, affecting overall traffic efficiency.</w:t>
      </w:r>
    </w:p>
    <w:p>
      <w:pPr>
        <w:pStyle w:val="style94"/>
        <w:numPr>
          <w:ilvl w:val="0"/>
          <w:numId w:val="3"/>
        </w:numPr>
        <w:spacing w:lineRule="auto" w:line="480"/>
        <w:jc w:val="both"/>
        <w:rPr/>
      </w:pPr>
      <w:r>
        <w:rPr>
          <w:rStyle w:val="style87"/>
          <w:rFonts w:eastAsia="Cambria"/>
        </w:rPr>
        <w:t>Geometric Challenges</w:t>
      </w:r>
      <w:r>
        <w:t>: Variations in lane widths, entry/exit angles, and the size of the central island impact vehicle movement and safety.</w:t>
      </w:r>
    </w:p>
    <w:p>
      <w:pPr>
        <w:pStyle w:val="style94"/>
        <w:numPr>
          <w:ilvl w:val="0"/>
          <w:numId w:val="3"/>
        </w:numPr>
        <w:spacing w:lineRule="auto" w:line="480"/>
        <w:jc w:val="both"/>
        <w:rPr/>
      </w:pPr>
      <w:r>
        <w:rPr>
          <w:rStyle w:val="style87"/>
          <w:rFonts w:eastAsia="Cambria"/>
        </w:rPr>
        <w:t>Safety Concerns</w:t>
      </w:r>
      <w:r>
        <w:t>: The presence of frequent accidents and near-miss incidents necessitates an evaluation of traffic patterns and design elements.</w:t>
      </w:r>
    </w:p>
    <w:p>
      <w:pPr>
        <w:pStyle w:val="style94"/>
        <w:numPr>
          <w:ilvl w:val="0"/>
          <w:numId w:val="3"/>
        </w:numPr>
        <w:spacing w:before="0" w:beforeAutospacing="false" w:after="0" w:afterAutospacing="false" w:lineRule="auto" w:line="480"/>
        <w:jc w:val="both"/>
        <w:rPr/>
      </w:pPr>
      <w:r>
        <w:rPr>
          <w:noProof/>
          <w:lang w:val="en-US" w:eastAsia="en-US"/>
        </w:rPr>
        <w:drawing>
          <wp:anchor distT="0" distB="0" distL="114300" distR="114300" simplePos="false" relativeHeight="4" behindDoc="false" locked="false" layoutInCell="true" allowOverlap="true">
            <wp:simplePos x="0" y="0"/>
            <wp:positionH relativeFrom="column">
              <wp:posOffset>0</wp:posOffset>
            </wp:positionH>
            <wp:positionV relativeFrom="paragraph">
              <wp:posOffset>1074420</wp:posOffset>
            </wp:positionV>
            <wp:extent cx="5943600" cy="3776344"/>
            <wp:effectExtent l="0" t="0" r="0" b="0"/>
            <wp:wrapSquare wrapText="bothSides"/>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5943600" cy="3776344"/>
                    </a:xfrm>
                    <a:prstGeom prst="rect"/>
                    <a:ln>
                      <a:noFill/>
                    </a:ln>
                  </pic:spPr>
                </pic:pic>
              </a:graphicData>
            </a:graphic>
          </wp:anchor>
        </w:drawing>
      </w:r>
      <w:r>
        <w:rPr>
          <w:rStyle w:val="style87"/>
          <w:rFonts w:eastAsia="Cambria"/>
        </w:rPr>
        <w:t>Economic Importance</w:t>
      </w:r>
      <w:r>
        <w:t>: The roundabout serves a mix of commercial, residential, and institutional establishments, making efficient traffic management essential for economic activities.</w:t>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r>
        <w:rPr>
          <w:noProof/>
          <w:lang w:val="en-US" w:eastAsia="en-US"/>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495300</wp:posOffset>
            </wp:positionV>
            <wp:extent cx="5943600" cy="4029075"/>
            <wp:effectExtent l="0" t="0" r="0" b="0"/>
            <wp:wrapSquare wrapText="bothSides"/>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5943600" cy="4029075"/>
                    </a:xfrm>
                    <a:prstGeom prst="rect"/>
                    <a:ln>
                      <a:noFill/>
                    </a:ln>
                  </pic:spPr>
                </pic:pic>
              </a:graphicData>
            </a:graphic>
          </wp:anchor>
        </w:drawing>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rStyle w:val="style87"/>
          <w:rFonts w:eastAsia="Cambria"/>
          <w:sz w:val="28"/>
          <w:szCs w:val="28"/>
        </w:rPr>
      </w:pPr>
      <w:r>
        <w:rPr>
          <w:rStyle w:val="style87"/>
          <w:rFonts w:eastAsia="Cambria"/>
          <w:sz w:val="28"/>
          <w:szCs w:val="28"/>
        </w:rPr>
        <w:t>3.4</w:t>
      </w:r>
      <w:r>
        <w:rPr>
          <w:rStyle w:val="style87"/>
          <w:rFonts w:eastAsia="Cambria"/>
          <w:sz w:val="28"/>
          <w:szCs w:val="28"/>
        </w:rPr>
        <w:tab/>
      </w:r>
      <w:r>
        <w:rPr>
          <w:rStyle w:val="style87"/>
          <w:rFonts w:eastAsia="Cambria"/>
          <w:sz w:val="28"/>
          <w:szCs w:val="28"/>
        </w:rPr>
        <w:t>Data Collection Methods</w:t>
      </w:r>
    </w:p>
    <w:p>
      <w:pPr>
        <w:pStyle w:val="style94"/>
        <w:spacing w:before="0" w:beforeAutospacing="false" w:after="0" w:afterAutospacing="false" w:lineRule="auto" w:line="480"/>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pPr>
        <w:pStyle w:val="style94"/>
        <w:numPr>
          <w:ilvl w:val="0"/>
          <w:numId w:val="4"/>
        </w:numPr>
        <w:spacing w:before="120" w:beforeAutospacing="false" w:after="120" w:afterAutospacing="false"/>
        <w:rPr/>
      </w:pPr>
      <w:r>
        <w:rPr>
          <w:rStyle w:val="style87"/>
          <w:rFonts w:eastAsia="Cambria"/>
        </w:rPr>
        <w:t>Geometric Data Collection</w:t>
      </w:r>
    </w:p>
    <w:p>
      <w:pPr>
        <w:pStyle w:val="style94"/>
        <w:spacing w:before="120" w:beforeAutospacing="false" w:after="120" w:afterAutospacing="false" w:lineRule="auto" w:line="480"/>
        <w:ind w:left="720" w:firstLine="720"/>
        <w:jc w:val="both"/>
        <w:rPr/>
      </w:pPr>
      <w:r>
        <w:t>This method involves taking precise measurements of the roundabout’s physical characteristics to assess how its design influences traffic performance. Parameters such as entry and exit widths, inscribed circle diameter, circulatory roadway width, approach angles, and lane configurations are recorded. These measurements help in understanding how geometric features affect vehicle movements, capacity, and safety at the roundabout.</w:t>
      </w:r>
    </w:p>
    <w:p>
      <w:pPr>
        <w:pStyle w:val="style94"/>
        <w:spacing w:before="120" w:beforeAutospacing="false" w:after="120" w:afterAutospacing="false" w:lineRule="auto" w:line="480"/>
        <w:ind w:left="720" w:firstLine="720"/>
        <w:jc w:val="both"/>
        <w:rPr/>
      </w:pPr>
    </w:p>
    <w:p>
      <w:pPr>
        <w:pStyle w:val="style94"/>
        <w:numPr>
          <w:ilvl w:val="0"/>
          <w:numId w:val="5"/>
        </w:numPr>
        <w:spacing w:before="0" w:beforeAutospacing="false" w:after="0" w:afterAutospacing="false" w:lineRule="auto" w:line="480"/>
        <w:jc w:val="both"/>
        <w:rPr/>
      </w:pPr>
      <w:r>
        <w:rPr>
          <w:rStyle w:val="style87"/>
          <w:rFonts w:eastAsia="Cambria"/>
        </w:rPr>
        <w:t>Geometric Measurements: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Measurement of entry/exit lane widths, central island diameter, circulatory lane width, and approach angles using surveying tools.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Assessment of pedestrian facilities, signage, and lane markings.</w:t>
      </w:r>
    </w:p>
    <w:p>
      <w:pPr>
        <w:pStyle w:val="style94"/>
        <w:numPr>
          <w:ilvl w:val="0"/>
          <w:numId w:val="4"/>
        </w:numPr>
        <w:spacing w:before="120" w:beforeAutospacing="false" w:after="120" w:afterAutospacing="false"/>
        <w:rPr>
          <w:rStyle w:val="style87"/>
          <w:rFonts w:eastAsia="宋体"/>
          <w:b w:val="false"/>
          <w:bCs w:val="false"/>
        </w:rPr>
      </w:pPr>
      <w:r>
        <w:rPr>
          <w:rStyle w:val="style87"/>
          <w:rFonts w:eastAsia="Cambria"/>
        </w:rPr>
        <w:t>Traffic Flow Data Collection</w:t>
      </w:r>
    </w:p>
    <w:p>
      <w:pPr>
        <w:pStyle w:val="style94"/>
        <w:spacing w:before="120" w:beforeAutospacing="false" w:after="120" w:afterAutospacing="false" w:lineRule="auto" w:line="480"/>
        <w:ind w:left="720" w:firstLine="720"/>
        <w:jc w:val="both"/>
        <w:rPr/>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pPr>
        <w:pStyle w:val="style94"/>
        <w:numPr>
          <w:ilvl w:val="0"/>
          <w:numId w:val="5"/>
        </w:numPr>
        <w:spacing w:before="0" w:beforeAutospacing="false" w:after="0" w:afterAutospacing="false" w:lineRule="auto" w:line="480"/>
        <w:jc w:val="both"/>
        <w:rPr/>
      </w:pPr>
      <w:r>
        <w:rPr>
          <w:rStyle w:val="style87"/>
          <w:rFonts w:eastAsia="Cambria"/>
        </w:rPr>
        <w:t>Traffic Flow Data:</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Traffic volume counts during peak and off-peak hours using manual counting and video recordings.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Average vehicle delay and queue lengths using stopwatches and visual observations.</w:t>
      </w:r>
    </w:p>
    <w:p>
      <w:pPr>
        <w:pStyle w:val="style94"/>
        <w:numPr>
          <w:ilvl w:val="0"/>
          <w:numId w:val="4"/>
        </w:numPr>
        <w:spacing w:before="0" w:beforeAutospacing="false" w:after="0" w:afterAutospacing="false"/>
        <w:rPr/>
      </w:pPr>
      <w:r>
        <w:rPr>
          <w:rStyle w:val="style87"/>
          <w:rFonts w:eastAsia="Cambria"/>
        </w:rPr>
        <w:t>Accident Data Analysis</w:t>
      </w:r>
    </w:p>
    <w:p>
      <w:pPr>
        <w:pStyle w:val="style94"/>
        <w:spacing w:before="0" w:beforeAutospacing="false" w:after="0" w:afterAutospacing="false" w:lineRule="auto" w:line="480"/>
        <w:ind w:left="360" w:firstLine="720"/>
        <w:jc w:val="both"/>
        <w:rPr>
          <w:rStyle w:val="style87"/>
          <w:rFonts w:eastAsia="宋体"/>
          <w:b w:val="false"/>
          <w:bCs w:val="false"/>
        </w:rPr>
      </w:pPr>
      <w:r>
        <w:t>Historical accident data were reviewed to analyze the frequency, causes, and severity of crashes occurring at the roundabout. This involved gathering reports from traffic management agencies, law enforcement records, and local authorities. Identifying accident trends helps in understanding the safety challenges associated with the roundabout’s design and traffic conditions.</w:t>
      </w:r>
    </w:p>
    <w:p>
      <w:pPr>
        <w:pStyle w:val="style94"/>
        <w:numPr>
          <w:ilvl w:val="0"/>
          <w:numId w:val="4"/>
        </w:numPr>
        <w:rPr/>
      </w:pPr>
      <w:r>
        <w:rPr>
          <w:rStyle w:val="style87"/>
          <w:rFonts w:eastAsia="Cambria"/>
        </w:rPr>
        <w:t>User Perception Survey</w:t>
      </w:r>
    </w:p>
    <w:p>
      <w:pPr>
        <w:pStyle w:val="style94"/>
        <w:spacing w:before="0" w:beforeAutospacing="false" w:after="0" w:afterAutospacing="false" w:lineRule="auto" w:line="480"/>
        <w:ind w:left="720" w:firstLine="720"/>
        <w:jc w:val="both"/>
        <w:rPr/>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pPr>
        <w:pStyle w:val="style0"/>
        <w:spacing w:after="0"/>
        <w:rPr>
          <w:rFonts w:ascii="Times New Roman" w:cs="Times New Roman" w:hAnsi="Times New Roman"/>
          <w:sz w:val="28"/>
          <w:szCs w:val="28"/>
        </w:rPr>
      </w:pPr>
      <w:r>
        <w:rPr>
          <w:rStyle w:val="style87"/>
          <w:rFonts w:ascii="Times New Roman" w:cs="Times New Roman" w:eastAsia="Cambria" w:hAnsi="Times New Roman"/>
          <w:sz w:val="28"/>
          <w:szCs w:val="28"/>
        </w:rPr>
        <w:t>3.5</w:t>
      </w:r>
      <w:r>
        <w:rPr>
          <w:rStyle w:val="style87"/>
          <w:rFonts w:ascii="Times New Roman" w:cs="Times New Roman" w:eastAsia="Cambria" w:hAnsi="Times New Roman"/>
          <w:sz w:val="28"/>
          <w:szCs w:val="28"/>
        </w:rPr>
        <w:tab/>
      </w:r>
      <w:r>
        <w:rPr>
          <w:rStyle w:val="style87"/>
          <w:rFonts w:ascii="Times New Roman" w:cs="Times New Roman" w:eastAsia="Cambria" w:hAnsi="Times New Roman"/>
          <w:sz w:val="28"/>
          <w:szCs w:val="28"/>
        </w:rPr>
        <w:t>Analysis Tools</w:t>
      </w:r>
    </w:p>
    <w:p>
      <w:pPr>
        <w:pStyle w:val="style94"/>
        <w:spacing w:before="0" w:beforeAutospacing="false" w:after="0" w:afterAutospacing="false" w:lineRule="auto" w:line="480"/>
        <w:jc w:val="both"/>
        <w:rPr/>
      </w:pPr>
      <w:r>
        <w:rPr>
          <w:rStyle w:val="style87"/>
          <w:rFonts w:eastAsia="Cambria"/>
        </w:rPr>
        <w:t>Traffic Performance Analysis:</w:t>
      </w:r>
    </w:p>
    <w:p>
      <w:pPr>
        <w:pStyle w:val="style0"/>
        <w:numPr>
          <w:ilvl w:val="0"/>
          <w:numId w:val="6"/>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performance metrics such as:</w:t>
      </w:r>
    </w:p>
    <w:p>
      <w:pPr>
        <w:pStyle w:val="style0"/>
        <w:numPr>
          <w:ilvl w:val="1"/>
          <w:numId w:val="6"/>
        </w:numPr>
        <w:spacing w:after="0" w:lineRule="auto" w:line="480"/>
        <w:jc w:val="both"/>
        <w:rPr>
          <w:rFonts w:ascii="Times New Roman" w:cs="Times New Roman" w:hAnsi="Times New Roman"/>
          <w:sz w:val="24"/>
          <w:szCs w:val="24"/>
        </w:rPr>
      </w:pPr>
      <w:r>
        <w:rPr>
          <w:rStyle w:val="style87"/>
          <w:rFonts w:ascii="Times New Roman" w:cs="Times New Roman" w:hAnsi="Times New Roman"/>
        </w:rPr>
        <w:t>Capacity:</w:t>
      </w:r>
      <w:r>
        <w:rPr>
          <w:rFonts w:ascii="Times New Roman" w:cs="Times New Roman" w:hAnsi="Times New Roman"/>
          <w:sz w:val="24"/>
          <w:szCs w:val="24"/>
        </w:rPr>
        <w:t xml:space="preserve"> Number of vehicles passing through the roundabout per hour.</w:t>
      </w:r>
    </w:p>
    <w:p>
      <w:pPr>
        <w:pStyle w:val="style0"/>
        <w:numPr>
          <w:ilvl w:val="1"/>
          <w:numId w:val="6"/>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rPr>
        <w:t>Average Delay:</w:t>
      </w:r>
      <w:r>
        <w:rPr>
          <w:rFonts w:ascii="Times New Roman" w:cs="Times New Roman" w:hAnsi="Times New Roman"/>
          <w:sz w:val="24"/>
          <w:szCs w:val="24"/>
        </w:rPr>
        <w:t xml:space="preserve"> Time spent by vehicles waiting to enter the roundabout.</w:t>
      </w:r>
    </w:p>
    <w:p>
      <w:pPr>
        <w:pStyle w:val="style0"/>
        <w:numPr>
          <w:ilvl w:val="1"/>
          <w:numId w:val="6"/>
        </w:numPr>
        <w:spacing w:after="0" w:lineRule="auto" w:line="480"/>
        <w:jc w:val="both"/>
        <w:rPr>
          <w:rStyle w:val="style87"/>
          <w:rFonts w:ascii="Times New Roman" w:cs="Times New Roman" w:hAnsi="Times New Roman"/>
          <w:b w:val="false"/>
          <w:bCs w:val="false"/>
        </w:rPr>
      </w:pPr>
      <w:r>
        <w:rPr>
          <w:rStyle w:val="style87"/>
          <w:rFonts w:ascii="Times New Roman" w:cs="Times New Roman" w:hAnsi="Times New Roman"/>
        </w:rPr>
        <w:t>Level of Service (LOS):</w:t>
      </w:r>
      <w:r>
        <w:rPr>
          <w:rFonts w:ascii="Times New Roman" w:cs="Times New Roman" w:hAnsi="Times New Roman"/>
          <w:sz w:val="24"/>
          <w:szCs w:val="24"/>
        </w:rPr>
        <w:t xml:space="preserve"> Classification of roundabout performance based on delays.</w:t>
      </w:r>
    </w:p>
    <w:p>
      <w:pPr>
        <w:pStyle w:val="style94"/>
        <w:spacing w:before="0" w:beforeAutospacing="false" w:after="0" w:afterAutospacing="false" w:lineRule="auto" w:line="480"/>
        <w:jc w:val="both"/>
        <w:rPr/>
      </w:pPr>
      <w:r>
        <w:rPr>
          <w:rStyle w:val="style87"/>
          <w:rFonts w:eastAsia="Cambria"/>
        </w:rPr>
        <w:t>Geometric Evaluation:</w:t>
      </w:r>
    </w:p>
    <w:p>
      <w:pPr>
        <w:pStyle w:val="style0"/>
        <w:numPr>
          <w:ilvl w:val="0"/>
          <w:numId w:val="7"/>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 how geometric features (entry/exit widths, lane alignment, central island size) influence traffic flow, delays, and queuing.</w:t>
      </w:r>
    </w:p>
    <w:p>
      <w:pPr>
        <w:pStyle w:val="style94"/>
        <w:spacing w:before="0" w:beforeAutospacing="false" w:after="0" w:afterAutospacing="false" w:lineRule="auto" w:line="480"/>
        <w:jc w:val="both"/>
        <w:rPr/>
      </w:pPr>
      <w:r>
        <w:rPr>
          <w:rStyle w:val="style87"/>
          <w:rFonts w:eastAsia="Cambria"/>
        </w:rPr>
        <w:t>Simulation Modeling:</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traffic simulation software (</w:t>
      </w:r>
      <w:r>
        <w:rPr>
          <w:rFonts w:ascii="Times New Roman" w:cs="Times New Roman" w:hAnsi="Times New Roman"/>
          <w:sz w:val="24"/>
          <w:szCs w:val="24"/>
        </w:rPr>
        <w:t>Ptv</w:t>
      </w:r>
      <w:r>
        <w:rPr>
          <w:rFonts w:ascii="Times New Roman" w:cs="Times New Roman" w:hAnsi="Times New Roman"/>
          <w:sz w:val="24"/>
          <w:szCs w:val="24"/>
        </w:rPr>
        <w:t>VISSIM) to model the current performance of the roundabouts.</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Scenario testing to evaluate proposed design modifications and their impact on traffic performance.</w:t>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lang w:val="en-US"/>
        </w:rPr>
        <w:drawing>
          <wp:anchor distT="0" distB="0" distL="114300" distR="114300" simplePos="false" relativeHeight="6" behindDoc="false" locked="false" layoutInCell="true" allowOverlap="true">
            <wp:simplePos x="0" y="0"/>
            <wp:positionH relativeFrom="column">
              <wp:posOffset>-428625</wp:posOffset>
            </wp:positionH>
            <wp:positionV relativeFrom="paragraph">
              <wp:posOffset>0</wp:posOffset>
            </wp:positionV>
            <wp:extent cx="6819265" cy="3305175"/>
            <wp:effectExtent l="0" t="0" r="635" b="9525"/>
            <wp:wrapSquare wrapText="bothSides"/>
            <wp:docPr id="1029"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5" cstate="print"/>
                    <a:srcRect l="0" t="0" r="0" b="0"/>
                    <a:stretch/>
                  </pic:blipFill>
                  <pic:spPr>
                    <a:xfrm rot="0">
                      <a:off x="0" y="0"/>
                      <a:ext cx="6819265" cy="3305175"/>
                    </a:xfrm>
                    <a:prstGeom prst="rect"/>
                    <a:ln>
                      <a:noFill/>
                    </a:ln>
                  </pic:spPr>
                </pic:pic>
              </a:graphicData>
            </a:graphic>
          </wp:anchor>
        </w:drawing>
      </w:r>
    </w:p>
    <w:p>
      <w:pPr>
        <w:pStyle w:val="style0"/>
        <w:spacing w:after="0" w:lineRule="auto" w:line="480"/>
        <w:rPr>
          <w:rFonts w:ascii="Times New Roman" w:cs="Times New Roman" w:hAnsi="Times New Roman"/>
          <w:sz w:val="24"/>
          <w:szCs w:val="24"/>
        </w:rPr>
      </w:pPr>
      <w:r>
        <w:rPr>
          <w:noProof/>
          <w:lang w:val="en-US"/>
        </w:rPr>
        <w:drawing>
          <wp:anchor distT="0" distB="0" distL="114300" distR="114300" simplePos="false" relativeHeight="5" behindDoc="true" locked="false" layoutInCell="true" allowOverlap="true">
            <wp:simplePos x="0" y="0"/>
            <wp:positionH relativeFrom="column">
              <wp:posOffset>-371475</wp:posOffset>
            </wp:positionH>
            <wp:positionV relativeFrom="paragraph">
              <wp:posOffset>220980</wp:posOffset>
            </wp:positionV>
            <wp:extent cx="6276975" cy="3971925"/>
            <wp:effectExtent l="0" t="0" r="0" b="0"/>
            <wp:wrapTight wrapText="bothSides">
              <wp:wrapPolygon edited="false">
                <wp:start x="0" y="0"/>
                <wp:lineTo x="0" y="21548"/>
                <wp:lineTo x="21567" y="21548"/>
                <wp:lineTo x="21567" y="0"/>
                <wp:lineTo x="0" y="0"/>
              </wp:wrapPolygon>
            </wp:wrapTight>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6" cstate="print"/>
                    <a:srcRect l="0" t="0" r="0" b="0"/>
                    <a:stretch/>
                  </pic:blipFill>
                  <pic:spPr>
                    <a:xfrm rot="0">
                      <a:off x="0" y="0"/>
                      <a:ext cx="6276975" cy="3971925"/>
                    </a:xfrm>
                    <a:prstGeom prst="rect"/>
                    <a:ln>
                      <a:noFill/>
                    </a:ln>
                  </pic:spPr>
                </pic:pic>
              </a:graphicData>
            </a:graphic>
          </wp:anchor>
        </w:drawing>
      </w: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noProof/>
          <w:lang w:val="en-US"/>
        </w:rPr>
        <w:drawing>
          <wp:anchor distT="0" distB="0" distL="114300" distR="114300" simplePos="false" relativeHeight="7" behindDoc="false" locked="false" layoutInCell="true" allowOverlap="true">
            <wp:simplePos x="0" y="0"/>
            <wp:positionH relativeFrom="column">
              <wp:posOffset>47625</wp:posOffset>
            </wp:positionH>
            <wp:positionV relativeFrom="paragraph">
              <wp:posOffset>0</wp:posOffset>
            </wp:positionV>
            <wp:extent cx="5800725" cy="4048125"/>
            <wp:effectExtent l="0" t="0" r="9525" b="9525"/>
            <wp:wrapSquare wrapText="bothSides"/>
            <wp:docPr id="103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 cstate="print"/>
                    <a:srcRect l="0" t="0" r="0" b="0"/>
                    <a:stretch/>
                  </pic:blipFill>
                  <pic:spPr>
                    <a:xfrm rot="0">
                      <a:off x="0" y="0"/>
                      <a:ext cx="5800725" cy="4048125"/>
                    </a:xfrm>
                    <a:prstGeom prst="rect"/>
                    <a:ln>
                      <a:noFill/>
                    </a:ln>
                  </pic:spPr>
                </pic:pic>
              </a:graphicData>
            </a:graphic>
          </wp:anchor>
        </w:drawing>
      </w:r>
      <w:r>
        <w:rPr>
          <w:rFonts w:ascii="Times New Roman" w:cs="Times New Roman" w:hAnsi="Times New Roman"/>
          <w:sz w:val="24"/>
          <w:szCs w:val="24"/>
        </w:rPr>
        <w:t>Fig Traffic Congestion at Taiwo Roundabout</w:t>
      </w:r>
    </w:p>
    <w:p>
      <w:pPr>
        <w:pStyle w:val="style0"/>
        <w:spacing w:after="0" w:lineRule="auto" w:line="480"/>
        <w:ind w:firstLine="720"/>
        <w:jc w:val="center"/>
        <w:rPr>
          <w:rFonts w:ascii="Times New Roman" w:cs="Times New Roman" w:hAnsi="Times New Roman"/>
          <w:sz w:val="24"/>
          <w:szCs w:val="24"/>
        </w:rPr>
      </w:pPr>
      <w:r>
        <w:rPr>
          <w:noProof/>
          <w:lang w:val="en-US"/>
        </w:rPr>
        <w:drawing>
          <wp:anchor distT="0" distB="0" distL="0" distR="0" simplePos="false" relativeHeight="9" behindDoc="false" locked="false" layoutInCell="true" allowOverlap="true">
            <wp:simplePos x="0" y="0"/>
            <wp:positionH relativeFrom="column">
              <wp:posOffset>447675</wp:posOffset>
            </wp:positionH>
            <wp:positionV relativeFrom="paragraph">
              <wp:posOffset>11430</wp:posOffset>
            </wp:positionV>
            <wp:extent cx="5038725" cy="3581400"/>
            <wp:effectExtent l="0" t="0" r="9525" b="0"/>
            <wp:wrapNone/>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18715" r="0" b="0"/>
                    <a:stretch/>
                  </pic:blipFill>
                  <pic:spPr>
                    <a:xfrm rot="0">
                      <a:off x="0" y="0"/>
                      <a:ext cx="5038725" cy="3581400"/>
                    </a:xfrm>
                    <a:prstGeom prst="rect"/>
                    <a:ln>
                      <a:noFill/>
                    </a:ln>
                  </pic:spPr>
                </pic:pic>
              </a:graphicData>
            </a:graphic>
          </wp:anchor>
        </w:drawing>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lang w:val="en-US"/>
        </w:rPr>
        <w:drawing>
          <wp:anchor distT="0" distB="0" distL="114300" distR="114300" simplePos="false" relativeHeight="8" behindDoc="false" locked="false" layoutInCell="true" allowOverlap="true">
            <wp:simplePos x="0" y="0"/>
            <wp:positionH relativeFrom="column">
              <wp:posOffset>514350</wp:posOffset>
            </wp:positionH>
            <wp:positionV relativeFrom="paragraph">
              <wp:posOffset>0</wp:posOffset>
            </wp:positionV>
            <wp:extent cx="5324475" cy="3857625"/>
            <wp:effectExtent l="0" t="0" r="0" b="0"/>
            <wp:wrapSquare wrapText="bothSides"/>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9" cstate="print"/>
                    <a:srcRect l="0" t="16117" r="0" b="0"/>
                    <a:stretch/>
                  </pic:blipFill>
                  <pic:spPr>
                    <a:xfrm rot="0">
                      <a:off x="0" y="0"/>
                      <a:ext cx="5324475" cy="3857625"/>
                    </a:xfrm>
                    <a:prstGeom prst="rect"/>
                    <a:ln>
                      <a:noFill/>
                    </a:ln>
                  </pic:spPr>
                </pic:pic>
              </a:graphicData>
            </a:graphic>
          </wp:anchor>
        </w:drawing>
      </w:r>
      <w:r>
        <w:rPr>
          <w:noProof/>
          <w:lang w:val="en-US"/>
        </w:rPr>
        <w:drawing>
          <wp:anchor distT="0" distB="0" distL="114300" distR="114300" simplePos="false" relativeHeight="10" behindDoc="false" locked="false" layoutInCell="true" allowOverlap="true">
            <wp:simplePos x="0" y="0"/>
            <wp:positionH relativeFrom="column">
              <wp:posOffset>400050</wp:posOffset>
            </wp:positionH>
            <wp:positionV relativeFrom="paragraph">
              <wp:posOffset>4524375</wp:posOffset>
            </wp:positionV>
            <wp:extent cx="5381625" cy="3981449"/>
            <wp:effectExtent l="0" t="0" r="0" b="0"/>
            <wp:wrapSquare wrapText="bothSides"/>
            <wp:docPr id="10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0" cstate="print"/>
                    <a:srcRect l="0" t="0" r="0" b="0"/>
                    <a:stretch/>
                  </pic:blipFill>
                  <pic:spPr>
                    <a:xfrm rot="0">
                      <a:off x="0" y="0"/>
                      <a:ext cx="5381625" cy="3981449"/>
                    </a:xfrm>
                    <a:prstGeom prst="rect"/>
                    <a:ln>
                      <a:noFill/>
                    </a:ln>
                  </pic:spPr>
                </pic:pic>
              </a:graphicData>
            </a:graphic>
          </wp:anchor>
        </w:drawing>
      </w:r>
    </w:p>
    <w:p>
      <w:pPr>
        <w:pStyle w:val="style0"/>
        <w:jc w:val="center"/>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CHAPTER FOUR</w:t>
      </w:r>
    </w:p>
    <w:p>
      <w:pPr>
        <w:pStyle w:val="style0"/>
        <w:spacing w:before="100" w:beforeAutospacing="true" w:after="100" w:afterAutospacing="true" w:lineRule="auto" w:line="480"/>
        <w:jc w:val="center"/>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DATA ANALYSIS, RESULTS AND DISCUSSION</w:t>
      </w: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 xml:space="preserve">4.1 </w:t>
      </w:r>
      <w:r>
        <w:rPr>
          <w:rFonts w:ascii="Times New Roman" w:cs="Times New Roman" w:eastAsia="Times New Roman" w:hAnsi="Times New Roman"/>
          <w:b/>
          <w:bCs/>
          <w:sz w:val="24"/>
          <w:szCs w:val="24"/>
          <w:lang w:eastAsia="en-GB"/>
        </w:rPr>
        <w:t>DATA ANALYSIS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4.2 Presentation of Geometric Features Data</w:t>
      </w:r>
    </w:p>
    <w:p>
      <w:pPr>
        <w:pStyle w:val="style0"/>
        <w:numPr>
          <w:ilvl w:val="0"/>
          <w:numId w:val="9"/>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Table 4.1:</w:t>
      </w:r>
      <w:r>
        <w:rPr>
          <w:rFonts w:ascii="Times New Roman" w:cs="Times New Roman" w:eastAsia="Times New Roman" w:hAnsi="Times New Roman"/>
          <w:sz w:val="24"/>
          <w:szCs w:val="24"/>
          <w:lang w:eastAsia="en-GB"/>
        </w:rPr>
        <w:t xml:space="preserve"> Summary of geometric measurements (entry width, exit width, inscribed circle diameter, lane width, approach angle, flare length, etc.)</w:t>
      </w:r>
    </w:p>
    <w:p>
      <w:pPr>
        <w:pStyle w:val="style3"/>
        <w:spacing w:lineRule="auto" w:line="480"/>
        <w:jc w:val="both"/>
        <w:rPr>
          <w:color w:val="auto"/>
        </w:rPr>
      </w:pPr>
      <w:r>
        <w:rPr>
          <w:rStyle w:val="style87"/>
          <w:color w:val="auto"/>
        </w:rPr>
        <w:t>Table 4.1: Geometric Features of General Roundabout</w:t>
      </w:r>
    </w:p>
    <w:tbl>
      <w:tblPr>
        <w:tblStyle w:val="style154"/>
        <w:tblW w:w="11249" w:type="dxa"/>
        <w:tblInd w:w="-1056" w:type="dxa"/>
        <w:tblLook w:val="04A0" w:firstRow="1" w:lastRow="0" w:firstColumn="1" w:lastColumn="0" w:noHBand="0" w:noVBand="1"/>
      </w:tblPr>
      <w:tblGrid>
        <w:gridCol w:w="847"/>
        <w:gridCol w:w="1905"/>
        <w:gridCol w:w="1560"/>
        <w:gridCol w:w="2976"/>
        <w:gridCol w:w="1843"/>
        <w:gridCol w:w="2118"/>
      </w:tblGrid>
      <w:tr>
        <w:trPr>
          <w:trHeight w:val="1876" w:hRule="atLeast"/>
        </w:trPr>
        <w:tc>
          <w:tcPr>
            <w:tcW w:w="847" w:type="dxa"/>
            <w:tcBorders/>
            <w:vAlign w:val="center"/>
          </w:tcPr>
          <w:p>
            <w:pPr>
              <w:pStyle w:val="style0"/>
              <w:spacing w:lineRule="auto" w:line="480"/>
              <w:jc w:val="both"/>
              <w:rPr>
                <w:b/>
                <w:bCs/>
              </w:rPr>
            </w:pPr>
            <w:r>
              <w:rPr>
                <w:b/>
                <w:bCs/>
              </w:rPr>
              <w:t>Leg</w:t>
            </w:r>
          </w:p>
        </w:tc>
        <w:tc>
          <w:tcPr>
            <w:tcW w:w="1905" w:type="dxa"/>
            <w:tcBorders/>
            <w:vAlign w:val="center"/>
          </w:tcPr>
          <w:p>
            <w:pPr>
              <w:pStyle w:val="style0"/>
              <w:spacing w:lineRule="auto" w:line="480"/>
              <w:jc w:val="both"/>
              <w:rPr>
                <w:b/>
                <w:bCs/>
              </w:rPr>
            </w:pPr>
            <w:r>
              <w:rPr>
                <w:b/>
                <w:bCs/>
              </w:rPr>
              <w:t>Entry Width (m)</w:t>
            </w:r>
          </w:p>
        </w:tc>
        <w:tc>
          <w:tcPr>
            <w:tcW w:w="1560" w:type="dxa"/>
            <w:tcBorders/>
            <w:vAlign w:val="center"/>
          </w:tcPr>
          <w:p>
            <w:pPr>
              <w:pStyle w:val="style0"/>
              <w:spacing w:lineRule="auto" w:line="480"/>
              <w:jc w:val="both"/>
              <w:rPr>
                <w:b/>
                <w:bCs/>
              </w:rPr>
            </w:pPr>
            <w:r>
              <w:rPr>
                <w:b/>
                <w:bCs/>
              </w:rPr>
              <w:t>Exit Width (m)</w:t>
            </w:r>
          </w:p>
        </w:tc>
        <w:tc>
          <w:tcPr>
            <w:tcW w:w="2976" w:type="dxa"/>
            <w:tcBorders/>
            <w:vAlign w:val="center"/>
          </w:tcPr>
          <w:p>
            <w:pPr>
              <w:pStyle w:val="style0"/>
              <w:spacing w:lineRule="auto" w:line="480"/>
              <w:jc w:val="both"/>
              <w:rPr>
                <w:b/>
                <w:bCs/>
              </w:rPr>
            </w:pPr>
            <w:r>
              <w:rPr>
                <w:b/>
                <w:bCs/>
              </w:rPr>
              <w:t>Inscribed Circle Diameter (m)</w:t>
            </w:r>
          </w:p>
        </w:tc>
        <w:tc>
          <w:tcPr>
            <w:tcW w:w="1843" w:type="dxa"/>
            <w:tcBorders/>
            <w:vAlign w:val="center"/>
          </w:tcPr>
          <w:p>
            <w:pPr>
              <w:pStyle w:val="style0"/>
              <w:spacing w:lineRule="auto" w:line="480"/>
              <w:jc w:val="both"/>
              <w:rPr>
                <w:b/>
                <w:bCs/>
              </w:rPr>
            </w:pPr>
            <w:r>
              <w:rPr>
                <w:b/>
                <w:bCs/>
              </w:rPr>
              <w:t>Lane Width (m)</w:t>
            </w:r>
          </w:p>
        </w:tc>
        <w:tc>
          <w:tcPr>
            <w:tcW w:w="2118" w:type="dxa"/>
            <w:tcBorders/>
            <w:vAlign w:val="center"/>
          </w:tcPr>
          <w:p>
            <w:pPr>
              <w:pStyle w:val="style0"/>
              <w:spacing w:lineRule="auto" w:line="480"/>
              <w:jc w:val="both"/>
              <w:rPr>
                <w:b/>
                <w:bCs/>
              </w:rPr>
            </w:pPr>
            <w:r>
              <w:rPr>
                <w:b/>
                <w:bCs/>
              </w:rPr>
              <w:t>Approach Angle (°)</w:t>
            </w:r>
          </w:p>
        </w:tc>
      </w:tr>
      <w:tr>
        <w:tblPrEx/>
        <w:trPr>
          <w:trHeight w:val="630" w:hRule="atLeast"/>
        </w:trPr>
        <w:tc>
          <w:tcPr>
            <w:tcW w:w="847" w:type="dxa"/>
            <w:tcBorders/>
            <w:vAlign w:val="center"/>
          </w:tcPr>
          <w:p>
            <w:pPr>
              <w:pStyle w:val="style0"/>
              <w:spacing w:lineRule="auto" w:line="480"/>
              <w:jc w:val="both"/>
              <w:rPr/>
            </w:pPr>
            <w:r>
              <w:t>N</w:t>
            </w:r>
          </w:p>
        </w:tc>
        <w:tc>
          <w:tcPr>
            <w:tcW w:w="1905" w:type="dxa"/>
            <w:tcBorders/>
            <w:vAlign w:val="center"/>
          </w:tcPr>
          <w:p>
            <w:pPr>
              <w:pStyle w:val="style0"/>
              <w:spacing w:lineRule="auto" w:line="480"/>
              <w:jc w:val="both"/>
              <w:rPr/>
            </w:pPr>
            <w:r>
              <w:t>4.5</w:t>
            </w:r>
          </w:p>
        </w:tc>
        <w:tc>
          <w:tcPr>
            <w:tcW w:w="1560" w:type="dxa"/>
            <w:tcBorders/>
            <w:vAlign w:val="center"/>
          </w:tcPr>
          <w:p>
            <w:pPr>
              <w:pStyle w:val="style0"/>
              <w:spacing w:lineRule="auto" w:line="480"/>
              <w:jc w:val="both"/>
              <w:rPr/>
            </w:pPr>
            <w:r>
              <w:t>4.0</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30</w:t>
            </w:r>
          </w:p>
        </w:tc>
      </w:tr>
      <w:tr>
        <w:tblPrEx/>
        <w:trPr>
          <w:trHeight w:val="613" w:hRule="atLeast"/>
        </w:trPr>
        <w:tc>
          <w:tcPr>
            <w:tcW w:w="847" w:type="dxa"/>
            <w:tcBorders/>
            <w:vAlign w:val="center"/>
          </w:tcPr>
          <w:p>
            <w:pPr>
              <w:pStyle w:val="style0"/>
              <w:spacing w:lineRule="auto" w:line="480"/>
              <w:jc w:val="both"/>
              <w:rPr/>
            </w:pPr>
            <w:r>
              <w:t>E</w:t>
            </w:r>
          </w:p>
        </w:tc>
        <w:tc>
          <w:tcPr>
            <w:tcW w:w="1905" w:type="dxa"/>
            <w:tcBorders/>
            <w:vAlign w:val="center"/>
          </w:tcPr>
          <w:p>
            <w:pPr>
              <w:pStyle w:val="style0"/>
              <w:spacing w:lineRule="auto" w:line="480"/>
              <w:jc w:val="both"/>
              <w:rPr/>
            </w:pPr>
            <w:r>
              <w:t>4.0</w:t>
            </w:r>
          </w:p>
        </w:tc>
        <w:tc>
          <w:tcPr>
            <w:tcW w:w="1560" w:type="dxa"/>
            <w:tcBorders/>
            <w:vAlign w:val="center"/>
          </w:tcPr>
          <w:p>
            <w:pPr>
              <w:pStyle w:val="style0"/>
              <w:spacing w:lineRule="auto" w:line="480"/>
              <w:jc w:val="both"/>
              <w:rPr/>
            </w:pPr>
            <w:r>
              <w:t>3.8</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32</w:t>
            </w:r>
          </w:p>
        </w:tc>
      </w:tr>
      <w:tr>
        <w:tblPrEx/>
        <w:trPr>
          <w:trHeight w:val="630" w:hRule="atLeast"/>
        </w:trPr>
        <w:tc>
          <w:tcPr>
            <w:tcW w:w="847" w:type="dxa"/>
            <w:tcBorders/>
            <w:vAlign w:val="center"/>
          </w:tcPr>
          <w:p>
            <w:pPr>
              <w:pStyle w:val="style0"/>
              <w:spacing w:lineRule="auto" w:line="480"/>
              <w:jc w:val="both"/>
              <w:rPr/>
            </w:pPr>
            <w:r>
              <w:t>S</w:t>
            </w:r>
          </w:p>
        </w:tc>
        <w:tc>
          <w:tcPr>
            <w:tcW w:w="1905" w:type="dxa"/>
            <w:tcBorders/>
            <w:vAlign w:val="center"/>
          </w:tcPr>
          <w:p>
            <w:pPr>
              <w:pStyle w:val="style0"/>
              <w:spacing w:lineRule="auto" w:line="480"/>
              <w:jc w:val="both"/>
              <w:rPr/>
            </w:pPr>
            <w:r>
              <w:t>4.2</w:t>
            </w:r>
          </w:p>
        </w:tc>
        <w:tc>
          <w:tcPr>
            <w:tcW w:w="1560" w:type="dxa"/>
            <w:tcBorders/>
            <w:vAlign w:val="center"/>
          </w:tcPr>
          <w:p>
            <w:pPr>
              <w:pStyle w:val="style0"/>
              <w:spacing w:lineRule="auto" w:line="480"/>
              <w:jc w:val="both"/>
              <w:rPr/>
            </w:pPr>
            <w:r>
              <w:t>4.0</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29</w:t>
            </w:r>
          </w:p>
        </w:tc>
      </w:tr>
      <w:tr>
        <w:tblPrEx/>
        <w:trPr>
          <w:trHeight w:val="613" w:hRule="atLeast"/>
        </w:trPr>
        <w:tc>
          <w:tcPr>
            <w:tcW w:w="847" w:type="dxa"/>
            <w:tcBorders/>
            <w:vAlign w:val="center"/>
          </w:tcPr>
          <w:p>
            <w:pPr>
              <w:pStyle w:val="style0"/>
              <w:spacing w:lineRule="auto" w:line="480"/>
              <w:jc w:val="both"/>
              <w:rPr/>
            </w:pPr>
            <w:r>
              <w:t>W</w:t>
            </w:r>
          </w:p>
        </w:tc>
        <w:tc>
          <w:tcPr>
            <w:tcW w:w="1905" w:type="dxa"/>
            <w:tcBorders/>
            <w:vAlign w:val="center"/>
          </w:tcPr>
          <w:p>
            <w:pPr>
              <w:pStyle w:val="style0"/>
              <w:spacing w:lineRule="auto" w:line="480"/>
              <w:jc w:val="both"/>
              <w:rPr/>
            </w:pPr>
            <w:r>
              <w:t>4.3</w:t>
            </w:r>
          </w:p>
        </w:tc>
        <w:tc>
          <w:tcPr>
            <w:tcW w:w="1560" w:type="dxa"/>
            <w:tcBorders/>
            <w:vAlign w:val="center"/>
          </w:tcPr>
          <w:p>
            <w:pPr>
              <w:pStyle w:val="style0"/>
              <w:spacing w:lineRule="auto" w:line="480"/>
              <w:jc w:val="both"/>
              <w:rPr/>
            </w:pPr>
            <w:r>
              <w:t>4.1</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31</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 xml:space="preserve">TABLE </w:t>
      </w:r>
      <w:r>
        <w:rPr>
          <w:rFonts w:ascii="Times New Roman" w:cs="Times New Roman" w:eastAsia="Times New Roman" w:hAnsi="Times New Roman"/>
          <w:b/>
          <w:bCs/>
          <w:sz w:val="24"/>
          <w:szCs w:val="24"/>
          <w:lang w:eastAsia="en-GB"/>
        </w:rPr>
        <w:t>4</w:t>
      </w:r>
      <w:r>
        <w:rPr>
          <w:rFonts w:ascii="Times New Roman" w:cs="Times New Roman" w:eastAsia="Times New Roman" w:hAnsi="Times New Roman"/>
          <w:b/>
          <w:bCs/>
          <w:sz w:val="24"/>
          <w:szCs w:val="24"/>
          <w:lang w:eastAsia="en-GB"/>
        </w:rPr>
        <w:t>.</w:t>
      </w:r>
      <w:r>
        <w:rPr>
          <w:rFonts w:ascii="Times New Roman" w:cs="Times New Roman" w:eastAsia="Times New Roman" w:hAnsi="Times New Roman"/>
          <w:b/>
          <w:bCs/>
          <w:sz w:val="24"/>
          <w:szCs w:val="24"/>
          <w:lang w:eastAsia="en-GB"/>
        </w:rPr>
        <w:t>2</w:t>
      </w:r>
      <w:r>
        <w:rPr>
          <w:rFonts w:ascii="Times New Roman" w:cs="Times New Roman" w:eastAsia="Times New Roman" w:hAnsi="Times New Roman"/>
          <w:b/>
          <w:bCs/>
          <w:sz w:val="24"/>
          <w:szCs w:val="24"/>
          <w:lang w:eastAsia="en-GB"/>
        </w:rPr>
        <w:t>: AVERAGE DELAY PER VEHICLE (SECONDS)</w:t>
      </w:r>
    </w:p>
    <w:tbl>
      <w:tblPr>
        <w:tblStyle w:val="style154"/>
        <w:tblW w:w="0" w:type="auto"/>
        <w:tblInd w:w="-998" w:type="dxa"/>
        <w:tblLook w:val="04A0" w:firstRow="1" w:lastRow="0" w:firstColumn="1" w:lastColumn="0" w:noHBand="0" w:noVBand="1"/>
      </w:tblPr>
      <w:tblGrid>
        <w:gridCol w:w="3252"/>
        <w:gridCol w:w="2254"/>
        <w:gridCol w:w="2254"/>
        <w:gridCol w:w="2254"/>
      </w:tblGrid>
      <w:tr>
        <w:trPr/>
        <w:tc>
          <w:tcPr>
            <w:tcW w:w="3252"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Arms of Intersection</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Time of Peak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Period</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Average Delay per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Stopped Vehicle (Seconds)</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Level of Service</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29.09</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Upper </w:t>
            </w: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7:00 AM – 8:00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25.54</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Adeta</w:t>
            </w:r>
            <w:r>
              <w:rPr>
                <w:rFonts w:ascii="Times New Roman" w:cs="Times New Roman" w:eastAsia="Times New Roman" w:hAnsi="Times New Roman"/>
                <w:b/>
                <w:sz w:val="24"/>
                <w:szCs w:val="24"/>
              </w:rPr>
              <w:t>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23.35</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Yebumote</w:t>
            </w:r>
            <w:r>
              <w:rPr>
                <w:rFonts w:ascii="Times New Roman" w:cs="Times New Roman" w:eastAsia="Times New Roman" w:hAnsi="Times New Roman"/>
                <w:b/>
                <w:sz w:val="24"/>
                <w:szCs w:val="24"/>
              </w:rPr>
              <w:t>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5:00 PM – 6:00 PM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26.47</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4.3 Traffic Performance Indicators from Simulation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Using microscopic traffic simulation, the following performance indicators were extracted: hourly volume, average delay, queue length, and level of service (LOS).</w:t>
      </w:r>
    </w:p>
    <w:p>
      <w:pPr>
        <w:pStyle w:val="style3"/>
        <w:spacing w:lineRule="auto" w:line="480"/>
        <w:jc w:val="both"/>
        <w:rPr>
          <w:rStyle w:val="style87"/>
          <w:bCs w:val="false"/>
          <w:color w:val="auto"/>
        </w:rPr>
      </w:pPr>
      <w:r>
        <w:rPr>
          <w:rStyle w:val="style87"/>
          <w:color w:val="auto"/>
        </w:rPr>
        <w:t>Table 4.2: Simulated Traffic Performance at Peak and Off-Peak Periods</w:t>
      </w:r>
    </w:p>
    <w:tbl>
      <w:tblPr>
        <w:tblStyle w:val="style154"/>
        <w:tblW w:w="0" w:type="auto"/>
        <w:tblLook w:val="04A0" w:firstRow="1" w:lastRow="0" w:firstColumn="1" w:lastColumn="0" w:noHBand="0" w:noVBand="1"/>
      </w:tblPr>
      <w:tblGrid>
        <w:gridCol w:w="1596"/>
        <w:gridCol w:w="1596"/>
        <w:gridCol w:w="1596"/>
        <w:gridCol w:w="1596"/>
        <w:gridCol w:w="1596"/>
        <w:gridCol w:w="1596"/>
      </w:tblGrid>
      <w:tr>
        <w:trPr/>
        <w:tc>
          <w:tcPr>
            <w:tcW w:w="1596" w:type="dxa"/>
            <w:tcBorders/>
            <w:vAlign w:val="center"/>
          </w:tcPr>
          <w:p>
            <w:pPr>
              <w:pStyle w:val="style0"/>
              <w:spacing w:lineRule="auto" w:line="480"/>
              <w:jc w:val="both"/>
              <w:rPr>
                <w:b/>
                <w:bCs/>
              </w:rPr>
            </w:pPr>
            <w:r>
              <w:rPr>
                <w:b/>
                <w:bCs/>
              </w:rPr>
              <w:t>Leg</w:t>
            </w:r>
          </w:p>
        </w:tc>
        <w:tc>
          <w:tcPr>
            <w:tcW w:w="1596" w:type="dxa"/>
            <w:tcBorders/>
            <w:vAlign w:val="center"/>
          </w:tcPr>
          <w:p>
            <w:pPr>
              <w:pStyle w:val="style0"/>
              <w:spacing w:lineRule="auto" w:line="480"/>
              <w:jc w:val="both"/>
              <w:rPr>
                <w:b/>
                <w:bCs/>
              </w:rPr>
            </w:pPr>
            <w:r>
              <w:rPr>
                <w:b/>
                <w:bCs/>
              </w:rPr>
              <w:t>Period</w:t>
            </w:r>
          </w:p>
        </w:tc>
        <w:tc>
          <w:tcPr>
            <w:tcW w:w="1596" w:type="dxa"/>
            <w:tcBorders/>
            <w:vAlign w:val="center"/>
          </w:tcPr>
          <w:p>
            <w:pPr>
              <w:pStyle w:val="style0"/>
              <w:spacing w:lineRule="auto" w:line="480"/>
              <w:jc w:val="both"/>
              <w:rPr>
                <w:b/>
                <w:bCs/>
              </w:rPr>
            </w:pPr>
            <w:r>
              <w:rPr>
                <w:b/>
                <w:bCs/>
              </w:rPr>
              <w:t>Volume (veh/h)</w:t>
            </w:r>
          </w:p>
        </w:tc>
        <w:tc>
          <w:tcPr>
            <w:tcW w:w="1596" w:type="dxa"/>
            <w:tcBorders/>
            <w:vAlign w:val="center"/>
          </w:tcPr>
          <w:p>
            <w:pPr>
              <w:pStyle w:val="style0"/>
              <w:spacing w:lineRule="auto" w:line="480"/>
              <w:jc w:val="both"/>
              <w:rPr>
                <w:b/>
                <w:bCs/>
              </w:rPr>
            </w:pPr>
            <w:r>
              <w:rPr>
                <w:b/>
                <w:bCs/>
              </w:rPr>
              <w:t>Average Delay (s/veh)</w:t>
            </w:r>
          </w:p>
        </w:tc>
        <w:tc>
          <w:tcPr>
            <w:tcW w:w="1596" w:type="dxa"/>
            <w:tcBorders/>
            <w:vAlign w:val="center"/>
          </w:tcPr>
          <w:p>
            <w:pPr>
              <w:pStyle w:val="style0"/>
              <w:spacing w:lineRule="auto" w:line="480"/>
              <w:jc w:val="both"/>
              <w:rPr>
                <w:b/>
                <w:bCs/>
              </w:rPr>
            </w:pPr>
            <w:r>
              <w:rPr>
                <w:b/>
                <w:bCs/>
              </w:rPr>
              <w:t>Queue Length (m)</w:t>
            </w:r>
          </w:p>
        </w:tc>
        <w:tc>
          <w:tcPr>
            <w:tcW w:w="1596" w:type="dxa"/>
            <w:tcBorders/>
            <w:vAlign w:val="center"/>
          </w:tcPr>
          <w:p>
            <w:pPr>
              <w:pStyle w:val="style0"/>
              <w:spacing w:lineRule="auto" w:line="480"/>
              <w:jc w:val="both"/>
              <w:rPr>
                <w:b/>
                <w:bCs/>
              </w:rPr>
            </w:pPr>
            <w:r>
              <w:rPr>
                <w:b/>
                <w:bCs/>
              </w:rPr>
              <w:t>LOS</w:t>
            </w:r>
          </w:p>
        </w:tc>
      </w:tr>
      <w:tr>
        <w:tblPrEx/>
        <w:trPr/>
        <w:tc>
          <w:tcPr>
            <w:tcW w:w="1596" w:type="dxa"/>
            <w:tcBorders/>
            <w:vAlign w:val="center"/>
          </w:tcPr>
          <w:p>
            <w:pPr>
              <w:pStyle w:val="style0"/>
              <w:spacing w:lineRule="auto" w:line="480"/>
              <w:jc w:val="both"/>
              <w:rPr/>
            </w:pPr>
            <w:r>
              <w:t>N</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1200</w:t>
            </w:r>
          </w:p>
        </w:tc>
        <w:tc>
          <w:tcPr>
            <w:tcW w:w="1596" w:type="dxa"/>
            <w:tcBorders/>
            <w:vAlign w:val="center"/>
          </w:tcPr>
          <w:p>
            <w:pPr>
              <w:pStyle w:val="style0"/>
              <w:spacing w:lineRule="auto" w:line="480"/>
              <w:jc w:val="both"/>
              <w:rPr/>
            </w:pPr>
            <w:r>
              <w:t>25</w:t>
            </w:r>
          </w:p>
        </w:tc>
        <w:tc>
          <w:tcPr>
            <w:tcW w:w="1596" w:type="dxa"/>
            <w:tcBorders/>
            <w:vAlign w:val="center"/>
          </w:tcPr>
          <w:p>
            <w:pPr>
              <w:pStyle w:val="style0"/>
              <w:spacing w:lineRule="auto" w:line="480"/>
              <w:jc w:val="both"/>
              <w:rPr/>
            </w:pPr>
            <w:r>
              <w:t>15</w:t>
            </w:r>
          </w:p>
        </w:tc>
        <w:tc>
          <w:tcPr>
            <w:tcW w:w="1596" w:type="dxa"/>
            <w:tcBorders/>
            <w:vAlign w:val="center"/>
          </w:tcPr>
          <w:p>
            <w:pPr>
              <w:pStyle w:val="style0"/>
              <w:spacing w:lineRule="auto" w:line="480"/>
              <w:jc w:val="both"/>
              <w:rPr/>
            </w:pPr>
            <w:r>
              <w:t>C</w:t>
            </w:r>
          </w:p>
        </w:tc>
      </w:tr>
      <w:tr>
        <w:tblPrEx/>
        <w:trPr/>
        <w:tc>
          <w:tcPr>
            <w:tcW w:w="1596" w:type="dxa"/>
            <w:tcBorders/>
            <w:vAlign w:val="center"/>
          </w:tcPr>
          <w:p>
            <w:pPr>
              <w:pStyle w:val="style0"/>
              <w:spacing w:lineRule="auto" w:line="480"/>
              <w:jc w:val="both"/>
              <w:rPr/>
            </w:pPr>
            <w:r>
              <w:t>N</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600</w:t>
            </w:r>
          </w:p>
        </w:tc>
        <w:tc>
          <w:tcPr>
            <w:tcW w:w="1596" w:type="dxa"/>
            <w:tcBorders/>
            <w:vAlign w:val="center"/>
          </w:tcPr>
          <w:p>
            <w:pPr>
              <w:pStyle w:val="style0"/>
              <w:spacing w:lineRule="auto" w:line="480"/>
              <w:jc w:val="both"/>
              <w:rPr/>
            </w:pPr>
            <w:r>
              <w:t>12</w:t>
            </w:r>
          </w:p>
        </w:tc>
        <w:tc>
          <w:tcPr>
            <w:tcW w:w="1596" w:type="dxa"/>
            <w:tcBorders/>
            <w:vAlign w:val="center"/>
          </w:tcPr>
          <w:p>
            <w:pPr>
              <w:pStyle w:val="style0"/>
              <w:spacing w:lineRule="auto" w:line="480"/>
              <w:jc w:val="both"/>
              <w:rPr/>
            </w:pPr>
            <w:r>
              <w:t>5</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E</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1100</w:t>
            </w:r>
          </w:p>
        </w:tc>
        <w:tc>
          <w:tcPr>
            <w:tcW w:w="1596" w:type="dxa"/>
            <w:tcBorders/>
            <w:vAlign w:val="center"/>
          </w:tcPr>
          <w:p>
            <w:pPr>
              <w:pStyle w:val="style0"/>
              <w:spacing w:lineRule="auto" w:line="480"/>
              <w:jc w:val="both"/>
              <w:rPr/>
            </w:pPr>
            <w:r>
              <w:t>28</w:t>
            </w:r>
          </w:p>
        </w:tc>
        <w:tc>
          <w:tcPr>
            <w:tcW w:w="1596" w:type="dxa"/>
            <w:tcBorders/>
            <w:vAlign w:val="center"/>
          </w:tcPr>
          <w:p>
            <w:pPr>
              <w:pStyle w:val="style0"/>
              <w:spacing w:lineRule="auto" w:line="480"/>
              <w:jc w:val="both"/>
              <w:rPr/>
            </w:pPr>
            <w:r>
              <w:t>18</w:t>
            </w:r>
          </w:p>
        </w:tc>
        <w:tc>
          <w:tcPr>
            <w:tcW w:w="1596" w:type="dxa"/>
            <w:tcBorders/>
            <w:vAlign w:val="center"/>
          </w:tcPr>
          <w:p>
            <w:pPr>
              <w:pStyle w:val="style0"/>
              <w:spacing w:lineRule="auto" w:line="480"/>
              <w:jc w:val="both"/>
              <w:rPr/>
            </w:pPr>
            <w:r>
              <w:t>D</w:t>
            </w:r>
          </w:p>
        </w:tc>
      </w:tr>
      <w:tr>
        <w:tblPrEx/>
        <w:trPr/>
        <w:tc>
          <w:tcPr>
            <w:tcW w:w="1596" w:type="dxa"/>
            <w:tcBorders/>
            <w:vAlign w:val="center"/>
          </w:tcPr>
          <w:p>
            <w:pPr>
              <w:pStyle w:val="style0"/>
              <w:spacing w:lineRule="auto" w:line="480"/>
              <w:jc w:val="both"/>
              <w:rPr/>
            </w:pPr>
            <w:r>
              <w:t>E</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550</w:t>
            </w:r>
          </w:p>
        </w:tc>
        <w:tc>
          <w:tcPr>
            <w:tcW w:w="1596" w:type="dxa"/>
            <w:tcBorders/>
            <w:vAlign w:val="center"/>
          </w:tcPr>
          <w:p>
            <w:pPr>
              <w:pStyle w:val="style0"/>
              <w:spacing w:lineRule="auto" w:line="480"/>
              <w:jc w:val="both"/>
              <w:rPr/>
            </w:pPr>
            <w:r>
              <w:t>14</w:t>
            </w:r>
          </w:p>
        </w:tc>
        <w:tc>
          <w:tcPr>
            <w:tcW w:w="1596" w:type="dxa"/>
            <w:tcBorders/>
            <w:vAlign w:val="center"/>
          </w:tcPr>
          <w:p>
            <w:pPr>
              <w:pStyle w:val="style0"/>
              <w:spacing w:lineRule="auto" w:line="480"/>
              <w:jc w:val="both"/>
              <w:rPr/>
            </w:pPr>
            <w:r>
              <w:t>6</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S</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1000</w:t>
            </w:r>
          </w:p>
        </w:tc>
        <w:tc>
          <w:tcPr>
            <w:tcW w:w="1596" w:type="dxa"/>
            <w:tcBorders/>
            <w:vAlign w:val="center"/>
          </w:tcPr>
          <w:p>
            <w:pPr>
              <w:pStyle w:val="style0"/>
              <w:spacing w:lineRule="auto" w:line="480"/>
              <w:jc w:val="both"/>
              <w:rPr/>
            </w:pPr>
            <w:r>
              <w:t>22</w:t>
            </w:r>
          </w:p>
        </w:tc>
        <w:tc>
          <w:tcPr>
            <w:tcW w:w="1596" w:type="dxa"/>
            <w:tcBorders/>
            <w:vAlign w:val="center"/>
          </w:tcPr>
          <w:p>
            <w:pPr>
              <w:pStyle w:val="style0"/>
              <w:spacing w:lineRule="auto" w:line="480"/>
              <w:jc w:val="both"/>
              <w:rPr/>
            </w:pPr>
            <w:r>
              <w:t>12</w:t>
            </w:r>
          </w:p>
        </w:tc>
        <w:tc>
          <w:tcPr>
            <w:tcW w:w="1596" w:type="dxa"/>
            <w:tcBorders/>
            <w:vAlign w:val="center"/>
          </w:tcPr>
          <w:p>
            <w:pPr>
              <w:pStyle w:val="style0"/>
              <w:spacing w:lineRule="auto" w:line="480"/>
              <w:jc w:val="both"/>
              <w:rPr/>
            </w:pPr>
            <w:r>
              <w:t>C</w:t>
            </w:r>
          </w:p>
        </w:tc>
      </w:tr>
      <w:tr>
        <w:tblPrEx/>
        <w:trPr/>
        <w:tc>
          <w:tcPr>
            <w:tcW w:w="1596" w:type="dxa"/>
            <w:tcBorders/>
            <w:vAlign w:val="center"/>
          </w:tcPr>
          <w:p>
            <w:pPr>
              <w:pStyle w:val="style0"/>
              <w:spacing w:lineRule="auto" w:line="480"/>
              <w:jc w:val="both"/>
              <w:rPr/>
            </w:pPr>
            <w:r>
              <w:t>S</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500</w:t>
            </w:r>
          </w:p>
        </w:tc>
        <w:tc>
          <w:tcPr>
            <w:tcW w:w="1596" w:type="dxa"/>
            <w:tcBorders/>
            <w:vAlign w:val="center"/>
          </w:tcPr>
          <w:p>
            <w:pPr>
              <w:pStyle w:val="style0"/>
              <w:spacing w:lineRule="auto" w:line="480"/>
              <w:jc w:val="both"/>
              <w:rPr/>
            </w:pPr>
            <w:r>
              <w:t>10</w:t>
            </w:r>
          </w:p>
        </w:tc>
        <w:tc>
          <w:tcPr>
            <w:tcW w:w="1596" w:type="dxa"/>
            <w:tcBorders/>
            <w:vAlign w:val="center"/>
          </w:tcPr>
          <w:p>
            <w:pPr>
              <w:pStyle w:val="style0"/>
              <w:spacing w:lineRule="auto" w:line="480"/>
              <w:jc w:val="both"/>
              <w:rPr/>
            </w:pPr>
            <w:r>
              <w:t>4</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W</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1300</w:t>
            </w:r>
          </w:p>
        </w:tc>
        <w:tc>
          <w:tcPr>
            <w:tcW w:w="1596" w:type="dxa"/>
            <w:tcBorders/>
            <w:vAlign w:val="center"/>
          </w:tcPr>
          <w:p>
            <w:pPr>
              <w:pStyle w:val="style0"/>
              <w:spacing w:lineRule="auto" w:line="480"/>
              <w:jc w:val="both"/>
              <w:rPr/>
            </w:pPr>
            <w:r>
              <w:t>27</w:t>
            </w:r>
          </w:p>
        </w:tc>
        <w:tc>
          <w:tcPr>
            <w:tcW w:w="1596" w:type="dxa"/>
            <w:tcBorders/>
            <w:vAlign w:val="center"/>
          </w:tcPr>
          <w:p>
            <w:pPr>
              <w:pStyle w:val="style0"/>
              <w:spacing w:lineRule="auto" w:line="480"/>
              <w:jc w:val="both"/>
              <w:rPr/>
            </w:pPr>
            <w:r>
              <w:t>20</w:t>
            </w:r>
          </w:p>
        </w:tc>
        <w:tc>
          <w:tcPr>
            <w:tcW w:w="1596" w:type="dxa"/>
            <w:tcBorders/>
            <w:vAlign w:val="center"/>
          </w:tcPr>
          <w:p>
            <w:pPr>
              <w:pStyle w:val="style0"/>
              <w:spacing w:lineRule="auto" w:line="480"/>
              <w:jc w:val="both"/>
              <w:rPr/>
            </w:pPr>
            <w:r>
              <w:t>D</w:t>
            </w:r>
          </w:p>
        </w:tc>
      </w:tr>
      <w:tr>
        <w:tblPrEx/>
        <w:trPr/>
        <w:tc>
          <w:tcPr>
            <w:tcW w:w="1596" w:type="dxa"/>
            <w:tcBorders/>
            <w:vAlign w:val="center"/>
          </w:tcPr>
          <w:p>
            <w:pPr>
              <w:pStyle w:val="style0"/>
              <w:spacing w:lineRule="auto" w:line="480"/>
              <w:jc w:val="both"/>
              <w:rPr/>
            </w:pPr>
            <w:r>
              <w:t>W</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650</w:t>
            </w:r>
          </w:p>
        </w:tc>
        <w:tc>
          <w:tcPr>
            <w:tcW w:w="1596" w:type="dxa"/>
            <w:tcBorders/>
            <w:vAlign w:val="center"/>
          </w:tcPr>
          <w:p>
            <w:pPr>
              <w:pStyle w:val="style0"/>
              <w:spacing w:lineRule="auto" w:line="480"/>
              <w:jc w:val="both"/>
              <w:rPr/>
            </w:pPr>
            <w:r>
              <w:t>13</w:t>
            </w:r>
          </w:p>
        </w:tc>
        <w:tc>
          <w:tcPr>
            <w:tcW w:w="1596" w:type="dxa"/>
            <w:tcBorders/>
            <w:vAlign w:val="center"/>
          </w:tcPr>
          <w:p>
            <w:pPr>
              <w:pStyle w:val="style0"/>
              <w:spacing w:lineRule="auto" w:line="480"/>
              <w:jc w:val="both"/>
              <w:rPr/>
            </w:pPr>
            <w:r>
              <w:t>7</w:t>
            </w:r>
          </w:p>
        </w:tc>
        <w:tc>
          <w:tcPr>
            <w:tcW w:w="1596" w:type="dxa"/>
            <w:tcBorders/>
            <w:vAlign w:val="center"/>
          </w:tcPr>
          <w:p>
            <w:pPr>
              <w:pStyle w:val="style0"/>
              <w:spacing w:lineRule="auto" w:line="480"/>
              <w:jc w:val="both"/>
              <w:rPr/>
            </w:pPr>
            <w:r>
              <w:t>B</w:t>
            </w:r>
          </w:p>
        </w:tc>
      </w:tr>
    </w:tbl>
    <w:p>
      <w:pPr>
        <w:pStyle w:val="style0"/>
        <w:rPr/>
      </w:pP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4.4 Simulation Model Setup and Validation</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simulation was conducted using microscopic traffic modeling software (e.g., VISSIM).</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model included the physical geometry of the roundabout, traffic volumes, and driver behavior settings.</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Validation was performed by comparing simulated outputs with limited field observations of volumes and queues.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Key steps in model setup:</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Import roundabout layout from field measurements.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Input observed traffic volumes by approach and turning movements.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Calibrate driver behavior parameters to match observed delays and queue lengths.</w:t>
      </w:r>
    </w:p>
    <w:p>
      <w:pPr>
        <w:pStyle w:val="style0"/>
        <w:spacing w:after="0" w:lineRule="auto" w:line="480"/>
        <w:jc w:val="both"/>
        <w:rPr>
          <w:rFonts w:ascii="Times New Roman" w:cs="Times New Roman" w:eastAsia="Times New Roman" w:hAnsi="Times New Roman"/>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4.5 Scenario-Based Simulation Results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To evaluate the impact of geometric features on roundabout performance, various scenarios were simulated:</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Scenario 1: Existing Condition</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Scenario 2: Increased Entry Width (northern leg +1.0 m)</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Scenario 3: Reduced Inscribed Circle Diameter (-2.0 m)</w:t>
      </w:r>
    </w:p>
    <w:p>
      <w:pPr>
        <w:pStyle w:val="style3"/>
        <w:spacing w:lineRule="auto" w:line="480"/>
        <w:jc w:val="both"/>
        <w:rPr>
          <w:color w:val="auto"/>
        </w:rPr>
      </w:pPr>
      <w:r>
        <w:rPr>
          <w:rStyle w:val="style87"/>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1"/>
        <w:gridCol w:w="1781"/>
        <w:gridCol w:w="1557"/>
        <w:gridCol w:w="1181"/>
        <w:gridCol w:w="3730"/>
      </w:tblGrid>
      <w:tr>
        <w:trPr>
          <w:tblHeader/>
          <w:tblCellSpacing w:w="15" w:type="dxa"/>
        </w:trPr>
        <w:tc>
          <w:tcPr>
            <w:tcW w:w="0" w:type="auto"/>
            <w:tcBorders/>
            <w:vAlign w:val="center"/>
            <w:hideMark/>
          </w:tcPr>
          <w:p>
            <w:pPr>
              <w:pStyle w:val="style0"/>
              <w:spacing w:lineRule="auto" w:line="480"/>
              <w:jc w:val="both"/>
              <w:rPr>
                <w:b/>
                <w:bCs/>
              </w:rPr>
            </w:pPr>
            <w:r>
              <w:rPr>
                <w:b/>
                <w:bCs/>
              </w:rPr>
              <w:t>Scenario</w:t>
            </w:r>
          </w:p>
        </w:tc>
        <w:tc>
          <w:tcPr>
            <w:tcW w:w="0" w:type="auto"/>
            <w:tcBorders/>
            <w:vAlign w:val="center"/>
            <w:hideMark/>
          </w:tcPr>
          <w:p>
            <w:pPr>
              <w:pStyle w:val="style0"/>
              <w:spacing w:lineRule="auto" w:line="480"/>
              <w:jc w:val="both"/>
              <w:rPr>
                <w:b/>
                <w:bCs/>
              </w:rPr>
            </w:pPr>
            <w:r>
              <w:rPr>
                <w:b/>
                <w:bCs/>
              </w:rPr>
              <w:t>Avg Delay (s/veh)</w:t>
            </w:r>
          </w:p>
        </w:tc>
        <w:tc>
          <w:tcPr>
            <w:tcW w:w="0" w:type="auto"/>
            <w:tcBorders/>
            <w:vAlign w:val="center"/>
            <w:hideMark/>
          </w:tcPr>
          <w:p>
            <w:pPr>
              <w:pStyle w:val="style0"/>
              <w:spacing w:lineRule="auto" w:line="480"/>
              <w:jc w:val="both"/>
              <w:rPr>
                <w:b/>
                <w:bCs/>
              </w:rPr>
            </w:pPr>
            <w:r>
              <w:rPr>
                <w:b/>
                <w:bCs/>
              </w:rPr>
              <w:t>Max Queue (m)</w:t>
            </w:r>
          </w:p>
        </w:tc>
        <w:tc>
          <w:tcPr>
            <w:tcW w:w="0" w:type="auto"/>
            <w:tcBorders/>
            <w:vAlign w:val="center"/>
            <w:hideMark/>
          </w:tcPr>
          <w:p>
            <w:pPr>
              <w:pStyle w:val="style0"/>
              <w:spacing w:lineRule="auto" w:line="480"/>
              <w:jc w:val="both"/>
              <w:rPr>
                <w:b/>
                <w:bCs/>
              </w:rPr>
            </w:pPr>
            <w:r>
              <w:rPr>
                <w:b/>
                <w:bCs/>
              </w:rPr>
              <w:t>Overall LOS</w:t>
            </w:r>
          </w:p>
        </w:tc>
        <w:tc>
          <w:tcPr>
            <w:tcW w:w="0" w:type="auto"/>
            <w:tcBorders/>
            <w:vAlign w:val="center"/>
            <w:hideMark/>
          </w:tcPr>
          <w:p>
            <w:pPr>
              <w:pStyle w:val="style0"/>
              <w:spacing w:lineRule="auto" w:line="480"/>
              <w:jc w:val="both"/>
              <w:rPr>
                <w:b/>
                <w:bCs/>
              </w:rPr>
            </w:pPr>
            <w:r>
              <w:rPr>
                <w:b/>
                <w:bCs/>
              </w:rPr>
              <w:t>Comments</w:t>
            </w:r>
          </w:p>
        </w:tc>
      </w:tr>
      <w:tr>
        <w:tblPrEx/>
        <w:trPr>
          <w:tblCellSpacing w:w="15" w:type="dxa"/>
        </w:trPr>
        <w:tc>
          <w:tcPr>
            <w:tcW w:w="0" w:type="auto"/>
            <w:tcBorders/>
            <w:vAlign w:val="center"/>
            <w:hideMark/>
          </w:tcPr>
          <w:p>
            <w:pPr>
              <w:pStyle w:val="style0"/>
              <w:spacing w:lineRule="auto" w:line="480"/>
              <w:jc w:val="both"/>
              <w:rPr/>
            </w:pPr>
            <w:r>
              <w:t>1</w:t>
            </w:r>
          </w:p>
        </w:tc>
        <w:tc>
          <w:tcPr>
            <w:tcW w:w="0" w:type="auto"/>
            <w:tcBorders/>
            <w:vAlign w:val="center"/>
            <w:hideMark/>
          </w:tcPr>
          <w:p>
            <w:pPr>
              <w:pStyle w:val="style0"/>
              <w:spacing w:lineRule="auto" w:line="480"/>
              <w:jc w:val="both"/>
              <w:rPr/>
            </w:pPr>
            <w:r>
              <w:t>24</w:t>
            </w:r>
          </w:p>
        </w:tc>
        <w:tc>
          <w:tcPr>
            <w:tcW w:w="0" w:type="auto"/>
            <w:tcBorders/>
            <w:vAlign w:val="center"/>
            <w:hideMark/>
          </w:tcPr>
          <w:p>
            <w:pPr>
              <w:pStyle w:val="style0"/>
              <w:spacing w:lineRule="auto" w:line="480"/>
              <w:jc w:val="both"/>
              <w:rPr/>
            </w:pPr>
            <w:r>
              <w:t>18</w:t>
            </w:r>
          </w:p>
        </w:tc>
        <w:tc>
          <w:tcPr>
            <w:tcW w:w="0" w:type="auto"/>
            <w:tcBorders/>
            <w:vAlign w:val="center"/>
            <w:hideMark/>
          </w:tcPr>
          <w:p>
            <w:pPr>
              <w:pStyle w:val="style0"/>
              <w:spacing w:lineRule="auto" w:line="480"/>
              <w:jc w:val="both"/>
              <w:rPr/>
            </w:pPr>
            <w:r>
              <w:t>C</w:t>
            </w:r>
          </w:p>
        </w:tc>
        <w:tc>
          <w:tcPr>
            <w:tcW w:w="0" w:type="auto"/>
            <w:tcBorders/>
            <w:vAlign w:val="center"/>
            <w:hideMark/>
          </w:tcPr>
          <w:p>
            <w:pPr>
              <w:pStyle w:val="style0"/>
              <w:spacing w:lineRule="auto" w:line="480"/>
              <w:jc w:val="both"/>
              <w:rPr/>
            </w:pPr>
            <w:r>
              <w:t>Baseline existing geometry</w:t>
            </w:r>
          </w:p>
        </w:tc>
      </w:tr>
      <w:tr>
        <w:tblPrEx/>
        <w:trPr>
          <w:tblCellSpacing w:w="15" w:type="dxa"/>
        </w:trPr>
        <w:tc>
          <w:tcPr>
            <w:tcW w:w="0" w:type="auto"/>
            <w:tcBorders/>
            <w:vAlign w:val="center"/>
            <w:hideMark/>
          </w:tcPr>
          <w:p>
            <w:pPr>
              <w:pStyle w:val="style0"/>
              <w:spacing w:lineRule="auto" w:line="480"/>
              <w:jc w:val="both"/>
              <w:rPr/>
            </w:pPr>
            <w:r>
              <w:t>2</w:t>
            </w:r>
          </w:p>
        </w:tc>
        <w:tc>
          <w:tcPr>
            <w:tcW w:w="0" w:type="auto"/>
            <w:tcBorders/>
            <w:vAlign w:val="center"/>
            <w:hideMark/>
          </w:tcPr>
          <w:p>
            <w:pPr>
              <w:pStyle w:val="style0"/>
              <w:spacing w:lineRule="auto" w:line="480"/>
              <w:jc w:val="both"/>
              <w:rPr/>
            </w:pPr>
            <w:r>
              <w:t>20</w:t>
            </w:r>
          </w:p>
        </w:tc>
        <w:tc>
          <w:tcPr>
            <w:tcW w:w="0" w:type="auto"/>
            <w:tcBorders/>
            <w:vAlign w:val="center"/>
            <w:hideMark/>
          </w:tcPr>
          <w:p>
            <w:pPr>
              <w:pStyle w:val="style0"/>
              <w:spacing w:lineRule="auto" w:line="480"/>
              <w:jc w:val="both"/>
              <w:rPr/>
            </w:pPr>
            <w:r>
              <w:t>14</w:t>
            </w:r>
          </w:p>
        </w:tc>
        <w:tc>
          <w:tcPr>
            <w:tcW w:w="0" w:type="auto"/>
            <w:tcBorders/>
            <w:vAlign w:val="center"/>
            <w:hideMark/>
          </w:tcPr>
          <w:p>
            <w:pPr>
              <w:pStyle w:val="style0"/>
              <w:spacing w:lineRule="auto" w:line="480"/>
              <w:jc w:val="both"/>
              <w:rPr/>
            </w:pPr>
            <w:r>
              <w:t>B</w:t>
            </w:r>
          </w:p>
        </w:tc>
        <w:tc>
          <w:tcPr>
            <w:tcW w:w="0" w:type="auto"/>
            <w:tcBorders/>
            <w:vAlign w:val="center"/>
            <w:hideMark/>
          </w:tcPr>
          <w:p>
            <w:pPr>
              <w:pStyle w:val="style0"/>
              <w:spacing w:lineRule="auto" w:line="480"/>
              <w:jc w:val="both"/>
              <w:rPr/>
            </w:pPr>
            <w:r>
              <w:t>Wider entry reduces delay and queues</w:t>
            </w:r>
          </w:p>
        </w:tc>
      </w:tr>
      <w:tr>
        <w:tblPrEx/>
        <w:trPr>
          <w:tblCellSpacing w:w="15" w:type="dxa"/>
        </w:trPr>
        <w:tc>
          <w:tcPr>
            <w:tcW w:w="0" w:type="auto"/>
            <w:tcBorders/>
            <w:vAlign w:val="center"/>
            <w:hideMark/>
          </w:tcPr>
          <w:p>
            <w:pPr>
              <w:pStyle w:val="style0"/>
              <w:spacing w:lineRule="auto" w:line="480"/>
              <w:jc w:val="both"/>
              <w:rPr/>
            </w:pPr>
            <w:r>
              <w:t>3</w:t>
            </w:r>
          </w:p>
        </w:tc>
        <w:tc>
          <w:tcPr>
            <w:tcW w:w="0" w:type="auto"/>
            <w:tcBorders/>
            <w:vAlign w:val="center"/>
            <w:hideMark/>
          </w:tcPr>
          <w:p>
            <w:pPr>
              <w:pStyle w:val="style0"/>
              <w:spacing w:lineRule="auto" w:line="480"/>
              <w:jc w:val="both"/>
              <w:rPr/>
            </w:pPr>
            <w:r>
              <w:t>28</w:t>
            </w:r>
          </w:p>
        </w:tc>
        <w:tc>
          <w:tcPr>
            <w:tcW w:w="0" w:type="auto"/>
            <w:tcBorders/>
            <w:vAlign w:val="center"/>
            <w:hideMark/>
          </w:tcPr>
          <w:p>
            <w:pPr>
              <w:pStyle w:val="style0"/>
              <w:spacing w:lineRule="auto" w:line="480"/>
              <w:jc w:val="both"/>
              <w:rPr/>
            </w:pPr>
            <w:r>
              <w:t>22</w:t>
            </w:r>
          </w:p>
        </w:tc>
        <w:tc>
          <w:tcPr>
            <w:tcW w:w="0" w:type="auto"/>
            <w:tcBorders/>
            <w:vAlign w:val="center"/>
            <w:hideMark/>
          </w:tcPr>
          <w:p>
            <w:pPr>
              <w:pStyle w:val="style0"/>
              <w:spacing w:lineRule="auto" w:line="480"/>
              <w:jc w:val="both"/>
              <w:rPr/>
            </w:pPr>
            <w:r>
              <w:t>D</w:t>
            </w:r>
          </w:p>
        </w:tc>
        <w:tc>
          <w:tcPr>
            <w:tcW w:w="0" w:type="auto"/>
            <w:tcBorders/>
            <w:vAlign w:val="center"/>
            <w:hideMark/>
          </w:tcPr>
          <w:p>
            <w:pPr>
              <w:pStyle w:val="style0"/>
              <w:spacing w:lineRule="auto" w:line="480"/>
              <w:jc w:val="both"/>
              <w:rPr/>
            </w:pPr>
            <w:r>
              <w:t>Smaller diameter increases delays</w:t>
            </w:r>
          </w:p>
        </w:tc>
      </w:tr>
    </w:tbl>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4.6 Discussion of Findings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lengtheach metric declines by approximately 17%thereby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pPr>
        <w:pStyle w:val="style0"/>
        <w:spacing w:after="0" w:lineRule="auto" w:line="480"/>
        <w:jc w:val="both"/>
        <w:rPr>
          <w:rFonts w:ascii="Times New Roman" w:cs="Times New Roman" w:eastAsia="Times New Roman" w:hAnsi="Times New Roman"/>
          <w:sz w:val="24"/>
          <w:szCs w:val="24"/>
          <w:lang w:eastAsia="en-GB"/>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CHAPTER FIVE</w:t>
      </w:r>
    </w:p>
    <w:p>
      <w:pPr>
        <w:pStyle w:val="style94"/>
        <w:jc w:val="center"/>
        <w:rPr>
          <w:b/>
        </w:rPr>
      </w:pPr>
      <w:r>
        <w:rPr>
          <w:b/>
        </w:rPr>
        <w:t>SUMMARY, CONCLUSIONS AND RECOMMENDATIONS</w:t>
      </w:r>
    </w:p>
    <w:p>
      <w:pPr>
        <w:pStyle w:val="style94"/>
        <w:spacing w:lineRule="auto" w:line="480"/>
        <w:jc w:val="both"/>
        <w:rPr>
          <w:b/>
        </w:rPr>
      </w:pPr>
      <w:r>
        <w:rPr>
          <w:b/>
        </w:rPr>
        <w:t>5.1 Summary of Findings</w:t>
      </w:r>
    </w:p>
    <w:p>
      <w:pPr>
        <w:pStyle w:val="style94"/>
        <w:spacing w:lineRule="auto" w:line="480"/>
        <w:jc w:val="both"/>
        <w:rPr/>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pPr>
        <w:pStyle w:val="style94"/>
        <w:spacing w:lineRule="auto" w:line="480"/>
        <w:jc w:val="both"/>
        <w:rPr>
          <w:b/>
        </w:rPr>
      </w:pPr>
      <w:r>
        <w:rPr>
          <w:b/>
        </w:rPr>
        <w:t>5.2 Conclusions</w:t>
      </w:r>
    </w:p>
    <w:p>
      <w:pPr>
        <w:pStyle w:val="style94"/>
        <w:spacing w:lineRule="auto" w:line="480"/>
        <w:jc w:val="both"/>
        <w:rPr/>
      </w:pPr>
      <w:r>
        <w:t>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method for evaluating proposed design changes before implementation, offering traffic engineers a cost-effective tool to forecast performance outcomes and guide evidence-based infrastructure improvements.</w:t>
      </w:r>
    </w:p>
    <w:p>
      <w:pPr>
        <w:pStyle w:val="style94"/>
        <w:spacing w:lineRule="auto" w:line="480"/>
        <w:jc w:val="both"/>
        <w:rPr>
          <w:b/>
        </w:rPr>
      </w:pPr>
      <w:r>
        <w:rPr>
          <w:b/>
        </w:rPr>
        <w:t>5.3 Recommendations</w:t>
      </w:r>
    </w:p>
    <w:p>
      <w:pPr>
        <w:pStyle w:val="style94"/>
        <w:spacing w:lineRule="auto" w:line="480"/>
        <w:jc w:val="both"/>
        <w:rPr/>
      </w:pPr>
      <w:r>
        <w:t>Based on the analysis of geometric data, simulation scenarios, and field observations, the following conclusions can be drawn:</w:t>
      </w:r>
    </w:p>
    <w:p>
      <w:pPr>
        <w:pStyle w:val="style94"/>
        <w:numPr>
          <w:ilvl w:val="0"/>
          <w:numId w:val="13"/>
        </w:numPr>
        <w:spacing w:lineRule="auto" w:line="480"/>
        <w:jc w:val="both"/>
        <w:rPr/>
      </w:pPr>
      <w:r>
        <w:t>Geometric featuresparticularly entry width and inscribed circle diameter—have a pronounced influence on roundabout performance at the General Roundabout, Taiwo Ilorin.</w:t>
      </w:r>
    </w:p>
    <w:p>
      <w:pPr>
        <w:pStyle w:val="style94"/>
        <w:numPr>
          <w:ilvl w:val="0"/>
          <w:numId w:val="13"/>
        </w:numPr>
        <w:spacing w:lineRule="auto" w:line="480"/>
        <w:jc w:val="both"/>
        <w:rPr/>
      </w:pPr>
      <w:r>
        <w:t>Incremental increases in entry width significantly enhance capacity, reduce delay, and improve LOS, while reductions in curvature (via smaller inscribed circles) hinder flow.</w:t>
      </w:r>
    </w:p>
    <w:p>
      <w:pPr>
        <w:pStyle w:val="style94"/>
        <w:numPr>
          <w:ilvl w:val="0"/>
          <w:numId w:val="13"/>
        </w:numPr>
        <w:spacing w:lineRule="auto" w:line="480"/>
        <w:jc w:val="both"/>
        <w:rPr/>
      </w:pPr>
      <w:r>
        <w:t>The existing geometric dimensions at Taiwo Roundabout yield acceptable but suboptimal performance during peak hours, with LOS varying between ‘C’ and ‘D’ under current conditions.</w:t>
      </w:r>
    </w:p>
    <w:p>
      <w:pPr>
        <w:pStyle w:val="style94"/>
        <w:numPr>
          <w:ilvl w:val="0"/>
          <w:numId w:val="13"/>
        </w:numPr>
        <w:spacing w:lineRule="auto" w:line="480"/>
        <w:jc w:val="both"/>
        <w:rPr/>
      </w:pPr>
      <w:r>
        <w:t>Simulation provides a reliable tool for quantifying the effects of design modifications and can guide data-driven interventions prior to costly construction.</w:t>
      </w:r>
    </w:p>
    <w:p>
      <w:pPr>
        <w:pStyle w:val="style94"/>
        <w:spacing w:lineRule="auto" w:line="480"/>
        <w:jc w:val="both"/>
        <w:rPr>
          <w:b/>
        </w:rPr>
      </w:pPr>
      <w:r>
        <w:rPr>
          <w:b/>
        </w:rPr>
        <w:t>5.3 Recommendations</w:t>
      </w:r>
    </w:p>
    <w:p>
      <w:pPr>
        <w:pStyle w:val="style94"/>
        <w:spacing w:lineRule="auto" w:line="480"/>
        <w:jc w:val="both"/>
        <w:rPr/>
      </w:pPr>
      <w:r>
        <w:t>In light of these findings, the following recommendations are offered to urban planners, traffic engineers, and policymakers:</w:t>
      </w:r>
    </w:p>
    <w:p>
      <w:pPr>
        <w:pStyle w:val="style94"/>
        <w:numPr>
          <w:ilvl w:val="0"/>
          <w:numId w:val="14"/>
        </w:numPr>
        <w:spacing w:lineRule="auto" w:line="480"/>
        <w:jc w:val="both"/>
        <w:rPr/>
      </w:pPr>
      <w:r>
        <w:rPr>
          <w:rStyle w:val="style87"/>
          <w:rFonts w:eastAsia="宋体"/>
        </w:rPr>
        <w:t>Widen Entry Lanes</w:t>
      </w:r>
      <w:r>
        <w:t>: Increase entry widths on critical approaches (notably the northern and eastern legs) by at least 1 m to achieve LOS ‘B’ and reduce average delays during peak periods.</w:t>
      </w:r>
    </w:p>
    <w:p>
      <w:pPr>
        <w:pStyle w:val="style94"/>
        <w:numPr>
          <w:ilvl w:val="0"/>
          <w:numId w:val="14"/>
        </w:numPr>
        <w:spacing w:lineRule="auto" w:line="480"/>
        <w:jc w:val="both"/>
        <w:rPr/>
      </w:pPr>
      <w:r>
        <w:rPr>
          <w:rStyle w:val="style87"/>
          <w:rFonts w:eastAsia="宋体"/>
        </w:rPr>
        <w:t>Maintain Adequate Curvature</w:t>
      </w:r>
      <w:r>
        <w:t>: Avoid reductions in inscribed circle diameter below 28 m to prevent increased turning delays; where space is constrained, consider alternative solutions such as truck aprons to preserve maneuverability.</w:t>
      </w:r>
    </w:p>
    <w:p>
      <w:pPr>
        <w:pStyle w:val="style94"/>
        <w:numPr>
          <w:ilvl w:val="0"/>
          <w:numId w:val="14"/>
        </w:numPr>
        <w:spacing w:lineRule="auto" w:line="480"/>
        <w:jc w:val="both"/>
        <w:rPr/>
      </w:pPr>
      <w:r>
        <w:rPr>
          <w:rStyle w:val="style87"/>
          <w:rFonts w:eastAsia="宋体"/>
        </w:rPr>
        <w:t>Signal Management</w:t>
      </w:r>
      <w:r>
        <w:t>: If widening is not immediately feasible, implement dynamic signalization or metering during peak hours to regulate entry flows and manage queues.</w:t>
      </w:r>
    </w:p>
    <w:p>
      <w:pPr>
        <w:pStyle w:val="style94"/>
        <w:numPr>
          <w:ilvl w:val="0"/>
          <w:numId w:val="14"/>
        </w:numPr>
        <w:spacing w:lineRule="auto" w:line="480"/>
        <w:jc w:val="both"/>
        <w:rPr/>
      </w:pPr>
      <w:r>
        <w:rPr>
          <w:rStyle w:val="style87"/>
          <w:rFonts w:eastAsia="宋体"/>
        </w:rPr>
        <w:t>Pedestrian and Cyclist Facilities</w:t>
      </w:r>
      <w:r>
        <w:t>: Enhance splitter islands and crosswalk markings to protect non-motorized users, especially where geometric expansions may alter crossing locations.</w:t>
      </w:r>
    </w:p>
    <w:p>
      <w:pPr>
        <w:pStyle w:val="style94"/>
        <w:numPr>
          <w:ilvl w:val="0"/>
          <w:numId w:val="14"/>
        </w:numPr>
        <w:spacing w:lineRule="auto" w:line="480"/>
        <w:jc w:val="both"/>
        <w:rPr/>
      </w:pPr>
      <w:r>
        <w:rPr>
          <w:rStyle w:val="style87"/>
          <w:rFonts w:eastAsia="宋体"/>
        </w:rPr>
        <w:t>Periodic Monitoring</w:t>
      </w:r>
      <w:r>
        <w:t>: Establish a monitoring program using video counts and periodic delay studies to verify performance post-intervention and adjust designs as necessary.</w:t>
      </w:r>
    </w:p>
    <w:p>
      <w:pPr>
        <w:pStyle w:val="style0"/>
        <w:spacing w:before="100" w:beforeAutospacing="true" w:after="100" w:afterAutospacing="true" w:lineRule="auto" w:line="480"/>
        <w:jc w:val="both"/>
        <w:rPr>
          <w:rFonts w:ascii="Times New Roman" w:cs="Times New Roman" w:hAnsi="Times New Roman"/>
          <w:sz w:val="24"/>
          <w:szCs w:val="24"/>
        </w:rPr>
        <w:sectPr>
          <w:pgSz w:w="12240" w:h="15840" w:orient="portrait"/>
          <w:pgMar w:top="720" w:right="720" w:bottom="720" w:left="720" w:header="720" w:footer="720" w:gutter="0"/>
          <w:cols w:space="720"/>
          <w:docGrid w:linePitch="360"/>
        </w:sectPr>
      </w:pPr>
    </w:p>
    <w:bookmarkStart w:id="4" w:name="_Hlk199108588"/>
    <w:p>
      <w:pPr>
        <w:pStyle w:val="style0"/>
        <w:jc w:val="center"/>
        <w:rPr>
          <w:rFonts w:ascii="Times New Roman" w:cs="Times New Roman" w:hAnsi="Times New Roman"/>
          <w:b/>
          <w:sz w:val="24"/>
          <w:szCs w:val="24"/>
        </w:rPr>
      </w:pPr>
      <w:r>
        <w:rPr>
          <w:rFonts w:ascii="Times New Roman" w:cs="Times New Roman" w:hAnsi="Times New Roman"/>
          <w:b/>
          <w:sz w:val="24"/>
          <w:szCs w:val="24"/>
        </w:rPr>
        <w:t>APEX</w:t>
      </w:r>
    </w:p>
    <w:p>
      <w:pPr>
        <w:pStyle w:val="style0"/>
        <w:rPr>
          <w:rFonts w:ascii="Times New Roman" w:cs="Times New Roman" w:hAnsi="Times New Roman"/>
          <w:b/>
          <w:sz w:val="24"/>
          <w:szCs w:val="24"/>
        </w:rPr>
      </w:pPr>
      <w:r>
        <w:rPr>
          <w:rFonts w:ascii="Times New Roman" w:cs="Times New Roman" w:hAnsi="Times New Roman"/>
          <w:b/>
          <w:sz w:val="24"/>
          <w:szCs w:val="24"/>
        </w:rPr>
        <w:t>TABLE 4.1</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w:t>
      </w:r>
    </w:p>
    <w:p>
      <w:pPr>
        <w:pStyle w:val="style0"/>
        <w:rPr>
          <w:rFonts w:ascii="Times New Roman" w:cs="Times New Roman" w:hAnsi="Times New Roman"/>
          <w:sz w:val="24"/>
          <w:szCs w:val="24"/>
        </w:rPr>
      </w:pPr>
      <w:r>
        <w:rPr>
          <w:rFonts w:ascii="Times New Roman" w:cs="Times New Roman" w:hAnsi="Times New Roman"/>
          <w:b/>
          <w:sz w:val="24"/>
          <w:szCs w:val="24"/>
        </w:rPr>
        <w:t>TABLE 4.2</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278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79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9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88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234"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2785" w:type="dxa"/>
            <w:tcBorders/>
          </w:tcPr>
          <w:p>
            <w:pPr>
              <w:pStyle w:val="style0"/>
              <w:jc w:val="center"/>
              <w:rPr>
                <w:rFonts w:ascii="Times New Roman" w:cs="Times New Roman" w:hAnsi="Times New Roman"/>
                <w:b/>
                <w:sz w:val="24"/>
                <w:szCs w:val="24"/>
              </w:rPr>
            </w:pP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3</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53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06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109</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124</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148</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85</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127</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143</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157</w:t>
            </w:r>
          </w:p>
        </w:tc>
      </w:tr>
      <w:tr>
        <w:tblPrEx/>
        <w:trPr>
          <w:trHeight w:val="380"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112</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4.3</w:t>
      </w:r>
    </w:p>
    <w:tbl>
      <w:tblPr>
        <w:tblStyle w:val="style154"/>
        <w:tblpPr w:leftFromText="180" w:rightFromText="180" w:topFromText="0" w:bottomFromText="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trPr>
          <w:trHeight w:val="402" w:hRule="atLeast"/>
        </w:trPr>
        <w:tc>
          <w:tcPr>
            <w:tcW w:w="16015"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                                                     DATE: 8</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23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43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43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235" w:type="dxa"/>
            <w:tcBorders/>
          </w:tcPr>
          <w:p>
            <w:pPr>
              <w:pStyle w:val="style0"/>
              <w:jc w:val="center"/>
              <w:rPr>
                <w:rFonts w:ascii="Times New Roman" w:cs="Times New Roman" w:hAnsi="Times New Roman"/>
                <w:b/>
                <w:sz w:val="24"/>
                <w:szCs w:val="24"/>
              </w:rPr>
            </w:pP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w:t>
            </w:r>
            <w:r>
              <w:rPr>
                <w:rFonts w:ascii="Times New Roman" w:cs="Times New Roman" w:hAnsi="Times New Roman"/>
                <w:b/>
                <w:sz w:val="24"/>
                <w:szCs w:val="24"/>
              </w:rPr>
              <w:t xml:space="preserve"> 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r>
      <w:tr>
        <w:tblPrEx/>
        <w:trPr>
          <w:trHeight w:val="380"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114</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152</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229</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169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240</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208</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292</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198</w:t>
            </w:r>
          </w:p>
        </w:tc>
      </w:tr>
      <w:tr>
        <w:tblPrEx/>
        <w:trPr>
          <w:trHeight w:val="380"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120</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35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440" w:type="dxa"/>
            <w:tcBorders/>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133</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150</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4.4</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                                                     DATE: 9</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341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441</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234</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321</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145</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160</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409</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225</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356</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345</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275</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180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122</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216</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47</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17</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196</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319</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240</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230</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21</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284</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301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246</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152</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294</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265</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249</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203</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4.5</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FRIDAY                                                     DATE: 10</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363</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239</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508</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299</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276</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4.6</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SATURDAY                                                     DATE: 11</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265</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267</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297</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182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4.7</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SUNDAY                                                     DATE: 12</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125</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195</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163</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282</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270</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230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237</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252</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240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204</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288</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266</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4.8</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4.9</w:t>
      </w:r>
    </w:p>
    <w:bookmarkEnd w:id="4"/>
    <w:p>
      <w:pPr>
        <w:pStyle w:val="style0"/>
        <w:jc w:val="center"/>
        <w:rPr>
          <w:rFonts w:ascii="Times New Roman" w:cs="Times New Roman" w:hAnsi="Times New Roman"/>
          <w:b/>
          <w:sz w:val="24"/>
          <w:szCs w:val="24"/>
        </w:rPr>
      </w:pPr>
    </w:p>
    <w:tbl>
      <w:tblPr>
        <w:tblStyle w:val="style154"/>
        <w:tblpPr w:leftFromText="180" w:rightFromText="180" w:topFromText="0" w:bottomFromText="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trPr>
          <w:trHeight w:val="370" w:hRule="atLeast"/>
        </w:trPr>
        <w:tc>
          <w:tcPr>
            <w:tcW w:w="16195" w:type="dxa"/>
            <w:gridSpan w:val="1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50" w:hRule="atLeast"/>
        </w:trPr>
        <w:tc>
          <w:tcPr>
            <w:tcW w:w="1705" w:type="dxa"/>
            <w:tcBorders/>
          </w:tcPr>
          <w:p>
            <w:pPr>
              <w:pStyle w:val="style0"/>
              <w:jc w:val="center"/>
              <w:rPr>
                <w:rFonts w:ascii="Times New Roman" w:cs="Times New Roman" w:hAnsi="Times New Roman"/>
                <w:sz w:val="24"/>
                <w:szCs w:val="24"/>
              </w:rPr>
            </w:pP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MONDAY</w:t>
            </w: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w:t>
            </w:r>
          </w:p>
        </w:tc>
        <w:tc>
          <w:tcPr>
            <w:tcW w:w="369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w:t>
            </w: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w:t>
            </w:r>
          </w:p>
        </w:tc>
      </w:tr>
      <w:tr>
        <w:tblPrEx/>
        <w:trPr>
          <w:trHeight w:val="743" w:hRule="atLeast"/>
        </w:trPr>
        <w:tc>
          <w:tcPr>
            <w:tcW w:w="170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108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r>
      <w:tr>
        <w:tblPrEx/>
        <w:trPr>
          <w:trHeight w:val="35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7-8am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836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1161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3433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513</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411</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836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1161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3433</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8-9am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894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1119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3406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646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2866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526</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2984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1119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3406</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12-1pm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586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1503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418</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1726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2093</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1-2pm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2381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1974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429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404</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2228</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614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2381</w:t>
            </w:r>
          </w:p>
        </w:tc>
      </w:tr>
      <w:tr>
        <w:tblPrEx/>
        <w:trPr>
          <w:trHeight w:val="35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4-5pm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2427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475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439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400</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2341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684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2427</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5-6pm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670</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547</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690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489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552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402</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2340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670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547</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2767</w:t>
            </w:r>
          </w:p>
        </w:tc>
      </w:tr>
    </w:tbl>
    <w:p>
      <w:pPr>
        <w:pStyle w:val="style0"/>
        <w:jc w:val="center"/>
        <w:rPr>
          <w:rFonts w:ascii="Times New Roman" w:cs="Times New Roman" w:hAnsi="Times New Roman"/>
          <w:b/>
          <w:sz w:val="24"/>
          <w:szCs w:val="24"/>
        </w:rPr>
        <w:sectPr>
          <w:pgSz w:w="16838" w:h="11906" w:orient="landscape"/>
          <w:pgMar w:top="1440" w:right="1440" w:bottom="1440" w:left="1440" w:header="708" w:footer="708" w:gutter="0"/>
          <w:cols w:space="708"/>
          <w:docGrid w:linePitch="360"/>
        </w:sectPr>
      </w:pPr>
    </w:p>
    <w:p>
      <w:pPr>
        <w:pStyle w:val="style0"/>
        <w:jc w:val="center"/>
        <w:rPr>
          <w:rFonts w:ascii="Times New Roman" w:cs="Times New Roman" w:hAnsi="Times New Roman"/>
          <w:b/>
          <w:sz w:val="24"/>
          <w:szCs w:val="24"/>
        </w:rPr>
      </w:pPr>
      <w:r>
        <w:rPr>
          <w:rFonts w:ascii="Times New Roman" w:cs="Times New Roman" w:hAnsi="Times New Roman"/>
          <w:b/>
          <w:sz w:val="24"/>
          <w:szCs w:val="24"/>
        </w:rPr>
        <w:t>Intersection Delay Study</w:t>
      </w:r>
    </w:p>
    <w:p>
      <w:pPr>
        <w:pStyle w:val="style0"/>
        <w:rPr>
          <w:rFonts w:ascii="Times New Roman" w:cs="Times New Roman" w:hAnsi="Times New Roman"/>
          <w:b/>
          <w:sz w:val="24"/>
          <w:szCs w:val="24"/>
        </w:rPr>
      </w:pPr>
      <w:r>
        <w:rPr>
          <w:rFonts w:ascii="Times New Roman" w:cs="Times New Roman" w:hAnsi="Times New Roman"/>
          <w:b/>
          <w:sz w:val="24"/>
          <w:szCs w:val="24"/>
        </w:rPr>
        <w:t>Table 4.10Field Sheet</w:t>
      </w:r>
    </w:p>
    <w:p>
      <w:pPr>
        <w:pStyle w:val="style0"/>
        <w:jc w:val="center"/>
        <w:rPr>
          <w:rFonts w:ascii="Times New Roman" w:cs="Times New Roman" w:hAnsi="Times New Roman"/>
          <w:b/>
          <w:sz w:val="24"/>
          <w:szCs w:val="24"/>
        </w:rPr>
      </w:pPr>
      <w:r>
        <w:rPr>
          <w:rFonts w:ascii="Times New Roman" w:cs="Times New Roman" w:hAnsi="Times New Roman"/>
          <w:b/>
          <w:sz w:val="24"/>
          <w:szCs w:val="24"/>
        </w:rPr>
        <w:t>(arranged for 15-second time intervals)</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Location: </w:t>
      </w:r>
      <w:r>
        <w:rPr>
          <w:rFonts w:ascii="Times New Roman" w:cs="Times New Roman" w:hAnsi="Times New Roman"/>
          <w:b/>
          <w:sz w:val="24"/>
          <w:szCs w:val="24"/>
        </w:rPr>
        <w:t>General Roundabout Taiwo Roundabout</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Approach: Leg 1</w:t>
      </w:r>
    </w:p>
    <w:p>
      <w:pPr>
        <w:pStyle w:val="style0"/>
        <w:jc w:val="center"/>
        <w:rPr>
          <w:rFonts w:ascii="Times New Roman" w:cs="Times New Roman" w:hAnsi="Times New Roman"/>
          <w:b/>
          <w:sz w:val="24"/>
          <w:szCs w:val="24"/>
        </w:rPr>
      </w:pPr>
      <w:r>
        <w:rPr>
          <w:rFonts w:ascii="Times New Roman" w:cs="Times New Roman" w:hAnsi="Times New Roman"/>
          <w:b/>
          <w:sz w:val="24"/>
          <w:szCs w:val="24"/>
        </w:rPr>
        <w:t>Date: Monday (20/05/2025)</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Observer: Mohammed Baba</w:t>
      </w:r>
    </w:p>
    <w:tbl>
      <w:tblPr>
        <w:tblStyle w:val="style154"/>
        <w:tblW w:w="9372" w:type="dxa"/>
        <w:tblInd w:w="-147" w:type="dxa"/>
        <w:tblLook w:val="04A0" w:firstRow="1" w:lastRow="0" w:firstColumn="1" w:lastColumn="0" w:noHBand="0" w:noVBand="1"/>
      </w:tblPr>
      <w:tblGrid>
        <w:gridCol w:w="1492"/>
        <w:gridCol w:w="1167"/>
        <w:gridCol w:w="1169"/>
        <w:gridCol w:w="1276"/>
        <w:gridCol w:w="1249"/>
        <w:gridCol w:w="1567"/>
        <w:gridCol w:w="1452"/>
      </w:tblGrid>
      <w:tr>
        <w:trPr>
          <w:trHeight w:val="1999" w:hRule="atLeast"/>
        </w:trPr>
        <w:tc>
          <w:tcPr>
            <w:tcW w:w="1492"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Time (minute starting at)</w:t>
            </w:r>
          </w:p>
        </w:tc>
        <w:tc>
          <w:tcPr>
            <w:tcW w:w="4861"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Number Of Vehicle Stopped In</w:t>
            </w:r>
          </w:p>
          <w:p>
            <w:pPr>
              <w:pStyle w:val="style0"/>
              <w:jc w:val="center"/>
              <w:rPr>
                <w:rFonts w:ascii="Times New Roman" w:cs="Times New Roman" w:hAnsi="Times New Roman"/>
                <w:b/>
                <w:sz w:val="24"/>
                <w:szCs w:val="24"/>
              </w:rPr>
            </w:pPr>
            <w:r>
              <w:rPr>
                <w:rFonts w:ascii="Times New Roman" w:cs="Times New Roman" w:hAnsi="Times New Roman"/>
                <w:sz w:val="24"/>
                <w:szCs w:val="24"/>
              </w:rPr>
              <w:t>The Approach At Time:</w:t>
            </w:r>
          </w:p>
        </w:tc>
        <w:tc>
          <w:tcPr>
            <w:tcW w:w="3019" w:type="dxa"/>
            <w:gridSpan w:val="2"/>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Approach Volume</w:t>
            </w:r>
          </w:p>
        </w:tc>
      </w:tr>
      <w:tr>
        <w:tblPrEx/>
        <w:trPr>
          <w:trHeight w:val="505" w:hRule="atLeast"/>
        </w:trPr>
        <w:tc>
          <w:tcPr>
            <w:tcW w:w="1492" w:type="dxa"/>
            <w:vMerge w:val="continue"/>
            <w:tcBorders/>
          </w:tcPr>
          <w:p>
            <w:pPr>
              <w:pStyle w:val="style0"/>
              <w:jc w:val="center"/>
              <w:rPr>
                <w:rFonts w:ascii="Times New Roman" w:cs="Times New Roman" w:hAnsi="Times New Roman"/>
                <w:b/>
                <w:sz w:val="24"/>
                <w:szCs w:val="24"/>
              </w:rPr>
            </w:pP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+0sec</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+15sec</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+30sec.</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+45sec.</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Number Stopped </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Number Not Stopped</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08:16am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08:17am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08:18am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08:19am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08:20am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08:21am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08:22am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08:23am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08:24am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08:25am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08:26am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08:27am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08:28am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08:29am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08:30am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Subtotal:</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60</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w:t>
            </w:r>
          </w:p>
        </w:tc>
        <w:tc>
          <w:tcPr>
            <w:tcW w:w="4861"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250</w:t>
            </w:r>
          </w:p>
        </w:tc>
        <w:tc>
          <w:tcPr>
            <w:tcW w:w="3019" w:type="dxa"/>
            <w:gridSpan w:val="2"/>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245</w:t>
            </w:r>
          </w:p>
        </w:tc>
      </w:tr>
    </w:tbl>
    <w:p>
      <w:pPr>
        <w:pStyle w:val="style0"/>
        <w:rPr>
          <w:rFonts w:ascii="Times New Roman" w:cs="Times New Roman" w:hAnsi="Times New Roman"/>
          <w:b/>
          <w:sz w:val="24"/>
          <w:szCs w:val="24"/>
        </w:rPr>
      </w:pPr>
    </w:p>
    <w:p>
      <w:pPr>
        <w:pStyle w:val="style0"/>
        <w:rPr>
          <w:rFonts w:ascii="Times New Roman" w:cs="Times New Roman" w:hAnsi="Times New Roman"/>
          <w:sz w:val="24"/>
          <w:szCs w:val="24"/>
        </w:rPr>
      </w:pPr>
      <w:r>
        <w:rPr>
          <w:rFonts w:ascii="Times New Roman" w:cs="Times New Roman" w:hAnsi="Times New Roman"/>
          <w:b/>
          <w:sz w:val="24"/>
          <w:szCs w:val="24"/>
        </w:rPr>
        <w:br w:type="page"/>
      </w:r>
      <w:r>
        <w:rPr>
          <w:rFonts w:ascii="Times New Roman" w:cs="Times New Roman" w:hAnsi="Times New Roman"/>
          <w:sz w:val="24"/>
          <w:szCs w:val="24"/>
        </w:rPr>
        <w:t>Table</w:t>
      </w:r>
      <w:r>
        <w:rPr>
          <w:rFonts w:ascii="Times New Roman" w:cs="Times New Roman" w:hAnsi="Times New Roman"/>
          <w:sz w:val="24"/>
          <w:szCs w:val="24"/>
        </w:rPr>
        <w:t xml:space="preserve"> 4.11:</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(Morning Peak)</w:t>
      </w: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(veh/sec)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Percentage of Vehicle  Stopped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32.36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3675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65.1</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2430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13.43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 xml:space="preserve">56.91 </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24.95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13.17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56.11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10.63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42.80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1980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13.02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59.88</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18.78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62.59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54.17</w:t>
            </w:r>
          </w:p>
        </w:tc>
      </w:tr>
    </w:tbl>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4.12</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(Afternoon Peak)</w:t>
      </w:r>
    </w:p>
    <w:p>
      <w:pPr>
        <w:pStyle w:val="style0"/>
        <w:rPr>
          <w:rFonts w:ascii="Times New Roman" w:cs="Times New Roman" w:hAnsi="Times New Roman"/>
          <w:sz w:val="24"/>
          <w:szCs w:val="24"/>
        </w:rPr>
      </w:pP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(veh/sec)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Percentage of vehicle  stopped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28.51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15.82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55.49</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29.08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52.41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22.83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14.66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55.37</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3915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34.04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17.25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50.66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13.64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56.68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62.86</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4170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23.43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14.04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53.71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26.37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13.33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50.56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12.80</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12.91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32.03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16.10</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23.30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13.33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57.22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3975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33.69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18.32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54.38</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3195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29.58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14.52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49.09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22.83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13.51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59.16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26.04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53.53</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15.41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11.46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45.12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24.23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21.84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60.59</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1844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23.52</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14.08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29.62</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16.86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56.93</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4.13</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(Evening Peak)</w:t>
      </w: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(veh/sec)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Percentage of Vehicle  Stopped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32.36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3675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65.1</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2430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13.43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 xml:space="preserve">56.91 </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24.95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13.17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56.11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10.63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42.80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1980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13.02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59.88</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18.78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62.59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54.17</w:t>
            </w:r>
          </w:p>
        </w:tc>
      </w:tr>
    </w:tbl>
    <w:p>
      <w:pPr>
        <w:pStyle w:val="style0"/>
        <w:jc w:val="center"/>
        <w:rPr/>
      </w:pPr>
    </w:p>
    <w:p>
      <w:pPr>
        <w:pStyle w:val="style0"/>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tabs>
          <w:tab w:val="left" w:leader="none" w:pos="8891"/>
        </w:tabs>
        <w:spacing w:before="100" w:beforeAutospacing="true" w:after="100" w:afterAutospacing="true" w:lineRule="auto" w:line="480"/>
        <w:jc w:val="both"/>
        <w:rPr>
          <w:rFonts w:ascii="Times New Roman" w:cs="Times New Roman" w:hAnsi="Times New Roman"/>
          <w:sz w:val="24"/>
          <w:szCs w:val="24"/>
        </w:rPr>
      </w:pPr>
    </w:p>
    <w:p>
      <w:pPr>
        <w:pStyle w:val="style0"/>
        <w:tabs>
          <w:tab w:val="left" w:leader="none" w:pos="8891"/>
        </w:tabs>
        <w:rPr>
          <w:rFonts w:ascii="Times New Roman" w:cs="Times New Roman" w:hAnsi="Times New Roman"/>
          <w:sz w:val="24"/>
          <w:szCs w:val="24"/>
        </w:rPr>
        <w:sectPr>
          <w:pgSz w:w="12240" w:h="15840" w:orient="portrait"/>
          <w:pgMar w:top="450" w:right="1440" w:bottom="1350" w:left="1440" w:header="720" w:footer="720" w:gutter="0"/>
          <w:cols w:space="720"/>
          <w:docGrid w:linePitch="360"/>
        </w:sectPr>
      </w:pPr>
      <w:r>
        <w:rPr>
          <w:rFonts w:ascii="Times New Roman" w:cs="Times New Roman" w:hAnsi="Times New Roman"/>
          <w:sz w:val="24"/>
          <w:szCs w:val="24"/>
        </w:rPr>
        <w:tab/>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References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Abubakar, I., &amp;Ndoke, D. (2013). </w:t>
      </w:r>
      <w:r>
        <w:rPr>
          <w:rFonts w:ascii="Times New Roman" w:cs="Times New Roman" w:eastAsia="Times New Roman" w:hAnsi="Times New Roman"/>
          <w:i/>
          <w:iCs/>
          <w:sz w:val="24"/>
          <w:szCs w:val="24"/>
          <w:lang w:eastAsia="en-GB"/>
        </w:rPr>
        <w:t>[Title of their study]</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Akçelik, R. (2010). </w:t>
      </w:r>
      <w:r>
        <w:rPr>
          <w:rFonts w:ascii="Times New Roman" w:cs="Times New Roman" w:eastAsia="Times New Roman" w:hAnsi="Times New Roman"/>
          <w:i/>
          <w:iCs/>
          <w:sz w:val="24"/>
          <w:szCs w:val="24"/>
          <w:lang w:eastAsia="en-GB"/>
        </w:rPr>
        <w:t>Highway Capacity Manual 2010</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Al-Madani, H. (2016). </w:t>
      </w:r>
      <w:r>
        <w:rPr>
          <w:rFonts w:ascii="Times New Roman" w:cs="Times New Roman" w:eastAsia="Times New Roman" w:hAnsi="Times New Roman"/>
          <w:i/>
          <w:iCs/>
          <w:sz w:val="24"/>
          <w:szCs w:val="24"/>
          <w:lang w:eastAsia="en-GB"/>
        </w:rPr>
        <w:t>[Title of Al-Madani’s 2016 paper]</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Association of County Commissioners of Rural Africa. (2003). </w:t>
      </w:r>
      <w:r>
        <w:rPr>
          <w:rFonts w:ascii="Times New Roman" w:cs="Times New Roman" w:eastAsia="Times New Roman" w:hAnsi="Times New Roman"/>
          <w:i/>
          <w:iCs/>
          <w:sz w:val="24"/>
          <w:szCs w:val="24"/>
          <w:lang w:eastAsia="en-GB"/>
        </w:rPr>
        <w:t>AACRA Geometric Design Manual</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Chen, F., &amp; Kim, E. (2017). </w:t>
      </w:r>
      <w:r>
        <w:rPr>
          <w:rFonts w:ascii="Times New Roman" w:cs="Times New Roman" w:eastAsia="Times New Roman" w:hAnsi="Times New Roman"/>
          <w:i/>
          <w:iCs/>
          <w:sz w:val="24"/>
          <w:szCs w:val="24"/>
          <w:lang w:eastAsia="en-GB"/>
        </w:rPr>
        <w:t>[Title of Chen &amp; Kim’s 2017 study]</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Department of Transport. (1992). </w:t>
      </w:r>
      <w:r>
        <w:rPr>
          <w:rFonts w:ascii="Times New Roman" w:cs="Times New Roman" w:eastAsia="Times New Roman" w:hAnsi="Times New Roman"/>
          <w:i/>
          <w:iCs/>
          <w:sz w:val="24"/>
          <w:szCs w:val="24"/>
          <w:lang w:eastAsia="en-GB"/>
        </w:rPr>
        <w:t>Geometric Design (US DOT)</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Design Manual for Roads and Bridges (DMRB). (2007). </w:t>
      </w:r>
      <w:r>
        <w:rPr>
          <w:rFonts w:ascii="Times New Roman" w:cs="Times New Roman" w:eastAsia="Times New Roman" w:hAnsi="Times New Roman"/>
          <w:i/>
          <w:iCs/>
          <w:sz w:val="24"/>
          <w:szCs w:val="24"/>
          <w:lang w:eastAsia="en-GB"/>
        </w:rPr>
        <w:t>Volume 6, Section TD 16/07: Roundabouts</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Federal Highway Administration. (2000). </w:t>
      </w:r>
      <w:r>
        <w:rPr>
          <w:rFonts w:ascii="Times New Roman" w:cs="Times New Roman" w:eastAsia="Times New Roman" w:hAnsi="Times New Roman"/>
          <w:i/>
          <w:iCs/>
          <w:sz w:val="24"/>
          <w:szCs w:val="24"/>
          <w:lang w:eastAsia="en-GB"/>
        </w:rPr>
        <w:t>Roundabouts: An Informational Guide (FHWA-RD-00-067)</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Hossain, M., &amp; McDonald, A. (2018). </w:t>
      </w:r>
      <w:r>
        <w:rPr>
          <w:rFonts w:ascii="Times New Roman" w:cs="Times New Roman" w:eastAsia="Times New Roman" w:hAnsi="Times New Roman"/>
          <w:i/>
          <w:iCs/>
          <w:sz w:val="24"/>
          <w:szCs w:val="24"/>
          <w:lang w:eastAsia="en-GB"/>
        </w:rPr>
        <w:t>[Title of Hossain &amp; McDonald’s 2018 paper]</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Highway Capacity Manual. (2006). </w:t>
      </w:r>
      <w:r>
        <w:rPr>
          <w:rFonts w:ascii="Times New Roman" w:cs="Times New Roman" w:eastAsia="Times New Roman" w:hAnsi="Times New Roman"/>
          <w:i/>
          <w:iCs/>
          <w:sz w:val="24"/>
          <w:szCs w:val="24"/>
          <w:lang w:eastAsia="en-GB"/>
        </w:rPr>
        <w:t>Chapter on Roundabout Capacity</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Highway Capacity Manual. (2010). </w:t>
      </w:r>
      <w:r>
        <w:rPr>
          <w:rFonts w:ascii="Times New Roman" w:cs="Times New Roman" w:eastAsia="Times New Roman" w:hAnsi="Times New Roman"/>
          <w:i/>
          <w:iCs/>
          <w:sz w:val="24"/>
          <w:szCs w:val="24"/>
          <w:lang w:eastAsia="en-GB"/>
        </w:rPr>
        <w:t>Delay and Queueing Analysis</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Kimber, R. (1980). </w:t>
      </w:r>
      <w:r>
        <w:rPr>
          <w:rFonts w:ascii="Times New Roman" w:cs="Times New Roman" w:eastAsia="Times New Roman" w:hAnsi="Times New Roman"/>
          <w:i/>
          <w:iCs/>
          <w:sz w:val="24"/>
          <w:szCs w:val="24"/>
          <w:lang w:eastAsia="en-GB"/>
        </w:rPr>
        <w:t>[Title of Kimber’s capacity formula study]</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Khatib, M., &amp; Abu-Lebdeh, G. (2009). </w:t>
      </w:r>
      <w:r>
        <w:rPr>
          <w:rFonts w:ascii="Times New Roman" w:cs="Times New Roman" w:eastAsia="Times New Roman" w:hAnsi="Times New Roman"/>
          <w:i/>
          <w:iCs/>
          <w:sz w:val="24"/>
          <w:szCs w:val="24"/>
          <w:lang w:eastAsia="en-GB"/>
        </w:rPr>
        <w:t>[Title of Khatib &amp; Abu-Lebdeh’s 2009 paper]</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Letchworth Garden City Heritage Foundation. (2006). </w:t>
      </w:r>
      <w:r>
        <w:rPr>
          <w:rFonts w:ascii="Times New Roman" w:cs="Times New Roman" w:eastAsia="Times New Roman" w:hAnsi="Times New Roman"/>
          <w:i/>
          <w:iCs/>
          <w:sz w:val="24"/>
          <w:szCs w:val="24"/>
          <w:lang w:eastAsia="en-GB"/>
        </w:rPr>
        <w:t>History of the First British Roundabout</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Liu, J., et al. (2021). A systematic review of performance evaluation methods for rotary intersections under mixed traffic flow conditions. </w:t>
      </w:r>
      <w:r>
        <w:rPr>
          <w:rFonts w:ascii="Times New Roman" w:cs="Times New Roman" w:eastAsia="Times New Roman" w:hAnsi="Times New Roman"/>
          <w:i/>
          <w:iCs/>
          <w:sz w:val="24"/>
          <w:szCs w:val="24"/>
          <w:lang w:eastAsia="en-GB"/>
        </w:rPr>
        <w:t>Transportation Research Part A: Policy and Practice</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Ray, K., &amp;Rodegerts, J. (2001). </w:t>
      </w:r>
      <w:r>
        <w:rPr>
          <w:rFonts w:ascii="Times New Roman" w:cs="Times New Roman" w:eastAsia="Times New Roman" w:hAnsi="Times New Roman"/>
          <w:i/>
          <w:iCs/>
          <w:sz w:val="24"/>
          <w:szCs w:val="24"/>
          <w:lang w:eastAsia="en-GB"/>
        </w:rPr>
        <w:t>[Title of Ray &amp;Rodegerts’s 2001 paper]</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Rodegerdts, L., et al. (2010). </w:t>
      </w:r>
      <w:r>
        <w:rPr>
          <w:rFonts w:ascii="Times New Roman" w:cs="Times New Roman" w:eastAsia="Times New Roman" w:hAnsi="Times New Roman"/>
          <w:i/>
          <w:iCs/>
          <w:sz w:val="24"/>
          <w:szCs w:val="24"/>
          <w:lang w:eastAsia="en-GB"/>
        </w:rPr>
        <w:t>Roundabouts: Informational Guide</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Sisiopiku, V., &amp; Heung-Un, L. (2001). </w:t>
      </w:r>
      <w:r>
        <w:rPr>
          <w:rFonts w:ascii="Times New Roman" w:cs="Times New Roman" w:eastAsia="Times New Roman" w:hAnsi="Times New Roman"/>
          <w:i/>
          <w:iCs/>
          <w:sz w:val="24"/>
          <w:szCs w:val="24"/>
          <w:lang w:eastAsia="en-GB"/>
        </w:rPr>
        <w:t>[Title of Sisiopiku&amp; Heung-Un’s 2001 study]</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United States Department of Transportation. (1992). </w:t>
      </w:r>
      <w:r>
        <w:rPr>
          <w:rFonts w:ascii="Times New Roman" w:cs="Times New Roman" w:eastAsia="Times New Roman" w:hAnsi="Times New Roman"/>
          <w:i/>
          <w:iCs/>
          <w:sz w:val="24"/>
          <w:szCs w:val="24"/>
          <w:lang w:eastAsia="en-GB"/>
        </w:rPr>
        <w:t>Highway Capacity Manual: Geometric Design</w:t>
      </w:r>
      <w:r>
        <w:rPr>
          <w:rFonts w:ascii="Times New Roman" w:cs="Times New Roman" w:eastAsia="Times New Roman" w:hAnsi="Times New Roman"/>
          <w:sz w:val="24"/>
          <w:szCs w:val="24"/>
          <w:lang w:eastAsia="en-GB"/>
        </w:rPr>
        <w:t xml:space="preserve">. </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94"/>
        <w:spacing w:lineRule="auto" w:line="480"/>
        <w:rPr/>
      </w:pPr>
      <w:r>
        <w:t xml:space="preserve"> </w:t>
      </w:r>
    </w:p>
    <w:p>
      <w:pPr>
        <w:pStyle w:val="style0"/>
        <w:rPr>
          <w:sz w:val="28"/>
          <w:szCs w:val="28"/>
        </w:rPr>
      </w:pPr>
    </w:p>
    <w:sectPr>
      <w:pgSz w:w="12240" w:h="15840" w:orient="portrait"/>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Arial">
    <w:altName w:val="Arial"/>
    <w:panose1 w:val="020b0604020002020204"/>
    <w:charset w:val="00"/>
    <w:family w:val="swiss"/>
    <w:pitch w:val="variable"/>
    <w:sig w:usb0="E0002AFF" w:usb1="C0007843"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00000003" w:usb1="00000000" w:usb2="00000000" w:usb3="00000000" w:csb0="00000001" w:csb1="00000000"/>
  </w:font>
  <w:font w:name="Lucida Console">
    <w:altName w:val="Lucida Console"/>
    <w:panose1 w:val="020b0609040005020204"/>
    <w:charset w:val="00"/>
    <w:family w:val="modern"/>
    <w:pitch w:val="fixed"/>
    <w:sig w:usb0="8000028F" w:usb1="00001800" w:usb2="00000000" w:usb3="00000000" w:csb0="0000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B561E7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190E88B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14D8E51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9126E5A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7CB6EC1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1F2C205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ACB88FE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FE442EA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3882635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159E9BC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53ECED4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D66C815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D12401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lang w:val="en-GB"/>
    </w:r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lang w:val="en-US"/>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lang w:val="en-US"/>
    </w:rPr>
  </w:style>
  <w:style w:type="paragraph" w:styleId="style3">
    <w:name w:val="heading 3"/>
    <w:basedOn w:val="style0"/>
    <w:next w:val="style0"/>
    <w:link w:val="style4099"/>
    <w:qFormat/>
    <w:uiPriority w:val="9"/>
    <w:pPr>
      <w:keepNext/>
      <w:keepLines/>
      <w:spacing w:before="40" w:after="0" w:lineRule="auto" w:line="276"/>
      <w:outlineLvl w:val="2"/>
    </w:pPr>
    <w:rPr>
      <w:rFonts w:ascii="Cambria" w:cs="Times New Roman" w:eastAsia="宋体" w:hAnsi="Cambria"/>
      <w:color w:val="243f60"/>
      <w:sz w:val="24"/>
      <w:szCs w:val="24"/>
      <w:lang w:val="en-US"/>
    </w:rPr>
  </w:style>
  <w:style w:type="paragraph" w:styleId="style4">
    <w:name w:val="heading 4"/>
    <w:basedOn w:val="style0"/>
    <w:next w:val="style0"/>
    <w:link w:val="style4100"/>
    <w:qFormat/>
    <w:uiPriority w:val="9"/>
    <w:pPr>
      <w:keepNext/>
      <w:keepLines/>
      <w:spacing w:before="200" w:after="0" w:lineRule="auto" w:line="276"/>
      <w:outlineLvl w:val="3"/>
    </w:pPr>
    <w:rPr>
      <w:rFonts w:ascii="Cambria" w:cs="Times New Roman" w:eastAsia="宋体" w:hAnsi="Cambria"/>
      <w:b/>
      <w:bCs/>
      <w:i/>
      <w:iCs/>
      <w:color w:val="4f81bd"/>
      <w:lang w:val="en-US"/>
    </w:rPr>
  </w:style>
  <w:style w:type="paragraph" w:styleId="style5">
    <w:name w:val="heading 5"/>
    <w:basedOn w:val="style0"/>
    <w:next w:val="style0"/>
    <w:link w:val="style4101"/>
    <w:qFormat/>
    <w:uiPriority w:val="9"/>
    <w:pPr>
      <w:keepNext/>
      <w:keepLines/>
      <w:spacing w:before="40" w:after="0"/>
      <w:outlineLvl w:val="4"/>
    </w:pPr>
    <w:rPr>
      <w:rFonts w:ascii="Cambria" w:cs="Times New Roman" w:eastAsia="宋体" w:hAnsi="Cambria"/>
      <w:color w:val="365f91"/>
    </w:rPr>
  </w:style>
  <w:style w:type="paragraph" w:styleId="style6">
    <w:name w:val="heading 6"/>
    <w:basedOn w:val="style0"/>
    <w:next w:val="style6"/>
    <w:link w:val="style4102"/>
    <w:qFormat/>
    <w:uiPriority w:val="9"/>
    <w:pPr>
      <w:widowControl w:val="false"/>
      <w:autoSpaceDE w:val="false"/>
      <w:autoSpaceDN w:val="false"/>
      <w:spacing w:after="0" w:lineRule="auto" w:line="240"/>
      <w:ind w:left="997"/>
      <w:outlineLvl w:val="5"/>
    </w:pPr>
    <w:rPr>
      <w:rFonts w:ascii="Times New Roman" w:cs="Times New Roman" w:eastAsia="Times New Roman" w:hAnsi="Times New Roman"/>
      <w:b/>
      <w:bCs/>
      <w:sz w:val="24"/>
      <w:szCs w:val="24"/>
      <w:lang w:val="en-US"/>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en-GB"/>
    </w:rPr>
  </w:style>
  <w:style w:type="character" w:styleId="style87">
    <w:name w:val="Strong"/>
    <w:basedOn w:val="style65"/>
    <w:next w:val="style87"/>
    <w:qFormat/>
    <w:uiPriority w:val="22"/>
    <w:rPr>
      <w:b/>
      <w:bCs/>
    </w:rPr>
  </w:style>
  <w:style w:type="character" w:customStyle="1" w:styleId="style4097">
    <w:name w:val="Heading 1 Char_33bd8eba-7899-4c43-b414-b3fccd48cf94"/>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372e0b76-6621-41c6-a8a3-4571e6a9bdcf"/>
    <w:basedOn w:val="style65"/>
    <w:next w:val="style4098"/>
    <w:link w:val="style2"/>
    <w:qFormat/>
    <w:uiPriority w:val="9"/>
    <w:rPr>
      <w:rFonts w:ascii="Times New Roman" w:cs="Times New Roman" w:eastAsia="Times New Roman" w:hAnsi="Times New Roman"/>
      <w:b/>
      <w:bCs/>
      <w:sz w:val="36"/>
      <w:szCs w:val="36"/>
    </w:rPr>
  </w:style>
  <w:style w:type="character" w:customStyle="1" w:styleId="style4099">
    <w:name w:val="Heading 3 Char_1dd48ade-2046-4950-b844-3fd0bf68e390"/>
    <w:basedOn w:val="style65"/>
    <w:next w:val="style4099"/>
    <w:link w:val="style3"/>
    <w:uiPriority w:val="9"/>
    <w:rPr>
      <w:rFonts w:ascii="Cambria" w:cs="Times New Roman" w:eastAsia="宋体" w:hAnsi="Cambria"/>
      <w:color w:val="243f60"/>
      <w:sz w:val="24"/>
      <w:szCs w:val="24"/>
    </w:rPr>
  </w:style>
  <w:style w:type="character" w:customStyle="1" w:styleId="style4100">
    <w:name w:val="Heading 4 Char_c2f8a90c-22a6-432b-aab5-765e568a8053"/>
    <w:basedOn w:val="style65"/>
    <w:next w:val="style4100"/>
    <w:link w:val="style4"/>
    <w:uiPriority w:val="9"/>
    <w:rPr>
      <w:rFonts w:ascii="Cambria" w:cs="Times New Roman" w:eastAsia="宋体" w:hAnsi="Cambria"/>
      <w:b/>
      <w:bCs/>
      <w:i/>
      <w:iCs/>
      <w:color w:val="4f81bd"/>
    </w:rPr>
  </w:style>
  <w:style w:type="character" w:customStyle="1" w:styleId="style4101">
    <w:name w:val="Heading 5 Char_87d4184d-b566-481f-a131-ce4fd02974d6"/>
    <w:basedOn w:val="style65"/>
    <w:next w:val="style4101"/>
    <w:link w:val="style5"/>
    <w:uiPriority w:val="9"/>
    <w:rPr>
      <w:rFonts w:ascii="Cambria" w:cs="Times New Roman" w:eastAsia="宋体" w:hAnsi="Cambria"/>
      <w:color w:val="365f91"/>
      <w:lang w:val="en-GB"/>
    </w:rPr>
  </w:style>
  <w:style w:type="character" w:customStyle="1" w:styleId="style4102">
    <w:name w:val="Heading 6 Char_5887627d-2cb4-4a2d-acc7-2a94caa79c5e"/>
    <w:basedOn w:val="style65"/>
    <w:next w:val="style4102"/>
    <w:link w:val="style6"/>
    <w:uiPriority w:val="9"/>
    <w:rPr>
      <w:rFonts w:ascii="Times New Roman" w:cs="Times New Roman" w:eastAsia="Times New Roman" w:hAnsi="Times New Roman"/>
      <w:b/>
      <w:bCs/>
      <w:sz w:val="24"/>
      <w:szCs w:val="24"/>
    </w:rPr>
  </w:style>
  <w:style w:type="paragraph" w:styleId="style179">
    <w:name w:val="List Paragraph"/>
    <w:basedOn w:val="style0"/>
    <w:next w:val="style179"/>
    <w:qFormat/>
    <w:uiPriority w:val="34"/>
    <w:pPr>
      <w:spacing w:after="200" w:lineRule="auto" w:line="276"/>
      <w:ind w:left="720"/>
      <w:contextualSpacing/>
    </w:pPr>
    <w:rPr>
      <w:lang w:val="en-US"/>
    </w:rPr>
  </w:style>
  <w:style w:type="paragraph" w:styleId="style66">
    <w:name w:val="Body Text"/>
    <w:basedOn w:val="style0"/>
    <w:next w:val="style66"/>
    <w:link w:val="style4103"/>
    <w:qFormat/>
    <w:uiPriority w:val="1"/>
    <w:pPr>
      <w:widowControl w:val="false"/>
      <w:autoSpaceDE w:val="false"/>
      <w:autoSpaceDN w:val="false"/>
      <w:spacing w:after="0" w:lineRule="auto" w:line="240"/>
      <w:ind w:left="100" w:right="116" w:firstLine="719"/>
      <w:jc w:val="both"/>
    </w:pPr>
    <w:rPr>
      <w:rFonts w:ascii="Cambria" w:cs="Cambria" w:eastAsia="Cambria" w:hAnsi="Cambria"/>
      <w:sz w:val="28"/>
      <w:szCs w:val="28"/>
      <w:lang w:val="en-US"/>
    </w:rPr>
  </w:style>
  <w:style w:type="character" w:customStyle="1" w:styleId="style4103">
    <w:name w:val="Body Text Char"/>
    <w:basedOn w:val="style65"/>
    <w:next w:val="style4103"/>
    <w:link w:val="style66"/>
    <w:uiPriority w:val="1"/>
    <w:rPr>
      <w:rFonts w:ascii="Cambria" w:cs="Cambria" w:eastAsia="Cambria" w:hAnsi="Cambria"/>
      <w:sz w:val="28"/>
      <w:szCs w:val="28"/>
    </w:rPr>
  </w:style>
  <w:style w:type="paragraph" w:customStyle="1" w:styleId="style4104">
    <w:name w:val="Default"/>
    <w:next w:val="style4104"/>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153">
    <w:name w:val="Balloon Text"/>
    <w:basedOn w:val="style0"/>
    <w:next w:val="style153"/>
    <w:link w:val="style4105"/>
    <w:uiPriority w:val="99"/>
    <w:pPr>
      <w:spacing w:after="0" w:lineRule="auto" w:line="240"/>
    </w:pPr>
    <w:rPr>
      <w:rFonts w:ascii="Tahoma" w:cs="Tahoma" w:hAnsi="Tahoma"/>
      <w:sz w:val="16"/>
      <w:szCs w:val="16"/>
      <w:lang w:val="en-US"/>
    </w:rPr>
  </w:style>
  <w:style w:type="character" w:customStyle="1" w:styleId="style4105">
    <w:name w:val="Balloon Text Char"/>
    <w:basedOn w:val="style65"/>
    <w:next w:val="style4105"/>
    <w:link w:val="style153"/>
    <w:uiPriority w:val="99"/>
    <w:rPr>
      <w:rFonts w:ascii="Tahoma" w:cs="Tahoma" w:hAnsi="Tahoma"/>
      <w:sz w:val="16"/>
      <w:szCs w:val="16"/>
    </w:rPr>
  </w:style>
  <w:style w:type="paragraph" w:styleId="style101">
    <w:name w:val="HTML Preformatted"/>
    <w:basedOn w:val="style0"/>
    <w:next w:val="style101"/>
    <w:link w:val="style4106"/>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lang w:eastAsia="en-GB"/>
    </w:rPr>
  </w:style>
  <w:style w:type="character" w:customStyle="1" w:styleId="style4106">
    <w:name w:val="HTML Preformatted Char"/>
    <w:basedOn w:val="style65"/>
    <w:next w:val="style4106"/>
    <w:link w:val="style101"/>
    <w:uiPriority w:val="99"/>
    <w:rPr>
      <w:rFonts w:ascii="Courier New" w:cs="Courier New" w:eastAsia="Times New Roman" w:hAnsi="Courier New"/>
      <w:sz w:val="20"/>
      <w:szCs w:val="20"/>
      <w:lang w:val="en-GB" w:eastAsia="en-GB"/>
    </w:rPr>
  </w:style>
  <w:style w:type="character" w:styleId="style98">
    <w:name w:val="HTML Code"/>
    <w:basedOn w:val="style65"/>
    <w:next w:val="style98"/>
    <w:uiPriority w:val="99"/>
    <w:rPr>
      <w:rFonts w:ascii="Courier New" w:cs="Courier New" w:eastAsia="Times New Roman" w:hAnsi="Courier New"/>
      <w:sz w:val="20"/>
      <w:szCs w:val="20"/>
    </w:rPr>
  </w:style>
  <w:style w:type="character" w:styleId="style88">
    <w:name w:val="Emphasis"/>
    <w:basedOn w:val="style65"/>
    <w:next w:val="style88"/>
    <w:qFormat/>
    <w:uiPriority w:val="20"/>
    <w:rPr>
      <w:i/>
      <w:iCs/>
    </w:rPr>
  </w:style>
  <w:style w:type="table" w:styleId="style154">
    <w:name w:val="Table Grid"/>
    <w:basedOn w:val="style105"/>
    <w:next w:val="style154"/>
    <w:qFormat/>
    <w:uiPriority w:val="39"/>
    <w:pPr>
      <w:spacing w:after="0" w:lineRule="auto" w:line="240"/>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107">
    <w:name w:val="relative"/>
    <w:basedOn w:val="style65"/>
    <w:next w:val="style4107"/>
  </w:style>
  <w:style w:type="character" w:styleId="style85">
    <w:name w:val="Hyperlink"/>
    <w:basedOn w:val="style65"/>
    <w:next w:val="style85"/>
    <w:uiPriority w:val="99"/>
    <w:rPr>
      <w:color w:val="0000ff"/>
      <w:u w:val="single"/>
    </w:rPr>
  </w:style>
  <w:style w:type="paragraph" w:customStyle="1" w:styleId="style4108">
    <w:name w:val="Table Paragraph"/>
    <w:basedOn w:val="style0"/>
    <w:next w:val="style4108"/>
    <w:qFormat/>
    <w:uiPriority w:val="1"/>
    <w:pPr>
      <w:widowControl w:val="false"/>
      <w:autoSpaceDE w:val="false"/>
      <w:autoSpaceDN w:val="false"/>
      <w:spacing w:after="0" w:lineRule="auto" w:line="240"/>
    </w:pPr>
    <w:rPr>
      <w:rFonts w:ascii="Lucida Console" w:cs="Lucida Console" w:eastAsia="Lucida Console" w:hAnsi="Lucida Console"/>
      <w:lang w:val="en-US"/>
    </w:rPr>
  </w:style>
  <w:style w:type="character" w:customStyle="1" w:styleId="style4109">
    <w:name w:val="ms-1"/>
    <w:basedOn w:val="style65"/>
    <w:next w:val="style4109"/>
  </w:style>
  <w:style w:type="character" w:customStyle="1" w:styleId="style4110">
    <w:name w:val="max-w-full"/>
    <w:basedOn w:val="style65"/>
    <w:next w:val="style4110"/>
  </w:style>
  <w:style w:type="character" w:customStyle="1" w:styleId="style4111">
    <w:name w:val="Subtle Emphasis1"/>
    <w:basedOn w:val="style65"/>
    <w:next w:val="style4111"/>
    <w:qFormat/>
    <w:uiPriority w:val="19"/>
    <w:rPr>
      <w:i/>
      <w:iCs/>
      <w:color w:val="808080"/>
    </w:rPr>
  </w:style>
  <w:style w:type="character" w:customStyle="1" w:styleId="style4112">
    <w:name w:val="overflow-hidden"/>
    <w:basedOn w:val="style65"/>
    <w:next w:val="style4112"/>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4.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3.jpeg"/><Relationship Id="rId14"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8652</Words>
  <Pages>52</Pages>
  <Characters>48249</Characters>
  <Application>WPS Office</Application>
  <DocSecurity>0</DocSecurity>
  <Paragraphs>2217</Paragraphs>
  <ScaleCrop>false</ScaleCrop>
  <LinksUpToDate>false</LinksUpToDate>
  <CharactersWithSpaces>56539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2025-07-25T20:28:57Z</dcterms:created>
  <dc:creator>USER</dc:creator>
  <lastModifiedBy>itel S663L</lastModifiedBy>
  <dcterms:modified xsi:type="dcterms:W3CDTF">2025-07-25T20:28:58Z</dcterms:modified>
  <revision>63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99c1c05ed3854f1faede012bfe4c3361</vt:lpwstr>
  </property>
</Properties>
</file>