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9E7" w:rsidRPr="00242122" w:rsidRDefault="00D939E7" w:rsidP="00D939E7">
      <w:pPr>
        <w:spacing w:after="0" w:line="240" w:lineRule="auto"/>
        <w:jc w:val="center"/>
        <w:outlineLvl w:val="0"/>
        <w:rPr>
          <w:rFonts w:ascii="Arial Black" w:eastAsia="Times New Roman" w:hAnsi="Arial Black" w:cs="Times New Roman"/>
          <w:b/>
          <w:bCs/>
          <w:kern w:val="36"/>
          <w:sz w:val="44"/>
          <w:szCs w:val="24"/>
        </w:rPr>
      </w:pPr>
      <w:r w:rsidRPr="00242122">
        <w:rPr>
          <w:rFonts w:ascii="Arial Black" w:eastAsia="Times New Roman" w:hAnsi="Arial Black" w:cs="Times New Roman"/>
          <w:b/>
          <w:bCs/>
          <w:kern w:val="36"/>
          <w:sz w:val="44"/>
          <w:szCs w:val="24"/>
        </w:rPr>
        <w:t>ASSESSMENT OF HOSTEL FACILITIES IN KWARA STATE POLYTECHNIC, ILORIN</w:t>
      </w:r>
    </w:p>
    <w:p w:rsidR="00D939E7" w:rsidRPr="00BB43F4" w:rsidRDefault="00D939E7" w:rsidP="00D939E7">
      <w:pPr>
        <w:spacing w:after="0" w:line="240" w:lineRule="auto"/>
        <w:rPr>
          <w:rFonts w:ascii="Arial Black" w:hAnsi="Arial Black"/>
          <w:sz w:val="2"/>
          <w:szCs w:val="2"/>
        </w:rPr>
      </w:pPr>
    </w:p>
    <w:p w:rsidR="00D939E7" w:rsidRPr="00101001" w:rsidRDefault="00D939E7" w:rsidP="00D939E7">
      <w:pPr>
        <w:spacing w:line="240" w:lineRule="auto"/>
        <w:jc w:val="center"/>
        <w:rPr>
          <w:rFonts w:ascii="Arial Black" w:hAnsi="Arial Black"/>
          <w:iCs/>
          <w:sz w:val="34"/>
          <w:szCs w:val="34"/>
        </w:rPr>
      </w:pPr>
    </w:p>
    <w:p w:rsidR="00D939E7" w:rsidRPr="00BB43F4" w:rsidRDefault="00D939E7" w:rsidP="00D939E7">
      <w:pPr>
        <w:spacing w:line="240" w:lineRule="auto"/>
        <w:jc w:val="center"/>
        <w:rPr>
          <w:rFonts w:ascii="Arial Black" w:hAnsi="Arial Black"/>
          <w:i/>
          <w:iCs/>
          <w:sz w:val="50"/>
          <w:szCs w:val="50"/>
        </w:rPr>
      </w:pPr>
      <w:r w:rsidRPr="00BB43F4">
        <w:rPr>
          <w:rFonts w:ascii="Arial Black" w:hAnsi="Arial Black"/>
          <w:i/>
          <w:iCs/>
          <w:sz w:val="50"/>
          <w:szCs w:val="50"/>
        </w:rPr>
        <w:t>BY</w:t>
      </w:r>
    </w:p>
    <w:p w:rsidR="00D939E7" w:rsidRDefault="00D939E7" w:rsidP="00D939E7">
      <w:pPr>
        <w:spacing w:after="0" w:line="240" w:lineRule="auto"/>
        <w:jc w:val="center"/>
        <w:rPr>
          <w:rFonts w:ascii="Arial Black" w:hAnsi="Arial Black"/>
          <w:sz w:val="50"/>
          <w:szCs w:val="50"/>
        </w:rPr>
      </w:pPr>
    </w:p>
    <w:p w:rsidR="00D939E7" w:rsidRPr="00242122" w:rsidRDefault="00D939E7" w:rsidP="00D939E7">
      <w:pPr>
        <w:spacing w:after="0" w:line="240" w:lineRule="auto"/>
        <w:jc w:val="center"/>
        <w:rPr>
          <w:rFonts w:ascii="Arial Black" w:hAnsi="Arial Black"/>
          <w:sz w:val="50"/>
          <w:szCs w:val="50"/>
        </w:rPr>
      </w:pPr>
      <w:r w:rsidRPr="00242122">
        <w:rPr>
          <w:rFonts w:ascii="Arial Black" w:hAnsi="Arial Black"/>
          <w:sz w:val="50"/>
          <w:szCs w:val="50"/>
        </w:rPr>
        <w:t xml:space="preserve">AJANI SIMEON PETER </w:t>
      </w:r>
    </w:p>
    <w:p w:rsidR="00D939E7" w:rsidRPr="002B737A" w:rsidRDefault="00D939E7" w:rsidP="00D939E7">
      <w:pPr>
        <w:spacing w:after="0" w:line="240" w:lineRule="auto"/>
        <w:jc w:val="center"/>
        <w:rPr>
          <w:rFonts w:ascii="Arial Black" w:hAnsi="Arial Black"/>
          <w:sz w:val="52"/>
          <w:szCs w:val="50"/>
        </w:rPr>
      </w:pPr>
      <w:r>
        <w:rPr>
          <w:rFonts w:ascii="Arial Black" w:hAnsi="Arial Black"/>
          <w:sz w:val="52"/>
          <w:szCs w:val="50"/>
        </w:rPr>
        <w:t>HND/22/URP/FT/047</w:t>
      </w:r>
    </w:p>
    <w:p w:rsidR="00D939E7" w:rsidRPr="00D57513" w:rsidRDefault="00D939E7" w:rsidP="00D939E7">
      <w:pPr>
        <w:spacing w:after="0" w:line="240" w:lineRule="auto"/>
        <w:jc w:val="center"/>
        <w:rPr>
          <w:rFonts w:ascii="Arial Black" w:hAnsi="Arial Black"/>
          <w:sz w:val="26"/>
          <w:szCs w:val="28"/>
        </w:rPr>
      </w:pPr>
    </w:p>
    <w:p w:rsidR="00D939E7" w:rsidRPr="00D57513" w:rsidRDefault="00D939E7" w:rsidP="00D939E7">
      <w:pPr>
        <w:spacing w:line="240" w:lineRule="auto"/>
        <w:jc w:val="center"/>
        <w:rPr>
          <w:rFonts w:ascii="Book Antiqua" w:hAnsi="Book Antiqua"/>
          <w:b/>
          <w:bCs/>
          <w:sz w:val="28"/>
          <w:szCs w:val="28"/>
        </w:rPr>
      </w:pPr>
      <w:r w:rsidRPr="00D57513">
        <w:rPr>
          <w:rFonts w:ascii="Book Antiqua" w:hAnsi="Book Antiqua"/>
          <w:b/>
          <w:bCs/>
          <w:sz w:val="28"/>
          <w:szCs w:val="28"/>
        </w:rPr>
        <w:t xml:space="preserve">SUBMITTED TO </w:t>
      </w:r>
    </w:p>
    <w:p w:rsidR="00D939E7" w:rsidRPr="00D57513" w:rsidRDefault="00D939E7" w:rsidP="00D939E7">
      <w:pPr>
        <w:spacing w:line="240" w:lineRule="auto"/>
        <w:jc w:val="center"/>
        <w:rPr>
          <w:rFonts w:ascii="Book Antiqua" w:hAnsi="Book Antiqua"/>
          <w:b/>
          <w:bCs/>
          <w:sz w:val="28"/>
          <w:szCs w:val="28"/>
        </w:rPr>
      </w:pPr>
      <w:r w:rsidRPr="00D57513">
        <w:rPr>
          <w:rFonts w:ascii="Book Antiqua" w:hAnsi="Book Antiqua"/>
          <w:b/>
          <w:bCs/>
          <w:sz w:val="28"/>
          <w:szCs w:val="28"/>
        </w:rPr>
        <w:t xml:space="preserve">THE DEPARTMENT OF </w:t>
      </w:r>
      <w:r>
        <w:rPr>
          <w:rFonts w:ascii="Book Antiqua" w:hAnsi="Book Antiqua"/>
          <w:b/>
          <w:bCs/>
          <w:sz w:val="28"/>
          <w:szCs w:val="28"/>
        </w:rPr>
        <w:t>URBAN AND REGIONAL PLANNING</w:t>
      </w:r>
      <w:r w:rsidRPr="00D57513">
        <w:rPr>
          <w:rFonts w:ascii="Book Antiqua" w:hAnsi="Book Antiqua"/>
          <w:b/>
          <w:bCs/>
          <w:sz w:val="28"/>
          <w:szCs w:val="28"/>
        </w:rPr>
        <w:t>,</w:t>
      </w:r>
      <w:r>
        <w:rPr>
          <w:rFonts w:ascii="Book Antiqua" w:hAnsi="Book Antiqua"/>
          <w:b/>
          <w:bCs/>
          <w:sz w:val="28"/>
          <w:szCs w:val="28"/>
        </w:rPr>
        <w:t xml:space="preserve"> INSTITUTE OF ENVIRONMENTAL STUDIES,</w:t>
      </w:r>
      <w:r w:rsidRPr="00D57513">
        <w:rPr>
          <w:rFonts w:ascii="Book Antiqua" w:hAnsi="Book Antiqua"/>
          <w:b/>
          <w:bCs/>
          <w:sz w:val="28"/>
          <w:szCs w:val="28"/>
        </w:rPr>
        <w:t xml:space="preserve"> KWARA STATE POLYTECHNIC, ILORIN.</w:t>
      </w:r>
    </w:p>
    <w:p w:rsidR="00D939E7" w:rsidRPr="00CE69AC" w:rsidRDefault="00D939E7" w:rsidP="00D939E7">
      <w:pPr>
        <w:spacing w:line="240" w:lineRule="auto"/>
        <w:rPr>
          <w:b/>
          <w:bCs/>
          <w:sz w:val="8"/>
          <w:szCs w:val="8"/>
        </w:rPr>
      </w:pPr>
    </w:p>
    <w:p w:rsidR="00D939E7" w:rsidRDefault="00D939E7" w:rsidP="00D939E7">
      <w:pPr>
        <w:spacing w:line="240" w:lineRule="auto"/>
        <w:jc w:val="center"/>
        <w:rPr>
          <w:rFonts w:ascii="Bookman Old Style" w:hAnsi="Bookman Old Style"/>
          <w:b/>
          <w:bCs/>
          <w:sz w:val="34"/>
          <w:szCs w:val="34"/>
        </w:rPr>
      </w:pPr>
    </w:p>
    <w:p w:rsidR="00D939E7" w:rsidRPr="00D57513" w:rsidRDefault="00D939E7" w:rsidP="00D939E7">
      <w:pPr>
        <w:spacing w:line="240" w:lineRule="auto"/>
        <w:jc w:val="center"/>
        <w:rPr>
          <w:rFonts w:ascii="Bookman Old Style" w:hAnsi="Bookman Old Style"/>
          <w:b/>
          <w:bCs/>
          <w:sz w:val="34"/>
          <w:szCs w:val="34"/>
        </w:rPr>
      </w:pPr>
      <w:r w:rsidRPr="00D57513">
        <w:rPr>
          <w:rFonts w:ascii="Bookman Old Style" w:hAnsi="Bookman Old Style"/>
          <w:b/>
          <w:bCs/>
          <w:sz w:val="34"/>
          <w:szCs w:val="34"/>
        </w:rPr>
        <w:t>IN PARTIAL FULFILMENT OF THE REQUIREMENTS FOR THE AWARD OF HIGHER NATIONAL DIPLOMA (</w:t>
      </w:r>
      <w:r>
        <w:rPr>
          <w:rFonts w:ascii="Bookman Old Style" w:hAnsi="Bookman Old Style"/>
          <w:b/>
          <w:bCs/>
          <w:sz w:val="34"/>
          <w:szCs w:val="34"/>
        </w:rPr>
        <w:t>H</w:t>
      </w:r>
      <w:r w:rsidRPr="00D57513">
        <w:rPr>
          <w:rFonts w:ascii="Bookman Old Style" w:hAnsi="Bookman Old Style"/>
          <w:b/>
          <w:bCs/>
          <w:sz w:val="34"/>
          <w:szCs w:val="34"/>
        </w:rPr>
        <w:t xml:space="preserve">ND) IN </w:t>
      </w:r>
      <w:r>
        <w:rPr>
          <w:rFonts w:ascii="Bookman Old Style" w:hAnsi="Bookman Old Style"/>
          <w:b/>
          <w:bCs/>
          <w:sz w:val="34"/>
          <w:szCs w:val="34"/>
        </w:rPr>
        <w:t xml:space="preserve">URBAN AND REGIONAL PLANNING  </w:t>
      </w:r>
    </w:p>
    <w:p w:rsidR="00D939E7" w:rsidRPr="00D57513" w:rsidRDefault="00D939E7" w:rsidP="00D939E7">
      <w:pPr>
        <w:spacing w:line="240" w:lineRule="auto"/>
        <w:jc w:val="right"/>
        <w:rPr>
          <w:rFonts w:ascii="Bookman Old Style" w:hAnsi="Bookman Old Style"/>
          <w:b/>
          <w:sz w:val="42"/>
          <w:szCs w:val="42"/>
        </w:rPr>
      </w:pPr>
      <w:r>
        <w:rPr>
          <w:rFonts w:ascii="Bookman Old Style" w:hAnsi="Bookman Old Style"/>
          <w:b/>
          <w:sz w:val="42"/>
          <w:szCs w:val="42"/>
        </w:rPr>
        <w:t>JULY</w:t>
      </w:r>
      <w:r w:rsidRPr="00D57513">
        <w:rPr>
          <w:rFonts w:ascii="Bookman Old Style" w:hAnsi="Bookman Old Style"/>
          <w:b/>
          <w:sz w:val="42"/>
          <w:szCs w:val="42"/>
        </w:rPr>
        <w:t>, 2025</w:t>
      </w:r>
    </w:p>
    <w:p w:rsidR="00D939E7" w:rsidRDefault="00D939E7" w:rsidP="00D939E7">
      <w:pPr>
        <w:spacing w:line="240" w:lineRule="auto"/>
        <w:jc w:val="center"/>
        <w:rPr>
          <w:rFonts w:asciiTheme="majorBidi" w:hAnsiTheme="majorBidi" w:cstheme="majorBidi"/>
          <w:b/>
          <w:bCs/>
          <w:sz w:val="26"/>
          <w:szCs w:val="26"/>
        </w:rPr>
      </w:pPr>
    </w:p>
    <w:p w:rsidR="00D939E7" w:rsidRDefault="00181D12" w:rsidP="00D939E7">
      <w:pPr>
        <w:spacing w:line="240" w:lineRule="auto"/>
        <w:jc w:val="center"/>
        <w:rPr>
          <w:rFonts w:asciiTheme="majorBidi" w:hAnsiTheme="majorBidi" w:cstheme="majorBidi"/>
          <w:b/>
          <w:bCs/>
          <w:sz w:val="26"/>
          <w:szCs w:val="26"/>
        </w:rPr>
      </w:pPr>
      <w:r>
        <w:rPr>
          <w:rFonts w:asciiTheme="majorBidi" w:hAnsiTheme="majorBidi" w:cstheme="majorBidi"/>
          <w:b/>
          <w:bCs/>
          <w:noProof/>
          <w:sz w:val="26"/>
          <w:szCs w:val="26"/>
        </w:rPr>
        <w:pict>
          <v:shapetype id="_x0000_t202" coordsize="21600,21600" o:spt="202" path="m,l,21600r21600,l21600,xe">
            <v:stroke joinstyle="miter"/>
            <v:path gradientshapeok="t" o:connecttype="rect"/>
          </v:shapetype>
          <v:shape id="_x0000_s1034" type="#_x0000_t202" style="position:absolute;left:0;text-align:left;margin-left:195.75pt;margin-top:8.5pt;width:51pt;height:39.75pt;z-index:251660800" stroked="f">
            <v:textbox style="mso-next-textbox:#_x0000_s1034">
              <w:txbxContent>
                <w:p w:rsidR="00D939E7" w:rsidRDefault="00D939E7" w:rsidP="00D939E7"/>
              </w:txbxContent>
            </v:textbox>
          </v:shape>
        </w:pict>
      </w:r>
    </w:p>
    <w:p w:rsidR="00D939E7" w:rsidRPr="00630DAA" w:rsidRDefault="00D939E7" w:rsidP="00D939E7">
      <w:pPr>
        <w:jc w:val="center"/>
        <w:rPr>
          <w:rFonts w:asciiTheme="majorBidi" w:hAnsiTheme="majorBidi" w:cstheme="majorBidi"/>
          <w:b/>
          <w:bCs/>
          <w:szCs w:val="24"/>
        </w:rPr>
      </w:pPr>
      <w:r w:rsidRPr="00630DAA">
        <w:rPr>
          <w:rFonts w:asciiTheme="majorBidi" w:hAnsiTheme="majorBidi" w:cstheme="majorBidi"/>
          <w:b/>
          <w:bCs/>
          <w:szCs w:val="24"/>
        </w:rPr>
        <w:lastRenderedPageBreak/>
        <w:t>CERTIFICATION</w:t>
      </w:r>
    </w:p>
    <w:p w:rsidR="00D939E7" w:rsidRPr="00630DAA" w:rsidRDefault="00D939E7" w:rsidP="00D939E7">
      <w:pPr>
        <w:spacing w:line="480" w:lineRule="auto"/>
        <w:rPr>
          <w:rFonts w:asciiTheme="majorBidi" w:hAnsiTheme="majorBidi" w:cstheme="majorBidi"/>
          <w:szCs w:val="24"/>
        </w:rPr>
      </w:pPr>
      <w:r w:rsidRPr="00630DAA">
        <w:rPr>
          <w:rFonts w:asciiTheme="majorBidi" w:hAnsiTheme="majorBidi" w:cstheme="majorBidi"/>
          <w:szCs w:val="24"/>
        </w:rPr>
        <w:tab/>
        <w:t xml:space="preserve">This research work has been read and approved as meeting the requirement for the award in Higher National Diploma (HND) in </w:t>
      </w:r>
      <w:r>
        <w:rPr>
          <w:rFonts w:asciiTheme="majorBidi" w:hAnsiTheme="majorBidi" w:cstheme="majorBidi"/>
          <w:szCs w:val="24"/>
        </w:rPr>
        <w:t>Urban and Regional Planning</w:t>
      </w:r>
      <w:r w:rsidRPr="00630DAA">
        <w:rPr>
          <w:rFonts w:asciiTheme="majorBidi" w:hAnsiTheme="majorBidi" w:cstheme="majorBidi"/>
          <w:szCs w:val="24"/>
        </w:rPr>
        <w:t xml:space="preserve">, Institute of </w:t>
      </w:r>
      <w:r>
        <w:rPr>
          <w:rFonts w:asciiTheme="majorBidi" w:hAnsiTheme="majorBidi" w:cstheme="majorBidi"/>
          <w:szCs w:val="24"/>
        </w:rPr>
        <w:t>Environmental Studies</w:t>
      </w:r>
      <w:r w:rsidRPr="00630DAA">
        <w:rPr>
          <w:rFonts w:asciiTheme="majorBidi" w:hAnsiTheme="majorBidi" w:cstheme="majorBidi"/>
          <w:szCs w:val="24"/>
        </w:rPr>
        <w:t>, Kwara State Polytechnic, Ilorin.</w:t>
      </w:r>
      <w:r>
        <w:rPr>
          <w:rFonts w:asciiTheme="majorBidi" w:hAnsiTheme="majorBidi" w:cstheme="majorBidi"/>
          <w:szCs w:val="24"/>
        </w:rPr>
        <w:t xml:space="preserve"> </w:t>
      </w:r>
    </w:p>
    <w:p w:rsidR="00D939E7" w:rsidRDefault="00CE7886" w:rsidP="00D939E7">
      <w:pPr>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65920" behindDoc="0" locked="0" layoutInCell="1" allowOverlap="1">
            <wp:simplePos x="0" y="0"/>
            <wp:positionH relativeFrom="column">
              <wp:posOffset>69292</wp:posOffset>
            </wp:positionH>
            <wp:positionV relativeFrom="paragraph">
              <wp:posOffset>235229</wp:posOffset>
            </wp:positionV>
            <wp:extent cx="2141345" cy="693336"/>
            <wp:effectExtent l="19050" t="0" r="0" b="0"/>
            <wp:wrapNone/>
            <wp:docPr id="11" name="Picture 1" descr="C:\Users\ACER\AppData\Local\Microsoft\Windows\Temporary Internet Files\Content.Word\10005256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1000525622 (1).jpg"/>
                    <pic:cNvPicPr>
                      <a:picLocks noChangeAspect="1" noChangeArrowheads="1"/>
                    </pic:cNvPicPr>
                  </pic:nvPicPr>
                  <pic:blipFill>
                    <a:blip r:embed="rId9" cstate="print">
                      <a:lum bright="30000" contrast="20000"/>
                    </a:blip>
                    <a:srcRect r="63778" b="42202"/>
                    <a:stretch>
                      <a:fillRect/>
                    </a:stretch>
                  </pic:blipFill>
                  <pic:spPr bwMode="auto">
                    <a:xfrm>
                      <a:off x="0" y="0"/>
                      <a:ext cx="2141345" cy="693336"/>
                    </a:xfrm>
                    <a:prstGeom prst="rect">
                      <a:avLst/>
                    </a:prstGeom>
                    <a:noFill/>
                    <a:ln w="9525">
                      <a:noFill/>
                      <a:miter lim="800000"/>
                      <a:headEnd/>
                      <a:tailEnd/>
                    </a:ln>
                  </pic:spPr>
                </pic:pic>
              </a:graphicData>
            </a:graphic>
          </wp:anchor>
        </w:drawing>
      </w:r>
    </w:p>
    <w:p w:rsidR="00D939E7" w:rsidRDefault="00CE7886" w:rsidP="00CE7886">
      <w:pPr>
        <w:tabs>
          <w:tab w:val="left" w:pos="5902"/>
        </w:tabs>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67968" behindDoc="0" locked="0" layoutInCell="1" allowOverlap="1">
            <wp:simplePos x="0" y="0"/>
            <wp:positionH relativeFrom="column">
              <wp:posOffset>3445510</wp:posOffset>
            </wp:positionH>
            <wp:positionV relativeFrom="paragraph">
              <wp:posOffset>-4445</wp:posOffset>
            </wp:positionV>
            <wp:extent cx="2191385" cy="492125"/>
            <wp:effectExtent l="19050" t="0" r="0" b="0"/>
            <wp:wrapNone/>
            <wp:docPr id="17" name="Picture 4" descr="C:\Users\ACER\AppData\Local\Microsoft\Windows\Temporary Internet Files\Content.Word\10005256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1000525622 (1).jpg"/>
                    <pic:cNvPicPr>
                      <a:picLocks noChangeAspect="1" noChangeArrowheads="1"/>
                    </pic:cNvPicPr>
                  </pic:nvPicPr>
                  <pic:blipFill>
                    <a:blip r:embed="rId10" cstate="print">
                      <a:lum bright="30000" contrast="20000"/>
                    </a:blip>
                    <a:srcRect l="63030" t="14925" b="51493"/>
                    <a:stretch>
                      <a:fillRect/>
                    </a:stretch>
                  </pic:blipFill>
                  <pic:spPr bwMode="auto">
                    <a:xfrm>
                      <a:off x="0" y="0"/>
                      <a:ext cx="2191385" cy="492125"/>
                    </a:xfrm>
                    <a:prstGeom prst="rect">
                      <a:avLst/>
                    </a:prstGeom>
                    <a:noFill/>
                    <a:ln w="9525">
                      <a:noFill/>
                      <a:miter lim="800000"/>
                      <a:headEnd/>
                      <a:tailEnd/>
                    </a:ln>
                  </pic:spPr>
                </pic:pic>
              </a:graphicData>
            </a:graphic>
          </wp:anchor>
        </w:drawing>
      </w:r>
      <w:r>
        <w:rPr>
          <w:rFonts w:asciiTheme="majorBidi" w:hAnsiTheme="majorBidi" w:cstheme="majorBidi"/>
          <w:szCs w:val="24"/>
        </w:rPr>
        <w:tab/>
      </w:r>
    </w:p>
    <w:p w:rsidR="00D939E7" w:rsidRDefault="00D939E7" w:rsidP="00D939E7">
      <w:pPr>
        <w:autoSpaceDE w:val="0"/>
        <w:autoSpaceDN w:val="0"/>
        <w:adjustRightInd w:val="0"/>
        <w:spacing w:after="0" w:line="240" w:lineRule="auto"/>
        <w:rPr>
          <w:sz w:val="23"/>
          <w:szCs w:val="23"/>
        </w:rPr>
      </w:pPr>
      <w:r>
        <w:rPr>
          <w:sz w:val="23"/>
          <w:szCs w:val="23"/>
        </w:rPr>
        <w:t>____________________________________                       ___________________________</w:t>
      </w:r>
    </w:p>
    <w:p w:rsidR="00D939E7" w:rsidRDefault="00D939E7" w:rsidP="00D939E7">
      <w:pPr>
        <w:autoSpaceDE w:val="0"/>
        <w:autoSpaceDN w:val="0"/>
        <w:adjustRightInd w:val="0"/>
        <w:spacing w:after="0" w:line="240" w:lineRule="auto"/>
        <w:rPr>
          <w:b/>
          <w:bCs/>
          <w:sz w:val="23"/>
          <w:szCs w:val="23"/>
        </w:rPr>
      </w:pPr>
      <w:r>
        <w:rPr>
          <w:b/>
          <w:bCs/>
          <w:sz w:val="23"/>
          <w:szCs w:val="23"/>
        </w:rPr>
        <w:t xml:space="preserve">PROJECT SUPERVISOR </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sz w:val="23"/>
          <w:szCs w:val="23"/>
        </w:rPr>
        <w:t>DATE</w:t>
      </w:r>
      <w:r>
        <w:rPr>
          <w:sz w:val="23"/>
          <w:szCs w:val="23"/>
        </w:rPr>
        <w:tab/>
      </w:r>
    </w:p>
    <w:p w:rsidR="00D939E7" w:rsidRPr="00242122" w:rsidRDefault="00D939E7" w:rsidP="00D939E7">
      <w:pPr>
        <w:autoSpaceDE w:val="0"/>
        <w:autoSpaceDN w:val="0"/>
        <w:adjustRightInd w:val="0"/>
        <w:spacing w:after="0" w:line="480" w:lineRule="auto"/>
        <w:rPr>
          <w:b/>
        </w:rPr>
      </w:pPr>
      <w:r>
        <w:rPr>
          <w:b/>
        </w:rPr>
        <w:t xml:space="preserve">T.P.L M.S IBRAHIM </w:t>
      </w:r>
    </w:p>
    <w:p w:rsidR="00D939E7" w:rsidRDefault="00D939E7" w:rsidP="00D939E7">
      <w:pPr>
        <w:autoSpaceDE w:val="0"/>
        <w:autoSpaceDN w:val="0"/>
        <w:adjustRightInd w:val="0"/>
        <w:spacing w:after="0" w:line="480" w:lineRule="auto"/>
      </w:pPr>
    </w:p>
    <w:p w:rsidR="00D939E7" w:rsidRDefault="00D939E7" w:rsidP="00D939E7">
      <w:pPr>
        <w:autoSpaceDE w:val="0"/>
        <w:autoSpaceDN w:val="0"/>
        <w:adjustRightInd w:val="0"/>
        <w:spacing w:after="0" w:line="480" w:lineRule="auto"/>
      </w:pPr>
    </w:p>
    <w:p w:rsidR="00D939E7" w:rsidRDefault="00CE7886" w:rsidP="00D939E7">
      <w:pPr>
        <w:spacing w:after="0"/>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70016" behindDoc="0" locked="0" layoutInCell="1" allowOverlap="1">
            <wp:simplePos x="0" y="0"/>
            <wp:positionH relativeFrom="column">
              <wp:posOffset>3596005</wp:posOffset>
            </wp:positionH>
            <wp:positionV relativeFrom="paragraph">
              <wp:posOffset>117475</wp:posOffset>
            </wp:positionV>
            <wp:extent cx="2191385" cy="492125"/>
            <wp:effectExtent l="19050" t="0" r="0" b="0"/>
            <wp:wrapNone/>
            <wp:docPr id="3" name="Picture 4" descr="C:\Users\ACER\AppData\Local\Microsoft\Windows\Temporary Internet Files\Content.Word\10005256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1000525622 (1).jpg"/>
                    <pic:cNvPicPr>
                      <a:picLocks noChangeAspect="1" noChangeArrowheads="1"/>
                    </pic:cNvPicPr>
                  </pic:nvPicPr>
                  <pic:blipFill>
                    <a:blip r:embed="rId10" cstate="print">
                      <a:lum bright="30000" contrast="20000"/>
                    </a:blip>
                    <a:srcRect l="63030" t="14925" b="51493"/>
                    <a:stretch>
                      <a:fillRect/>
                    </a:stretch>
                  </pic:blipFill>
                  <pic:spPr bwMode="auto">
                    <a:xfrm>
                      <a:off x="0" y="0"/>
                      <a:ext cx="2191385" cy="492125"/>
                    </a:xfrm>
                    <a:prstGeom prst="rect">
                      <a:avLst/>
                    </a:prstGeom>
                    <a:noFill/>
                    <a:ln w="9525">
                      <a:noFill/>
                      <a:miter lim="800000"/>
                      <a:headEnd/>
                      <a:tailEnd/>
                    </a:ln>
                  </pic:spPr>
                </pic:pic>
              </a:graphicData>
            </a:graphic>
          </wp:anchor>
        </w:drawing>
      </w:r>
      <w:r w:rsidR="00094507">
        <w:rPr>
          <w:rFonts w:asciiTheme="majorBidi" w:hAnsiTheme="majorBidi" w:cstheme="majorBidi"/>
          <w:noProof/>
          <w:szCs w:val="24"/>
        </w:rPr>
        <w:drawing>
          <wp:anchor distT="0" distB="0" distL="114300" distR="114300" simplePos="0" relativeHeight="251661824" behindDoc="0" locked="0" layoutInCell="1" allowOverlap="1">
            <wp:simplePos x="0" y="0"/>
            <wp:positionH relativeFrom="column">
              <wp:posOffset>531516</wp:posOffset>
            </wp:positionH>
            <wp:positionV relativeFrom="paragraph">
              <wp:posOffset>117838</wp:posOffset>
            </wp:positionV>
            <wp:extent cx="1015930" cy="492369"/>
            <wp:effectExtent l="19050" t="0" r="0" b="0"/>
            <wp:wrapNone/>
            <wp:docPr id="2" name="Picture 5" descr="C:\Users\ACER\Downloads\100052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1000525658.jpg"/>
                    <pic:cNvPicPr>
                      <a:picLocks noChangeAspect="1" noChangeArrowheads="1"/>
                    </pic:cNvPicPr>
                  </pic:nvPicPr>
                  <pic:blipFill>
                    <a:blip r:embed="rId11">
                      <a:lum bright="30000" contrast="30000"/>
                    </a:blip>
                    <a:srcRect r="81418"/>
                    <a:stretch>
                      <a:fillRect/>
                    </a:stretch>
                  </pic:blipFill>
                  <pic:spPr bwMode="auto">
                    <a:xfrm>
                      <a:off x="0" y="0"/>
                      <a:ext cx="1015930" cy="492369"/>
                    </a:xfrm>
                    <a:prstGeom prst="rect">
                      <a:avLst/>
                    </a:prstGeom>
                    <a:noFill/>
                    <a:ln w="9525">
                      <a:noFill/>
                      <a:miter lim="800000"/>
                      <a:headEnd/>
                      <a:tailEnd/>
                    </a:ln>
                  </pic:spPr>
                </pic:pic>
              </a:graphicData>
            </a:graphic>
          </wp:anchor>
        </w:drawing>
      </w:r>
    </w:p>
    <w:p w:rsidR="00D939E7" w:rsidRPr="00630DAA" w:rsidRDefault="00D939E7" w:rsidP="00D939E7">
      <w:pPr>
        <w:spacing w:after="0"/>
        <w:rPr>
          <w:rFonts w:asciiTheme="majorBidi" w:hAnsiTheme="majorBidi" w:cstheme="majorBidi"/>
          <w:szCs w:val="24"/>
        </w:rPr>
      </w:pPr>
    </w:p>
    <w:p w:rsidR="00D939E7" w:rsidRPr="00630DAA" w:rsidRDefault="00D939E7" w:rsidP="00D939E7">
      <w:pPr>
        <w:spacing w:after="0" w:line="240" w:lineRule="auto"/>
        <w:rPr>
          <w:rFonts w:asciiTheme="majorBidi" w:hAnsiTheme="majorBidi" w:cstheme="majorBidi"/>
          <w:szCs w:val="24"/>
        </w:rPr>
      </w:pPr>
      <w:r w:rsidRPr="00630DAA">
        <w:rPr>
          <w:rFonts w:asciiTheme="majorBidi" w:hAnsiTheme="majorBidi" w:cstheme="majorBidi"/>
          <w:szCs w:val="24"/>
        </w:rPr>
        <w:t>……………………</w:t>
      </w:r>
      <w:r>
        <w:rPr>
          <w:rFonts w:asciiTheme="majorBidi" w:hAnsiTheme="majorBidi" w:cstheme="majorBidi"/>
          <w:szCs w:val="24"/>
        </w:rPr>
        <w:t>……….</w:t>
      </w:r>
      <w:r w:rsidRPr="00630DAA">
        <w:rPr>
          <w:rFonts w:asciiTheme="majorBidi" w:hAnsiTheme="majorBidi" w:cstheme="majorBidi"/>
          <w:szCs w:val="24"/>
        </w:rPr>
        <w:t>………</w:t>
      </w:r>
      <w:r w:rsidRPr="00630DAA">
        <w:rPr>
          <w:rFonts w:asciiTheme="majorBidi" w:hAnsiTheme="majorBidi" w:cstheme="majorBidi"/>
          <w:szCs w:val="24"/>
        </w:rPr>
        <w:tab/>
      </w:r>
      <w:r w:rsidRPr="00630DAA">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sidRPr="00630DAA">
        <w:rPr>
          <w:rFonts w:asciiTheme="majorBidi" w:hAnsiTheme="majorBidi" w:cstheme="majorBidi"/>
          <w:szCs w:val="24"/>
        </w:rPr>
        <w:t>.…………………………….</w:t>
      </w:r>
    </w:p>
    <w:p w:rsidR="00D939E7" w:rsidRPr="00630DAA" w:rsidRDefault="00D939E7" w:rsidP="00D939E7">
      <w:pPr>
        <w:spacing w:after="0" w:line="240" w:lineRule="auto"/>
        <w:rPr>
          <w:rFonts w:asciiTheme="majorBidi" w:hAnsiTheme="majorBidi" w:cstheme="majorBidi"/>
          <w:b/>
          <w:szCs w:val="24"/>
        </w:rPr>
      </w:pPr>
      <w:r>
        <w:rPr>
          <w:rFonts w:asciiTheme="majorBidi" w:hAnsiTheme="majorBidi" w:cstheme="majorBidi"/>
          <w:b/>
          <w:szCs w:val="24"/>
        </w:rPr>
        <w:t>T.P.L M.I. YAHAYA</w:t>
      </w:r>
      <w:r>
        <w:rPr>
          <w:rFonts w:asciiTheme="majorBidi" w:hAnsiTheme="majorBidi" w:cstheme="majorBidi"/>
          <w:b/>
          <w:szCs w:val="24"/>
        </w:rPr>
        <w:tab/>
      </w:r>
      <w:r w:rsidRPr="00630DAA">
        <w:rPr>
          <w:rFonts w:asciiTheme="majorBidi" w:hAnsiTheme="majorBidi" w:cstheme="majorBidi"/>
          <w:b/>
          <w:szCs w:val="24"/>
        </w:rPr>
        <w:tab/>
      </w:r>
      <w:r w:rsidRPr="00630DAA">
        <w:rPr>
          <w:rFonts w:asciiTheme="majorBidi" w:hAnsiTheme="majorBidi" w:cstheme="majorBidi"/>
          <w:szCs w:val="24"/>
        </w:rPr>
        <w:tab/>
      </w:r>
      <w:r w:rsidRPr="00630DAA">
        <w:rPr>
          <w:rFonts w:asciiTheme="majorBidi" w:hAnsiTheme="majorBidi" w:cstheme="majorBidi"/>
          <w:szCs w:val="24"/>
        </w:rPr>
        <w:tab/>
      </w:r>
      <w:r w:rsidRPr="00630DAA">
        <w:rPr>
          <w:rFonts w:asciiTheme="majorBidi" w:hAnsiTheme="majorBidi" w:cstheme="majorBidi"/>
          <w:szCs w:val="24"/>
        </w:rPr>
        <w:tab/>
      </w:r>
      <w:r>
        <w:rPr>
          <w:rFonts w:asciiTheme="majorBidi" w:hAnsiTheme="majorBidi" w:cstheme="majorBidi"/>
          <w:szCs w:val="24"/>
        </w:rPr>
        <w:tab/>
      </w:r>
      <w:r w:rsidRPr="00630DAA">
        <w:rPr>
          <w:rFonts w:asciiTheme="majorBidi" w:hAnsiTheme="majorBidi" w:cstheme="majorBidi"/>
          <w:b/>
          <w:szCs w:val="24"/>
        </w:rPr>
        <w:t>DATE</w:t>
      </w:r>
    </w:p>
    <w:p w:rsidR="00D939E7" w:rsidRPr="00630DAA" w:rsidRDefault="00D939E7" w:rsidP="00D939E7">
      <w:pPr>
        <w:spacing w:after="0" w:line="240" w:lineRule="auto"/>
        <w:rPr>
          <w:rFonts w:asciiTheme="majorBidi" w:hAnsiTheme="majorBidi" w:cstheme="majorBidi"/>
          <w:i/>
          <w:szCs w:val="24"/>
        </w:rPr>
      </w:pPr>
      <w:r w:rsidRPr="00630DAA">
        <w:rPr>
          <w:rFonts w:asciiTheme="majorBidi" w:hAnsiTheme="majorBidi" w:cstheme="majorBidi"/>
          <w:i/>
          <w:szCs w:val="24"/>
        </w:rPr>
        <w:t>(Project Coordinator)</w:t>
      </w:r>
    </w:p>
    <w:p w:rsidR="00D939E7" w:rsidRPr="00630DAA" w:rsidRDefault="00094507" w:rsidP="00D939E7">
      <w:pPr>
        <w:spacing w:after="0"/>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63872" behindDoc="0" locked="0" layoutInCell="1" allowOverlap="1">
            <wp:simplePos x="0" y="0"/>
            <wp:positionH relativeFrom="column">
              <wp:posOffset>-41240</wp:posOffset>
            </wp:positionH>
            <wp:positionV relativeFrom="paragraph">
              <wp:posOffset>111941</wp:posOffset>
            </wp:positionV>
            <wp:extent cx="2040862" cy="592853"/>
            <wp:effectExtent l="19050" t="0" r="0" b="0"/>
            <wp:wrapNone/>
            <wp:docPr id="7" name="Picture 1" descr="C:\Users\ACER\Downloads\10005256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1000525658 (1).jpg"/>
                    <pic:cNvPicPr>
                      <a:picLocks noChangeAspect="1" noChangeArrowheads="1"/>
                    </pic:cNvPicPr>
                  </pic:nvPicPr>
                  <pic:blipFill>
                    <a:blip r:embed="rId12">
                      <a:lum bright="20000" contrast="40000"/>
                    </a:blip>
                    <a:srcRect l="4707" t="62388" r="60601" b="27632"/>
                    <a:stretch>
                      <a:fillRect/>
                    </a:stretch>
                  </pic:blipFill>
                  <pic:spPr bwMode="auto">
                    <a:xfrm>
                      <a:off x="0" y="0"/>
                      <a:ext cx="2040862" cy="592853"/>
                    </a:xfrm>
                    <a:prstGeom prst="rect">
                      <a:avLst/>
                    </a:prstGeom>
                    <a:noFill/>
                    <a:ln w="9525">
                      <a:noFill/>
                      <a:miter lim="800000"/>
                      <a:headEnd/>
                      <a:tailEnd/>
                    </a:ln>
                  </pic:spPr>
                </pic:pic>
              </a:graphicData>
            </a:graphic>
          </wp:anchor>
        </w:drawing>
      </w:r>
    </w:p>
    <w:p w:rsidR="00D939E7" w:rsidRDefault="00F76B07" w:rsidP="00D939E7">
      <w:pPr>
        <w:spacing w:after="0" w:line="240" w:lineRule="auto"/>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71040" behindDoc="0" locked="0" layoutInCell="1" allowOverlap="1">
            <wp:simplePos x="0" y="0"/>
            <wp:positionH relativeFrom="column">
              <wp:posOffset>3696750</wp:posOffset>
            </wp:positionH>
            <wp:positionV relativeFrom="paragraph">
              <wp:posOffset>9825</wp:posOffset>
            </wp:positionV>
            <wp:extent cx="1588686" cy="432079"/>
            <wp:effectExtent l="19050" t="0" r="0" b="0"/>
            <wp:wrapNone/>
            <wp:docPr id="18" name="Picture 7" descr="C:\Users\ACER\Downloads\10005256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1000525658 (1).jpg"/>
                    <pic:cNvPicPr>
                      <a:picLocks noChangeAspect="1" noChangeArrowheads="1"/>
                    </pic:cNvPicPr>
                  </pic:nvPicPr>
                  <pic:blipFill>
                    <a:blip r:embed="rId12">
                      <a:lum bright="20000" contrast="20000"/>
                    </a:blip>
                    <a:srcRect l="73209" t="65941" b="28643"/>
                    <a:stretch>
                      <a:fillRect/>
                    </a:stretch>
                  </pic:blipFill>
                  <pic:spPr bwMode="auto">
                    <a:xfrm>
                      <a:off x="0" y="0"/>
                      <a:ext cx="1588686" cy="432079"/>
                    </a:xfrm>
                    <a:prstGeom prst="rect">
                      <a:avLst/>
                    </a:prstGeom>
                    <a:noFill/>
                    <a:ln w="9525">
                      <a:noFill/>
                      <a:miter lim="800000"/>
                      <a:headEnd/>
                      <a:tailEnd/>
                    </a:ln>
                  </pic:spPr>
                </pic:pic>
              </a:graphicData>
            </a:graphic>
          </wp:anchor>
        </w:drawing>
      </w:r>
    </w:p>
    <w:p w:rsidR="00D939E7" w:rsidRDefault="009D0A5E" w:rsidP="009D0A5E">
      <w:pPr>
        <w:tabs>
          <w:tab w:val="left" w:pos="6124"/>
        </w:tabs>
        <w:spacing w:after="0" w:line="240" w:lineRule="auto"/>
        <w:rPr>
          <w:rFonts w:asciiTheme="majorBidi" w:hAnsiTheme="majorBidi" w:cstheme="majorBidi"/>
          <w:szCs w:val="24"/>
        </w:rPr>
      </w:pPr>
      <w:r>
        <w:rPr>
          <w:rFonts w:asciiTheme="majorBidi" w:hAnsiTheme="majorBidi" w:cstheme="majorBidi"/>
          <w:szCs w:val="24"/>
        </w:rPr>
        <w:tab/>
      </w:r>
    </w:p>
    <w:p w:rsidR="00D939E7" w:rsidRPr="00630DAA" w:rsidRDefault="00D939E7" w:rsidP="00D939E7">
      <w:pPr>
        <w:spacing w:after="0" w:line="240" w:lineRule="auto"/>
        <w:rPr>
          <w:rFonts w:asciiTheme="majorBidi" w:hAnsiTheme="majorBidi" w:cstheme="majorBidi"/>
          <w:szCs w:val="24"/>
        </w:rPr>
      </w:pPr>
      <w:r w:rsidRPr="00630DAA">
        <w:rPr>
          <w:rFonts w:asciiTheme="majorBidi" w:hAnsiTheme="majorBidi" w:cstheme="majorBidi"/>
          <w:szCs w:val="24"/>
        </w:rPr>
        <w:t>…………………</w:t>
      </w:r>
      <w:r>
        <w:rPr>
          <w:rFonts w:asciiTheme="majorBidi" w:hAnsiTheme="majorBidi" w:cstheme="majorBidi"/>
          <w:szCs w:val="24"/>
        </w:rPr>
        <w:t>…………..</w:t>
      </w:r>
      <w:r w:rsidRPr="00630DAA">
        <w:rPr>
          <w:rFonts w:asciiTheme="majorBidi" w:hAnsiTheme="majorBidi" w:cstheme="majorBidi"/>
          <w:szCs w:val="24"/>
        </w:rPr>
        <w:t>……….</w:t>
      </w:r>
      <w:r w:rsidRPr="00630DAA">
        <w:rPr>
          <w:rFonts w:asciiTheme="majorBidi" w:hAnsiTheme="majorBidi" w:cstheme="majorBidi"/>
          <w:szCs w:val="24"/>
        </w:rPr>
        <w:tab/>
      </w:r>
      <w:r w:rsidRPr="00630DAA">
        <w:rPr>
          <w:rFonts w:asciiTheme="majorBidi" w:hAnsiTheme="majorBidi" w:cstheme="majorBidi"/>
          <w:szCs w:val="24"/>
        </w:rPr>
        <w:tab/>
      </w:r>
      <w:r w:rsidRPr="00630DAA">
        <w:rPr>
          <w:rFonts w:asciiTheme="majorBidi" w:hAnsiTheme="majorBidi" w:cstheme="majorBidi"/>
          <w:szCs w:val="24"/>
        </w:rPr>
        <w:tab/>
      </w:r>
      <w:r w:rsidRPr="00630DAA">
        <w:rPr>
          <w:rFonts w:asciiTheme="majorBidi" w:hAnsiTheme="majorBidi" w:cstheme="majorBidi"/>
          <w:szCs w:val="24"/>
        </w:rPr>
        <w:tab/>
        <w:t>……………………………</w:t>
      </w:r>
    </w:p>
    <w:p w:rsidR="00D939E7" w:rsidRPr="00630DAA" w:rsidRDefault="00D939E7" w:rsidP="00D939E7">
      <w:pPr>
        <w:spacing w:after="0" w:line="240" w:lineRule="auto"/>
        <w:rPr>
          <w:rFonts w:asciiTheme="majorBidi" w:hAnsiTheme="majorBidi" w:cstheme="majorBidi"/>
          <w:szCs w:val="24"/>
        </w:rPr>
      </w:pPr>
      <w:r>
        <w:rPr>
          <w:rFonts w:asciiTheme="majorBidi" w:hAnsiTheme="majorBidi" w:cstheme="majorBidi"/>
          <w:b/>
          <w:szCs w:val="24"/>
        </w:rPr>
        <w:t xml:space="preserve">T.P.L E.S ADEKANYE </w:t>
      </w:r>
      <w:r>
        <w:rPr>
          <w:rFonts w:asciiTheme="majorBidi" w:hAnsiTheme="majorBidi" w:cstheme="majorBidi"/>
          <w:b/>
          <w:szCs w:val="24"/>
        </w:rPr>
        <w:tab/>
      </w:r>
      <w:r>
        <w:rPr>
          <w:rFonts w:asciiTheme="majorBidi" w:hAnsiTheme="majorBidi" w:cstheme="majorBidi"/>
          <w:b/>
          <w:szCs w:val="24"/>
        </w:rPr>
        <w:tab/>
      </w:r>
      <w:r>
        <w:rPr>
          <w:rFonts w:asciiTheme="majorBidi" w:hAnsiTheme="majorBidi" w:cstheme="majorBidi"/>
          <w:b/>
          <w:szCs w:val="24"/>
        </w:rPr>
        <w:tab/>
      </w:r>
      <w:r w:rsidRPr="00630DAA">
        <w:rPr>
          <w:rFonts w:asciiTheme="majorBidi" w:hAnsiTheme="majorBidi" w:cstheme="majorBidi"/>
          <w:b/>
          <w:szCs w:val="24"/>
        </w:rPr>
        <w:tab/>
      </w:r>
      <w:r w:rsidRPr="00630DAA">
        <w:rPr>
          <w:rFonts w:asciiTheme="majorBidi" w:hAnsiTheme="majorBidi" w:cstheme="majorBidi"/>
          <w:szCs w:val="24"/>
        </w:rPr>
        <w:tab/>
      </w:r>
      <w:r>
        <w:rPr>
          <w:rFonts w:asciiTheme="majorBidi" w:hAnsiTheme="majorBidi" w:cstheme="majorBidi"/>
          <w:szCs w:val="24"/>
        </w:rPr>
        <w:tab/>
      </w:r>
      <w:r w:rsidRPr="00630DAA">
        <w:rPr>
          <w:rFonts w:asciiTheme="majorBidi" w:hAnsiTheme="majorBidi" w:cstheme="majorBidi"/>
          <w:b/>
          <w:szCs w:val="24"/>
        </w:rPr>
        <w:t>DATE</w:t>
      </w:r>
    </w:p>
    <w:p w:rsidR="00D939E7" w:rsidRPr="00630DAA" w:rsidRDefault="00D939E7" w:rsidP="00D939E7">
      <w:pPr>
        <w:spacing w:after="0" w:line="240" w:lineRule="auto"/>
        <w:rPr>
          <w:rFonts w:asciiTheme="majorBidi" w:hAnsiTheme="majorBidi" w:cstheme="majorBidi"/>
          <w:i/>
          <w:szCs w:val="24"/>
        </w:rPr>
      </w:pPr>
      <w:r w:rsidRPr="00630DAA">
        <w:rPr>
          <w:rFonts w:asciiTheme="majorBidi" w:hAnsiTheme="majorBidi" w:cstheme="majorBidi"/>
          <w:i/>
          <w:szCs w:val="24"/>
        </w:rPr>
        <w:t>(Head of Department)</w:t>
      </w:r>
    </w:p>
    <w:p w:rsidR="00D939E7" w:rsidRPr="00630DAA" w:rsidRDefault="00D939E7" w:rsidP="00D939E7">
      <w:pPr>
        <w:spacing w:after="0"/>
        <w:rPr>
          <w:rFonts w:asciiTheme="majorBidi" w:hAnsiTheme="majorBidi" w:cstheme="majorBidi"/>
          <w:szCs w:val="24"/>
        </w:rPr>
      </w:pPr>
    </w:p>
    <w:p w:rsidR="00D939E7" w:rsidRDefault="00D939E7" w:rsidP="00D939E7">
      <w:pPr>
        <w:rPr>
          <w:rFonts w:asciiTheme="majorBidi" w:hAnsiTheme="majorBidi" w:cstheme="majorBidi"/>
          <w:szCs w:val="24"/>
        </w:rPr>
      </w:pPr>
    </w:p>
    <w:p w:rsidR="00D939E7" w:rsidRDefault="00D939E7" w:rsidP="00D939E7">
      <w:pPr>
        <w:rPr>
          <w:rFonts w:asciiTheme="majorBidi" w:hAnsiTheme="majorBidi" w:cstheme="majorBidi"/>
          <w:szCs w:val="24"/>
        </w:rPr>
      </w:pPr>
    </w:p>
    <w:p w:rsidR="00D939E7" w:rsidRPr="00630DAA" w:rsidRDefault="00D939E7" w:rsidP="00D939E7">
      <w:pPr>
        <w:spacing w:after="0" w:line="240" w:lineRule="auto"/>
        <w:rPr>
          <w:rFonts w:asciiTheme="majorBidi" w:hAnsiTheme="majorBidi" w:cstheme="majorBidi"/>
          <w:szCs w:val="24"/>
        </w:rPr>
      </w:pPr>
      <w:r w:rsidRPr="00630DAA">
        <w:rPr>
          <w:rFonts w:asciiTheme="majorBidi" w:hAnsiTheme="majorBidi" w:cstheme="majorBidi"/>
          <w:szCs w:val="24"/>
        </w:rPr>
        <w:t>………………………………….....</w:t>
      </w:r>
      <w:r w:rsidRPr="00630DAA">
        <w:rPr>
          <w:rFonts w:asciiTheme="majorBidi" w:hAnsiTheme="majorBidi" w:cstheme="majorBidi"/>
          <w:szCs w:val="24"/>
        </w:rPr>
        <w:tab/>
      </w:r>
      <w:r w:rsidRPr="00630DAA">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sidRPr="00630DAA">
        <w:rPr>
          <w:rFonts w:asciiTheme="majorBidi" w:hAnsiTheme="majorBidi" w:cstheme="majorBidi"/>
          <w:szCs w:val="24"/>
        </w:rPr>
        <w:t>……………….………….</w:t>
      </w:r>
    </w:p>
    <w:p w:rsidR="00D939E7" w:rsidRPr="00630DAA" w:rsidRDefault="00D939E7" w:rsidP="00D939E7">
      <w:pPr>
        <w:spacing w:after="0" w:line="240" w:lineRule="auto"/>
        <w:rPr>
          <w:rFonts w:asciiTheme="majorBidi" w:hAnsiTheme="majorBidi" w:cstheme="majorBidi"/>
          <w:szCs w:val="24"/>
        </w:rPr>
      </w:pPr>
      <w:r>
        <w:rPr>
          <w:rFonts w:asciiTheme="majorBidi" w:hAnsiTheme="majorBidi" w:cstheme="majorBidi"/>
          <w:b/>
          <w:szCs w:val="24"/>
        </w:rPr>
        <w:t>EXTERNAL EXAMINER</w:t>
      </w:r>
      <w:r w:rsidRPr="00630DAA">
        <w:rPr>
          <w:rFonts w:asciiTheme="majorBidi" w:hAnsiTheme="majorBidi" w:cstheme="majorBidi"/>
          <w:b/>
          <w:szCs w:val="24"/>
        </w:rPr>
        <w:tab/>
      </w:r>
      <w:r w:rsidRPr="00630DAA">
        <w:rPr>
          <w:rFonts w:asciiTheme="majorBidi" w:hAnsiTheme="majorBidi" w:cstheme="majorBidi"/>
          <w:b/>
          <w:szCs w:val="24"/>
        </w:rPr>
        <w:tab/>
      </w:r>
      <w:r w:rsidRPr="00630DAA">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sidRPr="00630DAA">
        <w:rPr>
          <w:rFonts w:asciiTheme="majorBidi" w:hAnsiTheme="majorBidi" w:cstheme="majorBidi"/>
          <w:b/>
          <w:szCs w:val="24"/>
        </w:rPr>
        <w:t>DATE</w:t>
      </w: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Pr="00184A58" w:rsidRDefault="00D939E7" w:rsidP="00D939E7">
      <w:pPr>
        <w:pStyle w:val="normal0"/>
        <w:spacing w:line="360" w:lineRule="auto"/>
        <w:jc w:val="center"/>
        <w:rPr>
          <w:rFonts w:ascii="Times New Roman" w:hAnsi="Times New Roman"/>
          <w:b/>
          <w:sz w:val="24"/>
          <w:szCs w:val="24"/>
        </w:rPr>
      </w:pPr>
      <w:r w:rsidRPr="00184A58">
        <w:rPr>
          <w:rFonts w:ascii="Times New Roman" w:hAnsi="Times New Roman"/>
          <w:b/>
          <w:sz w:val="24"/>
          <w:szCs w:val="24"/>
        </w:rPr>
        <w:t>DEDICATION</w:t>
      </w:r>
    </w:p>
    <w:p w:rsidR="00D939E7" w:rsidRPr="00184A58" w:rsidRDefault="00D939E7" w:rsidP="00D939E7">
      <w:pPr>
        <w:pStyle w:val="normal0"/>
        <w:spacing w:line="360" w:lineRule="auto"/>
        <w:jc w:val="both"/>
        <w:rPr>
          <w:rFonts w:ascii="Times New Roman" w:hAnsi="Times New Roman"/>
          <w:sz w:val="24"/>
          <w:szCs w:val="24"/>
        </w:rPr>
      </w:pPr>
      <w:r w:rsidRPr="00184A58">
        <w:rPr>
          <w:rFonts w:ascii="Times New Roman" w:hAnsi="Times New Roman"/>
          <w:sz w:val="24"/>
          <w:szCs w:val="24"/>
        </w:rPr>
        <w:t>This research work is dedicated to Almighty</w:t>
      </w:r>
      <w:r>
        <w:rPr>
          <w:rFonts w:ascii="Times New Roman" w:hAnsi="Times New Roman"/>
          <w:sz w:val="24"/>
          <w:szCs w:val="24"/>
        </w:rPr>
        <w:t xml:space="preserve"> God </w:t>
      </w:r>
      <w:r w:rsidRPr="00184A58">
        <w:rPr>
          <w:rFonts w:ascii="Times New Roman" w:hAnsi="Times New Roman"/>
          <w:sz w:val="24"/>
          <w:szCs w:val="24"/>
        </w:rPr>
        <w:t xml:space="preserve">the giver of wisdom and knowledge for his love and protection over my life throughout my Higher National Diploma and also my amazing lovely and wonderful </w:t>
      </w:r>
      <w:r>
        <w:rPr>
          <w:rFonts w:ascii="Times New Roman" w:hAnsi="Times New Roman"/>
          <w:sz w:val="24"/>
          <w:szCs w:val="24"/>
        </w:rPr>
        <w:t>Parent Mr. and Mrs. Ajani for their support.</w:t>
      </w: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Default="00D939E7" w:rsidP="00D939E7">
      <w:pPr>
        <w:pStyle w:val="normal0"/>
        <w:spacing w:line="360" w:lineRule="auto"/>
        <w:jc w:val="center"/>
        <w:rPr>
          <w:rFonts w:ascii="Times New Roman" w:hAnsi="Times New Roman"/>
          <w:b/>
          <w:sz w:val="24"/>
          <w:szCs w:val="24"/>
        </w:rPr>
      </w:pPr>
    </w:p>
    <w:p w:rsidR="00D939E7" w:rsidRPr="00184A58" w:rsidRDefault="00D939E7" w:rsidP="00D939E7">
      <w:pPr>
        <w:pStyle w:val="normal0"/>
        <w:spacing w:line="360" w:lineRule="auto"/>
        <w:jc w:val="center"/>
        <w:rPr>
          <w:rFonts w:ascii="Times New Roman" w:hAnsi="Times New Roman"/>
          <w:b/>
          <w:sz w:val="24"/>
          <w:szCs w:val="24"/>
        </w:rPr>
      </w:pPr>
      <w:r w:rsidRPr="00184A58">
        <w:rPr>
          <w:rFonts w:ascii="Times New Roman" w:hAnsi="Times New Roman"/>
          <w:b/>
          <w:sz w:val="24"/>
          <w:szCs w:val="24"/>
        </w:rPr>
        <w:t>ACKNOWLEDGMENTS</w:t>
      </w:r>
    </w:p>
    <w:p w:rsidR="00D939E7" w:rsidRPr="00DF7D3D" w:rsidRDefault="00D939E7" w:rsidP="00D939E7">
      <w:pPr>
        <w:spacing w:line="480" w:lineRule="auto"/>
        <w:rPr>
          <w:i/>
        </w:rPr>
      </w:pPr>
      <w:r w:rsidRPr="00DF7D3D">
        <w:rPr>
          <w:i/>
        </w:rPr>
        <w:t>All praise to God almighty the giver of the wisdom and the ruler of today and specially dedicated this this project work to my beloved parents MR and MRS AJANI,I pray to God almighty to reward you abundantly (Amen) I also show my appreciation towards my project supervisor TPL M.I Ibrahim for his useful guidance,</w:t>
      </w:r>
      <w:r>
        <w:rPr>
          <w:i/>
        </w:rPr>
        <w:t xml:space="preserve"> </w:t>
      </w:r>
      <w:r w:rsidRPr="00DF7D3D">
        <w:rPr>
          <w:i/>
        </w:rPr>
        <w:t>lenient approach and with his technical advice,</w:t>
      </w:r>
      <w:r>
        <w:rPr>
          <w:i/>
        </w:rPr>
        <w:t xml:space="preserve"> </w:t>
      </w:r>
      <w:r w:rsidRPr="00DF7D3D">
        <w:rPr>
          <w:i/>
        </w:rPr>
        <w:t>working tirelessly despite his tight schedule.</w:t>
      </w:r>
      <w:r>
        <w:rPr>
          <w:i/>
        </w:rPr>
        <w:t xml:space="preserve"> </w:t>
      </w:r>
      <w:r w:rsidRPr="00DF7D3D">
        <w:rPr>
          <w:i/>
        </w:rPr>
        <w:t>I pray that the lord in his infinite mercy shall continue to guide and protect his family (amen) I would like to extend my heartfelt gratitude to my brother’s and sister’s for their unwavering support (physically, mentally,</w:t>
      </w:r>
      <w:r>
        <w:rPr>
          <w:i/>
        </w:rPr>
        <w:t xml:space="preserve"> </w:t>
      </w:r>
      <w:r w:rsidRPr="00DF7D3D">
        <w:rPr>
          <w:i/>
        </w:rPr>
        <w:t>spiritually and financially),love and encouragement throughout this journey.</w:t>
      </w:r>
      <w:r>
        <w:rPr>
          <w:i/>
        </w:rPr>
        <w:t xml:space="preserve"> </w:t>
      </w:r>
      <w:r w:rsidRPr="00DF7D3D">
        <w:rPr>
          <w:i/>
        </w:rPr>
        <w:t>Their guidance and sacrifice have been instrumental in my success. I will like to thank my loved ones friend’s like family ABEEB aka smart brother,</w:t>
      </w:r>
      <w:r>
        <w:rPr>
          <w:i/>
        </w:rPr>
        <w:t xml:space="preserve"> </w:t>
      </w:r>
      <w:r w:rsidRPr="00DF7D3D">
        <w:rPr>
          <w:i/>
        </w:rPr>
        <w:t>APINKE baby,</w:t>
      </w:r>
      <w:r>
        <w:rPr>
          <w:i/>
        </w:rPr>
        <w:t xml:space="preserve"> </w:t>
      </w:r>
      <w:r w:rsidRPr="00DF7D3D">
        <w:rPr>
          <w:i/>
        </w:rPr>
        <w:t>OLOLA Mr. Money. This achievement would not have been possible without the love and support of my and I am forever grateful. A sincere appreciation goes to my brothers and sisters CHAMAK, YOUNG PRINCE, ENIOLA, OLUWADAMILOLA thanks for all that you are</w:t>
      </w:r>
    </w:p>
    <w:p w:rsidR="00D939E7" w:rsidRDefault="00D939E7" w:rsidP="00D939E7">
      <w:pPr>
        <w:pStyle w:val="normal0"/>
        <w:spacing w:line="360" w:lineRule="auto"/>
        <w:ind w:right="-720"/>
        <w:contextualSpacing/>
        <w:jc w:val="center"/>
        <w:rPr>
          <w:rFonts w:ascii="Times New Roman" w:hAnsi="Times New Roman"/>
          <w:b/>
          <w:sz w:val="24"/>
          <w:szCs w:val="24"/>
        </w:rPr>
      </w:pPr>
    </w:p>
    <w:p w:rsidR="00D939E7" w:rsidRDefault="00D939E7" w:rsidP="00D939E7">
      <w:pPr>
        <w:pStyle w:val="normal0"/>
        <w:spacing w:line="360" w:lineRule="auto"/>
        <w:ind w:right="-720"/>
        <w:contextualSpacing/>
        <w:jc w:val="center"/>
        <w:rPr>
          <w:rFonts w:ascii="Times New Roman" w:hAnsi="Times New Roman"/>
          <w:b/>
          <w:sz w:val="24"/>
          <w:szCs w:val="24"/>
        </w:rPr>
      </w:pPr>
    </w:p>
    <w:p w:rsidR="00D939E7" w:rsidRDefault="00D939E7" w:rsidP="00D939E7">
      <w:pPr>
        <w:pStyle w:val="normal0"/>
        <w:spacing w:line="360" w:lineRule="auto"/>
        <w:ind w:right="-720"/>
        <w:contextualSpacing/>
        <w:jc w:val="center"/>
        <w:rPr>
          <w:rFonts w:ascii="Times New Roman" w:hAnsi="Times New Roman"/>
          <w:b/>
          <w:sz w:val="24"/>
          <w:szCs w:val="24"/>
        </w:rPr>
      </w:pPr>
    </w:p>
    <w:p w:rsidR="00D939E7" w:rsidRDefault="00D939E7" w:rsidP="00D939E7">
      <w:pPr>
        <w:pStyle w:val="normal0"/>
        <w:spacing w:line="360" w:lineRule="auto"/>
        <w:ind w:right="-720"/>
        <w:contextualSpacing/>
        <w:jc w:val="center"/>
        <w:rPr>
          <w:rFonts w:ascii="Times New Roman" w:hAnsi="Times New Roman"/>
          <w:b/>
          <w:sz w:val="24"/>
          <w:szCs w:val="24"/>
        </w:rPr>
      </w:pPr>
    </w:p>
    <w:p w:rsidR="00D939E7" w:rsidRDefault="00D939E7" w:rsidP="00D939E7">
      <w:pPr>
        <w:pStyle w:val="normal0"/>
        <w:spacing w:line="360" w:lineRule="auto"/>
        <w:ind w:right="-720"/>
        <w:contextualSpacing/>
        <w:jc w:val="center"/>
        <w:rPr>
          <w:rFonts w:ascii="Times New Roman" w:hAnsi="Times New Roman"/>
          <w:b/>
          <w:sz w:val="24"/>
          <w:szCs w:val="24"/>
        </w:rPr>
      </w:pPr>
    </w:p>
    <w:p w:rsidR="00D939E7" w:rsidRDefault="00D939E7" w:rsidP="00D939E7">
      <w:pPr>
        <w:pStyle w:val="normal0"/>
        <w:spacing w:line="360" w:lineRule="auto"/>
        <w:ind w:right="-720"/>
        <w:contextualSpacing/>
        <w:jc w:val="center"/>
        <w:rPr>
          <w:rFonts w:ascii="Times New Roman" w:hAnsi="Times New Roman"/>
          <w:b/>
          <w:sz w:val="24"/>
          <w:szCs w:val="24"/>
        </w:rPr>
      </w:pPr>
    </w:p>
    <w:p w:rsidR="00D939E7" w:rsidRDefault="00D939E7" w:rsidP="00D939E7">
      <w:pPr>
        <w:pStyle w:val="normal0"/>
        <w:spacing w:line="360" w:lineRule="auto"/>
        <w:ind w:right="-720"/>
        <w:contextualSpacing/>
        <w:jc w:val="center"/>
        <w:rPr>
          <w:rFonts w:ascii="Times New Roman" w:hAnsi="Times New Roman"/>
          <w:b/>
          <w:sz w:val="24"/>
          <w:szCs w:val="24"/>
        </w:rPr>
      </w:pPr>
    </w:p>
    <w:p w:rsidR="00D939E7" w:rsidRDefault="00D939E7" w:rsidP="00D939E7">
      <w:pPr>
        <w:pStyle w:val="normal0"/>
        <w:spacing w:line="360" w:lineRule="auto"/>
        <w:ind w:right="-720"/>
        <w:contextualSpacing/>
        <w:jc w:val="center"/>
        <w:rPr>
          <w:rFonts w:ascii="Times New Roman" w:hAnsi="Times New Roman"/>
          <w:b/>
          <w:sz w:val="24"/>
          <w:szCs w:val="24"/>
        </w:rPr>
      </w:pPr>
    </w:p>
    <w:p w:rsidR="00D939E7" w:rsidRPr="00DF7D3D" w:rsidRDefault="00D939E7" w:rsidP="00D939E7">
      <w:pPr>
        <w:spacing w:after="0" w:line="240" w:lineRule="auto"/>
        <w:ind w:right="-720"/>
        <w:jc w:val="center"/>
        <w:rPr>
          <w:rFonts w:cs="Times New Roman"/>
          <w:b/>
        </w:rPr>
      </w:pPr>
      <w:r w:rsidRPr="00DF7D3D">
        <w:rPr>
          <w:rFonts w:cs="Times New Roman"/>
          <w:b/>
        </w:rPr>
        <w:lastRenderedPageBreak/>
        <w:t>TABLE OF CONTENTS</w:t>
      </w:r>
    </w:p>
    <w:p w:rsidR="00D939E7" w:rsidRPr="00DF7D3D" w:rsidRDefault="00D939E7" w:rsidP="00D939E7">
      <w:pPr>
        <w:spacing w:after="0" w:line="240" w:lineRule="auto"/>
        <w:ind w:right="-720"/>
        <w:rPr>
          <w:rFonts w:cs="Times New Roman"/>
        </w:rPr>
      </w:pPr>
      <w:r>
        <w:rPr>
          <w:rFonts w:cs="Times New Roman"/>
        </w:rPr>
        <w:t xml:space="preserve">Title page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DF7D3D">
        <w:rPr>
          <w:rFonts w:cs="Times New Roman"/>
        </w:rPr>
        <w:t>i</w:t>
      </w:r>
    </w:p>
    <w:p w:rsidR="00D939E7" w:rsidRPr="00DF7D3D" w:rsidRDefault="00D939E7" w:rsidP="00D939E7">
      <w:pPr>
        <w:spacing w:after="0" w:line="240" w:lineRule="auto"/>
        <w:ind w:right="-720"/>
        <w:rPr>
          <w:rFonts w:cs="Times New Roman"/>
        </w:rPr>
      </w:pPr>
      <w:r>
        <w:rPr>
          <w:rFonts w:cs="Times New Roman"/>
        </w:rPr>
        <w:t xml:space="preserve">Certification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DF7D3D">
        <w:rPr>
          <w:rFonts w:cs="Times New Roman"/>
        </w:rPr>
        <w:t>i</w:t>
      </w:r>
    </w:p>
    <w:p w:rsidR="00D939E7" w:rsidRPr="00DF7D3D" w:rsidRDefault="00D939E7" w:rsidP="00D939E7">
      <w:pPr>
        <w:spacing w:after="0" w:line="240" w:lineRule="auto"/>
        <w:ind w:right="-720"/>
        <w:rPr>
          <w:rFonts w:cs="Times New Roman"/>
        </w:rPr>
      </w:pPr>
      <w:r w:rsidRPr="00DF7D3D">
        <w:rPr>
          <w:rFonts w:cs="Times New Roman"/>
        </w:rPr>
        <w:t xml:space="preserve">Dedication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DF7D3D">
        <w:rPr>
          <w:rFonts w:cs="Times New Roman"/>
        </w:rPr>
        <w:t>iiii</w:t>
      </w:r>
    </w:p>
    <w:p w:rsidR="00D939E7" w:rsidRPr="00DF7D3D" w:rsidRDefault="00D939E7" w:rsidP="00D939E7">
      <w:pPr>
        <w:spacing w:after="0" w:line="240" w:lineRule="auto"/>
        <w:ind w:right="-720"/>
        <w:rPr>
          <w:rFonts w:cs="Times New Roman"/>
        </w:rPr>
      </w:pPr>
      <w:r w:rsidRPr="00DF7D3D">
        <w:rPr>
          <w:rFonts w:cs="Times New Roman"/>
        </w:rPr>
        <w:t>Acknowledgments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DF7D3D">
        <w:rPr>
          <w:rFonts w:cs="Times New Roman"/>
        </w:rPr>
        <w:t>iv</w:t>
      </w:r>
    </w:p>
    <w:p w:rsidR="00D939E7" w:rsidRPr="00DF7D3D" w:rsidRDefault="00D939E7" w:rsidP="00D939E7">
      <w:pPr>
        <w:spacing w:after="0" w:line="240" w:lineRule="auto"/>
        <w:ind w:right="-720"/>
        <w:rPr>
          <w:rFonts w:cs="Times New Roman"/>
        </w:rPr>
      </w:pPr>
      <w:r w:rsidRPr="00DF7D3D">
        <w:rPr>
          <w:rFonts w:cs="Times New Roman"/>
        </w:rPr>
        <w:t xml:space="preserve">Table of contents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DF7D3D">
        <w:rPr>
          <w:rFonts w:cs="Times New Roman"/>
        </w:rPr>
        <w:t>v</w:t>
      </w:r>
    </w:p>
    <w:p w:rsidR="00D939E7" w:rsidRPr="00DF7D3D" w:rsidRDefault="00D939E7" w:rsidP="00D939E7">
      <w:pPr>
        <w:spacing w:after="0" w:line="240" w:lineRule="auto"/>
        <w:ind w:right="-720"/>
        <w:rPr>
          <w:rFonts w:cs="Times New Roman"/>
        </w:rPr>
      </w:pPr>
      <w:r>
        <w:rPr>
          <w:rFonts w:cs="Times New Roman"/>
        </w:rPr>
        <w:t>Abstract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DF7D3D">
        <w:rPr>
          <w:rFonts w:cs="Times New Roman"/>
        </w:rPr>
        <w:t>vi</w:t>
      </w:r>
    </w:p>
    <w:p w:rsidR="00D939E7" w:rsidRPr="00DF7D3D" w:rsidRDefault="00D939E7" w:rsidP="00D939E7">
      <w:pPr>
        <w:spacing w:after="0" w:line="240" w:lineRule="auto"/>
        <w:ind w:right="-720"/>
        <w:rPr>
          <w:rFonts w:cs="Times New Roman"/>
          <w:b/>
        </w:rPr>
      </w:pPr>
      <w:r w:rsidRPr="00DF7D3D">
        <w:rPr>
          <w:rFonts w:cs="Times New Roman"/>
          <w:b/>
        </w:rPr>
        <w:t>CHAPTER ONE</w:t>
      </w:r>
    </w:p>
    <w:p w:rsidR="00D939E7" w:rsidRPr="00DF7D3D" w:rsidRDefault="00D939E7" w:rsidP="00D939E7">
      <w:pPr>
        <w:spacing w:after="0" w:line="240" w:lineRule="auto"/>
        <w:ind w:right="-720"/>
        <w:rPr>
          <w:rFonts w:cs="Times New Roman"/>
        </w:rPr>
      </w:pPr>
      <w:r w:rsidRPr="00DF7D3D">
        <w:rPr>
          <w:rFonts w:cs="Times New Roman"/>
        </w:rPr>
        <w:t>1.1 Introduction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w:t>
      </w:r>
    </w:p>
    <w:p w:rsidR="00D939E7" w:rsidRPr="00DF7D3D" w:rsidRDefault="00D939E7" w:rsidP="00D939E7">
      <w:pPr>
        <w:spacing w:after="0" w:line="240" w:lineRule="auto"/>
        <w:ind w:right="-720"/>
        <w:rPr>
          <w:rFonts w:cs="Times New Roman"/>
        </w:rPr>
      </w:pPr>
      <w:r w:rsidRPr="00DF7D3D">
        <w:rPr>
          <w:rFonts w:cs="Times New Roman"/>
        </w:rPr>
        <w:t>1.2 Statement of the Research Problem</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w:t>
      </w:r>
    </w:p>
    <w:p w:rsidR="00D939E7" w:rsidRPr="00DF7D3D" w:rsidRDefault="00D939E7" w:rsidP="00D939E7">
      <w:pPr>
        <w:spacing w:after="0" w:line="240" w:lineRule="auto"/>
        <w:ind w:right="-720"/>
        <w:rPr>
          <w:rFonts w:cs="Times New Roman"/>
        </w:rPr>
      </w:pPr>
      <w:r w:rsidRPr="00DF7D3D">
        <w:rPr>
          <w:rFonts w:cs="Times New Roman"/>
        </w:rPr>
        <w:t>1.3 Research Questions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8</w:t>
      </w:r>
    </w:p>
    <w:p w:rsidR="00D939E7" w:rsidRPr="00DF7D3D" w:rsidRDefault="00D939E7" w:rsidP="00D939E7">
      <w:pPr>
        <w:spacing w:after="0" w:line="240" w:lineRule="auto"/>
        <w:ind w:right="-720"/>
        <w:rPr>
          <w:rFonts w:cs="Times New Roman"/>
        </w:rPr>
      </w:pPr>
      <w:r w:rsidRPr="00DF7D3D">
        <w:rPr>
          <w:rFonts w:cs="Times New Roman"/>
        </w:rPr>
        <w:t>1.4 Aim of the Study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9</w:t>
      </w:r>
    </w:p>
    <w:p w:rsidR="00D939E7" w:rsidRPr="00DF7D3D" w:rsidRDefault="00D939E7" w:rsidP="00D939E7">
      <w:pPr>
        <w:spacing w:after="0" w:line="240" w:lineRule="auto"/>
        <w:ind w:right="-720"/>
        <w:rPr>
          <w:rFonts w:cs="Times New Roman"/>
        </w:rPr>
      </w:pPr>
      <w:r w:rsidRPr="00DF7D3D">
        <w:rPr>
          <w:rFonts w:cs="Times New Roman"/>
        </w:rPr>
        <w:t>1.5 Objectives of the Study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9</w:t>
      </w:r>
    </w:p>
    <w:p w:rsidR="00D939E7" w:rsidRPr="00DF7D3D" w:rsidRDefault="00D939E7" w:rsidP="00D939E7">
      <w:pPr>
        <w:spacing w:after="0" w:line="240" w:lineRule="auto"/>
        <w:ind w:right="-720"/>
        <w:rPr>
          <w:rFonts w:cs="Times New Roman"/>
        </w:rPr>
      </w:pPr>
      <w:r w:rsidRPr="00DF7D3D">
        <w:rPr>
          <w:rFonts w:cs="Times New Roman"/>
        </w:rPr>
        <w:t>1.6 Justification for the Study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10</w:t>
      </w:r>
    </w:p>
    <w:p w:rsidR="00D939E7" w:rsidRPr="00DF7D3D" w:rsidRDefault="00D939E7" w:rsidP="00D939E7">
      <w:pPr>
        <w:spacing w:after="0" w:line="240" w:lineRule="auto"/>
        <w:ind w:right="-720"/>
        <w:rPr>
          <w:rFonts w:cs="Times New Roman"/>
        </w:rPr>
      </w:pPr>
      <w:r w:rsidRPr="00DF7D3D">
        <w:rPr>
          <w:rFonts w:cs="Times New Roman"/>
        </w:rPr>
        <w:t>1.7 Scope of the Study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14</w:t>
      </w:r>
    </w:p>
    <w:p w:rsidR="00D939E7" w:rsidRPr="00DF7D3D" w:rsidRDefault="00D939E7" w:rsidP="00D939E7">
      <w:pPr>
        <w:spacing w:after="0" w:line="240" w:lineRule="auto"/>
        <w:ind w:right="-720"/>
        <w:rPr>
          <w:rFonts w:cs="Times New Roman"/>
        </w:rPr>
      </w:pPr>
      <w:r w:rsidRPr="00DF7D3D">
        <w:rPr>
          <w:rFonts w:cs="Times New Roman"/>
        </w:rPr>
        <w:t>1.8 Study Area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15</w:t>
      </w:r>
    </w:p>
    <w:p w:rsidR="00D939E7" w:rsidRPr="00DF7D3D" w:rsidRDefault="00D939E7" w:rsidP="00D939E7">
      <w:pPr>
        <w:spacing w:after="0" w:line="240" w:lineRule="auto"/>
        <w:ind w:right="-720"/>
        <w:rPr>
          <w:rFonts w:cs="Times New Roman"/>
          <w:b/>
        </w:rPr>
      </w:pPr>
      <w:r w:rsidRPr="00DF7D3D">
        <w:rPr>
          <w:rFonts w:cs="Times New Roman"/>
          <w:b/>
        </w:rPr>
        <w:t>CHAPTER TWO</w:t>
      </w:r>
    </w:p>
    <w:p w:rsidR="00D939E7" w:rsidRPr="00DF7D3D" w:rsidRDefault="00D939E7" w:rsidP="00D939E7">
      <w:pPr>
        <w:spacing w:after="0" w:line="240" w:lineRule="auto"/>
        <w:ind w:right="-720"/>
        <w:rPr>
          <w:rFonts w:cs="Times New Roman"/>
          <w:b/>
        </w:rPr>
      </w:pPr>
      <w:r w:rsidRPr="00DF7D3D">
        <w:rPr>
          <w:rFonts w:cs="Times New Roman"/>
          <w:b/>
        </w:rPr>
        <w:t>LITERATURE REVIEW</w:t>
      </w:r>
    </w:p>
    <w:p w:rsidR="00D939E7" w:rsidRPr="00DF7D3D" w:rsidRDefault="00D939E7" w:rsidP="00D939E7">
      <w:pPr>
        <w:spacing w:after="0" w:line="240" w:lineRule="auto"/>
        <w:ind w:right="-720"/>
        <w:jc w:val="left"/>
        <w:rPr>
          <w:rFonts w:cs="Times New Roman"/>
        </w:rPr>
      </w:pPr>
      <w:r w:rsidRPr="00DF7D3D">
        <w:rPr>
          <w:rFonts w:cs="Times New Roman"/>
        </w:rPr>
        <w:t>2.1 Concepts and Definitions Related to Hostel Facilities and Student Accommodation</w:t>
      </w:r>
      <w:r>
        <w:rPr>
          <w:rFonts w:cs="Times New Roman"/>
        </w:rPr>
        <w:tab/>
        <w:t>22</w:t>
      </w:r>
    </w:p>
    <w:p w:rsidR="00D939E7" w:rsidRPr="00E87438" w:rsidRDefault="00D939E7" w:rsidP="00D939E7">
      <w:pPr>
        <w:spacing w:after="0" w:line="240" w:lineRule="auto"/>
        <w:ind w:right="-720"/>
        <w:rPr>
          <w:rFonts w:cs="Times New Roman"/>
        </w:rPr>
      </w:pPr>
      <w:r w:rsidRPr="00AD3B85">
        <w:rPr>
          <w:rStyle w:val="Strong"/>
          <w:b w:val="0"/>
          <w:bCs w:val="0"/>
          <w:szCs w:val="24"/>
        </w:rPr>
        <w:t>2.2 Importance of Hostel Facilities in Tertiary Institutions</w:t>
      </w:r>
      <w:r>
        <w:rPr>
          <w:rFonts w:cs="Times New Roman"/>
        </w:rPr>
        <w:tab/>
      </w:r>
      <w:r>
        <w:rPr>
          <w:rFonts w:cs="Times New Roman"/>
        </w:rPr>
        <w:tab/>
      </w:r>
      <w:r>
        <w:rPr>
          <w:rFonts w:cs="Times New Roman"/>
        </w:rPr>
        <w:tab/>
      </w:r>
      <w:r>
        <w:rPr>
          <w:rFonts w:cs="Times New Roman"/>
        </w:rPr>
        <w:tab/>
      </w:r>
      <w:r>
        <w:rPr>
          <w:rFonts w:cs="Times New Roman"/>
        </w:rPr>
        <w:tab/>
        <w:t>25</w:t>
      </w:r>
    </w:p>
    <w:p w:rsidR="00D939E7" w:rsidRPr="00DF7D3D" w:rsidRDefault="00D939E7" w:rsidP="00D939E7">
      <w:pPr>
        <w:spacing w:after="0" w:line="240" w:lineRule="auto"/>
        <w:ind w:right="-720"/>
        <w:rPr>
          <w:rFonts w:cs="Times New Roman"/>
        </w:rPr>
      </w:pPr>
      <w:r w:rsidRPr="00DF7D3D">
        <w:rPr>
          <w:rFonts w:cs="Times New Roman"/>
        </w:rPr>
        <w:t>2.3 Types of Hostel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29</w:t>
      </w:r>
    </w:p>
    <w:p w:rsidR="00D939E7" w:rsidRPr="00DF7D3D" w:rsidRDefault="00D939E7" w:rsidP="00D939E7">
      <w:pPr>
        <w:spacing w:after="0" w:line="240" w:lineRule="auto"/>
        <w:ind w:right="-720"/>
        <w:rPr>
          <w:rFonts w:cs="Times New Roman"/>
        </w:rPr>
      </w:pPr>
      <w:r w:rsidRPr="00DF7D3D">
        <w:rPr>
          <w:rFonts w:cs="Times New Roman"/>
        </w:rPr>
        <w:t>2.3.1 Accommodation Units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30</w:t>
      </w:r>
    </w:p>
    <w:p w:rsidR="00D939E7" w:rsidRPr="00DF7D3D" w:rsidRDefault="00D939E7" w:rsidP="00D939E7">
      <w:pPr>
        <w:spacing w:after="0" w:line="240" w:lineRule="auto"/>
        <w:ind w:right="-720"/>
        <w:rPr>
          <w:rFonts w:cs="Times New Roman"/>
        </w:rPr>
      </w:pPr>
      <w:r w:rsidRPr="00DF7D3D">
        <w:rPr>
          <w:rFonts w:cs="Times New Roman"/>
        </w:rPr>
        <w:t>2.3.2 Sanitation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30</w:t>
      </w:r>
    </w:p>
    <w:p w:rsidR="00D939E7" w:rsidRPr="00DF7D3D" w:rsidRDefault="00D939E7" w:rsidP="00D939E7">
      <w:pPr>
        <w:spacing w:after="0" w:line="240" w:lineRule="auto"/>
        <w:ind w:right="-720"/>
        <w:rPr>
          <w:rFonts w:cs="Times New Roman"/>
        </w:rPr>
      </w:pPr>
      <w:r w:rsidRPr="00DF7D3D">
        <w:rPr>
          <w:rFonts w:cs="Times New Roman"/>
        </w:rPr>
        <w:t>2.3.3 Water Supply Systems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31</w:t>
      </w:r>
    </w:p>
    <w:p w:rsidR="00D939E7" w:rsidRPr="00DF7D3D" w:rsidRDefault="00D939E7" w:rsidP="00D939E7">
      <w:pPr>
        <w:spacing w:after="0" w:line="240" w:lineRule="auto"/>
        <w:ind w:right="-720"/>
        <w:rPr>
          <w:rFonts w:cs="Times New Roman"/>
        </w:rPr>
      </w:pPr>
      <w:r w:rsidRPr="00DF7D3D">
        <w:rPr>
          <w:rFonts w:cs="Times New Roman"/>
        </w:rPr>
        <w:t>2.3.4 Electricity and Lighting</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32</w:t>
      </w:r>
    </w:p>
    <w:p w:rsidR="00D939E7" w:rsidRPr="00DF7D3D" w:rsidRDefault="00D939E7" w:rsidP="00D939E7">
      <w:pPr>
        <w:spacing w:after="0" w:line="240" w:lineRule="auto"/>
        <w:ind w:right="-720"/>
        <w:rPr>
          <w:rFonts w:cs="Times New Roman"/>
        </w:rPr>
      </w:pPr>
      <w:r w:rsidRPr="00DF7D3D">
        <w:rPr>
          <w:rFonts w:cs="Times New Roman"/>
        </w:rPr>
        <w:t>2.3.5 Security Infrastructure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33</w:t>
      </w:r>
    </w:p>
    <w:p w:rsidR="00D939E7" w:rsidRPr="00DF7D3D" w:rsidRDefault="00D939E7" w:rsidP="00D939E7">
      <w:pPr>
        <w:spacing w:after="0" w:line="240" w:lineRule="auto"/>
        <w:ind w:right="-720"/>
        <w:rPr>
          <w:rFonts w:cs="Times New Roman"/>
        </w:rPr>
      </w:pPr>
      <w:r w:rsidRPr="00DF7D3D">
        <w:rPr>
          <w:rFonts w:cs="Times New Roman"/>
        </w:rPr>
        <w:t>2.3.6 Recreational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33</w:t>
      </w:r>
    </w:p>
    <w:p w:rsidR="00D939E7" w:rsidRPr="00DF7D3D" w:rsidRDefault="00D939E7" w:rsidP="00D939E7">
      <w:pPr>
        <w:spacing w:after="0" w:line="240" w:lineRule="auto"/>
        <w:ind w:right="-720"/>
        <w:rPr>
          <w:rFonts w:cs="Times New Roman"/>
        </w:rPr>
      </w:pPr>
      <w:r w:rsidRPr="00DF7D3D">
        <w:rPr>
          <w:rFonts w:cs="Times New Roman"/>
        </w:rPr>
        <w:t>2.3.7 Study Rooms and Academic Support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34</w:t>
      </w:r>
    </w:p>
    <w:p w:rsidR="00D939E7" w:rsidRPr="00DF7D3D" w:rsidRDefault="00D939E7" w:rsidP="00D939E7">
      <w:pPr>
        <w:spacing w:after="0" w:line="240" w:lineRule="auto"/>
        <w:ind w:right="-720"/>
        <w:rPr>
          <w:rFonts w:cs="Times New Roman"/>
        </w:rPr>
      </w:pPr>
      <w:r w:rsidRPr="00DF7D3D">
        <w:rPr>
          <w:rFonts w:cs="Times New Roman"/>
        </w:rPr>
        <w:t>2.3.8 Kitchen and Dining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34</w:t>
      </w:r>
    </w:p>
    <w:p w:rsidR="00D939E7" w:rsidRPr="00DF7D3D" w:rsidRDefault="00D939E7" w:rsidP="00D939E7">
      <w:pPr>
        <w:spacing w:after="0" w:line="240" w:lineRule="auto"/>
        <w:ind w:right="-720"/>
        <w:rPr>
          <w:rFonts w:cs="Times New Roman"/>
        </w:rPr>
      </w:pPr>
      <w:r w:rsidRPr="00DF7D3D">
        <w:rPr>
          <w:rFonts w:cs="Times New Roman"/>
        </w:rPr>
        <w:t>2.3.9 Laundry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34</w:t>
      </w:r>
    </w:p>
    <w:p w:rsidR="00D939E7" w:rsidRPr="00DF7D3D" w:rsidRDefault="00D939E7" w:rsidP="00D939E7">
      <w:pPr>
        <w:spacing w:after="0" w:line="240" w:lineRule="auto"/>
        <w:ind w:right="-720"/>
        <w:rPr>
          <w:rFonts w:cs="Times New Roman"/>
        </w:rPr>
      </w:pPr>
      <w:r w:rsidRPr="00DF7D3D">
        <w:rPr>
          <w:rFonts w:cs="Times New Roman"/>
        </w:rPr>
        <w:t>2.3.10 Waste Management Systems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34</w:t>
      </w:r>
    </w:p>
    <w:p w:rsidR="00D939E7" w:rsidRPr="00DF7D3D" w:rsidRDefault="00D939E7" w:rsidP="00D939E7">
      <w:pPr>
        <w:spacing w:after="0" w:line="240" w:lineRule="auto"/>
        <w:ind w:right="-720"/>
        <w:rPr>
          <w:rFonts w:cs="Times New Roman"/>
        </w:rPr>
      </w:pPr>
      <w:r w:rsidRPr="00DF7D3D">
        <w:rPr>
          <w:rFonts w:cs="Times New Roman"/>
        </w:rPr>
        <w:t>2.3.11 Internet and Communication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35</w:t>
      </w:r>
    </w:p>
    <w:p w:rsidR="00D939E7" w:rsidRPr="00DF7D3D" w:rsidRDefault="00D939E7" w:rsidP="00D939E7">
      <w:pPr>
        <w:spacing w:after="0" w:line="240" w:lineRule="auto"/>
        <w:ind w:right="-720"/>
        <w:rPr>
          <w:rFonts w:cs="Times New Roman"/>
        </w:rPr>
      </w:pPr>
      <w:r w:rsidRPr="00DF7D3D">
        <w:rPr>
          <w:rFonts w:cs="Times New Roman"/>
        </w:rPr>
        <w:t>2.3.12 Medical and Emergency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35</w:t>
      </w:r>
    </w:p>
    <w:p w:rsidR="00D939E7" w:rsidRPr="00DF7D3D" w:rsidRDefault="00D939E7" w:rsidP="00D939E7">
      <w:pPr>
        <w:spacing w:after="0" w:line="240" w:lineRule="auto"/>
        <w:ind w:right="-720"/>
        <w:rPr>
          <w:rFonts w:cs="Times New Roman"/>
        </w:rPr>
      </w:pPr>
      <w:r w:rsidRPr="00DF7D3D">
        <w:rPr>
          <w:rFonts w:cs="Times New Roman"/>
        </w:rPr>
        <w:t>2.4</w:t>
      </w:r>
      <w:r w:rsidRPr="00DF7D3D">
        <w:rPr>
          <w:rFonts w:cs="Times New Roman"/>
        </w:rPr>
        <w:tab/>
        <w:t>Common Challenges in Student Hostels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36</w:t>
      </w:r>
    </w:p>
    <w:p w:rsidR="00D939E7" w:rsidRPr="00DF7D3D" w:rsidRDefault="00D939E7" w:rsidP="00D939E7">
      <w:pPr>
        <w:spacing w:after="0" w:line="240" w:lineRule="auto"/>
        <w:ind w:right="-720"/>
        <w:rPr>
          <w:rFonts w:cs="Times New Roman"/>
        </w:rPr>
      </w:pPr>
      <w:r w:rsidRPr="00DF7D3D">
        <w:rPr>
          <w:rFonts w:cs="Times New Roman"/>
        </w:rPr>
        <w:t>2.4.1</w:t>
      </w:r>
      <w:r w:rsidRPr="00DF7D3D">
        <w:rPr>
          <w:rFonts w:cs="Times New Roman"/>
        </w:rPr>
        <w:tab/>
        <w:t>Maintenance Challenges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36</w:t>
      </w:r>
    </w:p>
    <w:p w:rsidR="00D939E7" w:rsidRPr="00DF7D3D" w:rsidRDefault="00D939E7" w:rsidP="00D939E7">
      <w:pPr>
        <w:spacing w:after="0" w:line="240" w:lineRule="auto"/>
        <w:ind w:right="-720"/>
        <w:rPr>
          <w:rFonts w:cs="Times New Roman"/>
        </w:rPr>
      </w:pPr>
      <w:r w:rsidRPr="00DF7D3D">
        <w:rPr>
          <w:rFonts w:cs="Times New Roman"/>
        </w:rPr>
        <w:t>2.4.2</w:t>
      </w:r>
      <w:r w:rsidRPr="00DF7D3D">
        <w:rPr>
          <w:rFonts w:cs="Times New Roman"/>
        </w:rPr>
        <w:tab/>
        <w:t>Hygiene Problems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37</w:t>
      </w:r>
    </w:p>
    <w:p w:rsidR="00D939E7" w:rsidRPr="00DF7D3D" w:rsidRDefault="00D939E7" w:rsidP="00D939E7">
      <w:pPr>
        <w:spacing w:after="0" w:line="240" w:lineRule="auto"/>
        <w:ind w:right="-720"/>
        <w:rPr>
          <w:rFonts w:cs="Times New Roman"/>
        </w:rPr>
      </w:pPr>
      <w:r w:rsidRPr="00DF7D3D">
        <w:rPr>
          <w:rFonts w:cs="Times New Roman"/>
        </w:rPr>
        <w:t>2.4.4</w:t>
      </w:r>
      <w:r w:rsidRPr="00DF7D3D">
        <w:rPr>
          <w:rFonts w:cs="Times New Roman"/>
        </w:rPr>
        <w:tab/>
        <w:t>Overcrowding and Space Constraints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38</w:t>
      </w:r>
    </w:p>
    <w:p w:rsidR="00D939E7" w:rsidRPr="00DF7D3D" w:rsidRDefault="00D939E7" w:rsidP="00D939E7">
      <w:pPr>
        <w:spacing w:after="0" w:line="240" w:lineRule="auto"/>
        <w:ind w:right="-720"/>
        <w:rPr>
          <w:rFonts w:cs="Times New Roman"/>
        </w:rPr>
      </w:pPr>
      <w:r w:rsidRPr="00DF7D3D">
        <w:rPr>
          <w:rFonts w:cs="Times New Roman"/>
        </w:rPr>
        <w:t>2.4.5</w:t>
      </w:r>
      <w:r w:rsidRPr="00DF7D3D">
        <w:rPr>
          <w:rFonts w:cs="Times New Roman"/>
        </w:rPr>
        <w:tab/>
        <w:t>Inadequate Facilities and Amenities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39</w:t>
      </w:r>
    </w:p>
    <w:p w:rsidR="00D939E7" w:rsidRPr="00DF7D3D" w:rsidRDefault="00D939E7" w:rsidP="00D939E7">
      <w:pPr>
        <w:spacing w:after="0" w:line="240" w:lineRule="auto"/>
        <w:ind w:right="-720"/>
        <w:rPr>
          <w:rFonts w:cs="Times New Roman"/>
        </w:rPr>
      </w:pPr>
      <w:r w:rsidRPr="00DF7D3D">
        <w:rPr>
          <w:rFonts w:cs="Times New Roman"/>
        </w:rPr>
        <w:t>2.4.6</w:t>
      </w:r>
      <w:r w:rsidRPr="00DF7D3D">
        <w:rPr>
          <w:rFonts w:cs="Times New Roman"/>
        </w:rPr>
        <w:tab/>
        <w:t>Poor Management and Administrative Challenges</w:t>
      </w:r>
      <w:r>
        <w:rPr>
          <w:rFonts w:cs="Times New Roman"/>
        </w:rPr>
        <w:tab/>
      </w:r>
      <w:r>
        <w:rPr>
          <w:rFonts w:cs="Times New Roman"/>
        </w:rPr>
        <w:tab/>
      </w:r>
      <w:r>
        <w:rPr>
          <w:rFonts w:cs="Times New Roman"/>
        </w:rPr>
        <w:tab/>
      </w:r>
      <w:r>
        <w:rPr>
          <w:rFonts w:cs="Times New Roman"/>
        </w:rPr>
        <w:tab/>
      </w:r>
      <w:r>
        <w:rPr>
          <w:rFonts w:cs="Times New Roman"/>
        </w:rPr>
        <w:tab/>
        <w:t>39</w:t>
      </w:r>
    </w:p>
    <w:p w:rsidR="00D939E7" w:rsidRPr="00DF7D3D" w:rsidRDefault="00D939E7" w:rsidP="00D939E7">
      <w:pPr>
        <w:spacing w:after="0" w:line="240" w:lineRule="auto"/>
        <w:ind w:right="-720"/>
        <w:rPr>
          <w:rFonts w:cs="Times New Roman"/>
        </w:rPr>
      </w:pPr>
      <w:r w:rsidRPr="00DF7D3D">
        <w:rPr>
          <w:rFonts w:cs="Times New Roman"/>
        </w:rPr>
        <w:t>2.4.7</w:t>
      </w:r>
      <w:r w:rsidRPr="00DF7D3D">
        <w:rPr>
          <w:rFonts w:cs="Times New Roman"/>
        </w:rPr>
        <w:tab/>
        <w:t>Social and Psychological Challenges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40</w:t>
      </w:r>
    </w:p>
    <w:p w:rsidR="00D939E7" w:rsidRPr="00DF7D3D" w:rsidRDefault="00D939E7" w:rsidP="00D939E7">
      <w:pPr>
        <w:spacing w:after="0" w:line="240" w:lineRule="auto"/>
        <w:ind w:right="-720"/>
        <w:jc w:val="left"/>
        <w:rPr>
          <w:rFonts w:cs="Times New Roman"/>
        </w:rPr>
      </w:pPr>
      <w:r w:rsidRPr="00DF7D3D">
        <w:rPr>
          <w:rFonts w:cs="Times New Roman"/>
        </w:rPr>
        <w:t>2.5</w:t>
      </w:r>
      <w:r w:rsidRPr="00DF7D3D">
        <w:rPr>
          <w:rFonts w:cs="Times New Roman"/>
        </w:rPr>
        <w:tab/>
        <w:t>Impact of Hostel Conditions on Academic Performance and Student Well-being</w:t>
      </w:r>
      <w:r>
        <w:rPr>
          <w:rFonts w:cs="Times New Roman"/>
        </w:rPr>
        <w:tab/>
        <w:t>41</w:t>
      </w:r>
    </w:p>
    <w:p w:rsidR="00D939E7" w:rsidRPr="00DF7D3D" w:rsidRDefault="00D939E7" w:rsidP="00D939E7">
      <w:pPr>
        <w:spacing w:after="0" w:line="240" w:lineRule="auto"/>
        <w:ind w:right="-720"/>
        <w:rPr>
          <w:rFonts w:cs="Times New Roman"/>
        </w:rPr>
      </w:pPr>
      <w:r w:rsidRPr="00DF7D3D">
        <w:rPr>
          <w:rFonts w:cs="Times New Roman"/>
        </w:rPr>
        <w:t>2.5.1</w:t>
      </w:r>
      <w:r w:rsidRPr="00DF7D3D">
        <w:rPr>
          <w:rFonts w:cs="Times New Roman"/>
        </w:rPr>
        <w:tab/>
        <w:t>Influence on Academic Performance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41</w:t>
      </w:r>
    </w:p>
    <w:p w:rsidR="00D939E7" w:rsidRPr="00DF7D3D" w:rsidRDefault="00D939E7" w:rsidP="00D939E7">
      <w:pPr>
        <w:spacing w:after="0" w:line="240" w:lineRule="auto"/>
        <w:ind w:right="-720"/>
        <w:rPr>
          <w:rFonts w:cs="Times New Roman"/>
        </w:rPr>
      </w:pPr>
      <w:r w:rsidRPr="00DF7D3D">
        <w:rPr>
          <w:rFonts w:cs="Times New Roman"/>
        </w:rPr>
        <w:t>2.5.2</w:t>
      </w:r>
      <w:r w:rsidRPr="00DF7D3D">
        <w:rPr>
          <w:rFonts w:cs="Times New Roman"/>
        </w:rPr>
        <w:tab/>
        <w:t>Impact on Physical Health</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42</w:t>
      </w:r>
    </w:p>
    <w:p w:rsidR="00D939E7" w:rsidRPr="00DF7D3D" w:rsidRDefault="00D939E7" w:rsidP="00D939E7">
      <w:pPr>
        <w:spacing w:after="0" w:line="240" w:lineRule="auto"/>
        <w:ind w:right="-720"/>
        <w:rPr>
          <w:rFonts w:cs="Times New Roman"/>
        </w:rPr>
      </w:pPr>
      <w:r w:rsidRPr="00DF7D3D">
        <w:rPr>
          <w:rFonts w:cs="Times New Roman"/>
        </w:rPr>
        <w:t>2.5.3</w:t>
      </w:r>
      <w:r w:rsidRPr="00DF7D3D">
        <w:rPr>
          <w:rFonts w:cs="Times New Roman"/>
        </w:rPr>
        <w:tab/>
        <w:t>Effect on Mental Health and Psychological Well-being</w:t>
      </w:r>
      <w:r>
        <w:rPr>
          <w:rFonts w:cs="Times New Roman"/>
        </w:rPr>
        <w:tab/>
      </w:r>
      <w:r>
        <w:rPr>
          <w:rFonts w:cs="Times New Roman"/>
        </w:rPr>
        <w:tab/>
      </w:r>
      <w:r>
        <w:rPr>
          <w:rFonts w:cs="Times New Roman"/>
        </w:rPr>
        <w:tab/>
      </w:r>
      <w:r>
        <w:rPr>
          <w:rFonts w:cs="Times New Roman"/>
        </w:rPr>
        <w:tab/>
        <w:t>43</w:t>
      </w:r>
    </w:p>
    <w:p w:rsidR="00D939E7" w:rsidRPr="00DF7D3D" w:rsidRDefault="00D939E7" w:rsidP="00D939E7">
      <w:pPr>
        <w:spacing w:after="0" w:line="240" w:lineRule="auto"/>
        <w:ind w:right="-720"/>
        <w:rPr>
          <w:rFonts w:cs="Times New Roman"/>
        </w:rPr>
      </w:pPr>
      <w:r w:rsidRPr="00DF7D3D">
        <w:rPr>
          <w:rFonts w:cs="Times New Roman"/>
        </w:rPr>
        <w:lastRenderedPageBreak/>
        <w:t>2.5.4</w:t>
      </w:r>
      <w:r w:rsidRPr="00DF7D3D">
        <w:rPr>
          <w:rFonts w:cs="Times New Roman"/>
        </w:rPr>
        <w:tab/>
        <w:t>Social Well-being and Community Life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44</w:t>
      </w:r>
    </w:p>
    <w:p w:rsidR="00D939E7" w:rsidRPr="00DF7D3D" w:rsidRDefault="00D939E7" w:rsidP="00D939E7">
      <w:pPr>
        <w:spacing w:after="0" w:line="240" w:lineRule="auto"/>
        <w:ind w:right="-720"/>
        <w:rPr>
          <w:rFonts w:cs="Times New Roman"/>
        </w:rPr>
      </w:pPr>
      <w:r w:rsidRPr="00DF7D3D">
        <w:rPr>
          <w:rFonts w:cs="Times New Roman"/>
        </w:rPr>
        <w:t>2.6</w:t>
      </w:r>
      <w:r w:rsidRPr="00DF7D3D">
        <w:rPr>
          <w:rFonts w:cs="Times New Roman"/>
        </w:rPr>
        <w:tab/>
        <w:t>Theoretical Frameworks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45</w:t>
      </w:r>
    </w:p>
    <w:p w:rsidR="00D939E7" w:rsidRPr="00DF7D3D" w:rsidRDefault="00D939E7" w:rsidP="00D939E7">
      <w:pPr>
        <w:spacing w:after="0" w:line="240" w:lineRule="auto"/>
        <w:ind w:right="-720"/>
        <w:rPr>
          <w:rFonts w:cs="Times New Roman"/>
        </w:rPr>
      </w:pPr>
      <w:r w:rsidRPr="00DF7D3D">
        <w:rPr>
          <w:rFonts w:cs="Times New Roman"/>
        </w:rPr>
        <w:t>2.6.1</w:t>
      </w:r>
      <w:r w:rsidRPr="00DF7D3D">
        <w:rPr>
          <w:rFonts w:cs="Times New Roman"/>
        </w:rPr>
        <w:tab/>
        <w:t>Maslow’s Hierarchy of Needs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46</w:t>
      </w:r>
    </w:p>
    <w:p w:rsidR="00D939E7" w:rsidRPr="00DF7D3D" w:rsidRDefault="00D939E7" w:rsidP="00D939E7">
      <w:pPr>
        <w:spacing w:after="0" w:line="240" w:lineRule="auto"/>
        <w:ind w:right="-720"/>
        <w:rPr>
          <w:rFonts w:cs="Times New Roman"/>
        </w:rPr>
      </w:pPr>
      <w:r w:rsidRPr="00DF7D3D">
        <w:rPr>
          <w:rFonts w:cs="Times New Roman"/>
        </w:rPr>
        <w:t>2.6.2</w:t>
      </w:r>
      <w:r w:rsidRPr="00DF7D3D">
        <w:rPr>
          <w:rFonts w:cs="Times New Roman"/>
        </w:rPr>
        <w:tab/>
        <w:t>Environmental Stress Theory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47</w:t>
      </w:r>
    </w:p>
    <w:p w:rsidR="00D939E7" w:rsidRPr="00DF7D3D" w:rsidRDefault="00D939E7" w:rsidP="00D939E7">
      <w:pPr>
        <w:spacing w:after="0" w:line="240" w:lineRule="auto"/>
        <w:ind w:right="-720"/>
        <w:rPr>
          <w:rFonts w:cs="Times New Roman"/>
        </w:rPr>
      </w:pPr>
      <w:r w:rsidRPr="00DF7D3D">
        <w:rPr>
          <w:rFonts w:cs="Times New Roman"/>
        </w:rPr>
        <w:t>2.6.3</w:t>
      </w:r>
      <w:r w:rsidRPr="00DF7D3D">
        <w:rPr>
          <w:rFonts w:cs="Times New Roman"/>
        </w:rPr>
        <w:tab/>
        <w:t>Social Ecological Theory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48</w:t>
      </w:r>
    </w:p>
    <w:p w:rsidR="00D939E7" w:rsidRPr="00DF7D3D" w:rsidRDefault="00D939E7" w:rsidP="00D939E7">
      <w:pPr>
        <w:spacing w:after="0" w:line="240" w:lineRule="auto"/>
        <w:ind w:right="-720"/>
        <w:jc w:val="left"/>
        <w:rPr>
          <w:rFonts w:cs="Times New Roman"/>
        </w:rPr>
      </w:pPr>
      <w:r w:rsidRPr="00DF7D3D">
        <w:rPr>
          <w:rFonts w:cs="Times New Roman"/>
        </w:rPr>
        <w:t>2.7.1</w:t>
      </w:r>
      <w:r w:rsidRPr="00DF7D3D">
        <w:rPr>
          <w:rFonts w:cs="Times New Roman"/>
        </w:rPr>
        <w:tab/>
        <w:t>Studies on Hostel Facilities Conditions in Nigerian Universities and Polytechnics</w:t>
      </w:r>
      <w:r>
        <w:rPr>
          <w:rFonts w:cs="Times New Roman"/>
        </w:rPr>
        <w:tab/>
        <w:t>49</w:t>
      </w:r>
    </w:p>
    <w:p w:rsidR="00D939E7" w:rsidRPr="00DF7D3D" w:rsidRDefault="00D939E7" w:rsidP="00D939E7">
      <w:pPr>
        <w:spacing w:after="0" w:line="240" w:lineRule="auto"/>
        <w:ind w:right="-720"/>
        <w:rPr>
          <w:rFonts w:cs="Times New Roman"/>
        </w:rPr>
      </w:pPr>
      <w:r w:rsidRPr="00DF7D3D">
        <w:rPr>
          <w:rFonts w:cs="Times New Roman"/>
        </w:rPr>
        <w:t>2.7.2</w:t>
      </w:r>
      <w:r w:rsidRPr="00DF7D3D">
        <w:rPr>
          <w:rFonts w:cs="Times New Roman"/>
        </w:rPr>
        <w:tab/>
        <w:t>Research on Maintenance, Hygiene, and Security Challenges</w:t>
      </w:r>
      <w:r>
        <w:rPr>
          <w:rFonts w:cs="Times New Roman"/>
        </w:rPr>
        <w:tab/>
      </w:r>
      <w:r>
        <w:rPr>
          <w:rFonts w:cs="Times New Roman"/>
        </w:rPr>
        <w:tab/>
      </w:r>
      <w:r>
        <w:rPr>
          <w:rFonts w:cs="Times New Roman"/>
        </w:rPr>
        <w:tab/>
        <w:t>50</w:t>
      </w:r>
    </w:p>
    <w:p w:rsidR="00D939E7" w:rsidRDefault="00D939E7" w:rsidP="00D939E7">
      <w:pPr>
        <w:spacing w:after="0" w:line="240" w:lineRule="auto"/>
        <w:ind w:right="-720"/>
        <w:rPr>
          <w:rFonts w:cs="Times New Roman"/>
        </w:rPr>
      </w:pPr>
      <w:r w:rsidRPr="00DF7D3D">
        <w:rPr>
          <w:rFonts w:cs="Times New Roman"/>
        </w:rPr>
        <w:t>2.7.3</w:t>
      </w:r>
      <w:r w:rsidRPr="00DF7D3D">
        <w:rPr>
          <w:rFonts w:cs="Times New Roman"/>
        </w:rPr>
        <w:tab/>
        <w:t xml:space="preserve">Studies on the Impact of Hostel Conditions on Academic Performance </w:t>
      </w:r>
    </w:p>
    <w:p w:rsidR="00D939E7" w:rsidRPr="00DF7D3D" w:rsidRDefault="00D939E7" w:rsidP="00D939E7">
      <w:pPr>
        <w:spacing w:after="0" w:line="240" w:lineRule="auto"/>
        <w:ind w:right="-720"/>
        <w:rPr>
          <w:rFonts w:cs="Times New Roman"/>
        </w:rPr>
      </w:pPr>
      <w:r w:rsidRPr="00DF7D3D">
        <w:rPr>
          <w:rFonts w:cs="Times New Roman"/>
        </w:rPr>
        <w:t>and Well-being</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51</w:t>
      </w:r>
    </w:p>
    <w:p w:rsidR="00D939E7" w:rsidRDefault="00D939E7" w:rsidP="00D939E7">
      <w:pPr>
        <w:spacing w:after="0" w:line="240" w:lineRule="auto"/>
        <w:ind w:right="-720"/>
        <w:rPr>
          <w:rFonts w:cs="Times New Roman"/>
        </w:rPr>
      </w:pPr>
      <w:r w:rsidRPr="00DF7D3D">
        <w:rPr>
          <w:rFonts w:cs="Times New Roman"/>
        </w:rPr>
        <w:t>2.7.4</w:t>
      </w:r>
      <w:r w:rsidRPr="00DF7D3D">
        <w:rPr>
          <w:rFonts w:cs="Times New Roman"/>
        </w:rPr>
        <w:tab/>
        <w:t>Comparative Studies from Other Developing Countries</w:t>
      </w:r>
      <w:r>
        <w:rPr>
          <w:rFonts w:cs="Times New Roman"/>
        </w:rPr>
        <w:tab/>
      </w:r>
      <w:r>
        <w:rPr>
          <w:rFonts w:cs="Times New Roman"/>
        </w:rPr>
        <w:tab/>
      </w:r>
      <w:r>
        <w:rPr>
          <w:rFonts w:cs="Times New Roman"/>
        </w:rPr>
        <w:tab/>
      </w:r>
      <w:r>
        <w:rPr>
          <w:rFonts w:cs="Times New Roman"/>
        </w:rPr>
        <w:tab/>
        <w:t>52</w:t>
      </w:r>
    </w:p>
    <w:p w:rsidR="00D939E7" w:rsidRPr="00DF7D3D" w:rsidRDefault="00D939E7" w:rsidP="00D939E7">
      <w:pPr>
        <w:spacing w:after="0" w:line="240" w:lineRule="auto"/>
        <w:ind w:right="-720"/>
        <w:rPr>
          <w:rFonts w:cs="Times New Roman"/>
          <w:b/>
        </w:rPr>
      </w:pPr>
      <w:r w:rsidRPr="00DF7D3D">
        <w:rPr>
          <w:rFonts w:cs="Times New Roman"/>
          <w:b/>
        </w:rPr>
        <w:t>CHAPTER THREE</w:t>
      </w:r>
    </w:p>
    <w:p w:rsidR="00D939E7" w:rsidRPr="00DF7D3D" w:rsidRDefault="00D939E7" w:rsidP="00D939E7">
      <w:pPr>
        <w:spacing w:after="0" w:line="240" w:lineRule="auto"/>
        <w:ind w:right="-720"/>
        <w:rPr>
          <w:rFonts w:cs="Times New Roman"/>
          <w:b/>
        </w:rPr>
      </w:pPr>
      <w:r w:rsidRPr="00DF7D3D">
        <w:rPr>
          <w:rFonts w:cs="Times New Roman"/>
          <w:b/>
        </w:rPr>
        <w:t>RESEARCH METHODOLOGY</w:t>
      </w:r>
    </w:p>
    <w:p w:rsidR="00D939E7" w:rsidRPr="00DF7D3D" w:rsidRDefault="00D939E7" w:rsidP="00D939E7">
      <w:pPr>
        <w:spacing w:after="0" w:line="240" w:lineRule="auto"/>
        <w:ind w:right="-720"/>
        <w:rPr>
          <w:rFonts w:cs="Times New Roman"/>
        </w:rPr>
      </w:pPr>
      <w:r>
        <w:rPr>
          <w:rFonts w:cs="Times New Roman"/>
        </w:rPr>
        <w:t>3.1 Introduction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53</w:t>
      </w:r>
    </w:p>
    <w:p w:rsidR="00D939E7" w:rsidRPr="00DF7D3D" w:rsidRDefault="00D939E7" w:rsidP="00D939E7">
      <w:pPr>
        <w:spacing w:after="0" w:line="240" w:lineRule="auto"/>
        <w:ind w:right="-720"/>
        <w:rPr>
          <w:rFonts w:cs="Times New Roman"/>
        </w:rPr>
      </w:pPr>
      <w:r w:rsidRPr="00DF7D3D">
        <w:rPr>
          <w:rFonts w:cs="Times New Roman"/>
        </w:rPr>
        <w:t>3.2 Primary Source of Data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54</w:t>
      </w:r>
    </w:p>
    <w:p w:rsidR="00D939E7" w:rsidRPr="00DF7D3D" w:rsidRDefault="00D939E7" w:rsidP="00D939E7">
      <w:pPr>
        <w:spacing w:after="0" w:line="240" w:lineRule="auto"/>
        <w:ind w:right="-720"/>
        <w:rPr>
          <w:rFonts w:cs="Times New Roman"/>
        </w:rPr>
      </w:pPr>
      <w:r w:rsidRPr="00DF7D3D">
        <w:rPr>
          <w:rFonts w:cs="Times New Roman"/>
        </w:rPr>
        <w:t>3.2.1 Reconnaissance Survey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54</w:t>
      </w:r>
    </w:p>
    <w:p w:rsidR="00D939E7" w:rsidRPr="00DF7D3D" w:rsidRDefault="00D939E7" w:rsidP="00D939E7">
      <w:pPr>
        <w:spacing w:after="0" w:line="240" w:lineRule="auto"/>
        <w:ind w:right="-720"/>
        <w:rPr>
          <w:rFonts w:cs="Times New Roman"/>
        </w:rPr>
      </w:pPr>
      <w:r w:rsidRPr="00DF7D3D">
        <w:rPr>
          <w:rFonts w:cs="Times New Roman"/>
        </w:rPr>
        <w:t>3.2.2 Oral Interview</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55</w:t>
      </w:r>
    </w:p>
    <w:p w:rsidR="00D939E7" w:rsidRPr="00DF7D3D" w:rsidRDefault="00D939E7" w:rsidP="00D939E7">
      <w:pPr>
        <w:spacing w:after="0" w:line="240" w:lineRule="auto"/>
        <w:ind w:right="-720"/>
        <w:rPr>
          <w:rFonts w:cs="Times New Roman"/>
        </w:rPr>
      </w:pPr>
      <w:r w:rsidRPr="00DF7D3D">
        <w:rPr>
          <w:rFonts w:cs="Times New Roman"/>
        </w:rPr>
        <w:t>3.2.4 Questionnaire Administration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56</w:t>
      </w:r>
    </w:p>
    <w:p w:rsidR="00D939E7" w:rsidRPr="00DF7D3D" w:rsidRDefault="00D939E7" w:rsidP="00D939E7">
      <w:pPr>
        <w:spacing w:after="0" w:line="240" w:lineRule="auto"/>
        <w:ind w:right="-720"/>
        <w:rPr>
          <w:rFonts w:cs="Times New Roman"/>
        </w:rPr>
      </w:pPr>
      <w:r w:rsidRPr="00DF7D3D">
        <w:rPr>
          <w:rFonts w:cs="Times New Roman"/>
        </w:rPr>
        <w:t>3.3 Secondary Source of Data</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56</w:t>
      </w:r>
    </w:p>
    <w:p w:rsidR="00D939E7" w:rsidRPr="00DF7D3D" w:rsidRDefault="00D939E7" w:rsidP="00D939E7">
      <w:pPr>
        <w:spacing w:after="0" w:line="240" w:lineRule="auto"/>
        <w:ind w:right="-720"/>
        <w:rPr>
          <w:rFonts w:cs="Times New Roman"/>
        </w:rPr>
      </w:pPr>
      <w:r w:rsidRPr="00DF7D3D">
        <w:rPr>
          <w:rFonts w:cs="Times New Roman"/>
        </w:rPr>
        <w:t>3.4.1 Sampling Frame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57</w:t>
      </w:r>
    </w:p>
    <w:p w:rsidR="00D939E7" w:rsidRPr="00DF7D3D" w:rsidRDefault="00D939E7" w:rsidP="00D939E7">
      <w:pPr>
        <w:spacing w:after="0" w:line="240" w:lineRule="auto"/>
        <w:ind w:right="-720"/>
        <w:rPr>
          <w:rFonts w:cs="Times New Roman"/>
        </w:rPr>
      </w:pPr>
      <w:r w:rsidRPr="00DF7D3D">
        <w:rPr>
          <w:rFonts w:cs="Times New Roman"/>
        </w:rPr>
        <w:t>3.4.2 Sample Size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58</w:t>
      </w:r>
    </w:p>
    <w:p w:rsidR="00D939E7" w:rsidRPr="00DF7D3D" w:rsidRDefault="00D939E7" w:rsidP="00D939E7">
      <w:pPr>
        <w:spacing w:after="0" w:line="240" w:lineRule="auto"/>
        <w:ind w:right="-720"/>
        <w:rPr>
          <w:rFonts w:cs="Times New Roman"/>
        </w:rPr>
      </w:pPr>
      <w:r w:rsidRPr="00DF7D3D">
        <w:rPr>
          <w:rFonts w:cs="Times New Roman"/>
        </w:rPr>
        <w:t>Source: Author’s Field Survey, 2025</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58</w:t>
      </w:r>
    </w:p>
    <w:p w:rsidR="00D939E7" w:rsidRPr="00DF7D3D" w:rsidRDefault="00D939E7" w:rsidP="00D939E7">
      <w:pPr>
        <w:spacing w:after="0" w:line="240" w:lineRule="auto"/>
        <w:ind w:right="-720"/>
        <w:rPr>
          <w:rFonts w:cs="Times New Roman"/>
        </w:rPr>
      </w:pPr>
      <w:r w:rsidRPr="00DF7D3D">
        <w:rPr>
          <w:rFonts w:cs="Times New Roman"/>
        </w:rPr>
        <w:t>3.5 Sampling Techniques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58</w:t>
      </w:r>
      <w:r>
        <w:rPr>
          <w:rFonts w:cs="Times New Roman"/>
        </w:rPr>
        <w:tab/>
      </w:r>
    </w:p>
    <w:p w:rsidR="00D939E7" w:rsidRPr="00DF7D3D" w:rsidRDefault="00D939E7" w:rsidP="00D939E7">
      <w:pPr>
        <w:spacing w:after="0" w:line="240" w:lineRule="auto"/>
        <w:ind w:right="-720"/>
        <w:rPr>
          <w:rFonts w:cs="Times New Roman"/>
        </w:rPr>
      </w:pPr>
      <w:r w:rsidRPr="00DF7D3D">
        <w:rPr>
          <w:rFonts w:cs="Times New Roman"/>
        </w:rPr>
        <w:t>3.6 Method of Data Analysis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59</w:t>
      </w:r>
    </w:p>
    <w:p w:rsidR="00D939E7" w:rsidRPr="00DF7D3D" w:rsidRDefault="00D939E7" w:rsidP="00D939E7">
      <w:pPr>
        <w:spacing w:after="0" w:line="240" w:lineRule="auto"/>
        <w:ind w:right="-720"/>
        <w:rPr>
          <w:rFonts w:cs="Times New Roman"/>
          <w:b/>
        </w:rPr>
      </w:pPr>
      <w:r w:rsidRPr="00DF7D3D">
        <w:rPr>
          <w:rFonts w:cs="Times New Roman"/>
          <w:b/>
        </w:rPr>
        <w:t>CHAPTER FOUR</w:t>
      </w:r>
    </w:p>
    <w:p w:rsidR="00D939E7" w:rsidRPr="00DF7D3D" w:rsidRDefault="00D939E7" w:rsidP="00D939E7">
      <w:pPr>
        <w:spacing w:after="0" w:line="240" w:lineRule="auto"/>
        <w:ind w:right="-720"/>
        <w:rPr>
          <w:rFonts w:cs="Times New Roman"/>
          <w:b/>
        </w:rPr>
      </w:pPr>
      <w:r w:rsidRPr="00DF7D3D">
        <w:rPr>
          <w:rFonts w:cs="Times New Roman"/>
          <w:b/>
        </w:rPr>
        <w:t>DATA PRESENTATION AND DISCUSSION</w:t>
      </w:r>
    </w:p>
    <w:p w:rsidR="00D939E7" w:rsidRPr="00DF7D3D" w:rsidRDefault="00D939E7" w:rsidP="00D939E7">
      <w:pPr>
        <w:spacing w:after="0" w:line="240" w:lineRule="auto"/>
        <w:ind w:right="-720"/>
        <w:rPr>
          <w:rFonts w:cs="Times New Roman"/>
        </w:rPr>
      </w:pPr>
      <w:r w:rsidRPr="00DF7D3D">
        <w:rPr>
          <w:rFonts w:cs="Times New Roman"/>
        </w:rPr>
        <w:t>4.1 Introduction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61</w:t>
      </w:r>
    </w:p>
    <w:p w:rsidR="00D939E7" w:rsidRPr="00DF7D3D" w:rsidRDefault="00D939E7" w:rsidP="00D939E7">
      <w:pPr>
        <w:spacing w:after="0" w:line="240" w:lineRule="auto"/>
        <w:ind w:right="-720"/>
        <w:rPr>
          <w:rFonts w:cs="Times New Roman"/>
        </w:rPr>
      </w:pPr>
      <w:r w:rsidRPr="00DF7D3D">
        <w:rPr>
          <w:rFonts w:cs="Times New Roman"/>
        </w:rPr>
        <w:t>4.2</w:t>
      </w:r>
      <w:r w:rsidRPr="00DF7D3D">
        <w:rPr>
          <w:rFonts w:cs="Times New Roman"/>
        </w:rPr>
        <w:tab/>
        <w:t>Socio Economic Characteristics of Respondents in the Study Area</w:t>
      </w:r>
      <w:r>
        <w:rPr>
          <w:rFonts w:cs="Times New Roman"/>
        </w:rPr>
        <w:tab/>
      </w:r>
      <w:r>
        <w:rPr>
          <w:rFonts w:cs="Times New Roman"/>
        </w:rPr>
        <w:tab/>
      </w:r>
      <w:r>
        <w:rPr>
          <w:rFonts w:cs="Times New Roman"/>
        </w:rPr>
        <w:tab/>
        <w:t>61</w:t>
      </w:r>
    </w:p>
    <w:p w:rsidR="00D939E7" w:rsidRPr="00DF7D3D" w:rsidRDefault="00D939E7" w:rsidP="00D939E7">
      <w:pPr>
        <w:spacing w:after="0" w:line="240" w:lineRule="auto"/>
        <w:ind w:right="-720"/>
        <w:rPr>
          <w:rFonts w:cs="Times New Roman"/>
        </w:rPr>
      </w:pPr>
      <w:r w:rsidRPr="00DF7D3D">
        <w:rPr>
          <w:rFonts w:cs="Times New Roman"/>
        </w:rPr>
        <w:t>4.3</w:t>
      </w:r>
      <w:r w:rsidRPr="00DF7D3D">
        <w:rPr>
          <w:rFonts w:cs="Times New Roman"/>
        </w:rPr>
        <w:tab/>
        <w:t xml:space="preserve"> Condition of Hostel Facilities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63</w:t>
      </w:r>
    </w:p>
    <w:p w:rsidR="00D939E7" w:rsidRPr="00DF7D3D" w:rsidRDefault="00D939E7" w:rsidP="00D939E7">
      <w:pPr>
        <w:spacing w:after="0" w:line="240" w:lineRule="auto"/>
        <w:ind w:right="-720"/>
        <w:rPr>
          <w:rFonts w:cs="Times New Roman"/>
        </w:rPr>
      </w:pPr>
      <w:r w:rsidRPr="00DF7D3D">
        <w:rPr>
          <w:rFonts w:cs="Times New Roman"/>
        </w:rPr>
        <w:t>4.3.1</w:t>
      </w:r>
      <w:r w:rsidRPr="00DF7D3D">
        <w:rPr>
          <w:rFonts w:cs="Times New Roman"/>
        </w:rPr>
        <w:tab/>
        <w:t>Condition of your room (size, ventilation, lighting)</w:t>
      </w:r>
      <w:r>
        <w:rPr>
          <w:rFonts w:cs="Times New Roman"/>
        </w:rPr>
        <w:tab/>
      </w:r>
      <w:r>
        <w:rPr>
          <w:rFonts w:cs="Times New Roman"/>
        </w:rPr>
        <w:tab/>
      </w:r>
      <w:r>
        <w:rPr>
          <w:rFonts w:cs="Times New Roman"/>
        </w:rPr>
        <w:tab/>
      </w:r>
      <w:r>
        <w:rPr>
          <w:rFonts w:cs="Times New Roman"/>
        </w:rPr>
        <w:tab/>
      </w:r>
      <w:r>
        <w:rPr>
          <w:rFonts w:cs="Times New Roman"/>
        </w:rPr>
        <w:tab/>
        <w:t>64</w:t>
      </w:r>
    </w:p>
    <w:p w:rsidR="00D939E7" w:rsidRPr="00DF7D3D" w:rsidRDefault="00D939E7" w:rsidP="00D939E7">
      <w:pPr>
        <w:spacing w:after="0" w:line="240" w:lineRule="auto"/>
        <w:ind w:right="-720"/>
        <w:rPr>
          <w:rFonts w:cs="Times New Roman"/>
        </w:rPr>
      </w:pPr>
      <w:r w:rsidRPr="00DF7D3D">
        <w:rPr>
          <w:rFonts w:cs="Times New Roman"/>
        </w:rPr>
        <w:t>.3.2</w:t>
      </w:r>
      <w:r w:rsidRPr="00DF7D3D">
        <w:rPr>
          <w:rFonts w:cs="Times New Roman"/>
        </w:rPr>
        <w:tab/>
        <w:t>Availability and condition of furniture (bed, desk, chair)</w:t>
      </w:r>
      <w:r>
        <w:rPr>
          <w:rFonts w:cs="Times New Roman"/>
        </w:rPr>
        <w:tab/>
      </w:r>
      <w:r>
        <w:rPr>
          <w:rFonts w:cs="Times New Roman"/>
        </w:rPr>
        <w:tab/>
      </w:r>
      <w:r>
        <w:rPr>
          <w:rFonts w:cs="Times New Roman"/>
        </w:rPr>
        <w:tab/>
      </w:r>
      <w:r>
        <w:rPr>
          <w:rFonts w:cs="Times New Roman"/>
        </w:rPr>
        <w:tab/>
        <w:t>64</w:t>
      </w:r>
    </w:p>
    <w:p w:rsidR="00D939E7" w:rsidRPr="00DF7D3D" w:rsidRDefault="00D939E7" w:rsidP="00D939E7">
      <w:pPr>
        <w:spacing w:after="0" w:line="240" w:lineRule="auto"/>
        <w:ind w:right="-720"/>
        <w:rPr>
          <w:rFonts w:cs="Times New Roman"/>
        </w:rPr>
      </w:pPr>
      <w:r w:rsidRPr="00DF7D3D">
        <w:rPr>
          <w:rFonts w:cs="Times New Roman"/>
        </w:rPr>
        <w:t>4.3.3</w:t>
      </w:r>
      <w:r w:rsidRPr="00DF7D3D">
        <w:rPr>
          <w:rFonts w:cs="Times New Roman"/>
        </w:rPr>
        <w:tab/>
        <w:t>Cleanliness of the rooms and corridors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66</w:t>
      </w:r>
    </w:p>
    <w:p w:rsidR="00D939E7" w:rsidRPr="00DF7D3D" w:rsidRDefault="00D939E7" w:rsidP="00D939E7">
      <w:pPr>
        <w:spacing w:after="0" w:line="240" w:lineRule="auto"/>
        <w:ind w:right="-720"/>
        <w:rPr>
          <w:rFonts w:cs="Times New Roman"/>
        </w:rPr>
      </w:pPr>
      <w:r w:rsidRPr="00DF7D3D">
        <w:rPr>
          <w:rFonts w:cs="Times New Roman"/>
        </w:rPr>
        <w:t>4.3.4</w:t>
      </w:r>
      <w:r w:rsidRPr="00DF7D3D">
        <w:rPr>
          <w:rFonts w:cs="Times New Roman"/>
        </w:rPr>
        <w:tab/>
        <w:t>Availability and functioning of toilets and bathrooms</w:t>
      </w:r>
      <w:r>
        <w:rPr>
          <w:rFonts w:cs="Times New Roman"/>
        </w:rPr>
        <w:tab/>
      </w:r>
      <w:r>
        <w:rPr>
          <w:rFonts w:cs="Times New Roman"/>
        </w:rPr>
        <w:tab/>
      </w:r>
      <w:r>
        <w:rPr>
          <w:rFonts w:cs="Times New Roman"/>
        </w:rPr>
        <w:tab/>
      </w:r>
      <w:r>
        <w:rPr>
          <w:rFonts w:cs="Times New Roman"/>
        </w:rPr>
        <w:tab/>
        <w:t>67</w:t>
      </w:r>
    </w:p>
    <w:p w:rsidR="00D939E7" w:rsidRDefault="00D939E7" w:rsidP="00D939E7">
      <w:pPr>
        <w:spacing w:after="0" w:line="240" w:lineRule="auto"/>
        <w:ind w:right="-720"/>
        <w:rPr>
          <w:rFonts w:cs="Times New Roman"/>
        </w:rPr>
      </w:pPr>
      <w:r>
        <w:rPr>
          <w:rFonts w:cs="Times New Roman"/>
        </w:rPr>
        <w:t>4.3.6:</w:t>
      </w:r>
      <w:r>
        <w:rPr>
          <w:rFonts w:cs="Times New Roman"/>
        </w:rPr>
        <w:tab/>
      </w:r>
      <w:r w:rsidRPr="00DF7D3D">
        <w:rPr>
          <w:rFonts w:cs="Times New Roman"/>
        </w:rPr>
        <w:t>Electricity supply and lighting in the hostel</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70</w:t>
      </w:r>
    </w:p>
    <w:p w:rsidR="00D939E7" w:rsidRPr="00DF7D3D" w:rsidRDefault="00D939E7" w:rsidP="00D939E7">
      <w:pPr>
        <w:spacing w:after="0" w:line="240" w:lineRule="auto"/>
        <w:ind w:right="-720"/>
        <w:rPr>
          <w:rFonts w:cs="Times New Roman"/>
        </w:rPr>
      </w:pPr>
      <w:r w:rsidRPr="00DF7D3D">
        <w:rPr>
          <w:rFonts w:cs="Times New Roman"/>
        </w:rPr>
        <w:t>4.4</w:t>
      </w:r>
      <w:r w:rsidRPr="00DF7D3D">
        <w:rPr>
          <w:rFonts w:cs="Times New Roman"/>
        </w:rPr>
        <w:tab/>
        <w:t>Maintenance and Repairs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73</w:t>
      </w:r>
    </w:p>
    <w:p w:rsidR="00D939E7" w:rsidRPr="00DF7D3D" w:rsidRDefault="00D939E7" w:rsidP="00D939E7">
      <w:pPr>
        <w:spacing w:after="0" w:line="240" w:lineRule="auto"/>
        <w:ind w:right="-720"/>
        <w:rPr>
          <w:rFonts w:cs="Times New Roman"/>
        </w:rPr>
      </w:pPr>
      <w:r w:rsidRPr="00DF7D3D">
        <w:rPr>
          <w:rFonts w:cs="Times New Roman"/>
        </w:rPr>
        <w:t>4.4.1</w:t>
      </w:r>
      <w:r w:rsidRPr="00DF7D3D">
        <w:rPr>
          <w:rFonts w:cs="Times New Roman"/>
        </w:rPr>
        <w:tab/>
        <w:t>Frequency of hostel repairs</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73</w:t>
      </w:r>
    </w:p>
    <w:p w:rsidR="00D939E7" w:rsidRPr="00DF7D3D" w:rsidRDefault="00D939E7" w:rsidP="00D939E7">
      <w:pPr>
        <w:spacing w:after="0" w:line="240" w:lineRule="auto"/>
        <w:ind w:right="-720"/>
        <w:rPr>
          <w:rFonts w:cs="Times New Roman"/>
        </w:rPr>
      </w:pPr>
      <w:r w:rsidRPr="00DF7D3D">
        <w:rPr>
          <w:rFonts w:cs="Times New Roman"/>
        </w:rPr>
        <w:t>4.4.2</w:t>
      </w:r>
      <w:r w:rsidRPr="00DF7D3D">
        <w:rPr>
          <w:rFonts w:cs="Times New Roman"/>
        </w:rPr>
        <w:tab/>
        <w:t>Level of satisfaction with maintenance service provided</w:t>
      </w:r>
      <w:r>
        <w:rPr>
          <w:rFonts w:cs="Times New Roman"/>
        </w:rPr>
        <w:tab/>
      </w:r>
      <w:r>
        <w:rPr>
          <w:rFonts w:cs="Times New Roman"/>
        </w:rPr>
        <w:tab/>
      </w:r>
      <w:r>
        <w:rPr>
          <w:rFonts w:cs="Times New Roman"/>
        </w:rPr>
        <w:tab/>
      </w:r>
      <w:r>
        <w:rPr>
          <w:rFonts w:cs="Times New Roman"/>
        </w:rPr>
        <w:tab/>
        <w:t>74</w:t>
      </w:r>
    </w:p>
    <w:p w:rsidR="00D939E7" w:rsidRPr="00DF7D3D" w:rsidRDefault="00D939E7" w:rsidP="00D939E7">
      <w:pPr>
        <w:spacing w:after="0" w:line="240" w:lineRule="auto"/>
        <w:ind w:right="-720"/>
        <w:rPr>
          <w:rFonts w:cs="Times New Roman"/>
        </w:rPr>
      </w:pPr>
      <w:r w:rsidRPr="00DF7D3D">
        <w:rPr>
          <w:rFonts w:cs="Times New Roman"/>
        </w:rPr>
        <w:t>4.4.3</w:t>
      </w:r>
      <w:r w:rsidRPr="00DF7D3D">
        <w:rPr>
          <w:rFonts w:cs="Times New Roman"/>
        </w:rPr>
        <w:tab/>
        <w:t>Have you reported any maintenance problems during your stay?</w:t>
      </w:r>
      <w:r>
        <w:rPr>
          <w:rFonts w:cs="Times New Roman"/>
        </w:rPr>
        <w:tab/>
      </w:r>
      <w:r>
        <w:rPr>
          <w:rFonts w:cs="Times New Roman"/>
        </w:rPr>
        <w:tab/>
      </w:r>
      <w:r>
        <w:rPr>
          <w:rFonts w:cs="Times New Roman"/>
        </w:rPr>
        <w:tab/>
        <w:t>75</w:t>
      </w:r>
    </w:p>
    <w:p w:rsidR="00D939E7" w:rsidRPr="00DF7D3D" w:rsidRDefault="00D939E7" w:rsidP="00D939E7">
      <w:pPr>
        <w:spacing w:after="0" w:line="240" w:lineRule="auto"/>
        <w:ind w:right="-720"/>
        <w:rPr>
          <w:rFonts w:cs="Times New Roman"/>
        </w:rPr>
      </w:pPr>
      <w:r w:rsidRPr="00DF7D3D">
        <w:rPr>
          <w:rFonts w:cs="Times New Roman"/>
        </w:rPr>
        <w:t>4.4.4</w:t>
      </w:r>
      <w:r w:rsidRPr="00DF7D3D">
        <w:rPr>
          <w:rFonts w:cs="Times New Roman"/>
        </w:rPr>
        <w:tab/>
        <w:t xml:space="preserve"> If yes, how promptly were these problems addressed?</w:t>
      </w:r>
      <w:r>
        <w:rPr>
          <w:rFonts w:cs="Times New Roman"/>
        </w:rPr>
        <w:tab/>
      </w:r>
      <w:r>
        <w:rPr>
          <w:rFonts w:cs="Times New Roman"/>
        </w:rPr>
        <w:tab/>
      </w:r>
      <w:r>
        <w:rPr>
          <w:rFonts w:cs="Times New Roman"/>
        </w:rPr>
        <w:tab/>
      </w:r>
      <w:r>
        <w:rPr>
          <w:rFonts w:cs="Times New Roman"/>
        </w:rPr>
        <w:tab/>
        <w:t>76</w:t>
      </w:r>
    </w:p>
    <w:p w:rsidR="00D939E7" w:rsidRPr="00DF7D3D" w:rsidRDefault="00D939E7" w:rsidP="00D939E7">
      <w:pPr>
        <w:spacing w:after="0" w:line="240" w:lineRule="auto"/>
        <w:ind w:right="-720"/>
        <w:rPr>
          <w:rFonts w:cs="Times New Roman"/>
        </w:rPr>
      </w:pPr>
      <w:r w:rsidRPr="00DF7D3D">
        <w:rPr>
          <w:rFonts w:cs="Times New Roman"/>
        </w:rPr>
        <w:t>4.4.5</w:t>
      </w:r>
      <w:r w:rsidRPr="00DF7D3D">
        <w:rPr>
          <w:rFonts w:cs="Times New Roman"/>
        </w:rPr>
        <w:tab/>
        <w:t>Type of problems experienced</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78</w:t>
      </w:r>
    </w:p>
    <w:p w:rsidR="00D939E7" w:rsidRPr="00DF7D3D" w:rsidRDefault="00D939E7" w:rsidP="00D939E7">
      <w:pPr>
        <w:spacing w:after="0" w:line="240" w:lineRule="auto"/>
        <w:ind w:right="-720"/>
        <w:rPr>
          <w:rFonts w:cs="Times New Roman"/>
        </w:rPr>
      </w:pPr>
      <w:r w:rsidRPr="00DF7D3D">
        <w:rPr>
          <w:rFonts w:cs="Times New Roman"/>
        </w:rPr>
        <w:t>4.5</w:t>
      </w:r>
      <w:r w:rsidRPr="00DF7D3D">
        <w:rPr>
          <w:rFonts w:cs="Times New Roman"/>
        </w:rPr>
        <w:tab/>
        <w:t xml:space="preserve"> Hygiene and Cleanliness</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79</w:t>
      </w:r>
    </w:p>
    <w:p w:rsidR="00D939E7" w:rsidRPr="00DF7D3D" w:rsidRDefault="00D939E7" w:rsidP="00D939E7">
      <w:pPr>
        <w:spacing w:after="0" w:line="240" w:lineRule="auto"/>
        <w:ind w:right="-720"/>
        <w:rPr>
          <w:rFonts w:cs="Times New Roman"/>
        </w:rPr>
      </w:pPr>
      <w:r w:rsidRPr="00DF7D3D">
        <w:rPr>
          <w:rFonts w:cs="Times New Roman"/>
        </w:rPr>
        <w:t>4.5.1</w:t>
      </w:r>
      <w:r w:rsidRPr="00DF7D3D">
        <w:rPr>
          <w:rFonts w:cs="Times New Roman"/>
        </w:rPr>
        <w:tab/>
        <w:t xml:space="preserve"> How frequently is the hostel cleaned?</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81</w:t>
      </w:r>
    </w:p>
    <w:p w:rsidR="00D939E7" w:rsidRPr="00DF7D3D" w:rsidRDefault="00D939E7" w:rsidP="00D939E7">
      <w:pPr>
        <w:spacing w:after="0" w:line="240" w:lineRule="auto"/>
        <w:ind w:right="-720"/>
        <w:rPr>
          <w:rFonts w:cs="Times New Roman"/>
        </w:rPr>
      </w:pPr>
      <w:r w:rsidRPr="00DF7D3D">
        <w:rPr>
          <w:rFonts w:cs="Times New Roman"/>
        </w:rPr>
        <w:t>4.5.2</w:t>
      </w:r>
      <w:r w:rsidRPr="00DF7D3D">
        <w:rPr>
          <w:rFonts w:cs="Times New Roman"/>
        </w:rPr>
        <w:tab/>
        <w:t>Availability of sufficient waste bins and waste disposal points</w:t>
      </w:r>
      <w:r>
        <w:rPr>
          <w:rFonts w:cs="Times New Roman"/>
        </w:rPr>
        <w:t xml:space="preserve"> </w:t>
      </w:r>
      <w:r>
        <w:rPr>
          <w:rFonts w:cs="Times New Roman"/>
        </w:rPr>
        <w:tab/>
      </w:r>
      <w:r>
        <w:rPr>
          <w:rFonts w:cs="Times New Roman"/>
        </w:rPr>
        <w:tab/>
      </w:r>
      <w:r>
        <w:rPr>
          <w:rFonts w:cs="Times New Roman"/>
        </w:rPr>
        <w:tab/>
        <w:t>82</w:t>
      </w:r>
    </w:p>
    <w:p w:rsidR="00D939E7" w:rsidRDefault="00D939E7" w:rsidP="00D939E7">
      <w:pPr>
        <w:spacing w:after="0" w:line="240" w:lineRule="auto"/>
        <w:ind w:right="-720"/>
        <w:rPr>
          <w:rFonts w:cs="Times New Roman"/>
        </w:rPr>
      </w:pPr>
      <w:r w:rsidRPr="00DF7D3D">
        <w:rPr>
          <w:rFonts w:cs="Times New Roman"/>
        </w:rPr>
        <w:t>4.5.3</w:t>
      </w:r>
      <w:r w:rsidRPr="00DF7D3D">
        <w:rPr>
          <w:rFonts w:cs="Times New Roman"/>
        </w:rPr>
        <w:tab/>
        <w:t>Level of satisfaction with the waste disposal system</w: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82</w:t>
      </w:r>
    </w:p>
    <w:p w:rsidR="00D939E7" w:rsidRDefault="00D939E7" w:rsidP="00D939E7">
      <w:pPr>
        <w:spacing w:after="0" w:line="240" w:lineRule="auto"/>
        <w:ind w:right="-720"/>
        <w:rPr>
          <w:rFonts w:cs="Times New Roman"/>
        </w:rPr>
      </w:pPr>
      <w:r w:rsidRPr="00DF7D3D">
        <w:rPr>
          <w:rFonts w:cs="Times New Roman"/>
        </w:rPr>
        <w:t>4.5.5</w:t>
      </w:r>
      <w:r w:rsidRPr="00DF7D3D">
        <w:rPr>
          <w:rFonts w:cs="Times New Roman"/>
        </w:rPr>
        <w:tab/>
        <w:t>Effectiveness of the security measures in place? (e.g., gates, locks, CCTV)</w:t>
      </w:r>
      <w:r>
        <w:rPr>
          <w:rFonts w:cs="Times New Roman"/>
        </w:rPr>
        <w:t xml:space="preserve"> </w:t>
      </w:r>
      <w:r>
        <w:rPr>
          <w:rFonts w:cs="Times New Roman"/>
        </w:rPr>
        <w:tab/>
        <w:t>86</w:t>
      </w:r>
    </w:p>
    <w:p w:rsidR="00D939E7" w:rsidRPr="00DF7D3D" w:rsidRDefault="00D939E7" w:rsidP="00D939E7">
      <w:pPr>
        <w:spacing w:after="0" w:line="240" w:lineRule="auto"/>
        <w:ind w:right="-720"/>
        <w:rPr>
          <w:rFonts w:cs="Times New Roman"/>
        </w:rPr>
      </w:pPr>
      <w:r w:rsidRPr="00DF7D3D">
        <w:rPr>
          <w:rFonts w:cs="Times New Roman"/>
        </w:rPr>
        <w:lastRenderedPageBreak/>
        <w:t>4.6.1. Do the conditions of your hostel affect your concentration during studies?</w:t>
      </w:r>
      <w:r>
        <w:rPr>
          <w:rFonts w:cs="Times New Roman"/>
        </w:rPr>
        <w:tab/>
      </w:r>
      <w:r>
        <w:rPr>
          <w:rFonts w:cs="Times New Roman"/>
        </w:rPr>
        <w:tab/>
        <w:t>87</w:t>
      </w:r>
    </w:p>
    <w:p w:rsidR="00D939E7" w:rsidRPr="00DF7D3D" w:rsidRDefault="00D939E7" w:rsidP="00D939E7">
      <w:pPr>
        <w:spacing w:after="0" w:line="240" w:lineRule="auto"/>
        <w:ind w:right="-720"/>
        <w:rPr>
          <w:rFonts w:cs="Times New Roman"/>
        </w:rPr>
      </w:pPr>
      <w:r w:rsidRPr="00DF7D3D">
        <w:rPr>
          <w:rFonts w:cs="Times New Roman"/>
        </w:rPr>
        <w:t>4.6.2:Have you missed classes or study sessions due to issues related to hostel living?</w:t>
      </w:r>
      <w:r>
        <w:rPr>
          <w:rFonts w:cs="Times New Roman"/>
        </w:rPr>
        <w:tab/>
        <w:t>88</w:t>
      </w:r>
    </w:p>
    <w:p w:rsidR="00D939E7" w:rsidRPr="00DF7D3D" w:rsidRDefault="00D939E7" w:rsidP="00D939E7">
      <w:pPr>
        <w:spacing w:after="0" w:line="240" w:lineRule="auto"/>
        <w:ind w:right="-720"/>
        <w:rPr>
          <w:rFonts w:cs="Times New Roman"/>
        </w:rPr>
      </w:pPr>
      <w:r w:rsidRPr="00DF7D3D">
        <w:rPr>
          <w:rFonts w:cs="Times New Roman"/>
        </w:rPr>
        <w:t>4.6.3</w:t>
      </w:r>
      <w:r w:rsidRPr="00DF7D3D">
        <w:rPr>
          <w:rFonts w:cs="Times New Roman"/>
        </w:rPr>
        <w:tab/>
        <w:t>How often do hostel conditions (e.g., power outages, water shortage) disrupt your daily routines?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89</w:t>
      </w:r>
    </w:p>
    <w:p w:rsidR="00D939E7" w:rsidRPr="00DF7D3D" w:rsidRDefault="00D939E7" w:rsidP="00D939E7">
      <w:pPr>
        <w:spacing w:after="0" w:line="240" w:lineRule="auto"/>
        <w:ind w:right="-720"/>
        <w:rPr>
          <w:rFonts w:cs="Times New Roman"/>
        </w:rPr>
      </w:pPr>
      <w:r w:rsidRPr="00DF7D3D">
        <w:rPr>
          <w:rFonts w:cs="Times New Roman"/>
        </w:rPr>
        <w:t>4.6.3</w:t>
      </w:r>
      <w:r w:rsidRPr="00DF7D3D">
        <w:rPr>
          <w:rFonts w:cs="Times New Roman"/>
        </w:rPr>
        <w:tab/>
        <w:t>Overall, how would you rate your well-being (physical and mental health) since living in the hostel?</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89</w:t>
      </w:r>
    </w:p>
    <w:p w:rsidR="00D939E7" w:rsidRPr="00DF7D3D" w:rsidRDefault="00D939E7" w:rsidP="00D939E7">
      <w:pPr>
        <w:spacing w:after="0" w:line="240" w:lineRule="auto"/>
        <w:ind w:right="-720"/>
        <w:rPr>
          <w:rFonts w:cs="Times New Roman"/>
          <w:b/>
        </w:rPr>
      </w:pPr>
      <w:r w:rsidRPr="00DF7D3D">
        <w:rPr>
          <w:rFonts w:cs="Times New Roman"/>
          <w:b/>
        </w:rPr>
        <w:t>CHAPTER FIVE</w:t>
      </w:r>
    </w:p>
    <w:p w:rsidR="00D939E7" w:rsidRPr="00DF7D3D" w:rsidRDefault="00D939E7" w:rsidP="00D939E7">
      <w:pPr>
        <w:spacing w:after="0" w:line="240" w:lineRule="auto"/>
        <w:ind w:right="-720"/>
        <w:jc w:val="center"/>
        <w:rPr>
          <w:rFonts w:cs="Times New Roman"/>
          <w:b/>
        </w:rPr>
      </w:pPr>
      <w:r w:rsidRPr="00DF7D3D">
        <w:rPr>
          <w:rFonts w:cs="Times New Roman"/>
          <w:b/>
        </w:rPr>
        <w:t>SUMMARY OF FINDINGS, CONCLUSION AND RECOMMENDATIONS</w:t>
      </w:r>
    </w:p>
    <w:p w:rsidR="00D939E7" w:rsidRPr="00DF7D3D" w:rsidRDefault="00D939E7" w:rsidP="00D939E7">
      <w:pPr>
        <w:spacing w:after="0" w:line="240" w:lineRule="auto"/>
        <w:ind w:right="-720"/>
        <w:rPr>
          <w:rFonts w:cs="Times New Roman"/>
        </w:rPr>
      </w:pPr>
      <w:r w:rsidRPr="00DF7D3D">
        <w:rPr>
          <w:rFonts w:cs="Times New Roman"/>
        </w:rPr>
        <w:t>5.1</w:t>
      </w:r>
      <w:r w:rsidRPr="00DF7D3D">
        <w:rPr>
          <w:rFonts w:cs="Times New Roman"/>
        </w:rPr>
        <w:tab/>
        <w:t>Summary of Findings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94</w:t>
      </w:r>
    </w:p>
    <w:p w:rsidR="00D939E7" w:rsidRPr="00DF7D3D" w:rsidRDefault="00D939E7" w:rsidP="00D939E7">
      <w:pPr>
        <w:spacing w:after="0" w:line="240" w:lineRule="auto"/>
        <w:ind w:right="-720"/>
        <w:rPr>
          <w:rFonts w:cs="Times New Roman"/>
        </w:rPr>
      </w:pPr>
      <w:r w:rsidRPr="00DF7D3D">
        <w:rPr>
          <w:rFonts w:cs="Times New Roman"/>
        </w:rPr>
        <w:t>5.2</w:t>
      </w:r>
      <w:r w:rsidRPr="00DF7D3D">
        <w:rPr>
          <w:rFonts w:cs="Times New Roman"/>
        </w:rPr>
        <w:tab/>
        <w:t>Conclusion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96</w:t>
      </w:r>
    </w:p>
    <w:p w:rsidR="00D939E7" w:rsidRPr="00DF7D3D" w:rsidRDefault="00D939E7" w:rsidP="00D939E7">
      <w:pPr>
        <w:spacing w:after="0" w:line="240" w:lineRule="auto"/>
        <w:ind w:right="-720"/>
        <w:rPr>
          <w:rFonts w:cs="Times New Roman"/>
        </w:rPr>
      </w:pPr>
      <w:r w:rsidRPr="00DF7D3D">
        <w:rPr>
          <w:rFonts w:cs="Times New Roman"/>
        </w:rPr>
        <w:t>5.3</w:t>
      </w:r>
      <w:r w:rsidRPr="00DF7D3D">
        <w:rPr>
          <w:rFonts w:cs="Times New Roman"/>
        </w:rPr>
        <w:tab/>
        <w:t>Recommendations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97</w:t>
      </w:r>
    </w:p>
    <w:p w:rsidR="00D939E7" w:rsidRDefault="00D939E7" w:rsidP="00D939E7">
      <w:pPr>
        <w:spacing w:after="0" w:line="240" w:lineRule="auto"/>
        <w:ind w:right="-720" w:firstLine="720"/>
        <w:rPr>
          <w:rFonts w:cs="Times New Roman"/>
        </w:rPr>
      </w:pPr>
      <w:r w:rsidRPr="00DF7D3D">
        <w:rPr>
          <w:rFonts w:cs="Times New Roman"/>
        </w:rPr>
        <w:t>References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99</w:t>
      </w:r>
    </w:p>
    <w:p w:rsidR="00D939E7" w:rsidRPr="00DF7D3D" w:rsidRDefault="00D939E7" w:rsidP="00D939E7">
      <w:pPr>
        <w:spacing w:after="0" w:line="240" w:lineRule="auto"/>
        <w:ind w:right="-720" w:firstLine="720"/>
        <w:rPr>
          <w:rFonts w:cs="Times New Roman"/>
        </w:rPr>
      </w:pPr>
      <w:r>
        <w:rPr>
          <w:rFonts w:cs="Times New Roman"/>
        </w:rPr>
        <w:t xml:space="preserve">Appendix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105</w:t>
      </w:r>
    </w:p>
    <w:p w:rsidR="00D939E7" w:rsidRPr="00E87438" w:rsidRDefault="00D939E7" w:rsidP="00D939E7">
      <w:pPr>
        <w:pStyle w:val="Heading3"/>
        <w:spacing w:before="0"/>
        <w:ind w:right="-720"/>
        <w:jc w:val="center"/>
        <w:rPr>
          <w:b w:val="0"/>
          <w:color w:val="000000" w:themeColor="text1"/>
        </w:rPr>
      </w:pPr>
      <w:r>
        <w:br w:type="page"/>
      </w:r>
      <w:r w:rsidRPr="00E87438">
        <w:rPr>
          <w:rStyle w:val="Strong"/>
          <w:b/>
          <w:bCs/>
          <w:color w:val="000000" w:themeColor="text1"/>
        </w:rPr>
        <w:lastRenderedPageBreak/>
        <w:t>ABSTRACT</w:t>
      </w:r>
    </w:p>
    <w:p w:rsidR="00D939E7" w:rsidRPr="00FD1B66" w:rsidRDefault="00D939E7" w:rsidP="00D939E7">
      <w:pPr>
        <w:pStyle w:val="NormalWeb"/>
        <w:jc w:val="both"/>
        <w:rPr>
          <w:b/>
        </w:rPr>
      </w:pPr>
      <w:r w:rsidRPr="00FD1B66">
        <w:t>Student housing is a critical aspect of the academic environment, influencing not only health and safety but also overall academic performance and psychological stability. Despite its importance, hostel conditions in many Nigerian tertiary institutions have been characterized by overcrowding, poor maintenance, lack of basic amenities, and substandard living environments. This research aimed to investigate the adequacy of hostel facilities, students’ perceptions of their living conditions, and how these factors influence their physical and mental well-being in Kwara State Polytechnic, Ilorin. The study adopted a descriptive survey design using a structured questionnaire administered to 155 students residing in hostels across selected institutions. The instrument was divided into sections addressing demographic characteristics, physical housing conditions, access to basic services, safety, and personal well-being. Data were analyzed using descriptive statistics including frequencies, percentages. Findings revealed that most students expressed dissatisfaction with the general conditions of their hostels. Critical issues identified included inadequate water supply, poor waste disposal systems, poor ventilation, frequent power outages, and overcrowded rooms. The safety and privacy of the hostels were also major concerns, with students citing insecurity and lack of maintenance as persistent challenges. A significant proportion of respondents rated their physical and mental well-being as average to poor since living in the hostels. This suggests that the substandard living conditions may be adversely affecting students’ quality of life and academic concentration. Furthermore, comparisons with existing literature confirmed a recurring trend of neglect in student housing infrastructure across Nigerian institutions. Previous studies have consistently linked poor housing conditions to psychological stress, decreased academic productivity, and vulnerability to health issues. The study supports these findings and calls for urgent reforms in hostel management, maintenance practices, and policy enforcement.</w:t>
      </w:r>
      <w:r>
        <w:t xml:space="preserve"> </w:t>
      </w:r>
      <w:r w:rsidRPr="00FD1B66">
        <w:t>Based on these outcomes, the study recommends that educational institutions and relevant government agencies prioritize investment in hostel facilities by ensuring regular maintenance, upgrading infrastructure, and implementing safety standards. Student feedback mechanisms should also be institutionalized to ensure their voices influence accommodation policies. Improving hostel living conditions is not only a matter of infrastructural development but also a key determinant in promoting student well-being and academic success.</w:t>
      </w:r>
    </w:p>
    <w:p w:rsidR="00EE2063" w:rsidRDefault="00EE2063">
      <w:pPr>
        <w:spacing w:before="100" w:beforeAutospacing="1" w:after="100" w:afterAutospacing="1" w:line="480" w:lineRule="auto"/>
        <w:jc w:val="center"/>
        <w:outlineLvl w:val="1"/>
        <w:rPr>
          <w:rFonts w:eastAsia="Times New Roman" w:cs="Times New Roman"/>
          <w:b/>
          <w:bCs/>
          <w:color w:val="000000" w:themeColor="text1"/>
          <w:szCs w:val="24"/>
        </w:rPr>
        <w:sectPr w:rsidR="00EE2063">
          <w:footerReference w:type="default" r:id="rId13"/>
          <w:pgSz w:w="11520" w:h="14400"/>
          <w:pgMar w:top="720" w:right="1440" w:bottom="1440" w:left="1440" w:header="720" w:footer="720" w:gutter="0"/>
          <w:cols w:space="720"/>
          <w:docGrid w:linePitch="360"/>
        </w:sectPr>
      </w:pPr>
    </w:p>
    <w:p w:rsidR="00EE2063" w:rsidRDefault="00680E64">
      <w:pPr>
        <w:spacing w:before="100" w:beforeAutospacing="1" w:after="100" w:afterAutospacing="1" w:line="480" w:lineRule="auto"/>
        <w:jc w:val="center"/>
        <w:outlineLvl w:val="1"/>
        <w:rPr>
          <w:rFonts w:eastAsia="Times New Roman" w:cs="Times New Roman"/>
          <w:b/>
          <w:bCs/>
          <w:color w:val="000000" w:themeColor="text1"/>
          <w:szCs w:val="24"/>
        </w:rPr>
      </w:pPr>
      <w:r>
        <w:rPr>
          <w:rFonts w:eastAsia="Times New Roman" w:cs="Times New Roman"/>
          <w:b/>
          <w:bCs/>
          <w:color w:val="000000" w:themeColor="text1"/>
          <w:szCs w:val="24"/>
        </w:rPr>
        <w:lastRenderedPageBreak/>
        <w:t>CHAPTER ONE</w:t>
      </w:r>
    </w:p>
    <w:p w:rsidR="00EE2063" w:rsidRDefault="00680E64">
      <w:pPr>
        <w:spacing w:before="100" w:beforeAutospacing="1" w:after="100" w:afterAutospacing="1" w:line="480" w:lineRule="auto"/>
        <w:outlineLvl w:val="2"/>
        <w:rPr>
          <w:rFonts w:eastAsia="Times New Roman" w:cs="Times New Roman"/>
          <w:b/>
          <w:bCs/>
          <w:color w:val="000000" w:themeColor="text1"/>
          <w:szCs w:val="24"/>
        </w:rPr>
      </w:pPr>
      <w:r>
        <w:rPr>
          <w:rFonts w:eastAsia="Times New Roman" w:cs="Times New Roman"/>
          <w:b/>
          <w:bCs/>
          <w:color w:val="000000" w:themeColor="text1"/>
          <w:szCs w:val="24"/>
        </w:rPr>
        <w:t>1.1 Introduction</w:t>
      </w:r>
    </w:p>
    <w:p w:rsidR="00EE2063" w:rsidRDefault="00680E64">
      <w:pPr>
        <w:pStyle w:val="NormalWeb"/>
        <w:spacing w:line="480" w:lineRule="auto"/>
        <w:jc w:val="both"/>
        <w:rPr>
          <w:color w:val="000000" w:themeColor="text1"/>
        </w:rPr>
      </w:pPr>
      <w:r>
        <w:rPr>
          <w:color w:val="000000" w:themeColor="text1"/>
        </w:rPr>
        <w:t>Student accommodation is a vital component of the academic experience, particularly in institutions where students come from different geographical backgrounds. In Nigeria, the increasing enrollment in tertiary institutions has significantly heightened the demand for student hostels and associated facilities (Adejumo &amp; Adejumo, 2016). Hostels serve not only as places of residence but also as crucial environments that influence students’ academic performance, social integration, mental health, and overall quality of life (Okolie et al., 2019). The condition of these facilities plays a fundamental role in determining students’ comfort, safety, and capacity to thrive academically.</w:t>
      </w:r>
    </w:p>
    <w:p w:rsidR="00EE2063" w:rsidRDefault="00680E64">
      <w:pPr>
        <w:pStyle w:val="NormalWeb"/>
        <w:spacing w:line="480" w:lineRule="auto"/>
        <w:jc w:val="both"/>
        <w:rPr>
          <w:color w:val="000000" w:themeColor="text1"/>
        </w:rPr>
      </w:pPr>
      <w:r>
        <w:rPr>
          <w:color w:val="000000" w:themeColor="text1"/>
        </w:rPr>
        <w:t>The quality of hostel facilities encompasses multiple factors such as the state of building infrastructure, the availability of basic services like water and electricity, sanitation standards, waste disposal mechanisms, security, ventilation, and access to recreational spaces (Iheanacho, 2020). When these facilities are poorly maintained or inadequate, students often face challenges like overcrowding, exposure to disease, insecurity, and general discomfort. Such conditions can negatively affect concentration, attendance, and academic achievement (Adewale &amp; Adesina, 2018). Conversely, well-maintained hostels support student productivity, foster community interaction, and promote good health and well-being.</w:t>
      </w:r>
    </w:p>
    <w:p w:rsidR="00EE2063" w:rsidRDefault="00680E64">
      <w:pPr>
        <w:pStyle w:val="NormalWeb"/>
        <w:spacing w:line="480" w:lineRule="auto"/>
        <w:jc w:val="both"/>
        <w:rPr>
          <w:color w:val="000000" w:themeColor="text1"/>
        </w:rPr>
      </w:pPr>
      <w:r>
        <w:rPr>
          <w:color w:val="000000" w:themeColor="text1"/>
        </w:rPr>
        <w:lastRenderedPageBreak/>
        <w:t>Kwara State Polytechnic, Ilorin, one of Nigeria’s leading polytechnic institutions, offers hostel accommodation to segments of its student population. Over the years, the institution has experienced significant growth in student enrollment, resulting in greater pressure on existing hostel infrastructure. While the polytechnic has made efforts to meet housing needs, reports from students and informal observations suggest that the quality and adequacy of these hostel facilities may be deteriorating (Olawole&amp; Adebayo, 2021). Common complaints include issues of sanitation, overcrowding, poor water supply, and inadequate lighting and security. These concerns point to the urgent need for systematic evaluation and planning for hostel improvement.</w:t>
      </w:r>
    </w:p>
    <w:p w:rsidR="00EE2063" w:rsidRDefault="00680E64">
      <w:pPr>
        <w:pStyle w:val="NormalWeb"/>
        <w:spacing w:line="480" w:lineRule="auto"/>
        <w:jc w:val="both"/>
        <w:rPr>
          <w:color w:val="000000" w:themeColor="text1"/>
        </w:rPr>
      </w:pPr>
      <w:r>
        <w:rPr>
          <w:color w:val="000000" w:themeColor="text1"/>
        </w:rPr>
        <w:t>The importance of a conducive living environment within academic institutions cannot be overstated. Students require a secure, healthy, and peaceful setting to focus effectively on their studies (Nwagwu &amp; Obasi, 2017). The condition of hostel facilities directly influences students' academic engagement, mental health, and daily functioning. For example, hostels with broken windows, poor ventilation, malfunctioning electrical systems, or inadequate sanitation facilities expose students to both physical discomfort and psychological stress (Ogunyemi et al., 2020). Such adverse living conditions contribute to absenteeism, under-performance, and even increased dropout rates.</w:t>
      </w:r>
    </w:p>
    <w:p w:rsidR="00EE2063" w:rsidRDefault="00680E64">
      <w:pPr>
        <w:pStyle w:val="NormalWeb"/>
        <w:spacing w:line="480" w:lineRule="auto"/>
        <w:jc w:val="both"/>
        <w:rPr>
          <w:color w:val="000000" w:themeColor="text1"/>
        </w:rPr>
      </w:pPr>
      <w:r>
        <w:rPr>
          <w:color w:val="000000" w:themeColor="text1"/>
        </w:rPr>
        <w:t xml:space="preserve">In many Nigerian public tertiary institutions, especially polytechnics, hostel accommodation has not kept pace with increasing student intake. This mismatch has led to overcrowding and declining service quality (Amole, 2005). Funding constraints, poor maintenance culture, and weak institutional planning further compound these challenges. </w:t>
      </w:r>
      <w:r>
        <w:rPr>
          <w:color w:val="000000" w:themeColor="text1"/>
        </w:rPr>
        <w:lastRenderedPageBreak/>
        <w:t>As physical infrastructure continues to age without adequate rehabilitation or expansion, students are forced to live in substandard conditions that are incompatible with modern standards of educational support and student welfare (Adeyemi &amp; Ukoje, 2017).</w:t>
      </w:r>
    </w:p>
    <w:p w:rsidR="00EE2063" w:rsidRDefault="00680E64">
      <w:pPr>
        <w:pStyle w:val="NormalWeb"/>
        <w:spacing w:line="480" w:lineRule="auto"/>
        <w:jc w:val="both"/>
        <w:rPr>
          <w:color w:val="000000" w:themeColor="text1"/>
        </w:rPr>
      </w:pPr>
      <w:r>
        <w:rPr>
          <w:color w:val="000000" w:themeColor="text1"/>
        </w:rPr>
        <w:t>Empirical studies across Nigeria show that many student hostels are characterized by inadequate toilet and bathroom facilities, erratic power and water supply, insecure environments, and poor waste management (Ajayi &amp; Omole, 2015; Olatunji, 2018). These problems are widespread in public institutions where funding and infrastructural upgrades are often inconsistent. The lack of functional maintenance units and accountability systems means that damage to facilities is not addressed promptly, resulting in further deterioration.</w:t>
      </w:r>
    </w:p>
    <w:p w:rsidR="00EE2063" w:rsidRDefault="00680E64">
      <w:pPr>
        <w:pStyle w:val="NormalWeb"/>
        <w:spacing w:line="480" w:lineRule="auto"/>
        <w:jc w:val="both"/>
        <w:rPr>
          <w:color w:val="000000" w:themeColor="text1"/>
        </w:rPr>
      </w:pPr>
      <w:r>
        <w:rPr>
          <w:color w:val="000000" w:themeColor="text1"/>
        </w:rPr>
        <w:t>Kwara State Polytechnic reflects this broader national trend. Students frequently report overcrowded rooms, unsanitary conditions, and irregular access to basic services (Olawole &amp; Adebayo, 2021). Yet, despite these ongoing challenges, there is limited scholarly research specifically assessing the state of hostel facilities within the institution. Without empirical evidence, it becomes difficult for the polytechnic administration to make informed decisions about policy reforms, infrastructure investment, or student welfare interventions.</w:t>
      </w:r>
    </w:p>
    <w:p w:rsidR="00EE2063" w:rsidRDefault="00680E64">
      <w:pPr>
        <w:pStyle w:val="NormalWeb"/>
        <w:spacing w:line="480" w:lineRule="auto"/>
        <w:jc w:val="both"/>
        <w:rPr>
          <w:color w:val="000000" w:themeColor="text1"/>
        </w:rPr>
      </w:pPr>
      <w:r>
        <w:rPr>
          <w:color w:val="000000" w:themeColor="text1"/>
        </w:rPr>
        <w:t xml:space="preserve">Sustainable and inclusive education includes not only the provision of quality teaching but also the development of infrastructure that supports students’ well-being. This idea is echoed in the United Nations Sustainable Development Goal (SDG) 4, which emphasizes the creation of inclusive and equitable learning environments (United Nations, 2015). </w:t>
      </w:r>
      <w:r>
        <w:rPr>
          <w:color w:val="000000" w:themeColor="text1"/>
        </w:rPr>
        <w:lastRenderedPageBreak/>
        <w:t>Hostel conditions are an integral part of such environments, particularly in ensuring gender equity, promoting health, and supporting the academic success of marginalized groups, including students from rural areas and those with disabilities.</w:t>
      </w:r>
    </w:p>
    <w:p w:rsidR="00EE2063" w:rsidRDefault="00680E64">
      <w:pPr>
        <w:pStyle w:val="NormalWeb"/>
        <w:spacing w:line="480" w:lineRule="auto"/>
        <w:jc w:val="both"/>
        <w:rPr>
          <w:color w:val="000000" w:themeColor="text1"/>
        </w:rPr>
      </w:pPr>
      <w:r>
        <w:rPr>
          <w:color w:val="000000" w:themeColor="text1"/>
        </w:rPr>
        <w:t>Beyond the physical aspects, hostel conditions also impact institutional efficiency. When students live in uncomfortable or unsafe conditions, their grievances often escalate into protests or complaints that disrupt academic calendars. Moreover, students who are forced to live off-campus due to inadequate hostel facilities face additional challenges such as higher living costs, commuting stress, and exposure to external security threats (Ogunyemi et al., 2020). These outcomes collectively undermine the mission of tertiary institutions to provide safe and supportive environments for learning and development.</w:t>
      </w:r>
    </w:p>
    <w:p w:rsidR="00EE2063" w:rsidRDefault="00680E64">
      <w:pPr>
        <w:pStyle w:val="NormalWeb"/>
        <w:spacing w:line="480" w:lineRule="auto"/>
        <w:jc w:val="both"/>
        <w:rPr>
          <w:color w:val="000000" w:themeColor="text1"/>
        </w:rPr>
      </w:pPr>
      <w:r>
        <w:rPr>
          <w:color w:val="000000" w:themeColor="text1"/>
        </w:rPr>
        <w:t>This study arises from the need to assess the condition of hostel facilities in Kwara State Polytechnic, Ilorin. It will focus on key indicators such as physical infrastructure, sanitation, water supply, electricity, security, student satisfaction, and maintenance management. The goal is to generate data that will inform policy and practice aimed at improving hostel living conditions. By doing so, the study seeks to contribute to a more inclusive, efficient, and student-centered academic environment.</w:t>
      </w:r>
    </w:p>
    <w:p w:rsidR="00EE2063" w:rsidRDefault="00680E64">
      <w:pPr>
        <w:pStyle w:val="NormalWeb"/>
        <w:spacing w:line="480" w:lineRule="auto"/>
        <w:jc w:val="both"/>
        <w:rPr>
          <w:color w:val="000000" w:themeColor="text1"/>
        </w:rPr>
      </w:pPr>
      <w:r>
        <w:rPr>
          <w:color w:val="000000" w:themeColor="text1"/>
        </w:rPr>
        <w:t>The findings will be relevant not only for institutional administrators but also for policy makers, development agencies, and educational planners. It is hoped that the insights derived from the assessment will guide future interventions, promote sustainable infrastructure development, and ultimately enhance the academic experience and well-being of students at Kwara State Polytechnic.</w:t>
      </w:r>
    </w:p>
    <w:p w:rsidR="00EE2063" w:rsidRDefault="00680E64">
      <w:pPr>
        <w:pStyle w:val="Heading2"/>
        <w:spacing w:line="480" w:lineRule="auto"/>
        <w:jc w:val="both"/>
        <w:rPr>
          <w:color w:val="000000" w:themeColor="text1"/>
          <w:sz w:val="24"/>
          <w:szCs w:val="24"/>
        </w:rPr>
      </w:pPr>
      <w:r>
        <w:rPr>
          <w:rStyle w:val="Strong"/>
          <w:b/>
          <w:bCs/>
          <w:color w:val="000000" w:themeColor="text1"/>
          <w:sz w:val="24"/>
          <w:szCs w:val="24"/>
        </w:rPr>
        <w:lastRenderedPageBreak/>
        <w:t>1.2 Statement of the Research Problem</w:t>
      </w:r>
    </w:p>
    <w:p w:rsidR="00EE2063" w:rsidRDefault="00680E64">
      <w:pPr>
        <w:pStyle w:val="NormalWeb"/>
        <w:spacing w:line="480" w:lineRule="auto"/>
        <w:jc w:val="both"/>
        <w:rPr>
          <w:color w:val="000000" w:themeColor="text1"/>
        </w:rPr>
      </w:pPr>
      <w:r>
        <w:rPr>
          <w:color w:val="000000" w:themeColor="text1"/>
        </w:rPr>
        <w:t>The role of hostel accommodation in the academic and social development of students in tertiary institutions cannot be overemphasized. In a bid to create an environment conducive to learning, institutions are expected to provide students with adequate and comfortable housing options that meet modern standards of hygiene, safety, and convenience (Iheanacho, 2020). However, the condition of hostel facilities in many Nigerian public tertiary institutions has deteriorated over the years, reflecting systemic challenges related to infrastructure management, maintenance, planning, and funding (Ajayi &amp; Omole, 2015; Amole, 2005).</w:t>
      </w:r>
    </w:p>
    <w:p w:rsidR="00EE2063" w:rsidRDefault="00680E64">
      <w:pPr>
        <w:pStyle w:val="NormalWeb"/>
        <w:spacing w:line="480" w:lineRule="auto"/>
        <w:jc w:val="both"/>
        <w:rPr>
          <w:color w:val="000000" w:themeColor="text1"/>
        </w:rPr>
      </w:pPr>
      <w:r>
        <w:rPr>
          <w:color w:val="000000" w:themeColor="text1"/>
        </w:rPr>
        <w:t>Kwara State Polytechnic, Ilorin, established to provide technical and vocational education to students from diverse backgrounds, has witnessed consistent growth in enrollment. While this growth is a positive indicator of the institution’s expanding role in human capital development, it has also placed immense pressure on its physical infrastructure, particularly student housing. The demand for hostel accommodation has far outstripped supply, resulting in overcrowding, poor living conditions, and increasing reliance on off-campus accommodation (Olawole&amp; Adebayo, 2021).</w:t>
      </w:r>
    </w:p>
    <w:p w:rsidR="00EE2063" w:rsidRDefault="00680E64">
      <w:pPr>
        <w:pStyle w:val="NormalWeb"/>
        <w:spacing w:line="480" w:lineRule="auto"/>
        <w:jc w:val="both"/>
        <w:rPr>
          <w:color w:val="000000" w:themeColor="text1"/>
        </w:rPr>
      </w:pPr>
      <w:r>
        <w:rPr>
          <w:color w:val="000000" w:themeColor="text1"/>
        </w:rPr>
        <w:t xml:space="preserve">Reports and informal observations indicate that the existing hostel facilities at Kwara State Polytechnic are plagued with multiple issues ranging from structural deterioration, poor sanitation, intermittent water supply, lack of privacy, poor waste disposal, and general insecurity (Adeyemi &amp; Ukoje, 2017; Olawole &amp; Adebayo, 2021). Toilets and bathrooms are often in deplorable condition, with broken fixtures, leaky pipes, and </w:t>
      </w:r>
      <w:r>
        <w:rPr>
          <w:color w:val="000000" w:themeColor="text1"/>
        </w:rPr>
        <w:lastRenderedPageBreak/>
        <w:t>inadequate ventilation. In many hostels, power supply is erratic, lighting is insufficient, and the general ambiance of the living environment falls below acceptable standards.</w:t>
      </w:r>
    </w:p>
    <w:p w:rsidR="00EE2063" w:rsidRDefault="00680E64">
      <w:pPr>
        <w:pStyle w:val="NormalWeb"/>
        <w:spacing w:line="480" w:lineRule="auto"/>
        <w:jc w:val="both"/>
        <w:rPr>
          <w:color w:val="000000" w:themeColor="text1"/>
        </w:rPr>
      </w:pPr>
      <w:r>
        <w:rPr>
          <w:color w:val="000000" w:themeColor="text1"/>
        </w:rPr>
        <w:t>Despite the centrality of student welfare in educational development, institutional focus in many Nigerian polytechnics tends to prioritize academic instruction at the expense of student accommodation and welfare (Okolie et al., 2019). Hostel facilities, being capital-intensive to build and maintain, often suffer from neglect due to budgetary constraints. Where hostel infrastructure exists, the lack of a dedicated and functional maintenance system further exacerbates deterioration. Consequently, students are left to cope in squalid and unsafe environments, which not only undermine their well-being but also reduce their ability to concentrate and perform academically (Ogunyemi et al., 2020).</w:t>
      </w:r>
    </w:p>
    <w:p w:rsidR="00EE2063" w:rsidRDefault="00680E64">
      <w:pPr>
        <w:pStyle w:val="NormalWeb"/>
        <w:spacing w:line="480" w:lineRule="auto"/>
        <w:jc w:val="both"/>
        <w:rPr>
          <w:color w:val="000000" w:themeColor="text1"/>
        </w:rPr>
      </w:pPr>
      <w:r>
        <w:rPr>
          <w:color w:val="000000" w:themeColor="text1"/>
        </w:rPr>
        <w:t>Several studies have highlighted the relationship between hostel living conditions and students’ academic performance, health outcomes, and mental well-being (Adewale &amp; Adesina, 2018; Iheanacho, 2020). Poor hostel conditions have been linked to increased stress levels, illness due to unsanitary environments, insecurity due to lack of fencing and lighting, and psychological discomfort due to noise, congestion, and inadequate personal space. When students are subjected to such adverse living conditions, their capacity to engage productively with their academic and social responsibilities is significantly impaired.</w:t>
      </w:r>
    </w:p>
    <w:p w:rsidR="00EE2063" w:rsidRDefault="00680E64">
      <w:pPr>
        <w:pStyle w:val="NormalWeb"/>
        <w:spacing w:line="480" w:lineRule="auto"/>
        <w:jc w:val="both"/>
        <w:rPr>
          <w:color w:val="000000" w:themeColor="text1"/>
        </w:rPr>
      </w:pPr>
      <w:r>
        <w:rPr>
          <w:color w:val="000000" w:themeColor="text1"/>
        </w:rPr>
        <w:t xml:space="preserve">Additionally, the absence of regular inspection, student feedback mechanisms, and data-driven decision-making processes has created a vacuum in institutional planning. As a result, there is often no clear picture of the current state of hostel facilities, students’ </w:t>
      </w:r>
      <w:r>
        <w:rPr>
          <w:color w:val="000000" w:themeColor="text1"/>
        </w:rPr>
        <w:lastRenderedPageBreak/>
        <w:t>perceptions of these conditions, or the specific areas requiring urgent intervention. This lack of empirical evidence limits the capacity of the school administration, policymakers, and relevant stakeholders to propose effective solutions (Nwagwu &amp; Obasi, 2017).</w:t>
      </w:r>
    </w:p>
    <w:p w:rsidR="00EE2063" w:rsidRDefault="00680E64">
      <w:pPr>
        <w:pStyle w:val="NormalWeb"/>
        <w:spacing w:line="480" w:lineRule="auto"/>
        <w:jc w:val="both"/>
        <w:rPr>
          <w:color w:val="000000" w:themeColor="text1"/>
        </w:rPr>
      </w:pPr>
      <w:r>
        <w:rPr>
          <w:color w:val="000000" w:themeColor="text1"/>
        </w:rPr>
        <w:t>In Kwara State Polytechnic, no comprehensive study has been carried out in recent years to assess the condition of hostel facilities from the perspective of the students. Anecdotal reports and media coverage have highlighted concerns, but there has been little or no systematic documentation of the nature, extent, and impact of these challenges on student life. Without such research, recommendations for policy reform or infrastructure development remain speculative and uncoordinated.</w:t>
      </w:r>
    </w:p>
    <w:p w:rsidR="00EE2063" w:rsidRDefault="00680E64">
      <w:pPr>
        <w:pStyle w:val="NormalWeb"/>
        <w:spacing w:line="480" w:lineRule="auto"/>
        <w:jc w:val="both"/>
        <w:rPr>
          <w:color w:val="000000" w:themeColor="text1"/>
        </w:rPr>
      </w:pPr>
      <w:r>
        <w:rPr>
          <w:color w:val="000000" w:themeColor="text1"/>
        </w:rPr>
        <w:t>Moreover, the issue of gender-sensitive hostel provision is another area of concern. Female students, in particular, are often more vulnerable to the adverse effects of poor hostel conditions, including insecurity, inadequate sanitation, and privacy violations (Olatunji, 2018). Yet, gender-specific analysis of hostel facilities is rarely conducted. This gap leaves a significant portion of the student population underserved and at higher risk.</w:t>
      </w:r>
    </w:p>
    <w:p w:rsidR="00EE2063" w:rsidRDefault="00680E64">
      <w:pPr>
        <w:pStyle w:val="NormalWeb"/>
        <w:spacing w:line="480" w:lineRule="auto"/>
        <w:jc w:val="both"/>
        <w:rPr>
          <w:color w:val="000000" w:themeColor="text1"/>
        </w:rPr>
      </w:pPr>
      <w:r>
        <w:rPr>
          <w:color w:val="000000" w:themeColor="text1"/>
        </w:rPr>
        <w:t xml:space="preserve">It is also important to consider the implications of these problems for broader institutional goals. For example, when hostel conditions are poor, students may seek off-campus accommodation, often in less secure or costlier environments. This shift places additional burdens on students, such as commuting, transportation costs, and exposure to social vices. These off-campus experiences may also disconnect students from campus life, </w:t>
      </w:r>
      <w:r>
        <w:rPr>
          <w:color w:val="000000" w:themeColor="text1"/>
        </w:rPr>
        <w:lastRenderedPageBreak/>
        <w:t>limiting their engagement in extracurricular activities and academic support services (Adejumo &amp; Adejumo, 2016).</w:t>
      </w:r>
    </w:p>
    <w:p w:rsidR="00EE2063" w:rsidRDefault="00680E64">
      <w:pPr>
        <w:pStyle w:val="NormalWeb"/>
        <w:spacing w:line="480" w:lineRule="auto"/>
        <w:jc w:val="both"/>
        <w:rPr>
          <w:color w:val="000000" w:themeColor="text1"/>
        </w:rPr>
      </w:pPr>
      <w:r>
        <w:rPr>
          <w:color w:val="000000" w:themeColor="text1"/>
        </w:rPr>
        <w:t>At the macro level, the poor condition of hostel facilities poses a threat to the realization of Sustainable Development Goal 4 (Quality Education) and Goal 11 (Sustainable Cities and Communities), which both emphasize inclusive, safe, and effective learning environments (United Nations, 2015). Institutions like Kwara State Polytechnic are vital platforms for equipping young people with technical and vocational skills. However, such goals can only be achieved when the physical learning environment supports—not hinders—academic and personal development.</w:t>
      </w:r>
    </w:p>
    <w:p w:rsidR="00EE2063" w:rsidRDefault="00680E64">
      <w:pPr>
        <w:pStyle w:val="NormalWeb"/>
        <w:spacing w:line="480" w:lineRule="auto"/>
        <w:jc w:val="both"/>
        <w:rPr>
          <w:color w:val="000000" w:themeColor="text1"/>
        </w:rPr>
      </w:pPr>
      <w:r>
        <w:rPr>
          <w:color w:val="000000" w:themeColor="text1"/>
        </w:rPr>
        <w:t>Therefore, the central research problem this study seeks to address is the apparent mismatch between the growing student population at Kwara State Polytechnic and the deteriorating or inadequate hostel facilities meant to accommodate them. There is a critical need to investigate the condition of these hostels, identify specific challenges, and assess their impact on students’ academic life and well-being. This study seeks to fill the knowledge gap by providing empirical evidence that will support targeted interventions for improving hostel infrastructure and enhancing student welfare.</w:t>
      </w:r>
    </w:p>
    <w:p w:rsidR="00EE2063" w:rsidRDefault="00680E64">
      <w:pPr>
        <w:spacing w:before="100" w:beforeAutospacing="1" w:after="100" w:afterAutospacing="1" w:line="240" w:lineRule="auto"/>
        <w:outlineLvl w:val="1"/>
        <w:rPr>
          <w:rFonts w:eastAsia="Times New Roman" w:cs="Times New Roman"/>
          <w:b/>
          <w:bCs/>
          <w:color w:val="000000" w:themeColor="text1"/>
          <w:szCs w:val="24"/>
        </w:rPr>
      </w:pPr>
      <w:r>
        <w:rPr>
          <w:rFonts w:eastAsia="Times New Roman" w:cs="Times New Roman"/>
          <w:b/>
          <w:bCs/>
          <w:color w:val="000000" w:themeColor="text1"/>
          <w:szCs w:val="24"/>
        </w:rPr>
        <w:t>1.3 Research Questions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To guide this study, the following research questions have been formulated:</w:t>
      </w:r>
    </w:p>
    <w:p w:rsidR="00EE2063" w:rsidRDefault="00680E64">
      <w:pPr>
        <w:numPr>
          <w:ilvl w:val="0"/>
          <w:numId w:val="1"/>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What is the current condition of hostel facilities at Kwara State Polytechnic, Ilorin?</w:t>
      </w:r>
    </w:p>
    <w:p w:rsidR="00EE2063" w:rsidRDefault="00680E64">
      <w:pPr>
        <w:numPr>
          <w:ilvl w:val="0"/>
          <w:numId w:val="1"/>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lastRenderedPageBreak/>
        <w:t>How do students perceive the adequacy and quality of the hostel facilities provided?</w:t>
      </w:r>
    </w:p>
    <w:p w:rsidR="00EE2063" w:rsidRDefault="00680E64">
      <w:pPr>
        <w:numPr>
          <w:ilvl w:val="0"/>
          <w:numId w:val="1"/>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What are the major challenges affecting the maintenance and management of hostel facilities in the Polytechnic?</w:t>
      </w:r>
    </w:p>
    <w:p w:rsidR="00EE2063" w:rsidRDefault="00680E64">
      <w:pPr>
        <w:numPr>
          <w:ilvl w:val="0"/>
          <w:numId w:val="1"/>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How do the hostel conditions affect students’ academic performance and overall well-being?</w:t>
      </w:r>
    </w:p>
    <w:p w:rsidR="00EE2063" w:rsidRDefault="00680E64">
      <w:pPr>
        <w:numPr>
          <w:ilvl w:val="0"/>
          <w:numId w:val="1"/>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Are there significant differences in hostel facility conditions and challenges experienced by male and female students?</w:t>
      </w:r>
    </w:p>
    <w:p w:rsidR="00EE2063" w:rsidRDefault="00680E64">
      <w:pPr>
        <w:numPr>
          <w:ilvl w:val="0"/>
          <w:numId w:val="1"/>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What recommendations can be made to improve the quality and management of hostel facilities at Kwara State Polytechnic?</w:t>
      </w:r>
    </w:p>
    <w:p w:rsidR="00EE2063" w:rsidRDefault="00680E64">
      <w:pPr>
        <w:spacing w:before="100" w:beforeAutospacing="1" w:after="100" w:afterAutospacing="1" w:line="480" w:lineRule="auto"/>
        <w:outlineLvl w:val="1"/>
        <w:rPr>
          <w:rFonts w:eastAsia="Times New Roman" w:cs="Times New Roman"/>
          <w:b/>
          <w:bCs/>
          <w:color w:val="000000" w:themeColor="text1"/>
          <w:szCs w:val="24"/>
        </w:rPr>
      </w:pPr>
      <w:r>
        <w:rPr>
          <w:rFonts w:eastAsia="Times New Roman" w:cs="Times New Roman"/>
          <w:b/>
          <w:bCs/>
          <w:color w:val="000000" w:themeColor="text1"/>
          <w:szCs w:val="24"/>
        </w:rPr>
        <w:t>1.4 Aim of the Study</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aim of this study is to comprehensively assess hostel facilities at Kwara State Polytechnic, Ilorin, in order to identify existing challenges and evaluate their impact on students' academic performance and welfare. The study seeks to provide evidence-based recommendations that will inform institutional policies and practices towards improving student accommodation.</w:t>
      </w:r>
    </w:p>
    <w:p w:rsidR="00EE2063" w:rsidRDefault="00680E64">
      <w:pPr>
        <w:spacing w:before="100" w:beforeAutospacing="1" w:after="100" w:afterAutospacing="1" w:line="480" w:lineRule="auto"/>
        <w:outlineLvl w:val="1"/>
        <w:rPr>
          <w:rFonts w:eastAsia="Times New Roman" w:cs="Times New Roman"/>
          <w:b/>
          <w:bCs/>
          <w:color w:val="000000" w:themeColor="text1"/>
          <w:szCs w:val="24"/>
        </w:rPr>
      </w:pPr>
      <w:r>
        <w:rPr>
          <w:rFonts w:eastAsia="Times New Roman" w:cs="Times New Roman"/>
          <w:b/>
          <w:bCs/>
          <w:color w:val="000000" w:themeColor="text1"/>
          <w:szCs w:val="24"/>
        </w:rPr>
        <w:t>1.5 Objectives of the Study</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objectives of this study are as follows:</w:t>
      </w:r>
    </w:p>
    <w:p w:rsidR="00EE2063" w:rsidRDefault="00680E64">
      <w:pPr>
        <w:numPr>
          <w:ilvl w:val="0"/>
          <w:numId w:val="2"/>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To evaluate the physical condition and adequacy of existing hostel facilities at Kwara State Polytechnic.</w:t>
      </w:r>
    </w:p>
    <w:p w:rsidR="00EE2063" w:rsidRDefault="00680E64">
      <w:pPr>
        <w:numPr>
          <w:ilvl w:val="0"/>
          <w:numId w:val="2"/>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lastRenderedPageBreak/>
        <w:t>To examine students’ perceptions of the quality, safety, and comfort of their hostel accommodations.</w:t>
      </w:r>
    </w:p>
    <w:p w:rsidR="00EE2063" w:rsidRDefault="00680E64">
      <w:pPr>
        <w:numPr>
          <w:ilvl w:val="0"/>
          <w:numId w:val="2"/>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To identify the key challenges affecting the maintenance and management of hostels in the institution.</w:t>
      </w:r>
    </w:p>
    <w:p w:rsidR="00EE2063" w:rsidRDefault="00680E64">
      <w:pPr>
        <w:numPr>
          <w:ilvl w:val="0"/>
          <w:numId w:val="2"/>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To assess the influence of hostel living conditions on students’ academic performance and psychological well-being.</w:t>
      </w:r>
    </w:p>
    <w:p w:rsidR="00EE2063" w:rsidRDefault="00680E64">
      <w:pPr>
        <w:numPr>
          <w:ilvl w:val="0"/>
          <w:numId w:val="2"/>
        </w:num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To propose practical and sustainable recommendations for improving hostel facilities and management at Kwara State Polytechnic.</w:t>
      </w:r>
    </w:p>
    <w:p w:rsidR="00EE2063" w:rsidRDefault="00680E64">
      <w:pPr>
        <w:pStyle w:val="Heading2"/>
        <w:spacing w:line="480" w:lineRule="auto"/>
        <w:jc w:val="both"/>
        <w:rPr>
          <w:color w:val="000000" w:themeColor="text1"/>
          <w:sz w:val="24"/>
          <w:szCs w:val="24"/>
        </w:rPr>
      </w:pPr>
      <w:r>
        <w:rPr>
          <w:rStyle w:val="Strong"/>
          <w:b/>
          <w:bCs/>
          <w:color w:val="000000" w:themeColor="text1"/>
          <w:sz w:val="24"/>
          <w:szCs w:val="24"/>
        </w:rPr>
        <w:t>1.6 Justification for the Study</w:t>
      </w:r>
    </w:p>
    <w:p w:rsidR="00EE2063" w:rsidRDefault="00680E64">
      <w:pPr>
        <w:pStyle w:val="NormalWeb"/>
        <w:spacing w:line="480" w:lineRule="auto"/>
        <w:jc w:val="both"/>
        <w:rPr>
          <w:color w:val="000000" w:themeColor="text1"/>
        </w:rPr>
      </w:pPr>
      <w:r>
        <w:rPr>
          <w:color w:val="000000" w:themeColor="text1"/>
        </w:rPr>
        <w:t>The provision and maintenance of quality hostel facilities in tertiary institutions play a crucial role in enhancing students’ academic success, social development, and overall well-being. In the context of Kwara State Polytechnic, Ilorin, the growing student population, combined with infrastructural challenges, has exacerbated problems associated with student accommodation. Despite these evident challenges, there remains a paucity of empirical research focusing on the condition and management of hostel facilities within the institution. This study is therefore justified on several key grounds.</w:t>
      </w:r>
    </w:p>
    <w:p w:rsidR="00EE2063" w:rsidRDefault="00680E64">
      <w:pPr>
        <w:pStyle w:val="NormalWeb"/>
        <w:spacing w:line="480" w:lineRule="auto"/>
        <w:jc w:val="both"/>
        <w:rPr>
          <w:color w:val="000000" w:themeColor="text1"/>
        </w:rPr>
      </w:pPr>
      <w:r>
        <w:rPr>
          <w:color w:val="000000" w:themeColor="text1"/>
        </w:rPr>
        <w:t xml:space="preserve">Firstly, the study addresses a critical gap in the literature. While several studies have broadly explored student housing in Nigerian universities and polytechnics (Ajayi&amp;Omole, 2015; Amole, 2005), very few have specifically examined the nuanced realities at Kwara State Polytechnic. This institution has its unique context, characterized by specific infrastructural, social, and administrative challenges that affect student </w:t>
      </w:r>
      <w:r>
        <w:rPr>
          <w:color w:val="000000" w:themeColor="text1"/>
        </w:rPr>
        <w:lastRenderedPageBreak/>
        <w:t>accommodation. By providing an up-to-date and focused assessment, this research contributes valuable insights specific to the Polytechnic, which can guide targeted interventions rather than relying on generic solutions.</w:t>
      </w:r>
    </w:p>
    <w:p w:rsidR="00EE2063" w:rsidRDefault="00680E64">
      <w:pPr>
        <w:pStyle w:val="NormalWeb"/>
        <w:spacing w:line="480" w:lineRule="auto"/>
        <w:jc w:val="both"/>
        <w:rPr>
          <w:color w:val="000000" w:themeColor="text1"/>
        </w:rPr>
      </w:pPr>
      <w:r>
        <w:rPr>
          <w:color w:val="000000" w:themeColor="text1"/>
        </w:rPr>
        <w:t>Secondly, the study is important because student hostels are central to the academic ecosystem. Adequate hostel facilities provide a safe, comfortable, and supportive environment conducive to learning, social interaction, and personal growth (Iheanacho, 2020). Conversely, poor living conditions have been linked to increased stress, health risks, and diminished academic outcomes (Adewale &amp; Adesina, 2018; Ogunyemi et al., 2020). By assessing the current state of the hostels, the study highlights the direct and indirect effects of accommodation conditions on students’ academic experiences. This understanding is essential for institutional administrators and policymakers committed to improving academic performance and student welfare.</w:t>
      </w:r>
    </w:p>
    <w:p w:rsidR="00EE2063" w:rsidRDefault="00680E64">
      <w:pPr>
        <w:pStyle w:val="NormalWeb"/>
        <w:spacing w:line="480" w:lineRule="auto"/>
        <w:jc w:val="both"/>
        <w:rPr>
          <w:color w:val="000000" w:themeColor="text1"/>
        </w:rPr>
      </w:pPr>
      <w:r>
        <w:rPr>
          <w:color w:val="000000" w:themeColor="text1"/>
        </w:rPr>
        <w:t>Thirdly, the research is justified by the growing need for evidence-based policy formulation. Often, decisions related to infrastructure development and maintenance are made without a thorough understanding of existing problems and stakeholder perspectives. This study, through empirical data collection and analysis, offers robust evidence that can inform infrastructure planning, budget allocation, and maintenance scheduling. Such data-driven approaches enhance transparency and accountability in the management of public resources, thereby maximizing their impact.</w:t>
      </w:r>
    </w:p>
    <w:p w:rsidR="00EE2063" w:rsidRDefault="00680E64">
      <w:pPr>
        <w:pStyle w:val="NormalWeb"/>
        <w:spacing w:line="480" w:lineRule="auto"/>
        <w:jc w:val="both"/>
        <w:rPr>
          <w:color w:val="000000" w:themeColor="text1"/>
        </w:rPr>
      </w:pPr>
      <w:r>
        <w:rPr>
          <w:color w:val="000000" w:themeColor="text1"/>
        </w:rPr>
        <w:t xml:space="preserve">Moreover, the issue of student welfare, particularly the aspect of gender-sensitive accommodation, further underscores the relevance of this study. Female students often </w:t>
      </w:r>
      <w:r>
        <w:rPr>
          <w:color w:val="000000" w:themeColor="text1"/>
        </w:rPr>
        <w:lastRenderedPageBreak/>
        <w:t>face heightened vulnerabilities in inadequate hostel environments, including insecurity, lack of privacy, and poor sanitation (Olatunji, 2018). Without specific attention to gender differences in housing conditions, institutions risk perpetuating inequalities that undermine female students’ academic participation and success. This study’s focus on gender dimensions ensures that recommendations will be inclusive and responsive to diverse student needs.</w:t>
      </w:r>
    </w:p>
    <w:p w:rsidR="00EE2063" w:rsidRDefault="00680E64">
      <w:pPr>
        <w:pStyle w:val="NormalWeb"/>
        <w:spacing w:line="480" w:lineRule="auto"/>
        <w:jc w:val="both"/>
        <w:rPr>
          <w:color w:val="000000" w:themeColor="text1"/>
        </w:rPr>
      </w:pPr>
      <w:r>
        <w:rPr>
          <w:color w:val="000000" w:themeColor="text1"/>
        </w:rPr>
        <w:t>Another compelling justification lies in the alignment of the study with broader national and global development goals. Nigeria’s National Policy on Education emphasizes the importance of providing conducive learning environments to foster quality education (Federal Ministry of Education, 2013). At the international level, the United Nations’ Sustainable Development Goals (SDGs), particularly SDG 4 (Quality Education) and SDG 11 (Sustainable Cities and Communities), advocate for safe, inclusive, and sustainable living environments (United Nations, 2015). By improving hostel conditions, Kwara State Polytechnic can contribute meaningfully to these goals, enhancing its reputation and attractiveness as an institution of choice.</w:t>
      </w:r>
    </w:p>
    <w:p w:rsidR="00EE2063" w:rsidRDefault="00680E64">
      <w:pPr>
        <w:pStyle w:val="NormalWeb"/>
        <w:spacing w:line="480" w:lineRule="auto"/>
        <w:jc w:val="both"/>
        <w:rPr>
          <w:color w:val="000000" w:themeColor="text1"/>
        </w:rPr>
      </w:pPr>
      <w:r>
        <w:rPr>
          <w:color w:val="000000" w:themeColor="text1"/>
        </w:rPr>
        <w:t xml:space="preserve">Furthermore, this study offers practical benefits for multiple stakeholders. For students, it provides a platform to voice their experiences and concerns, which can empower them and foster a sense of ownership and responsibility towards their living environment. For the institution, the study results can serve as a diagnostic tool to identify priority areas for intervention and improvement. For government agencies and donors, the findings offer a </w:t>
      </w:r>
      <w:r>
        <w:rPr>
          <w:color w:val="000000" w:themeColor="text1"/>
        </w:rPr>
        <w:lastRenderedPageBreak/>
        <w:t>rationale for increased investment and support targeted at improving student accommodation infrastructure.</w:t>
      </w:r>
    </w:p>
    <w:p w:rsidR="00EE2063" w:rsidRDefault="00680E64">
      <w:pPr>
        <w:pStyle w:val="NormalWeb"/>
        <w:spacing w:line="480" w:lineRule="auto"/>
        <w:jc w:val="both"/>
        <w:rPr>
          <w:color w:val="000000" w:themeColor="text1"/>
        </w:rPr>
      </w:pPr>
      <w:r>
        <w:rPr>
          <w:color w:val="000000" w:themeColor="text1"/>
        </w:rPr>
        <w:t>In addition, this research is timely given the recent increase in student enrollment at Kwara State Polytechnic. The surge in student numbers without corresponding expansion and maintenance of hostel facilities has likely intensified existing problems. Addressing these issues promptly is vital to prevent further deterioration, ensure student safety, and maintain academic standards. The study thus provides a foundation for proactive rather than reactive management of student housing.</w:t>
      </w:r>
    </w:p>
    <w:p w:rsidR="00EE2063" w:rsidRDefault="00680E64">
      <w:pPr>
        <w:pStyle w:val="NormalWeb"/>
        <w:spacing w:line="480" w:lineRule="auto"/>
        <w:jc w:val="both"/>
        <w:rPr>
          <w:color w:val="000000" w:themeColor="text1"/>
        </w:rPr>
      </w:pPr>
      <w:r>
        <w:rPr>
          <w:color w:val="000000" w:themeColor="text1"/>
        </w:rPr>
        <w:t>Lastly, from an academic perspective, this research contributes to the broader body of knowledge in urban and regional planning, educational infrastructure management, and student welfare studies. It offers methodological insights and empirical evidence that future researchers can build upon, particularly in the Nigerian and African context where such studies are still emerging.</w:t>
      </w:r>
    </w:p>
    <w:p w:rsidR="00EE2063" w:rsidRDefault="00680E64">
      <w:pPr>
        <w:pStyle w:val="NormalWeb"/>
        <w:spacing w:line="480" w:lineRule="auto"/>
        <w:jc w:val="both"/>
        <w:rPr>
          <w:color w:val="000000" w:themeColor="text1"/>
        </w:rPr>
      </w:pPr>
      <w:r>
        <w:rPr>
          <w:color w:val="000000" w:themeColor="text1"/>
        </w:rPr>
        <w:t>In summary, the justification for this study rests on its potential to fill significant research gaps, improve student welfare, inform policy and practice, promote gender-inclusive approaches, and contribute to national and global development objectives. The findings will equip Kwara State Polytechnic and other similar institutions with the knowledge necessary to enhance hostel conditions, thereby fostering a supportive and enabling environment for student success.</w:t>
      </w:r>
    </w:p>
    <w:p w:rsidR="00EE2063" w:rsidRDefault="00EE2063">
      <w:pPr>
        <w:pStyle w:val="NormalWeb"/>
        <w:spacing w:line="480" w:lineRule="auto"/>
        <w:jc w:val="both"/>
        <w:rPr>
          <w:color w:val="000000" w:themeColor="text1"/>
        </w:rPr>
      </w:pPr>
    </w:p>
    <w:p w:rsidR="00EE2063" w:rsidRDefault="00680E64">
      <w:pPr>
        <w:pStyle w:val="Heading2"/>
        <w:spacing w:line="480" w:lineRule="auto"/>
        <w:jc w:val="both"/>
        <w:rPr>
          <w:color w:val="000000" w:themeColor="text1"/>
          <w:sz w:val="24"/>
          <w:szCs w:val="24"/>
        </w:rPr>
      </w:pPr>
      <w:r>
        <w:rPr>
          <w:rStyle w:val="Strong"/>
          <w:b/>
          <w:bCs/>
          <w:color w:val="000000" w:themeColor="text1"/>
          <w:sz w:val="24"/>
          <w:szCs w:val="24"/>
        </w:rPr>
        <w:lastRenderedPageBreak/>
        <w:t>1.7 Scope of the Study</w:t>
      </w:r>
    </w:p>
    <w:p w:rsidR="00EE2063" w:rsidRDefault="00680E64">
      <w:pPr>
        <w:pStyle w:val="NormalWeb"/>
        <w:spacing w:line="480" w:lineRule="auto"/>
        <w:jc w:val="both"/>
        <w:rPr>
          <w:color w:val="000000" w:themeColor="text1"/>
        </w:rPr>
      </w:pPr>
      <w:r>
        <w:rPr>
          <w:color w:val="000000" w:themeColor="text1"/>
        </w:rPr>
        <w:t>This study focuses on assessing the condition of hostel facilities at Kwara State Polytechnic, Ilorin. It specifically examines the physical state, adequacy, and management of existing hostel accommodations provided by the institution. The research targets both male and female hostels within the Polytechnic’s main campus, capturing the experiences and perceptions of resident students across various departments and academic levels.</w:t>
      </w:r>
    </w:p>
    <w:p w:rsidR="00EE2063" w:rsidRDefault="00680E64">
      <w:pPr>
        <w:pStyle w:val="NormalWeb"/>
        <w:spacing w:line="480" w:lineRule="auto"/>
        <w:jc w:val="both"/>
        <w:rPr>
          <w:color w:val="000000" w:themeColor="text1"/>
        </w:rPr>
      </w:pPr>
      <w:r>
        <w:rPr>
          <w:color w:val="000000" w:themeColor="text1"/>
        </w:rPr>
        <w:t>The scope includes an evaluation of key infrastructure elements such as building structures, sanitation facilities, water and power supply, security measures, and general environmental conditions within the hostels. It also considers the challenges faced by students related to maintenance, hygiene, safety, and comfort. Both the physical aspects of the hostels and the students’ subjective experiences form integral parts of the assessment.</w:t>
      </w:r>
    </w:p>
    <w:p w:rsidR="00EE2063" w:rsidRDefault="00680E64">
      <w:pPr>
        <w:pStyle w:val="NormalWeb"/>
        <w:spacing w:line="480" w:lineRule="auto"/>
        <w:jc w:val="both"/>
        <w:rPr>
          <w:color w:val="000000" w:themeColor="text1"/>
        </w:rPr>
      </w:pPr>
      <w:r>
        <w:rPr>
          <w:color w:val="000000" w:themeColor="text1"/>
        </w:rPr>
        <w:t>The study will not extend to off-campus accommodation, though its implications may be discussed where relevant, especially in relation to students’ choices and satisfaction. Similarly, while the research touches on gender-related differences in hostel experiences, it does not aim for an exhaustive gender analysis but rather highlights significant disparities affecting male and female students.</w:t>
      </w:r>
    </w:p>
    <w:p w:rsidR="00EE2063" w:rsidRDefault="00680E64">
      <w:pPr>
        <w:pStyle w:val="NormalWeb"/>
        <w:spacing w:line="480" w:lineRule="auto"/>
        <w:jc w:val="both"/>
        <w:rPr>
          <w:color w:val="000000" w:themeColor="text1"/>
        </w:rPr>
      </w:pPr>
      <w:r>
        <w:rPr>
          <w:color w:val="000000" w:themeColor="text1"/>
        </w:rPr>
        <w:lastRenderedPageBreak/>
        <w:t>Geographically, the research is confined to Kwara State Polytechnic, Ilorin, as a case study. This focus allows for an in-depth and contextualized understanding of the hostel facilities’ condition within a specific institutional environment.</w:t>
      </w:r>
    </w:p>
    <w:p w:rsidR="00EE2063" w:rsidRDefault="00680E64">
      <w:pPr>
        <w:pStyle w:val="NormalWeb"/>
        <w:spacing w:line="480" w:lineRule="auto"/>
        <w:jc w:val="both"/>
        <w:rPr>
          <w:color w:val="000000" w:themeColor="text1"/>
        </w:rPr>
      </w:pPr>
      <w:r>
        <w:rPr>
          <w:color w:val="000000" w:themeColor="text1"/>
        </w:rPr>
        <w:t>The time frame of the study centers on the current academic session and recent years, reflecting the most up-to-date status of the hostels and relevant policy or management practices.</w:t>
      </w:r>
    </w:p>
    <w:p w:rsidR="00EE2063" w:rsidRDefault="00680E64">
      <w:pPr>
        <w:pStyle w:val="NormalWeb"/>
        <w:spacing w:line="480" w:lineRule="auto"/>
        <w:jc w:val="both"/>
        <w:rPr>
          <w:color w:val="000000" w:themeColor="text1"/>
        </w:rPr>
      </w:pPr>
      <w:r>
        <w:rPr>
          <w:color w:val="000000" w:themeColor="text1"/>
        </w:rPr>
        <w:t>Overall, the scope is designed to provide a comprehensive yet focused insight into the quality and challenges of student housing at Kwara State Polytechnic, thereby offering practical recommendations tailored to the institution’s context.</w:t>
      </w:r>
    </w:p>
    <w:p w:rsidR="00EE2063" w:rsidRDefault="00680E64">
      <w:pPr>
        <w:pStyle w:val="Heading2"/>
        <w:spacing w:line="480" w:lineRule="auto"/>
        <w:jc w:val="both"/>
        <w:rPr>
          <w:color w:val="000000" w:themeColor="text1"/>
          <w:sz w:val="24"/>
          <w:szCs w:val="24"/>
        </w:rPr>
      </w:pPr>
      <w:r>
        <w:rPr>
          <w:rStyle w:val="Strong"/>
          <w:b/>
          <w:bCs/>
          <w:color w:val="000000" w:themeColor="text1"/>
          <w:sz w:val="24"/>
          <w:szCs w:val="24"/>
        </w:rPr>
        <w:t>1.8 Study Area</w:t>
      </w:r>
    </w:p>
    <w:p w:rsidR="00EE2063" w:rsidRDefault="00680E64">
      <w:pPr>
        <w:pStyle w:val="NormalWeb"/>
        <w:spacing w:line="480" w:lineRule="auto"/>
        <w:jc w:val="both"/>
        <w:rPr>
          <w:color w:val="000000" w:themeColor="text1"/>
        </w:rPr>
      </w:pPr>
      <w:r>
        <w:rPr>
          <w:color w:val="000000" w:themeColor="text1"/>
        </w:rPr>
        <w:t>The study area for this research is Kwara State Polytechnic, located in Ilorin, the capital city of Kwara State, Nigeria. The Polytechnic is a major tertiary institution in the region, established to provide technical and vocational education and training (TVET) aimed at producing skilled manpower for the socio-economic development of the state and Nigeria at large.</w:t>
      </w:r>
    </w:p>
    <w:p w:rsidR="00EE2063" w:rsidRDefault="00680E64">
      <w:pPr>
        <w:pStyle w:val="Heading3"/>
        <w:spacing w:line="480" w:lineRule="auto"/>
        <w:jc w:val="both"/>
        <w:rPr>
          <w:color w:val="000000" w:themeColor="text1"/>
          <w:sz w:val="24"/>
          <w:szCs w:val="24"/>
        </w:rPr>
      </w:pPr>
      <w:r>
        <w:rPr>
          <w:color w:val="000000" w:themeColor="text1"/>
          <w:sz w:val="24"/>
          <w:szCs w:val="24"/>
        </w:rPr>
        <w:t>Location and Geographic Setting</w:t>
      </w:r>
    </w:p>
    <w:p w:rsidR="00EE2063" w:rsidRDefault="00680E64">
      <w:pPr>
        <w:pStyle w:val="NormalWeb"/>
        <w:spacing w:line="480" w:lineRule="auto"/>
        <w:jc w:val="both"/>
        <w:rPr>
          <w:color w:val="000000" w:themeColor="text1"/>
        </w:rPr>
      </w:pPr>
      <w:r>
        <w:rPr>
          <w:color w:val="000000" w:themeColor="text1"/>
        </w:rPr>
        <w:t xml:space="preserve">Kwara State Polytechnic is situated in Ilorin West Local Government Area of Kwara State. Ilorin lies approximately at latitude 8° 29′ N and longitude 4° 34′ E. The city serves as a strategic administrative and commercial hub connecting the northern and southern </w:t>
      </w:r>
      <w:r>
        <w:rPr>
          <w:color w:val="000000" w:themeColor="text1"/>
        </w:rPr>
        <w:lastRenderedPageBreak/>
        <w:t>parts of Nigeria. Its location within the Guinea Savannah ecological zone influences its climatic conditions, which typically feature a tropical wet and dry climate, with distinct rainy and dry seasons. The geographical coordinates and accessibility of the Polytechnic are important in understanding the environmental and infrastructural context in which the hostel facilities are situated.</w:t>
      </w:r>
    </w:p>
    <w:p w:rsidR="00EE2063" w:rsidRDefault="00680E64">
      <w:pPr>
        <w:pStyle w:val="Heading3"/>
        <w:spacing w:line="480" w:lineRule="auto"/>
        <w:jc w:val="both"/>
        <w:rPr>
          <w:color w:val="000000" w:themeColor="text1"/>
          <w:sz w:val="24"/>
          <w:szCs w:val="24"/>
        </w:rPr>
      </w:pPr>
      <w:r>
        <w:rPr>
          <w:color w:val="000000" w:themeColor="text1"/>
          <w:sz w:val="24"/>
          <w:szCs w:val="24"/>
        </w:rPr>
        <w:t>Historical Background</w:t>
      </w:r>
    </w:p>
    <w:p w:rsidR="00EE2063" w:rsidRDefault="00680E64">
      <w:pPr>
        <w:pStyle w:val="NormalWeb"/>
        <w:spacing w:line="480" w:lineRule="auto"/>
        <w:jc w:val="both"/>
        <w:rPr>
          <w:color w:val="000000" w:themeColor="text1"/>
        </w:rPr>
      </w:pPr>
      <w:r>
        <w:rPr>
          <w:color w:val="000000" w:themeColor="text1"/>
        </w:rPr>
        <w:t>Kwara State Polytechnic was established in 1973 under the Kwara State government. It was designed to complement university education by focusing on practical skills development in various engineering, science, business, and art disciplines. Over the decades, the Polytechnic has expanded in size and academic offerings, attracting students from Kwara State, neighboring states, and beyond. This growth has inevitably increased the demand for adequate student accommodation, highlighting the importance of assessing the hostel facilities’ condition.</w:t>
      </w:r>
    </w:p>
    <w:p w:rsidR="00EE2063" w:rsidRDefault="00680E64">
      <w:pPr>
        <w:pStyle w:val="Heading3"/>
        <w:spacing w:line="480" w:lineRule="auto"/>
        <w:jc w:val="both"/>
        <w:rPr>
          <w:color w:val="000000" w:themeColor="text1"/>
          <w:sz w:val="24"/>
          <w:szCs w:val="24"/>
        </w:rPr>
      </w:pPr>
      <w:r>
        <w:rPr>
          <w:color w:val="000000" w:themeColor="text1"/>
          <w:sz w:val="24"/>
          <w:szCs w:val="24"/>
        </w:rPr>
        <w:t>Institutional Profile</w:t>
      </w:r>
    </w:p>
    <w:p w:rsidR="00EE2063" w:rsidRDefault="00680E64">
      <w:pPr>
        <w:pStyle w:val="NormalWeb"/>
        <w:spacing w:line="480" w:lineRule="auto"/>
        <w:jc w:val="both"/>
        <w:rPr>
          <w:color w:val="000000" w:themeColor="text1"/>
        </w:rPr>
      </w:pPr>
      <w:r>
        <w:rPr>
          <w:color w:val="000000" w:themeColor="text1"/>
        </w:rPr>
        <w:t>The Polytechnic operates multiple academic schools including Engineering, Science, Environmental Science, Business and Management Studies, and others. The student population has grown steadily, currently estimated at over 15,000. The increase in enrolment has not always been matched by proportional expansion or maintenance of hostel infrastructure, placing pressure on existing facilities.</w:t>
      </w:r>
    </w:p>
    <w:p w:rsidR="00EE2063" w:rsidRDefault="00EE2063">
      <w:pPr>
        <w:pStyle w:val="NormalWeb"/>
        <w:spacing w:line="480" w:lineRule="auto"/>
        <w:jc w:val="both"/>
        <w:rPr>
          <w:color w:val="000000" w:themeColor="text1"/>
        </w:rPr>
      </w:pP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Hostel Facilities Overview</w:t>
      </w:r>
    </w:p>
    <w:p w:rsidR="00EE2063" w:rsidRDefault="00680E64">
      <w:pPr>
        <w:pStyle w:val="NormalWeb"/>
        <w:spacing w:line="480" w:lineRule="auto"/>
        <w:jc w:val="both"/>
        <w:rPr>
          <w:color w:val="000000" w:themeColor="text1"/>
        </w:rPr>
      </w:pPr>
      <w:r>
        <w:rPr>
          <w:color w:val="000000" w:themeColor="text1"/>
        </w:rPr>
        <w:t>The Polytechnic provides on-campus hostels for students to foster a conducive environment for learning and community life. These hostels are managed by the institution’s Student Affairs Department and are intended to offer affordable accommodation to students, particularly those from distant locations. The hostels vary in age, design, and state of repair. Some of the buildings date back several decades and require renovation, while newer hostels incorporate more modern facilities.</w:t>
      </w:r>
    </w:p>
    <w:p w:rsidR="00EE2063" w:rsidRDefault="00680E64">
      <w:pPr>
        <w:pStyle w:val="NormalWeb"/>
        <w:spacing w:line="480" w:lineRule="auto"/>
        <w:jc w:val="both"/>
        <w:rPr>
          <w:color w:val="000000" w:themeColor="text1"/>
        </w:rPr>
      </w:pPr>
      <w:r>
        <w:rPr>
          <w:color w:val="000000" w:themeColor="text1"/>
        </w:rPr>
        <w:t>Key features of the hostels include shared bedrooms, communal bathrooms and toilets, limited kitchen facilities, and basic security arrangements. However, the adequacy of these features is increasingly questioned as students encounter challenges such as overcrowding, poor sanitation, inconsistent water supply, electricity outages, and inadequate maintenance.</w:t>
      </w:r>
    </w:p>
    <w:p w:rsidR="00EE2063" w:rsidRDefault="00680E64">
      <w:pPr>
        <w:pStyle w:val="Heading3"/>
        <w:spacing w:line="480" w:lineRule="auto"/>
        <w:jc w:val="both"/>
        <w:rPr>
          <w:color w:val="000000" w:themeColor="text1"/>
          <w:sz w:val="24"/>
          <w:szCs w:val="24"/>
        </w:rPr>
      </w:pPr>
      <w:r>
        <w:rPr>
          <w:color w:val="000000" w:themeColor="text1"/>
          <w:sz w:val="24"/>
          <w:szCs w:val="24"/>
        </w:rPr>
        <w:t>Socioeconomic Context</w:t>
      </w:r>
    </w:p>
    <w:p w:rsidR="00EE2063" w:rsidRDefault="00680E64">
      <w:pPr>
        <w:pStyle w:val="NormalWeb"/>
        <w:spacing w:line="480" w:lineRule="auto"/>
        <w:jc w:val="both"/>
        <w:rPr>
          <w:color w:val="000000" w:themeColor="text1"/>
        </w:rPr>
      </w:pPr>
      <w:r>
        <w:rPr>
          <w:color w:val="000000" w:themeColor="text1"/>
        </w:rPr>
        <w:t>Ilorin is a cosmopolitan city with diverse ethnic and cultural groups. The student body at Kwara State Polytechnic reflects this diversity, with students coming from urban and rural backgrounds, different socioeconomic classes, and various Nigerian states. This diversity influences housing needs and expectations, with some students relying heavily on hostel accommodation due to family distance or financial constraints.</w:t>
      </w:r>
    </w:p>
    <w:p w:rsidR="00EE2063" w:rsidRDefault="00EE2063">
      <w:pPr>
        <w:pStyle w:val="NormalWeb"/>
        <w:spacing w:line="480" w:lineRule="auto"/>
        <w:jc w:val="both"/>
        <w:rPr>
          <w:color w:val="000000" w:themeColor="text1"/>
        </w:rPr>
      </w:pP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Infrastructure and Services</w:t>
      </w:r>
    </w:p>
    <w:p w:rsidR="00EE2063" w:rsidRDefault="00680E64">
      <w:pPr>
        <w:pStyle w:val="NormalWeb"/>
        <w:spacing w:line="480" w:lineRule="auto"/>
        <w:jc w:val="both"/>
        <w:rPr>
          <w:color w:val="000000" w:themeColor="text1"/>
        </w:rPr>
      </w:pPr>
      <w:r>
        <w:rPr>
          <w:color w:val="000000" w:themeColor="text1"/>
        </w:rPr>
        <w:t>The general infrastructure within the Polytechnic, including roads, electricity, water supply, and waste management systems, directly affects the quality of hostel living conditions. Frequent power outages and unreliable water supply pose significant challenges for maintaining hygiene and comfort in the hostels. Waste disposal mechanisms and security services also impact the residents’ quality of life and sense of safety.</w:t>
      </w:r>
    </w:p>
    <w:p w:rsidR="00EE2063" w:rsidRDefault="00680E64">
      <w:pPr>
        <w:pStyle w:val="Heading3"/>
        <w:spacing w:line="480" w:lineRule="auto"/>
        <w:jc w:val="both"/>
        <w:rPr>
          <w:color w:val="000000" w:themeColor="text1"/>
          <w:sz w:val="24"/>
          <w:szCs w:val="24"/>
        </w:rPr>
      </w:pPr>
      <w:r>
        <w:rPr>
          <w:color w:val="000000" w:themeColor="text1"/>
          <w:sz w:val="24"/>
          <w:szCs w:val="24"/>
        </w:rPr>
        <w:t>Environmental and Climatic Influences</w:t>
      </w:r>
    </w:p>
    <w:p w:rsidR="00EE2063" w:rsidRDefault="00680E64">
      <w:pPr>
        <w:pStyle w:val="NormalWeb"/>
        <w:spacing w:line="480" w:lineRule="auto"/>
        <w:jc w:val="both"/>
        <w:rPr>
          <w:color w:val="000000" w:themeColor="text1"/>
        </w:rPr>
      </w:pPr>
      <w:r>
        <w:rPr>
          <w:color w:val="000000" w:themeColor="text1"/>
        </w:rPr>
        <w:t>The tropical climate of Ilorin, characterized by a rainy season from April to October and a dry season dominated by the Harmattan winds from November to February, affects the condition of the hostel buildings. Heavy rains can cause flooding, leakage, and deterioration of poorly maintained structures, while the dry season may exacerbate issues related to dust and ventilation. These environmental factors are critical when assessing the physical condition of hostel facilities.</w:t>
      </w:r>
    </w:p>
    <w:p w:rsidR="00EE2063" w:rsidRDefault="00680E64">
      <w:pPr>
        <w:pStyle w:val="Heading3"/>
        <w:spacing w:line="480" w:lineRule="auto"/>
        <w:jc w:val="both"/>
        <w:rPr>
          <w:color w:val="000000" w:themeColor="text1"/>
          <w:sz w:val="24"/>
          <w:szCs w:val="24"/>
        </w:rPr>
      </w:pPr>
      <w:r>
        <w:rPr>
          <w:color w:val="000000" w:themeColor="text1"/>
          <w:sz w:val="24"/>
          <w:szCs w:val="24"/>
        </w:rPr>
        <w:t>Accessibility and Connectivity</w:t>
      </w:r>
    </w:p>
    <w:p w:rsidR="00EE2063" w:rsidRDefault="00680E64">
      <w:pPr>
        <w:pStyle w:val="NormalWeb"/>
        <w:spacing w:line="480" w:lineRule="auto"/>
        <w:jc w:val="both"/>
        <w:rPr>
          <w:color w:val="000000" w:themeColor="text1"/>
        </w:rPr>
      </w:pPr>
      <w:r>
        <w:rPr>
          <w:color w:val="000000" w:themeColor="text1"/>
        </w:rPr>
        <w:t>The Polytechnic campus is well-connected by road networks, facilitating easy access for students commuting from within Ilorin and neighboring towns. The hostels’ proximity to academic buildings, libraries, recreational facilities, and dining areas is an important aspect of student convenience and satisfaction. However, the safety of routes to and from hostels, especially during night hours, is an area of concern for many students.</w:t>
      </w: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Governance and Management</w:t>
      </w:r>
    </w:p>
    <w:p w:rsidR="00EE2063" w:rsidRDefault="00680E64">
      <w:pPr>
        <w:pStyle w:val="NormalWeb"/>
        <w:spacing w:line="480" w:lineRule="auto"/>
        <w:jc w:val="both"/>
        <w:rPr>
          <w:color w:val="000000" w:themeColor="text1"/>
        </w:rPr>
      </w:pPr>
      <w:r>
        <w:rPr>
          <w:color w:val="000000" w:themeColor="text1"/>
        </w:rPr>
        <w:t>The management of hostel facilities falls under the responsibility of the institution’s administration, specifically the Directorate of Student Affairs. Policies and procedures governing hostel allocation, maintenance schedules, fee collection, and discipline vary, and their effectiveness significantly influences the quality of student accommodation. The administrative capacity to enforce rules and carry out timely repairs is a vital factor in the condition of the hostels.</w:t>
      </w:r>
    </w:p>
    <w:p w:rsidR="00EE2063" w:rsidRDefault="00680E64">
      <w:pPr>
        <w:pStyle w:val="Heading3"/>
        <w:spacing w:line="480" w:lineRule="auto"/>
        <w:jc w:val="both"/>
        <w:rPr>
          <w:color w:val="000000" w:themeColor="text1"/>
          <w:sz w:val="24"/>
          <w:szCs w:val="24"/>
        </w:rPr>
      </w:pPr>
      <w:r>
        <w:rPr>
          <w:color w:val="000000" w:themeColor="text1"/>
          <w:sz w:val="24"/>
          <w:szCs w:val="24"/>
        </w:rPr>
        <w:t>Challenges and Opportunities</w:t>
      </w:r>
    </w:p>
    <w:p w:rsidR="00EE2063" w:rsidRDefault="00680E64">
      <w:pPr>
        <w:pStyle w:val="NormalWeb"/>
        <w:spacing w:line="480" w:lineRule="auto"/>
        <w:jc w:val="both"/>
        <w:rPr>
          <w:color w:val="000000" w:themeColor="text1"/>
        </w:rPr>
      </w:pPr>
      <w:r>
        <w:rPr>
          <w:color w:val="000000" w:themeColor="text1"/>
        </w:rPr>
        <w:t>Kwara State Polytechnic faces numerous challenges related to funding, infrastructure development, and maintenance of hostel facilities. Budgetary constraints often delay renovation projects and limit the scope of improvements. Additionally, increased enrolment without corresponding hostel expansion leads to overcrowding, which can strain existing services and facilities. Conversely, the Polytechnic’s strategic position and government support offer opportunities to enhance student housing through targeted investments and partnerships.</w:t>
      </w:r>
    </w:p>
    <w:p w:rsidR="00EE2063" w:rsidRDefault="00680E64">
      <w:pPr>
        <w:pStyle w:val="Heading3"/>
        <w:spacing w:line="480" w:lineRule="auto"/>
        <w:jc w:val="both"/>
        <w:rPr>
          <w:color w:val="000000" w:themeColor="text1"/>
          <w:sz w:val="24"/>
          <w:szCs w:val="24"/>
        </w:rPr>
      </w:pPr>
      <w:r>
        <w:rPr>
          <w:color w:val="000000" w:themeColor="text1"/>
          <w:sz w:val="24"/>
          <w:szCs w:val="24"/>
        </w:rPr>
        <w:t>Relevance of the Study Area</w:t>
      </w:r>
    </w:p>
    <w:p w:rsidR="00EE2063" w:rsidRDefault="00680E64">
      <w:pPr>
        <w:pStyle w:val="NormalWeb"/>
        <w:spacing w:line="480" w:lineRule="auto"/>
        <w:jc w:val="both"/>
        <w:rPr>
          <w:color w:val="000000" w:themeColor="text1"/>
        </w:rPr>
      </w:pPr>
      <w:r>
        <w:rPr>
          <w:color w:val="000000" w:themeColor="text1"/>
        </w:rPr>
        <w:t xml:space="preserve">Choosing Kwara State Polytechnic as the study area provides a relevant and focused context for assessing hostel conditions within a typical Nigerian polytechnic environment. The findings will reflect real-world issues faced by students in similar </w:t>
      </w:r>
      <w:r>
        <w:rPr>
          <w:color w:val="000000" w:themeColor="text1"/>
        </w:rPr>
        <w:lastRenderedPageBreak/>
        <w:t>institutions, contributing to broader knowledge on student accommodation challenges in Nigeria’s tertiary education system.</w:t>
      </w:r>
    </w:p>
    <w:p w:rsidR="00EE2063" w:rsidRDefault="00680E64">
      <w:pPr>
        <w:pStyle w:val="NormalWeb"/>
        <w:spacing w:line="480" w:lineRule="auto"/>
        <w:jc w:val="both"/>
        <w:rPr>
          <w:color w:val="000000" w:themeColor="text1"/>
        </w:rPr>
      </w:pPr>
      <w:r>
        <w:rPr>
          <w:color w:val="000000" w:themeColor="text1"/>
        </w:rPr>
        <w:t>In conclusion, Kwara State Polytechnic, Ilorin, represents a microcosm of Nigerian tertiary institutions grappling with the pressures of student housing provision amid rapid growth and infrastructural constraints. Assessing the hostel facilities’ condition within this specific context is essential to understanding the challenges, impacts, and potential solutions for improving student accommodation and welfare.</w:t>
      </w:r>
    </w:p>
    <w:p w:rsidR="00EE2063" w:rsidRDefault="00634314">
      <w:pPr>
        <w:pStyle w:val="NormalWeb"/>
        <w:spacing w:line="480" w:lineRule="auto"/>
        <w:jc w:val="both"/>
        <w:rPr>
          <w:color w:val="000000" w:themeColor="text1"/>
        </w:rPr>
      </w:pPr>
      <w:r>
        <w:rPr>
          <w:b/>
          <w:noProof/>
          <w:color w:val="000000" w:themeColor="text1"/>
        </w:rPr>
        <w:drawing>
          <wp:anchor distT="0" distB="0" distL="114300" distR="114300" simplePos="0" relativeHeight="251654656" behindDoc="0" locked="0" layoutInCell="1" allowOverlap="1">
            <wp:simplePos x="0" y="0"/>
            <wp:positionH relativeFrom="column">
              <wp:posOffset>-114300</wp:posOffset>
            </wp:positionH>
            <wp:positionV relativeFrom="paragraph">
              <wp:posOffset>191135</wp:posOffset>
            </wp:positionV>
            <wp:extent cx="6010275" cy="4600575"/>
            <wp:effectExtent l="19050" t="0" r="9525" b="0"/>
            <wp:wrapNone/>
            <wp:docPr id="10" name="Picture 10" descr="C:\Users\ACER\Documents\Fax\Drafts\IMG-202506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CER\Documents\Fax\Drafts\IMG-20250627-WA0006.jpg"/>
                    <pic:cNvPicPr>
                      <a:picLocks noChangeAspect="1" noChangeArrowheads="1"/>
                    </pic:cNvPicPr>
                  </pic:nvPicPr>
                  <pic:blipFill>
                    <a:blip r:embed="rId14"/>
                    <a:srcRect l="16827" t="5531" r="13141" b="14192"/>
                    <a:stretch>
                      <a:fillRect/>
                    </a:stretch>
                  </pic:blipFill>
                  <pic:spPr>
                    <a:xfrm>
                      <a:off x="0" y="0"/>
                      <a:ext cx="6010275" cy="4600575"/>
                    </a:xfrm>
                    <a:prstGeom prst="rect">
                      <a:avLst/>
                    </a:prstGeom>
                    <a:noFill/>
                    <a:ln w="9525">
                      <a:noFill/>
                      <a:miter lim="800000"/>
                      <a:headEnd/>
                      <a:tailEnd/>
                    </a:ln>
                  </pic:spPr>
                </pic:pic>
              </a:graphicData>
            </a:graphic>
          </wp:anchor>
        </w:drawing>
      </w:r>
      <w:r w:rsidR="00680E64">
        <w:rPr>
          <w:rStyle w:val="Strong"/>
          <w:bCs w:val="0"/>
          <w:color w:val="000000" w:themeColor="text1"/>
        </w:rPr>
        <w:t xml:space="preserve">FIGURE 1: KWARA STATE WITHIN NATIONAL CONTEXT </w:t>
      </w: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Default="00634314">
      <w:pPr>
        <w:spacing w:line="276" w:lineRule="auto"/>
        <w:rPr>
          <w:rFonts w:cs="Times New Roman"/>
          <w:color w:val="000000" w:themeColor="text1"/>
          <w:szCs w:val="24"/>
        </w:rPr>
      </w:pPr>
    </w:p>
    <w:p w:rsidR="00634314" w:rsidRPr="00634314" w:rsidRDefault="00634314" w:rsidP="00634314">
      <w:pPr>
        <w:rPr>
          <w:b/>
          <w:sz w:val="22"/>
        </w:rPr>
      </w:pPr>
      <w:r w:rsidRPr="00634314">
        <w:rPr>
          <w:b/>
          <w:sz w:val="22"/>
        </w:rPr>
        <w:t>SOURCE: KWARA STATE BUREAU OF LAND AND HOUSING</w:t>
      </w:r>
      <w:r w:rsidR="00E056C9">
        <w:rPr>
          <w:b/>
          <w:sz w:val="22"/>
        </w:rPr>
        <w:t xml:space="preserve"> </w:t>
      </w:r>
      <w:r w:rsidRPr="00634314">
        <w:rPr>
          <w:b/>
          <w:sz w:val="22"/>
        </w:rPr>
        <w:t>(2025)</w:t>
      </w:r>
    </w:p>
    <w:p w:rsidR="00EE2063" w:rsidRPr="00634314" w:rsidRDefault="00680E64" w:rsidP="00634314">
      <w:pPr>
        <w:rPr>
          <w:b/>
        </w:rPr>
      </w:pPr>
      <w:r w:rsidRPr="00634314">
        <w:rPr>
          <w:b/>
          <w:noProof/>
        </w:rPr>
        <w:lastRenderedPageBreak/>
        <w:drawing>
          <wp:anchor distT="0" distB="0" distL="114300" distR="114300" simplePos="0" relativeHeight="251653632" behindDoc="1" locked="0" layoutInCell="1" allowOverlap="1">
            <wp:simplePos x="0" y="0"/>
            <wp:positionH relativeFrom="column">
              <wp:posOffset>932053</wp:posOffset>
            </wp:positionH>
            <wp:positionV relativeFrom="paragraph">
              <wp:posOffset>-953897</wp:posOffset>
            </wp:positionV>
            <wp:extent cx="3576320" cy="5958586"/>
            <wp:effectExtent l="1219200" t="0" r="1186180" b="0"/>
            <wp:wrapNone/>
            <wp:docPr id="9" name="Picture 9" descr="C:\Users\ACER\Documents\Fax\Drafts\IMG-202506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CER\Documents\Fax\Drafts\IMG-20250627-WA0001.jpg"/>
                    <pic:cNvPicPr>
                      <a:picLocks noChangeAspect="1" noChangeArrowheads="1"/>
                    </pic:cNvPicPr>
                  </pic:nvPicPr>
                  <pic:blipFill>
                    <a:blip r:embed="rId15"/>
                    <a:srcRect l="9929" t="7921" r="25121" b="7275"/>
                    <a:stretch>
                      <a:fillRect/>
                    </a:stretch>
                  </pic:blipFill>
                  <pic:spPr>
                    <a:xfrm rot="5400000">
                      <a:off x="0" y="0"/>
                      <a:ext cx="3593504" cy="5987217"/>
                    </a:xfrm>
                    <a:prstGeom prst="rect">
                      <a:avLst/>
                    </a:prstGeom>
                    <a:noFill/>
                    <a:ln w="9525">
                      <a:noFill/>
                      <a:miter lim="800000"/>
                      <a:headEnd/>
                      <a:tailEnd/>
                    </a:ln>
                  </pic:spPr>
                </pic:pic>
              </a:graphicData>
            </a:graphic>
          </wp:anchor>
        </w:drawing>
      </w:r>
      <w:r w:rsidRPr="00634314">
        <w:rPr>
          <w:b/>
        </w:rPr>
        <w:t xml:space="preserve">FIGURE 2; ILORIN L.G.A WITHIN KWARA STATE CONTEXT,  </w:t>
      </w: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634314" w:rsidRPr="00634314" w:rsidRDefault="00634314">
      <w:pPr>
        <w:pStyle w:val="Heading2"/>
        <w:spacing w:line="480" w:lineRule="auto"/>
        <w:jc w:val="center"/>
        <w:rPr>
          <w:rStyle w:val="Strong"/>
          <w:b/>
          <w:bCs/>
          <w:color w:val="000000" w:themeColor="text1"/>
          <w:sz w:val="2"/>
          <w:szCs w:val="24"/>
        </w:rPr>
      </w:pPr>
    </w:p>
    <w:p w:rsidR="00634314" w:rsidRPr="00634314" w:rsidRDefault="00634314" w:rsidP="00634314">
      <w:pPr>
        <w:rPr>
          <w:b/>
          <w:sz w:val="22"/>
        </w:rPr>
      </w:pPr>
      <w:r>
        <w:rPr>
          <w:b/>
          <w:noProof/>
          <w:sz w:val="22"/>
        </w:rPr>
        <w:drawing>
          <wp:anchor distT="0" distB="0" distL="114300" distR="114300" simplePos="0" relativeHeight="251658752" behindDoc="1" locked="0" layoutInCell="1" allowOverlap="1">
            <wp:simplePos x="0" y="0"/>
            <wp:positionH relativeFrom="column">
              <wp:posOffset>-87630</wp:posOffset>
            </wp:positionH>
            <wp:positionV relativeFrom="paragraph">
              <wp:posOffset>53340</wp:posOffset>
            </wp:positionV>
            <wp:extent cx="5909310" cy="3518026"/>
            <wp:effectExtent l="19050" t="0" r="0" b="0"/>
            <wp:wrapNone/>
            <wp:docPr id="1" name="Picture 5" descr="C:\Users\ACER\Desktop\IMG-202506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ACER\Desktop\IMG-20250627-WA0007.jpg"/>
                    <pic:cNvPicPr>
                      <a:picLocks noChangeAspect="1" noChangeArrowheads="1"/>
                    </pic:cNvPicPr>
                  </pic:nvPicPr>
                  <pic:blipFill>
                    <a:blip r:embed="rId16"/>
                    <a:srcRect t="20290" r="-530" b="32404"/>
                    <a:stretch>
                      <a:fillRect/>
                    </a:stretch>
                  </pic:blipFill>
                  <pic:spPr>
                    <a:xfrm>
                      <a:off x="0" y="0"/>
                      <a:ext cx="5913365" cy="3520440"/>
                    </a:xfrm>
                    <a:prstGeom prst="rect">
                      <a:avLst/>
                    </a:prstGeom>
                    <a:noFill/>
                    <a:ln w="9525">
                      <a:noFill/>
                      <a:miter lim="800000"/>
                      <a:headEnd/>
                      <a:tailEnd/>
                    </a:ln>
                  </pic:spPr>
                </pic:pic>
              </a:graphicData>
            </a:graphic>
          </wp:anchor>
        </w:drawing>
      </w:r>
      <w:r w:rsidRPr="00634314">
        <w:rPr>
          <w:b/>
          <w:sz w:val="22"/>
        </w:rPr>
        <w:t>SOURCE: KWARA STATE BUREAU OF LAND AND HOUSING HOUSING (2025)</w:t>
      </w: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EE2063" w:rsidRDefault="00EE2063">
      <w:pPr>
        <w:pStyle w:val="Heading2"/>
        <w:spacing w:line="480" w:lineRule="auto"/>
        <w:jc w:val="center"/>
        <w:rPr>
          <w:rStyle w:val="Strong"/>
          <w:b/>
          <w:bCs/>
          <w:color w:val="000000" w:themeColor="text1"/>
          <w:sz w:val="24"/>
          <w:szCs w:val="24"/>
        </w:rPr>
      </w:pPr>
    </w:p>
    <w:p w:rsidR="00634314" w:rsidRDefault="00634314" w:rsidP="00634314">
      <w:pPr>
        <w:pStyle w:val="Heading2"/>
        <w:spacing w:before="0" w:beforeAutospacing="0" w:after="0" w:afterAutospacing="0"/>
        <w:jc w:val="center"/>
        <w:rPr>
          <w:rStyle w:val="Strong"/>
          <w:b/>
          <w:bCs/>
          <w:color w:val="000000" w:themeColor="text1"/>
          <w:sz w:val="24"/>
          <w:szCs w:val="24"/>
        </w:rPr>
      </w:pPr>
    </w:p>
    <w:p w:rsidR="00634314" w:rsidRDefault="00634314" w:rsidP="00634314">
      <w:pPr>
        <w:pStyle w:val="Heading2"/>
        <w:spacing w:before="0" w:beforeAutospacing="0" w:after="0" w:afterAutospacing="0"/>
        <w:jc w:val="center"/>
        <w:rPr>
          <w:rStyle w:val="Strong"/>
          <w:b/>
          <w:bCs/>
          <w:color w:val="000000" w:themeColor="text1"/>
          <w:sz w:val="24"/>
          <w:szCs w:val="24"/>
        </w:rPr>
      </w:pPr>
    </w:p>
    <w:p w:rsidR="00634314" w:rsidRDefault="00634314" w:rsidP="00634314">
      <w:pPr>
        <w:pStyle w:val="Heading2"/>
        <w:spacing w:before="0" w:beforeAutospacing="0" w:after="0" w:afterAutospacing="0"/>
        <w:jc w:val="center"/>
        <w:rPr>
          <w:rStyle w:val="Strong"/>
          <w:b/>
          <w:bCs/>
          <w:color w:val="000000" w:themeColor="text1"/>
          <w:sz w:val="24"/>
          <w:szCs w:val="24"/>
        </w:rPr>
      </w:pPr>
    </w:p>
    <w:p w:rsidR="00EE2063" w:rsidRDefault="00680E64" w:rsidP="00634314">
      <w:pPr>
        <w:pStyle w:val="Heading2"/>
        <w:spacing w:before="0" w:beforeAutospacing="0" w:after="0" w:afterAutospacing="0"/>
        <w:jc w:val="center"/>
        <w:rPr>
          <w:rStyle w:val="Strong"/>
          <w:b/>
          <w:bCs/>
          <w:color w:val="000000" w:themeColor="text1"/>
          <w:sz w:val="24"/>
          <w:szCs w:val="24"/>
        </w:rPr>
      </w:pPr>
      <w:r>
        <w:rPr>
          <w:rStyle w:val="Strong"/>
          <w:b/>
          <w:bCs/>
          <w:color w:val="000000" w:themeColor="text1"/>
          <w:sz w:val="24"/>
          <w:szCs w:val="24"/>
        </w:rPr>
        <w:t xml:space="preserve">FIGURE 3: SHOWING THE GENERAL LAYOUT PLAN OF KWARA STATE POLYTECHNIC, ILORIN KWARA STATE </w:t>
      </w:r>
    </w:p>
    <w:p w:rsidR="00EE2063" w:rsidRDefault="00680E64" w:rsidP="00634314">
      <w:pPr>
        <w:pStyle w:val="Heading2"/>
        <w:spacing w:before="0" w:beforeAutospacing="0" w:after="0" w:afterAutospacing="0" w:line="480" w:lineRule="auto"/>
        <w:jc w:val="center"/>
        <w:rPr>
          <w:rStyle w:val="Strong"/>
          <w:b/>
          <w:bCs/>
          <w:color w:val="000000" w:themeColor="text1"/>
          <w:sz w:val="24"/>
          <w:szCs w:val="24"/>
        </w:rPr>
      </w:pPr>
      <w:r>
        <w:rPr>
          <w:rStyle w:val="Strong"/>
          <w:b/>
          <w:bCs/>
          <w:color w:val="000000" w:themeColor="text1"/>
          <w:sz w:val="24"/>
          <w:szCs w:val="24"/>
        </w:rPr>
        <w:lastRenderedPageBreak/>
        <w:t>CHAPTER TWO</w:t>
      </w:r>
      <w:bookmarkStart w:id="0" w:name="_GoBack"/>
      <w:bookmarkEnd w:id="0"/>
    </w:p>
    <w:p w:rsidR="00EE2063" w:rsidRDefault="00680E64">
      <w:pPr>
        <w:pStyle w:val="Heading2"/>
        <w:spacing w:line="480" w:lineRule="auto"/>
        <w:jc w:val="center"/>
        <w:rPr>
          <w:color w:val="000000" w:themeColor="text1"/>
          <w:sz w:val="24"/>
          <w:szCs w:val="24"/>
        </w:rPr>
      </w:pPr>
      <w:r>
        <w:rPr>
          <w:rStyle w:val="Strong"/>
          <w:b/>
          <w:bCs/>
          <w:color w:val="000000" w:themeColor="text1"/>
          <w:sz w:val="24"/>
          <w:szCs w:val="24"/>
        </w:rPr>
        <w:t xml:space="preserve"> LITERATURE REVIEW</w:t>
      </w:r>
    </w:p>
    <w:p w:rsidR="00EE2063" w:rsidRDefault="00680E64">
      <w:pPr>
        <w:pStyle w:val="Heading3"/>
        <w:spacing w:line="480" w:lineRule="auto"/>
        <w:jc w:val="both"/>
        <w:rPr>
          <w:color w:val="000000" w:themeColor="text1"/>
          <w:sz w:val="24"/>
          <w:szCs w:val="24"/>
        </w:rPr>
      </w:pPr>
      <w:r>
        <w:rPr>
          <w:rStyle w:val="Strong"/>
          <w:b/>
          <w:bCs/>
          <w:color w:val="000000" w:themeColor="text1"/>
          <w:sz w:val="24"/>
          <w:szCs w:val="24"/>
        </w:rPr>
        <w:t>2.1 Concepts and Definitions Related to Hostel Facilities and Student Accommodation</w:t>
      </w:r>
    </w:p>
    <w:p w:rsidR="00EE2063" w:rsidRDefault="00680E64">
      <w:pPr>
        <w:pStyle w:val="NormalWeb"/>
        <w:spacing w:line="480" w:lineRule="auto"/>
        <w:jc w:val="both"/>
        <w:rPr>
          <w:color w:val="000000" w:themeColor="text1"/>
        </w:rPr>
      </w:pPr>
      <w:r>
        <w:rPr>
          <w:color w:val="000000" w:themeColor="text1"/>
        </w:rPr>
        <w:t>Student accommodation, especially in the context of tertiary institutions such as polytechnics and universities, is a vital component of the academic environment. It refers to the residential facilities provided to students to support their educational pursuits, social development, and general welfare. Hostel facilities, a subset of student accommodation, typically consist of dormitories or residence halls managed by educational institutions or private entities specifically for student residency during the academic term (Okonkwo&amp; Obi, 2019).</w:t>
      </w:r>
    </w:p>
    <w:p w:rsidR="00EE2063" w:rsidRDefault="00680E64">
      <w:pPr>
        <w:pStyle w:val="NormalWeb"/>
        <w:spacing w:line="480" w:lineRule="auto"/>
        <w:jc w:val="both"/>
        <w:rPr>
          <w:color w:val="000000" w:themeColor="text1"/>
        </w:rPr>
      </w:pPr>
      <w:r>
        <w:rPr>
          <w:color w:val="000000" w:themeColor="text1"/>
        </w:rPr>
        <w:t xml:space="preserve">The concept of </w:t>
      </w:r>
      <w:r>
        <w:rPr>
          <w:rStyle w:val="Emphasis"/>
          <w:color w:val="000000" w:themeColor="text1"/>
        </w:rPr>
        <w:t>hostel facilities</w:t>
      </w:r>
      <w:r>
        <w:rPr>
          <w:color w:val="000000" w:themeColor="text1"/>
        </w:rPr>
        <w:t xml:space="preserve"> extends beyond mere physical shelter. According to Olaleye (2017), hostels encompass not only the structural aspects such as rooms, beds, sanitation, and utilities, but also the services and management systems that ensure a safe, hygienic, and conducive living environment. Effective hostel management incorporates maintenance, security, cleanliness, and the provision of essential amenities like water, electricity, and waste disposal.</w:t>
      </w:r>
    </w:p>
    <w:p w:rsidR="00EE2063" w:rsidRDefault="00680E64">
      <w:pPr>
        <w:pStyle w:val="NormalWeb"/>
        <w:spacing w:line="480" w:lineRule="auto"/>
        <w:jc w:val="both"/>
        <w:rPr>
          <w:color w:val="000000" w:themeColor="text1"/>
        </w:rPr>
      </w:pPr>
      <w:r>
        <w:rPr>
          <w:color w:val="000000" w:themeColor="text1"/>
        </w:rPr>
        <w:t xml:space="preserve">Student accommodation, as defined by the United Nations Educational, Scientific and Cultural Organization (UNESCO, 2016), refers to any housing solution provided to students during their study tenure. This includes on-campus hostels, off-campus private </w:t>
      </w:r>
      <w:r>
        <w:rPr>
          <w:color w:val="000000" w:themeColor="text1"/>
        </w:rPr>
        <w:lastRenderedPageBreak/>
        <w:t>hostels, shared apartments, and rented rooms. However, this study primarily focuses on on-campus hostel facilities as provided by Kwara State Polytechnic.</w:t>
      </w:r>
    </w:p>
    <w:p w:rsidR="00EE2063" w:rsidRDefault="00680E64">
      <w:pPr>
        <w:pStyle w:val="NormalWeb"/>
        <w:spacing w:line="480" w:lineRule="auto"/>
        <w:jc w:val="both"/>
        <w:rPr>
          <w:color w:val="000000" w:themeColor="text1"/>
        </w:rPr>
      </w:pPr>
      <w:r>
        <w:rPr>
          <w:color w:val="000000" w:themeColor="text1"/>
        </w:rPr>
        <w:t xml:space="preserve">The quality of student accommodation significantly influences students’ academic performance and well-being. Quality accommodation is generally characterized by adequacy of space, privacy, security, access to basic services, and a healthy living environment (Amole, 2005). This aligns with the broader notion of </w:t>
      </w:r>
      <w:r>
        <w:rPr>
          <w:rStyle w:val="Emphasis"/>
          <w:color w:val="000000" w:themeColor="text1"/>
        </w:rPr>
        <w:t>housing adequacy</w:t>
      </w:r>
      <w:r>
        <w:rPr>
          <w:color w:val="000000" w:themeColor="text1"/>
        </w:rPr>
        <w:t xml:space="preserve"> which, according to the World Health Organization (WHO, 2018), entails the provision of housing that meets minimum standards of safety, comfort, and health, including protection from environmental hazards.</w:t>
      </w:r>
    </w:p>
    <w:p w:rsidR="00EE2063" w:rsidRDefault="00680E64">
      <w:pPr>
        <w:pStyle w:val="NormalWeb"/>
        <w:spacing w:line="480" w:lineRule="auto"/>
        <w:jc w:val="both"/>
        <w:rPr>
          <w:color w:val="000000" w:themeColor="text1"/>
        </w:rPr>
      </w:pPr>
      <w:r>
        <w:rPr>
          <w:color w:val="000000" w:themeColor="text1"/>
        </w:rPr>
        <w:t>Hostel facilities can be further categorized based on ownership and management into institutional hostels, privately owned hostels, and hybrid models (Adewale &amp; Adesina, 2018). Institutional hostels, like those managed by Kwara State Polytechnic, are directly under the control of the institution and generally aim to provide affordable accommodation while ensuring alignment with academic schedules and institutional regulations.</w:t>
      </w:r>
    </w:p>
    <w:p w:rsidR="00EE2063" w:rsidRDefault="00680E64">
      <w:pPr>
        <w:pStyle w:val="NormalWeb"/>
        <w:spacing w:line="480" w:lineRule="auto"/>
        <w:jc w:val="both"/>
        <w:rPr>
          <w:color w:val="000000" w:themeColor="text1"/>
        </w:rPr>
      </w:pPr>
      <w:r>
        <w:rPr>
          <w:color w:val="000000" w:themeColor="text1"/>
        </w:rPr>
        <w:t xml:space="preserve">The </w:t>
      </w:r>
      <w:r>
        <w:rPr>
          <w:rStyle w:val="Emphasis"/>
          <w:color w:val="000000" w:themeColor="text1"/>
        </w:rPr>
        <w:t>conditions</w:t>
      </w:r>
      <w:r>
        <w:rPr>
          <w:color w:val="000000" w:themeColor="text1"/>
        </w:rPr>
        <w:t xml:space="preserve"> of hostel facilities encompass both physical and operational dimensions. Physically, this includes the state of the building infrastructure, roofing, walls, floors, windows, doors, and the availability and functionality of utilities such as electricity, water, and sanitation facilities (Iheanacho, 2020). Operationally, it involves management practices including cleanliness, safety protocols, complaint resolution mechanisms, and maintenance routines.</w:t>
      </w:r>
    </w:p>
    <w:p w:rsidR="00EE2063" w:rsidRDefault="00680E64">
      <w:pPr>
        <w:pStyle w:val="NormalWeb"/>
        <w:spacing w:line="480" w:lineRule="auto"/>
        <w:jc w:val="both"/>
        <w:rPr>
          <w:color w:val="000000" w:themeColor="text1"/>
        </w:rPr>
      </w:pPr>
      <w:r>
        <w:rPr>
          <w:rStyle w:val="Emphasis"/>
          <w:color w:val="000000" w:themeColor="text1"/>
        </w:rPr>
        <w:lastRenderedPageBreak/>
        <w:t>Student satisfaction</w:t>
      </w:r>
      <w:r>
        <w:rPr>
          <w:color w:val="000000" w:themeColor="text1"/>
        </w:rPr>
        <w:t xml:space="preserve"> with hostel facilities is a key concept that reflects how well the accommodation meets the residents’ needs and expectations. Satisfaction is influenced by factors such as room size, comfort, noise levels, hygiene standards, security, and social atmosphere (Okonkwo&amp; Obi, 2019). Studies have shown that higher satisfaction correlates with better academic engagement and psychological health (Ogunyemi et al., 2020).</w:t>
      </w:r>
    </w:p>
    <w:p w:rsidR="00EE2063" w:rsidRDefault="00680E64">
      <w:pPr>
        <w:pStyle w:val="NormalWeb"/>
        <w:spacing w:line="480" w:lineRule="auto"/>
        <w:jc w:val="both"/>
        <w:rPr>
          <w:color w:val="000000" w:themeColor="text1"/>
        </w:rPr>
      </w:pPr>
      <w:r>
        <w:rPr>
          <w:color w:val="000000" w:themeColor="text1"/>
        </w:rPr>
        <w:t xml:space="preserve">Another important term is </w:t>
      </w:r>
      <w:r>
        <w:rPr>
          <w:rStyle w:val="Emphasis"/>
          <w:color w:val="000000" w:themeColor="text1"/>
        </w:rPr>
        <w:t>hostel overcrowding</w:t>
      </w:r>
      <w:r>
        <w:rPr>
          <w:color w:val="000000" w:themeColor="text1"/>
        </w:rPr>
        <w:t>, which refers to the occupancy of more students than the hostel’s design capacity. Overcrowding can lead to stress, reduced privacy, poor hygiene, and deterioration of facilities, thereby negatively impacting students’ health and academic focus (Ajayi &amp; Omole, 2015). This issue is particularly prevalent in Nigerian tertiary institutions due to rapid student population growth outpacing infrastructural development.</w:t>
      </w:r>
    </w:p>
    <w:p w:rsidR="00EE2063" w:rsidRDefault="00680E64">
      <w:pPr>
        <w:pStyle w:val="NormalWeb"/>
        <w:spacing w:line="480" w:lineRule="auto"/>
        <w:jc w:val="both"/>
        <w:rPr>
          <w:color w:val="000000" w:themeColor="text1"/>
        </w:rPr>
      </w:pPr>
      <w:r>
        <w:rPr>
          <w:color w:val="000000" w:themeColor="text1"/>
        </w:rPr>
        <w:t xml:space="preserve">The </w:t>
      </w:r>
      <w:r>
        <w:rPr>
          <w:rStyle w:val="Emphasis"/>
          <w:color w:val="000000" w:themeColor="text1"/>
        </w:rPr>
        <w:t>management of hostels</w:t>
      </w:r>
      <w:r>
        <w:rPr>
          <w:color w:val="000000" w:themeColor="text1"/>
        </w:rPr>
        <w:t xml:space="preserve"> plays a critical role in the sustainability and quality of student accommodation. Management involves administrative oversight, allocation of rooms, fee collection, enforcement of rules, and organizing maintenance activities (Olatunji, 2018). Efficient management ensures that facilities remain functional and that students’ concerns are addressed promptly.</w:t>
      </w:r>
    </w:p>
    <w:p w:rsidR="00EE2063" w:rsidRDefault="00680E64">
      <w:pPr>
        <w:pStyle w:val="NormalWeb"/>
        <w:spacing w:line="480" w:lineRule="auto"/>
        <w:jc w:val="both"/>
        <w:rPr>
          <w:color w:val="000000" w:themeColor="text1"/>
        </w:rPr>
      </w:pPr>
      <w:r>
        <w:rPr>
          <w:color w:val="000000" w:themeColor="text1"/>
        </w:rPr>
        <w:t xml:space="preserve">Finally, the term </w:t>
      </w:r>
      <w:r>
        <w:rPr>
          <w:rStyle w:val="Emphasis"/>
          <w:color w:val="000000" w:themeColor="text1"/>
        </w:rPr>
        <w:t>student welfare</w:t>
      </w:r>
      <w:r>
        <w:rPr>
          <w:color w:val="000000" w:themeColor="text1"/>
        </w:rPr>
        <w:t xml:space="preserve"> encompasses all aspects of student life that contribute to their academic success and personal development. Adequate hostel facilities are integral to welfare as they provide a safe and supportive living environment where students can </w:t>
      </w:r>
      <w:r>
        <w:rPr>
          <w:color w:val="000000" w:themeColor="text1"/>
        </w:rPr>
        <w:lastRenderedPageBreak/>
        <w:t>rest, study, and socialize (Adewale &amp; Adesina, 2018). Poor accommodation conditions can exacerbate stress, reduce motivation, and lead to higher dropout rates.</w:t>
      </w:r>
    </w:p>
    <w:p w:rsidR="00EE2063" w:rsidRDefault="00680E64">
      <w:pPr>
        <w:pStyle w:val="NormalWeb"/>
        <w:spacing w:line="480" w:lineRule="auto"/>
        <w:jc w:val="both"/>
        <w:rPr>
          <w:color w:val="000000" w:themeColor="text1"/>
        </w:rPr>
      </w:pPr>
      <w:r>
        <w:rPr>
          <w:color w:val="000000" w:themeColor="text1"/>
        </w:rPr>
        <w:t>In summary, understanding these key concepts provides a foundational framework for assessing the condition of hostel facilities in Kwara State Polytechnic. It highlights the multidimensional nature of student accommodation, encompassing physical infrastructure, service quality, management, and student experiences. This holistic perspective is crucial for developing meaningful assessments and recommendations aimed at improving student housing conditions and overall institutional effectiveness.</w:t>
      </w:r>
    </w:p>
    <w:p w:rsidR="00EE2063" w:rsidRDefault="00680E64">
      <w:pPr>
        <w:pStyle w:val="Heading2"/>
        <w:spacing w:line="480" w:lineRule="auto"/>
        <w:jc w:val="both"/>
        <w:rPr>
          <w:color w:val="000000" w:themeColor="text1"/>
          <w:sz w:val="24"/>
          <w:szCs w:val="24"/>
        </w:rPr>
      </w:pPr>
      <w:r>
        <w:rPr>
          <w:rStyle w:val="Strong"/>
          <w:b/>
          <w:bCs/>
          <w:color w:val="000000" w:themeColor="text1"/>
          <w:sz w:val="24"/>
          <w:szCs w:val="24"/>
        </w:rPr>
        <w:t>2.2 Importance of Hostel Facilities in Tertiary Institutions</w:t>
      </w:r>
    </w:p>
    <w:p w:rsidR="00EE2063" w:rsidRDefault="00680E64">
      <w:pPr>
        <w:pStyle w:val="NormalWeb"/>
        <w:spacing w:line="480" w:lineRule="auto"/>
        <w:jc w:val="both"/>
        <w:rPr>
          <w:color w:val="000000" w:themeColor="text1"/>
        </w:rPr>
      </w:pPr>
      <w:r>
        <w:rPr>
          <w:color w:val="000000" w:themeColor="text1"/>
        </w:rPr>
        <w:t>Hostel facilities play a pivotal role in the overall functioning and success of tertiary institutions. Beyond simply providing shelter, these facilities significantly influence students’ academic performance, social development, and psychological well-being. In many developing countries, including Nigeria, on-campus hostels are fundamental components of student life, often serving as the primary residence for students who come from distant or rural areas. The importance of adequate, well-managed hostel accommodation can be examined from several perspectives: academic impact, social cohesion, health and safety, and institutional reputation.</w:t>
      </w:r>
    </w:p>
    <w:p w:rsidR="00EE2063" w:rsidRDefault="00680E64">
      <w:pPr>
        <w:pStyle w:val="Heading3"/>
        <w:spacing w:line="480" w:lineRule="auto"/>
        <w:jc w:val="both"/>
        <w:rPr>
          <w:color w:val="000000" w:themeColor="text1"/>
          <w:sz w:val="24"/>
          <w:szCs w:val="24"/>
        </w:rPr>
      </w:pPr>
      <w:r>
        <w:rPr>
          <w:color w:val="000000" w:themeColor="text1"/>
          <w:sz w:val="24"/>
          <w:szCs w:val="24"/>
        </w:rPr>
        <w:t>Academic Impact</w:t>
      </w:r>
    </w:p>
    <w:p w:rsidR="00EE2063" w:rsidRDefault="00680E64">
      <w:pPr>
        <w:pStyle w:val="NormalWeb"/>
        <w:spacing w:line="480" w:lineRule="auto"/>
        <w:jc w:val="both"/>
        <w:rPr>
          <w:color w:val="000000" w:themeColor="text1"/>
        </w:rPr>
      </w:pPr>
      <w:r>
        <w:rPr>
          <w:color w:val="000000" w:themeColor="text1"/>
        </w:rPr>
        <w:t>The availability and quality of hostel accommodation have a direct correlation with students’ academic outcomes. Research shows that students who reside in well-</w:t>
      </w:r>
      <w:r>
        <w:rPr>
          <w:color w:val="000000" w:themeColor="text1"/>
        </w:rPr>
        <w:lastRenderedPageBreak/>
        <w:t>maintained hostels with conducive environments tend to have higher academic achievements than those in substandard or overcrowded accommodations (Amole, 2005; Ogunyemi et al., 2020). This is because good hostel conditions provide students with quiet, comfortable, and secure spaces conducive to study and rest. Disruptions such as poor lighting, noise pollution, lack of adequate furniture, and overcrowding create distractions that hamper concentration and increase stress levels (Iheanacho, 2020).</w:t>
      </w:r>
    </w:p>
    <w:p w:rsidR="00EE2063" w:rsidRDefault="00680E64">
      <w:pPr>
        <w:pStyle w:val="NormalWeb"/>
        <w:spacing w:line="480" w:lineRule="auto"/>
        <w:jc w:val="both"/>
        <w:rPr>
          <w:color w:val="000000" w:themeColor="text1"/>
        </w:rPr>
      </w:pPr>
      <w:r>
        <w:rPr>
          <w:color w:val="000000" w:themeColor="text1"/>
        </w:rPr>
        <w:t>Moreover, students living on campus have easier access to academic resources like libraries, lecture halls, and laboratories, which reduce commute time and fatigue, further enhancing study opportunities (Okonkwo &amp; Obi, 2019). The proximity to academic facilities also encourages participation in extracurricular activities, seminars, and peer group discussions that enrich learning experiences. When hostels are poorly maintained or inadequately managed, students may face frequent power outages, poor internet connectivity, and water shortages, all of which negatively impact their ability to prepare adequately for academic tasks (Adewale &amp; Adesina, 2018).</w:t>
      </w:r>
    </w:p>
    <w:p w:rsidR="00EE2063" w:rsidRDefault="00680E64">
      <w:pPr>
        <w:pStyle w:val="Heading3"/>
        <w:spacing w:line="480" w:lineRule="auto"/>
        <w:jc w:val="both"/>
        <w:rPr>
          <w:color w:val="000000" w:themeColor="text1"/>
          <w:sz w:val="24"/>
          <w:szCs w:val="24"/>
        </w:rPr>
      </w:pPr>
      <w:r>
        <w:rPr>
          <w:color w:val="000000" w:themeColor="text1"/>
          <w:sz w:val="24"/>
          <w:szCs w:val="24"/>
        </w:rPr>
        <w:t>Social Cohesion and Development</w:t>
      </w:r>
    </w:p>
    <w:p w:rsidR="00EE2063" w:rsidRDefault="00680E64">
      <w:pPr>
        <w:pStyle w:val="NormalWeb"/>
        <w:spacing w:line="480" w:lineRule="auto"/>
        <w:jc w:val="both"/>
        <w:rPr>
          <w:color w:val="000000" w:themeColor="text1"/>
        </w:rPr>
      </w:pPr>
      <w:r>
        <w:rPr>
          <w:color w:val="000000" w:themeColor="text1"/>
        </w:rPr>
        <w:t>Hostel facilities foster social interaction and community building among students. Shared living spaces encourage peer bonding, cultural exchange, and the development of interpersonal skills essential for future professional and social life (Olaleye, 2017). These interactions promote inclusivity and a sense of belonging, which are crucial for mental health and academic motivation.</w:t>
      </w:r>
    </w:p>
    <w:p w:rsidR="00EE2063" w:rsidRDefault="00680E64">
      <w:pPr>
        <w:pStyle w:val="NormalWeb"/>
        <w:spacing w:line="480" w:lineRule="auto"/>
        <w:jc w:val="both"/>
        <w:rPr>
          <w:color w:val="000000" w:themeColor="text1"/>
        </w:rPr>
      </w:pPr>
      <w:r>
        <w:rPr>
          <w:color w:val="000000" w:themeColor="text1"/>
        </w:rPr>
        <w:lastRenderedPageBreak/>
        <w:t>In institutions where hostels are well planned and managed, students participate actively in communal activities, study groups, and social events. Such engagement supports teamwork, leadership, and conflict resolution skills (Ajayi &amp; Omole, 2015). Conversely, poor hostel conditions—marked by overcrowding, inadequate communal spaces, and poor sanitation—can lead to tension, isolation, and conflict, undermining the social benefits of residential life (Iheanacho, 2020).</w:t>
      </w:r>
    </w:p>
    <w:p w:rsidR="00EE2063" w:rsidRDefault="00680E64">
      <w:pPr>
        <w:pStyle w:val="Heading3"/>
        <w:spacing w:line="480" w:lineRule="auto"/>
        <w:jc w:val="both"/>
        <w:rPr>
          <w:color w:val="000000" w:themeColor="text1"/>
          <w:sz w:val="24"/>
          <w:szCs w:val="24"/>
        </w:rPr>
      </w:pPr>
      <w:r>
        <w:rPr>
          <w:color w:val="000000" w:themeColor="text1"/>
          <w:sz w:val="24"/>
          <w:szCs w:val="24"/>
        </w:rPr>
        <w:t>Health and Safety Considerations</w:t>
      </w:r>
    </w:p>
    <w:p w:rsidR="00EE2063" w:rsidRDefault="00680E64">
      <w:pPr>
        <w:pStyle w:val="NormalWeb"/>
        <w:spacing w:line="480" w:lineRule="auto"/>
        <w:jc w:val="both"/>
        <w:rPr>
          <w:color w:val="000000" w:themeColor="text1"/>
        </w:rPr>
      </w:pPr>
      <w:r>
        <w:rPr>
          <w:color w:val="000000" w:themeColor="text1"/>
        </w:rPr>
        <w:t>Hostel conditions are closely linked to the physical and mental health of students. Proper sanitation facilities, clean water supply, effective waste management, and adequate ventilation are essential to preventing diseases and ensuring comfort (WHO, 2018). Overcrowded and poorly maintained hostels increase the risk of communicable diseases, respiratory problems, and mental health issues such as anxiety and depression (Ogunyemi et al., 2020).</w:t>
      </w:r>
    </w:p>
    <w:p w:rsidR="00EE2063" w:rsidRDefault="00680E64">
      <w:pPr>
        <w:pStyle w:val="NormalWeb"/>
        <w:spacing w:line="480" w:lineRule="auto"/>
        <w:jc w:val="both"/>
        <w:rPr>
          <w:color w:val="000000" w:themeColor="text1"/>
        </w:rPr>
      </w:pPr>
      <w:r>
        <w:rPr>
          <w:color w:val="000000" w:themeColor="text1"/>
        </w:rPr>
        <w:t>Security is another critical aspect of hostel accommodation. Students need to feel safe from theft, harassment, and other threats within their living environments. The presence of security personnel, well-lit common areas, and controlled access points are key to ensuring safety (Olatunji, 2018). Institutions that fail to provide such safeguards risk exposing students to harm, which can negatively affect their academic focus and psychological well-being.</w:t>
      </w:r>
    </w:p>
    <w:p w:rsidR="00EE2063" w:rsidRDefault="00EE2063">
      <w:pPr>
        <w:pStyle w:val="NormalWeb"/>
        <w:spacing w:line="480" w:lineRule="auto"/>
        <w:jc w:val="both"/>
        <w:rPr>
          <w:color w:val="000000" w:themeColor="text1"/>
        </w:rPr>
      </w:pP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Institutional Reputation and Student Retention</w:t>
      </w:r>
    </w:p>
    <w:p w:rsidR="00EE2063" w:rsidRDefault="00680E64">
      <w:pPr>
        <w:pStyle w:val="NormalWeb"/>
        <w:spacing w:line="480" w:lineRule="auto"/>
        <w:jc w:val="both"/>
        <w:rPr>
          <w:color w:val="000000" w:themeColor="text1"/>
        </w:rPr>
      </w:pPr>
      <w:r>
        <w:rPr>
          <w:color w:val="000000" w:themeColor="text1"/>
        </w:rPr>
        <w:t>The quality of hostel facilities significantly affects the reputation of tertiary institutions. Prospective students and their parents often consider accommodation quality when selecting an institution (Amole, 2005). Well-maintained hostels project an image of a caring and efficient institution, potentially increasing enrolment and competitiveness.</w:t>
      </w:r>
    </w:p>
    <w:p w:rsidR="00EE2063" w:rsidRDefault="00680E64">
      <w:pPr>
        <w:pStyle w:val="NormalWeb"/>
        <w:spacing w:line="480" w:lineRule="auto"/>
        <w:jc w:val="both"/>
        <w:rPr>
          <w:color w:val="000000" w:themeColor="text1"/>
        </w:rPr>
      </w:pPr>
      <w:r>
        <w:rPr>
          <w:color w:val="000000" w:themeColor="text1"/>
        </w:rPr>
        <w:t>Furthermore, adequate accommodation reduces dropout rates by mitigating housing-related stressors that could force students to leave school prematurely (Okonkwo &amp; Obi, 2019). A stable and supportive living environment encourages student retention and completion of academic programs. Conversely, inadequate hostel facilities may contribute to absenteeism, poor academic performance, and eventual withdrawal (Adewale &amp; Adesina, 2018).</w:t>
      </w:r>
    </w:p>
    <w:p w:rsidR="00EE2063" w:rsidRDefault="00680E64">
      <w:pPr>
        <w:pStyle w:val="Heading3"/>
        <w:spacing w:line="480" w:lineRule="auto"/>
        <w:jc w:val="both"/>
        <w:rPr>
          <w:color w:val="000000" w:themeColor="text1"/>
          <w:sz w:val="24"/>
          <w:szCs w:val="24"/>
        </w:rPr>
      </w:pPr>
      <w:r>
        <w:rPr>
          <w:color w:val="000000" w:themeColor="text1"/>
          <w:sz w:val="24"/>
          <w:szCs w:val="24"/>
        </w:rPr>
        <w:t>Economic and Policy Implications</w:t>
      </w:r>
    </w:p>
    <w:p w:rsidR="00EE2063" w:rsidRDefault="00680E64">
      <w:pPr>
        <w:pStyle w:val="NormalWeb"/>
        <w:spacing w:line="480" w:lineRule="auto"/>
        <w:jc w:val="both"/>
        <w:rPr>
          <w:color w:val="000000" w:themeColor="text1"/>
        </w:rPr>
      </w:pPr>
      <w:r>
        <w:rPr>
          <w:color w:val="000000" w:themeColor="text1"/>
        </w:rPr>
        <w:t>Hostel facilities also have economic implications for both students and institutions. Affordable on-campus accommodation reduces the financial burden on students who would otherwise spend more on private housing or long-distance commuting (Ajayi &amp; Omole, 2015). From the institutional perspective, investing in hostel infrastructure and management is cost-effective in the long term, as it supports student welfare and academic success, which are key performance indicators.</w:t>
      </w:r>
    </w:p>
    <w:p w:rsidR="00EE2063" w:rsidRDefault="00680E64">
      <w:pPr>
        <w:pStyle w:val="NormalWeb"/>
        <w:spacing w:line="480" w:lineRule="auto"/>
        <w:jc w:val="both"/>
        <w:rPr>
          <w:color w:val="000000" w:themeColor="text1"/>
        </w:rPr>
      </w:pPr>
      <w:r>
        <w:rPr>
          <w:color w:val="000000" w:themeColor="text1"/>
        </w:rPr>
        <w:t xml:space="preserve">Governments and institutional policymakers recognize the importance of student accommodation. Various policies and funding programs have been initiated to improve </w:t>
      </w:r>
      <w:r>
        <w:rPr>
          <w:color w:val="000000" w:themeColor="text1"/>
        </w:rPr>
        <w:lastRenderedPageBreak/>
        <w:t>hostel facilities across Nigeria’s tertiary institutions (Federal Ministry of Education, 2017). However, gaps in implementation and maintenance often limit the effectiveness of these initiatives, calling for increased accountability and community involvement.</w:t>
      </w:r>
    </w:p>
    <w:p w:rsidR="00EE2063" w:rsidRDefault="00680E64">
      <w:pPr>
        <w:pStyle w:val="Heading3"/>
        <w:spacing w:line="480" w:lineRule="auto"/>
        <w:jc w:val="both"/>
        <w:rPr>
          <w:color w:val="000000" w:themeColor="text1"/>
          <w:sz w:val="24"/>
          <w:szCs w:val="24"/>
        </w:rPr>
      </w:pPr>
      <w:r>
        <w:rPr>
          <w:color w:val="000000" w:themeColor="text1"/>
          <w:sz w:val="24"/>
          <w:szCs w:val="24"/>
        </w:rPr>
        <w:t>Technological and Sustainable Developments</w:t>
      </w:r>
    </w:p>
    <w:p w:rsidR="00EE2063" w:rsidRDefault="00680E64">
      <w:pPr>
        <w:pStyle w:val="NormalWeb"/>
        <w:spacing w:line="480" w:lineRule="auto"/>
        <w:jc w:val="both"/>
        <w:rPr>
          <w:color w:val="000000" w:themeColor="text1"/>
        </w:rPr>
      </w:pPr>
      <w:r>
        <w:rPr>
          <w:color w:val="000000" w:themeColor="text1"/>
        </w:rPr>
        <w:t>Modern hostel facilities increasingly incorporate technological innovations to enhance student experience and sustainability. These include smart security systems, energy-efficient lighting, renewable energy sources like solar panels, and improved water management systems (Iheanacho, 2020). Sustainable design reduces operational costs and environmental impacts, aligning with global goals for sustainable development in education infrastructure.</w:t>
      </w:r>
    </w:p>
    <w:p w:rsidR="00EE2063" w:rsidRDefault="00680E64">
      <w:pPr>
        <w:pStyle w:val="NormalWeb"/>
        <w:spacing w:line="480" w:lineRule="auto"/>
        <w:jc w:val="both"/>
        <w:rPr>
          <w:color w:val="000000" w:themeColor="text1"/>
        </w:rPr>
      </w:pPr>
      <w:r>
        <w:rPr>
          <w:color w:val="000000" w:themeColor="text1"/>
        </w:rPr>
        <w:t>Institutions that adopt such innovations not only improve living conditions but also educate students on sustainability principles, fostering environmentally responsible behaviors (WHO, 2018).</w:t>
      </w:r>
    </w:p>
    <w:p w:rsidR="00EE2063" w:rsidRDefault="00680E64">
      <w:pPr>
        <w:pStyle w:val="Heading2"/>
        <w:spacing w:line="480" w:lineRule="auto"/>
        <w:jc w:val="both"/>
        <w:rPr>
          <w:color w:val="000000" w:themeColor="text1"/>
          <w:sz w:val="24"/>
          <w:szCs w:val="24"/>
        </w:rPr>
      </w:pPr>
      <w:r>
        <w:rPr>
          <w:rStyle w:val="Strong"/>
          <w:b/>
          <w:bCs/>
          <w:color w:val="000000" w:themeColor="text1"/>
          <w:sz w:val="24"/>
          <w:szCs w:val="24"/>
        </w:rPr>
        <w:t>2.3 Types of Hostel Facilities</w:t>
      </w:r>
    </w:p>
    <w:p w:rsidR="00EE2063" w:rsidRDefault="00680E64">
      <w:pPr>
        <w:pStyle w:val="NormalWeb"/>
        <w:spacing w:line="480" w:lineRule="auto"/>
        <w:jc w:val="both"/>
        <w:rPr>
          <w:color w:val="000000" w:themeColor="text1"/>
        </w:rPr>
      </w:pPr>
      <w:r>
        <w:rPr>
          <w:color w:val="000000" w:themeColor="text1"/>
        </w:rPr>
        <w:t>Hostel facilities in tertiary institutions are diverse and designed to meet the multifaceted needs of students. These facilities range from basic accommodation infrastructure to amenities that support academic work, recreation, safety, and health. Understanding the various types of hostel facilities is crucial in assessing their adequacy and impact on students’ residential experience. This section discusses the key types of hostel facilities typically found in tertiary institutions, emphasizing their roles and significance.</w:t>
      </w: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2.3.1 Accommodation Units</w:t>
      </w:r>
    </w:p>
    <w:p w:rsidR="00EE2063" w:rsidRDefault="00680E64">
      <w:pPr>
        <w:pStyle w:val="NormalWeb"/>
        <w:spacing w:line="480" w:lineRule="auto"/>
        <w:jc w:val="both"/>
        <w:rPr>
          <w:color w:val="000000" w:themeColor="text1"/>
        </w:rPr>
      </w:pPr>
      <w:r>
        <w:rPr>
          <w:color w:val="000000" w:themeColor="text1"/>
        </w:rPr>
        <w:t>The core of any hostel facility is the accommodation units themselves. These are rooms or living spaces provided for students to reside in during their studies. Accommodation units vary in size, layout, and occupancy. They can be single rooms designed for individual occupancy or shared rooms housing two or more students, depending on institutional policies and capacity constraints (Ajayi &amp; Omole, 2015).</w:t>
      </w:r>
    </w:p>
    <w:p w:rsidR="00EE2063" w:rsidRDefault="00680E64">
      <w:pPr>
        <w:pStyle w:val="NormalWeb"/>
        <w:spacing w:line="480" w:lineRule="auto"/>
        <w:jc w:val="both"/>
        <w:rPr>
          <w:color w:val="000000" w:themeColor="text1"/>
        </w:rPr>
      </w:pPr>
      <w:r>
        <w:rPr>
          <w:color w:val="000000" w:themeColor="text1"/>
        </w:rPr>
        <w:t>Quality accommodation units provide adequate space, natural ventilation, lighting, furniture such as beds, desks, and wardrobes, and privacy to foster comfort and a conducive living environment. Overcrowding in accommodation units, often a result of insufficient hostel capacity, negatively affects privacy and personal space, leading to stress and reduced academic focus (Amole, 2005).</w:t>
      </w:r>
    </w:p>
    <w:p w:rsidR="00EE2063" w:rsidRDefault="00680E64">
      <w:pPr>
        <w:pStyle w:val="Heading3"/>
        <w:spacing w:line="480" w:lineRule="auto"/>
        <w:jc w:val="both"/>
        <w:rPr>
          <w:color w:val="000000" w:themeColor="text1"/>
          <w:sz w:val="24"/>
          <w:szCs w:val="24"/>
        </w:rPr>
      </w:pPr>
      <w:r>
        <w:rPr>
          <w:color w:val="000000" w:themeColor="text1"/>
          <w:sz w:val="24"/>
          <w:szCs w:val="24"/>
        </w:rPr>
        <w:t>2.3.2 Sanitation Facilities</w:t>
      </w:r>
    </w:p>
    <w:p w:rsidR="00EE2063" w:rsidRDefault="00680E64">
      <w:pPr>
        <w:pStyle w:val="NormalWeb"/>
        <w:spacing w:line="480" w:lineRule="auto"/>
        <w:jc w:val="both"/>
        <w:rPr>
          <w:color w:val="000000" w:themeColor="text1"/>
        </w:rPr>
      </w:pPr>
      <w:r>
        <w:rPr>
          <w:color w:val="000000" w:themeColor="text1"/>
        </w:rPr>
        <w:t>Sanitation facilities are essential components of hostel infrastructure, encompassing toilets, bathrooms, and washrooms. Proper sanitation is critical for maintaining hygiene, preventing disease, and enhancing students’ comfort (World Health Organization [WHO], 2018). These facilities should be strategically located for easy access and designed to accommodate the number of students using them.</w:t>
      </w:r>
    </w:p>
    <w:p w:rsidR="00EE2063" w:rsidRDefault="00680E64">
      <w:pPr>
        <w:pStyle w:val="NormalWeb"/>
        <w:spacing w:line="480" w:lineRule="auto"/>
        <w:jc w:val="both"/>
        <w:rPr>
          <w:color w:val="000000" w:themeColor="text1"/>
        </w:rPr>
      </w:pPr>
      <w:r>
        <w:rPr>
          <w:color w:val="000000" w:themeColor="text1"/>
        </w:rPr>
        <w:t xml:space="preserve">In many Nigerian institutions, inadequate sanitation facilities in hostels remain a major challenge, with reports of broken toilets, water shortages, and poor waste disposal </w:t>
      </w:r>
      <w:r>
        <w:rPr>
          <w:color w:val="000000" w:themeColor="text1"/>
        </w:rPr>
        <w:lastRenderedPageBreak/>
        <w:t>practices (Ogunyemi et al., 2020). Such conditions increase the risk of health hazards, discourage proper hygiene, and affect students' satisfaction with hostel life.</w:t>
      </w:r>
    </w:p>
    <w:p w:rsidR="00EE2063" w:rsidRDefault="00680E64">
      <w:pPr>
        <w:pStyle w:val="Heading3"/>
        <w:spacing w:line="480" w:lineRule="auto"/>
        <w:jc w:val="both"/>
        <w:rPr>
          <w:color w:val="000000" w:themeColor="text1"/>
          <w:sz w:val="24"/>
          <w:szCs w:val="24"/>
        </w:rPr>
      </w:pPr>
      <w:r>
        <w:rPr>
          <w:color w:val="000000" w:themeColor="text1"/>
          <w:sz w:val="24"/>
          <w:szCs w:val="24"/>
        </w:rPr>
        <w:t>2.3.3 Water Supply Systems</w:t>
      </w:r>
    </w:p>
    <w:p w:rsidR="00EE2063" w:rsidRDefault="00680E64">
      <w:pPr>
        <w:pStyle w:val="NormalWeb"/>
        <w:spacing w:line="480" w:lineRule="auto"/>
        <w:jc w:val="both"/>
        <w:rPr>
          <w:color w:val="000000" w:themeColor="text1"/>
        </w:rPr>
      </w:pPr>
      <w:r>
        <w:rPr>
          <w:color w:val="000000" w:themeColor="text1"/>
        </w:rPr>
        <w:t>Reliable water supply is fundamental to the functionality of all other hostel facilities. Water is required for drinking, cooking, sanitation, and cleaning purposes. Hostels typically have dedicated water storage tanks, piping systems, and taps to ensure consistent access (Iheanacho, 2020).</w:t>
      </w:r>
    </w:p>
    <w:p w:rsidR="00EE2063" w:rsidRDefault="00680E64">
      <w:pPr>
        <w:pStyle w:val="NormalWeb"/>
        <w:spacing w:line="480" w:lineRule="auto"/>
        <w:jc w:val="both"/>
        <w:rPr>
          <w:color w:val="000000" w:themeColor="text1"/>
        </w:rPr>
      </w:pPr>
      <w:r>
        <w:rPr>
          <w:color w:val="000000" w:themeColor="text1"/>
        </w:rPr>
        <w:t>In many tertiary institutions, intermittent water supply or complete lack of potable water forces students to rely on alternative sources, which may be unsafe or expensive. This deficiency not only affects daily living but also undermines hygiene and health standards (Adewale &amp; Adesina, 2018).</w:t>
      </w:r>
    </w:p>
    <w:p w:rsidR="00EE2063" w:rsidRDefault="00680E64">
      <w:pPr>
        <w:pStyle w:val="Heading3"/>
        <w:spacing w:line="480" w:lineRule="auto"/>
        <w:jc w:val="both"/>
        <w:rPr>
          <w:color w:val="000000" w:themeColor="text1"/>
          <w:sz w:val="24"/>
          <w:szCs w:val="24"/>
        </w:rPr>
      </w:pPr>
      <w:r>
        <w:rPr>
          <w:color w:val="000000" w:themeColor="text1"/>
          <w:sz w:val="24"/>
          <w:szCs w:val="24"/>
        </w:rPr>
        <w:t>2.3.4 Electricity and Lighting</w:t>
      </w:r>
    </w:p>
    <w:p w:rsidR="00EE2063" w:rsidRDefault="00680E64">
      <w:pPr>
        <w:pStyle w:val="NormalWeb"/>
        <w:spacing w:line="480" w:lineRule="auto"/>
        <w:jc w:val="both"/>
        <w:rPr>
          <w:color w:val="000000" w:themeColor="text1"/>
        </w:rPr>
      </w:pPr>
      <w:r>
        <w:rPr>
          <w:color w:val="000000" w:themeColor="text1"/>
        </w:rPr>
        <w:t>Hostel facilities require dependable electricity to power lighting, fans, charging points for electronic devices, and sometimes cooking appliances. Adequate lighting, both natural and artificial, is essential for study and safety within the hostel premises (Okonkwo &amp; Obi, 2019).</w:t>
      </w:r>
    </w:p>
    <w:p w:rsidR="00EE2063" w:rsidRDefault="00680E64">
      <w:pPr>
        <w:pStyle w:val="NormalWeb"/>
        <w:spacing w:line="480" w:lineRule="auto"/>
        <w:jc w:val="both"/>
        <w:rPr>
          <w:color w:val="000000" w:themeColor="text1"/>
        </w:rPr>
      </w:pPr>
      <w:r>
        <w:rPr>
          <w:color w:val="000000" w:themeColor="text1"/>
        </w:rPr>
        <w:t xml:space="preserve">Frequent power outages and poor lighting in hostels create unsafe conditions and disrupt students’ study schedules, often forcing them to depend on costly alternatives such as </w:t>
      </w:r>
      <w:r>
        <w:rPr>
          <w:color w:val="000000" w:themeColor="text1"/>
        </w:rPr>
        <w:lastRenderedPageBreak/>
        <w:t>generators or lamps. Modern hostels increasingly incorporate energy-efficient lighting solutions and backup power systems to mitigate these issues (Iheanacho, 2020).</w:t>
      </w:r>
    </w:p>
    <w:p w:rsidR="00EE2063" w:rsidRDefault="00680E64">
      <w:pPr>
        <w:pStyle w:val="Heading3"/>
        <w:spacing w:line="480" w:lineRule="auto"/>
        <w:jc w:val="both"/>
        <w:rPr>
          <w:color w:val="000000" w:themeColor="text1"/>
          <w:sz w:val="24"/>
          <w:szCs w:val="24"/>
        </w:rPr>
      </w:pPr>
      <w:r>
        <w:rPr>
          <w:color w:val="000000" w:themeColor="text1"/>
          <w:sz w:val="24"/>
          <w:szCs w:val="24"/>
        </w:rPr>
        <w:t>2.3.5 Security Infrastructure</w:t>
      </w:r>
    </w:p>
    <w:p w:rsidR="00EE2063" w:rsidRDefault="00680E64">
      <w:pPr>
        <w:pStyle w:val="NormalWeb"/>
        <w:spacing w:line="480" w:lineRule="auto"/>
        <w:jc w:val="both"/>
        <w:rPr>
          <w:color w:val="000000" w:themeColor="text1"/>
        </w:rPr>
      </w:pPr>
      <w:r>
        <w:rPr>
          <w:color w:val="000000" w:themeColor="text1"/>
        </w:rPr>
        <w:t>Security is a critical aspect of hostel facilities, ensuring the protection of students and their belongings. Security infrastructure includes fencing, gated entrances, security posts, surveillance cameras, and the presence of security personnel (Olatunji, 2018).</w:t>
      </w:r>
    </w:p>
    <w:p w:rsidR="00EE2063" w:rsidRDefault="00680E64">
      <w:pPr>
        <w:pStyle w:val="NormalWeb"/>
        <w:spacing w:line="480" w:lineRule="auto"/>
        <w:jc w:val="both"/>
        <w:rPr>
          <w:color w:val="000000" w:themeColor="text1"/>
        </w:rPr>
      </w:pPr>
      <w:r>
        <w:rPr>
          <w:color w:val="000000" w:themeColor="text1"/>
        </w:rPr>
        <w:t>A safe hostel environment reduces the incidence of theft, harassment, and other crimes, contributing to students’ peace of mind and academic focus. Poor security often leads to anxiety, social withdrawal, and reluctance to engage fully in campus life (Olaleye, 2017).</w:t>
      </w:r>
    </w:p>
    <w:p w:rsidR="00EE2063" w:rsidRDefault="00680E64">
      <w:pPr>
        <w:pStyle w:val="Heading3"/>
        <w:spacing w:line="480" w:lineRule="auto"/>
        <w:jc w:val="both"/>
        <w:rPr>
          <w:color w:val="000000" w:themeColor="text1"/>
          <w:sz w:val="24"/>
          <w:szCs w:val="24"/>
        </w:rPr>
      </w:pPr>
      <w:r>
        <w:rPr>
          <w:color w:val="000000" w:themeColor="text1"/>
          <w:sz w:val="24"/>
          <w:szCs w:val="24"/>
        </w:rPr>
        <w:t>2.3.6 Recreational Facilities</w:t>
      </w:r>
    </w:p>
    <w:p w:rsidR="00EE2063" w:rsidRDefault="00680E64">
      <w:pPr>
        <w:pStyle w:val="NormalWeb"/>
        <w:spacing w:line="480" w:lineRule="auto"/>
        <w:jc w:val="both"/>
        <w:rPr>
          <w:color w:val="000000" w:themeColor="text1"/>
        </w:rPr>
      </w:pPr>
      <w:r>
        <w:rPr>
          <w:color w:val="000000" w:themeColor="text1"/>
        </w:rPr>
        <w:t>Recreational facilities are important for students’ relaxation, socialization, and physical health. These can include common rooms, sports courts, gyms, gardens, and entertainment areas such as lounges or TV rooms (Ajayi &amp; Omole, 2015).</w:t>
      </w:r>
    </w:p>
    <w:p w:rsidR="00EE2063" w:rsidRDefault="00680E64">
      <w:pPr>
        <w:pStyle w:val="NormalWeb"/>
        <w:spacing w:line="480" w:lineRule="auto"/>
        <w:jc w:val="both"/>
        <w:rPr>
          <w:color w:val="000000" w:themeColor="text1"/>
        </w:rPr>
      </w:pPr>
      <w:r>
        <w:rPr>
          <w:color w:val="000000" w:themeColor="text1"/>
        </w:rPr>
        <w:t>Access to such facilities encourages students to balance academic responsibilities with leisure activities, reducing stress and promoting well-being. The absence or poor maintenance of recreational spaces can lead to boredom, reduced social interaction, and mental health challenges (Iheanacho, 2020).</w:t>
      </w:r>
    </w:p>
    <w:p w:rsidR="00EE2063" w:rsidRDefault="00EE2063">
      <w:pPr>
        <w:pStyle w:val="NormalWeb"/>
        <w:spacing w:line="480" w:lineRule="auto"/>
        <w:jc w:val="both"/>
        <w:rPr>
          <w:color w:val="000000" w:themeColor="text1"/>
        </w:rPr>
      </w:pP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2.3.7 Study Rooms and Academic Support Facilities</w:t>
      </w:r>
    </w:p>
    <w:p w:rsidR="00EE2063" w:rsidRDefault="00680E64">
      <w:pPr>
        <w:pStyle w:val="NormalWeb"/>
        <w:spacing w:line="480" w:lineRule="auto"/>
        <w:jc w:val="both"/>
        <w:rPr>
          <w:color w:val="000000" w:themeColor="text1"/>
        </w:rPr>
      </w:pPr>
      <w:r>
        <w:rPr>
          <w:color w:val="000000" w:themeColor="text1"/>
        </w:rPr>
        <w:t>Some hostels provide designated study rooms or academic support facilities such as mini-libraries, computer labs, and internet access points. These spaces offer students quiet, resource-rich environments conducive to focused study and collaborative learning (Amole, 2005).</w:t>
      </w:r>
    </w:p>
    <w:p w:rsidR="00EE2063" w:rsidRDefault="00680E64">
      <w:pPr>
        <w:pStyle w:val="NormalWeb"/>
        <w:spacing w:line="480" w:lineRule="auto"/>
        <w:jc w:val="both"/>
        <w:rPr>
          <w:color w:val="000000" w:themeColor="text1"/>
        </w:rPr>
      </w:pPr>
      <w:r>
        <w:rPr>
          <w:color w:val="000000" w:themeColor="text1"/>
        </w:rPr>
        <w:t>Availability of academic support within hostels reduces barriers related to transportation and time, enabling students to maximize study time and improve academic performance. Lack of such facilities may force students to study in less suitable environments, affecting learning outcomes (Okonkwo &amp; Obi, 2019).</w:t>
      </w:r>
    </w:p>
    <w:p w:rsidR="00EE2063" w:rsidRDefault="00680E64">
      <w:pPr>
        <w:pStyle w:val="Heading3"/>
        <w:spacing w:line="480" w:lineRule="auto"/>
        <w:jc w:val="both"/>
        <w:rPr>
          <w:color w:val="000000" w:themeColor="text1"/>
          <w:sz w:val="24"/>
          <w:szCs w:val="24"/>
        </w:rPr>
      </w:pPr>
      <w:r>
        <w:rPr>
          <w:color w:val="000000" w:themeColor="text1"/>
          <w:sz w:val="24"/>
          <w:szCs w:val="24"/>
        </w:rPr>
        <w:t>2.3.8 Kitchen and Dining Facilities</w:t>
      </w:r>
    </w:p>
    <w:p w:rsidR="00EE2063" w:rsidRDefault="00680E64">
      <w:pPr>
        <w:pStyle w:val="NormalWeb"/>
        <w:spacing w:line="480" w:lineRule="auto"/>
        <w:jc w:val="both"/>
        <w:rPr>
          <w:color w:val="000000" w:themeColor="text1"/>
        </w:rPr>
      </w:pPr>
      <w:r>
        <w:rPr>
          <w:color w:val="000000" w:themeColor="text1"/>
        </w:rPr>
        <w:t>Hostel kitchen and dining facilities vary widely depending on institutional arrangements. Some hostels provide communal kitchens where students can prepare their meals, while others offer cafeterias or dining halls with meal services (Adewale &amp; Adesina, 2018).</w:t>
      </w:r>
    </w:p>
    <w:p w:rsidR="00EE2063" w:rsidRDefault="00680E64">
      <w:pPr>
        <w:pStyle w:val="NormalWeb"/>
        <w:spacing w:line="480" w:lineRule="auto"/>
        <w:jc w:val="both"/>
        <w:rPr>
          <w:color w:val="000000" w:themeColor="text1"/>
        </w:rPr>
      </w:pPr>
      <w:r>
        <w:rPr>
          <w:color w:val="000000" w:themeColor="text1"/>
        </w:rPr>
        <w:t>Well-equipped kitchens and hygienic dining areas promote nutritional health and allow students to maintain proper diets. Conversely, absence or poor quality of these facilities often results in students resorting to unhealthy food options or skipping meals, which can affect concentration and health (Ogunyemi et al., 2020).</w:t>
      </w:r>
    </w:p>
    <w:p w:rsidR="00EE2063" w:rsidRDefault="00EE2063">
      <w:pPr>
        <w:pStyle w:val="NormalWeb"/>
        <w:spacing w:line="480" w:lineRule="auto"/>
        <w:jc w:val="both"/>
        <w:rPr>
          <w:color w:val="000000" w:themeColor="text1"/>
        </w:rPr>
      </w:pPr>
    </w:p>
    <w:p w:rsidR="00EE2063" w:rsidRDefault="00EE2063">
      <w:pPr>
        <w:pStyle w:val="NormalWeb"/>
        <w:spacing w:line="480" w:lineRule="auto"/>
        <w:jc w:val="both"/>
        <w:rPr>
          <w:color w:val="000000" w:themeColor="text1"/>
        </w:rPr>
      </w:pP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2.3.9 Laundry Facilities</w:t>
      </w:r>
    </w:p>
    <w:p w:rsidR="00EE2063" w:rsidRDefault="00680E64">
      <w:pPr>
        <w:pStyle w:val="NormalWeb"/>
        <w:spacing w:line="480" w:lineRule="auto"/>
        <w:jc w:val="both"/>
        <w:rPr>
          <w:color w:val="000000" w:themeColor="text1"/>
        </w:rPr>
      </w:pPr>
      <w:r>
        <w:rPr>
          <w:color w:val="000000" w:themeColor="text1"/>
        </w:rPr>
        <w:t>Laundry facilities in hostels provide students with convenient means to wash and dry clothes. These may include washing machines, drying lines, and washing bays (Olaleye, 2017).</w:t>
      </w:r>
    </w:p>
    <w:p w:rsidR="00EE2063" w:rsidRDefault="00680E64">
      <w:pPr>
        <w:pStyle w:val="NormalWeb"/>
        <w:spacing w:line="480" w:lineRule="auto"/>
        <w:jc w:val="both"/>
        <w:rPr>
          <w:color w:val="000000" w:themeColor="text1"/>
        </w:rPr>
      </w:pPr>
      <w:r>
        <w:rPr>
          <w:color w:val="000000" w:themeColor="text1"/>
        </w:rPr>
        <w:t>Such facilities save time and labor for students, enabling them to maintain personal hygiene easily. Lack of laundry facilities forces students to seek external services or manage washing under difficult conditions, which can be costly and inconvenient.</w:t>
      </w:r>
    </w:p>
    <w:p w:rsidR="00EE2063" w:rsidRDefault="00680E64">
      <w:pPr>
        <w:pStyle w:val="Heading3"/>
        <w:spacing w:line="480" w:lineRule="auto"/>
        <w:jc w:val="both"/>
        <w:rPr>
          <w:color w:val="000000" w:themeColor="text1"/>
          <w:sz w:val="24"/>
          <w:szCs w:val="24"/>
        </w:rPr>
      </w:pPr>
      <w:r>
        <w:rPr>
          <w:color w:val="000000" w:themeColor="text1"/>
          <w:sz w:val="24"/>
          <w:szCs w:val="24"/>
        </w:rPr>
        <w:t>2.3.10 Waste Management Systems</w:t>
      </w:r>
    </w:p>
    <w:p w:rsidR="00EE2063" w:rsidRDefault="00680E64">
      <w:pPr>
        <w:pStyle w:val="NormalWeb"/>
        <w:spacing w:line="480" w:lineRule="auto"/>
        <w:jc w:val="both"/>
        <w:rPr>
          <w:color w:val="000000" w:themeColor="text1"/>
        </w:rPr>
      </w:pPr>
      <w:r>
        <w:rPr>
          <w:color w:val="000000" w:themeColor="text1"/>
        </w:rPr>
        <w:t>Effective waste management within hostels is essential for cleanliness and disease prevention. Facilities include garbage bins, scheduled waste collection, and waste disposal sites (WHO, 2018).</w:t>
      </w:r>
    </w:p>
    <w:p w:rsidR="00EE2063" w:rsidRDefault="00680E64">
      <w:pPr>
        <w:pStyle w:val="NormalWeb"/>
        <w:spacing w:line="480" w:lineRule="auto"/>
        <w:jc w:val="both"/>
        <w:rPr>
          <w:color w:val="000000" w:themeColor="text1"/>
        </w:rPr>
      </w:pPr>
      <w:r>
        <w:rPr>
          <w:color w:val="000000" w:themeColor="text1"/>
        </w:rPr>
        <w:t>Proper management reduces unpleasant odors, insect infestations, and health risks. Poor waste management leads to environmental degradation within hostel premises and negatively affects residents’ quality of life (Iheanacho, 2020).</w:t>
      </w:r>
    </w:p>
    <w:p w:rsidR="00EE2063" w:rsidRDefault="00680E64">
      <w:pPr>
        <w:pStyle w:val="Heading3"/>
        <w:spacing w:line="480" w:lineRule="auto"/>
        <w:jc w:val="both"/>
        <w:rPr>
          <w:color w:val="000000" w:themeColor="text1"/>
          <w:sz w:val="24"/>
          <w:szCs w:val="24"/>
        </w:rPr>
      </w:pPr>
      <w:r>
        <w:rPr>
          <w:color w:val="000000" w:themeColor="text1"/>
          <w:sz w:val="24"/>
          <w:szCs w:val="24"/>
        </w:rPr>
        <w:t>2.3.11 Internet and Communication Facilities</w:t>
      </w:r>
    </w:p>
    <w:p w:rsidR="00EE2063" w:rsidRDefault="00680E64">
      <w:pPr>
        <w:pStyle w:val="NormalWeb"/>
        <w:spacing w:line="480" w:lineRule="auto"/>
        <w:jc w:val="both"/>
        <w:rPr>
          <w:color w:val="000000" w:themeColor="text1"/>
        </w:rPr>
      </w:pPr>
      <w:r>
        <w:rPr>
          <w:color w:val="000000" w:themeColor="text1"/>
        </w:rPr>
        <w:t>In today’s digital age, internet access is a critical facility in hostels, enabling students to engage with academic content, communicate with peers and lecturers, and access information (Okonkwo &amp; Obi, 2019).</w:t>
      </w:r>
    </w:p>
    <w:p w:rsidR="00EE2063" w:rsidRDefault="00680E64">
      <w:pPr>
        <w:pStyle w:val="NormalWeb"/>
        <w:spacing w:line="480" w:lineRule="auto"/>
        <w:jc w:val="both"/>
        <w:rPr>
          <w:color w:val="000000" w:themeColor="text1"/>
        </w:rPr>
      </w:pPr>
      <w:r>
        <w:rPr>
          <w:color w:val="000000" w:themeColor="text1"/>
        </w:rPr>
        <w:lastRenderedPageBreak/>
        <w:t>Hostels equipped with Wi-Fi hotspots or wired connections allow students to utilize e-learning resources and remain connected. Inadequate internet facilities hinder academic activities and reduce students’ competitiveness in the global knowledge economy (Amole, 2005).</w:t>
      </w:r>
    </w:p>
    <w:p w:rsidR="00EE2063" w:rsidRDefault="00680E64">
      <w:pPr>
        <w:pStyle w:val="Heading3"/>
        <w:spacing w:line="480" w:lineRule="auto"/>
        <w:jc w:val="both"/>
        <w:rPr>
          <w:color w:val="000000" w:themeColor="text1"/>
          <w:sz w:val="24"/>
          <w:szCs w:val="24"/>
        </w:rPr>
      </w:pPr>
      <w:r>
        <w:rPr>
          <w:color w:val="000000" w:themeColor="text1"/>
          <w:sz w:val="24"/>
          <w:szCs w:val="24"/>
        </w:rPr>
        <w:t>2.3.12 Medical and Emergency Facilities</w:t>
      </w:r>
    </w:p>
    <w:p w:rsidR="00EE2063" w:rsidRDefault="00680E64">
      <w:pPr>
        <w:pStyle w:val="NormalWeb"/>
        <w:spacing w:line="480" w:lineRule="auto"/>
        <w:jc w:val="both"/>
        <w:rPr>
          <w:color w:val="000000" w:themeColor="text1"/>
        </w:rPr>
      </w:pPr>
      <w:r>
        <w:rPr>
          <w:color w:val="000000" w:themeColor="text1"/>
        </w:rPr>
        <w:t>Some tertiary institutions provide basic medical services or first aid facilities within or near hostels. These may include a health clinic, first aid kits, and access to emergency response teams (Adewale &amp; Adesina, 2018).</w:t>
      </w:r>
    </w:p>
    <w:p w:rsidR="00EE2063" w:rsidRDefault="00680E64">
      <w:pPr>
        <w:pStyle w:val="NormalWeb"/>
        <w:spacing w:line="480" w:lineRule="auto"/>
        <w:jc w:val="both"/>
        <w:rPr>
          <w:color w:val="000000" w:themeColor="text1"/>
        </w:rPr>
      </w:pPr>
      <w:r>
        <w:rPr>
          <w:color w:val="000000" w:themeColor="text1"/>
        </w:rPr>
        <w:t>Availability of medical support ensures timely treatment of minor illnesses and emergencies, which is crucial for student health and safety. Absence of such services may delay care and exacerbate health problems.</w:t>
      </w:r>
    </w:p>
    <w:p w:rsidR="00EE2063" w:rsidRDefault="00680E64">
      <w:pPr>
        <w:pStyle w:val="Heading2"/>
        <w:spacing w:line="480" w:lineRule="auto"/>
        <w:jc w:val="both"/>
        <w:rPr>
          <w:color w:val="000000" w:themeColor="text1"/>
          <w:sz w:val="24"/>
          <w:szCs w:val="24"/>
        </w:rPr>
      </w:pPr>
      <w:r>
        <w:rPr>
          <w:color w:val="000000" w:themeColor="text1"/>
          <w:sz w:val="24"/>
          <w:szCs w:val="24"/>
        </w:rPr>
        <w:t>2.4</w:t>
      </w:r>
      <w:r>
        <w:rPr>
          <w:color w:val="000000" w:themeColor="text1"/>
          <w:sz w:val="24"/>
          <w:szCs w:val="24"/>
        </w:rPr>
        <w:tab/>
        <w:t>Common Challenges in Student Hostels</w:t>
      </w:r>
    </w:p>
    <w:p w:rsidR="00EE2063" w:rsidRDefault="00680E64">
      <w:pPr>
        <w:pStyle w:val="NormalWeb"/>
        <w:spacing w:line="480" w:lineRule="auto"/>
        <w:jc w:val="both"/>
        <w:rPr>
          <w:color w:val="000000" w:themeColor="text1"/>
        </w:rPr>
      </w:pPr>
      <w:r>
        <w:rPr>
          <w:color w:val="000000" w:themeColor="text1"/>
        </w:rPr>
        <w:t>Student hostels are vital residential facilities that provide accommodation to students during their academic pursuits. Despite their importance, many hostels face significant challenges that affect the quality of life and overall wellbeing of residents. These challenges often undermine the purpose of providing safe, comfortable, and conducive environments for learning and personal development. This section discusses some of the most common challenges encountered in student hostels, with particular emphasis on maintenance, hygiene, security, overcrowding, and inadequate facilities.</w:t>
      </w: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2.4.1</w:t>
      </w:r>
      <w:r>
        <w:rPr>
          <w:color w:val="000000" w:themeColor="text1"/>
          <w:sz w:val="24"/>
          <w:szCs w:val="24"/>
        </w:rPr>
        <w:tab/>
        <w:t>Maintenance Challenges</w:t>
      </w:r>
    </w:p>
    <w:p w:rsidR="00EE2063" w:rsidRDefault="00680E64">
      <w:pPr>
        <w:pStyle w:val="NormalWeb"/>
        <w:spacing w:line="480" w:lineRule="auto"/>
        <w:jc w:val="both"/>
        <w:rPr>
          <w:color w:val="000000" w:themeColor="text1"/>
        </w:rPr>
      </w:pPr>
      <w:r>
        <w:rPr>
          <w:color w:val="000000" w:themeColor="text1"/>
        </w:rPr>
        <w:t>One of the most persistent problems in student hostels is poor maintenance of infrastructure. Many hostels, especially in developing countries like Nigeria, suffer from neglect, aging structures, and insufficient funding for repairs (Adewale &amp; Adesina, 2018). Basic elements such as doors, windows, plumbing, and electrical wiring are often broken or outdated, resulting in discomfort and potential hazards.</w:t>
      </w:r>
    </w:p>
    <w:p w:rsidR="00EE2063" w:rsidRDefault="00680E64">
      <w:pPr>
        <w:pStyle w:val="NormalWeb"/>
        <w:spacing w:line="480" w:lineRule="auto"/>
        <w:jc w:val="both"/>
        <w:rPr>
          <w:color w:val="000000" w:themeColor="text1"/>
        </w:rPr>
      </w:pPr>
      <w:r>
        <w:rPr>
          <w:color w:val="000000" w:themeColor="text1"/>
        </w:rPr>
        <w:t>Neglect of routine maintenance leads to deterioration of facilities, such as leaking roofs, damaged furniture, and malfunctioning toilets. These issues not only inconvenience students but may also pose safety risks. For example, faulty electrical wiring can cause fire hazards, while broken windows reduce security and expose occupants to harsh weather conditions (Amole, 2005).</w:t>
      </w:r>
    </w:p>
    <w:p w:rsidR="00EE2063" w:rsidRDefault="00680E64">
      <w:pPr>
        <w:pStyle w:val="NormalWeb"/>
        <w:spacing w:line="480" w:lineRule="auto"/>
        <w:jc w:val="both"/>
        <w:rPr>
          <w:color w:val="000000" w:themeColor="text1"/>
        </w:rPr>
      </w:pPr>
      <w:r>
        <w:rPr>
          <w:color w:val="000000" w:themeColor="text1"/>
        </w:rPr>
        <w:t>The lack of a systematic maintenance schedule and insufficient funds allocated for upkeep exacerbate these problems. Many institutions rely on students to report issues, but delays in addressing them often result in worsened conditions. This situation creates frustration among students and contributes to a perception of institutional neglect.</w:t>
      </w:r>
    </w:p>
    <w:p w:rsidR="00EE2063" w:rsidRDefault="00680E64">
      <w:pPr>
        <w:pStyle w:val="Heading3"/>
        <w:spacing w:line="480" w:lineRule="auto"/>
        <w:jc w:val="both"/>
        <w:rPr>
          <w:color w:val="000000" w:themeColor="text1"/>
          <w:sz w:val="24"/>
          <w:szCs w:val="24"/>
        </w:rPr>
      </w:pPr>
      <w:r>
        <w:rPr>
          <w:color w:val="000000" w:themeColor="text1"/>
          <w:sz w:val="24"/>
          <w:szCs w:val="24"/>
        </w:rPr>
        <w:t>2.4.2</w:t>
      </w:r>
      <w:r>
        <w:rPr>
          <w:color w:val="000000" w:themeColor="text1"/>
          <w:sz w:val="24"/>
          <w:szCs w:val="24"/>
        </w:rPr>
        <w:tab/>
        <w:t>Hygiene Problems</w:t>
      </w:r>
    </w:p>
    <w:p w:rsidR="00EE2063" w:rsidRDefault="00680E64">
      <w:pPr>
        <w:pStyle w:val="NormalWeb"/>
        <w:spacing w:line="480" w:lineRule="auto"/>
        <w:jc w:val="both"/>
        <w:rPr>
          <w:color w:val="000000" w:themeColor="text1"/>
        </w:rPr>
      </w:pPr>
      <w:r>
        <w:rPr>
          <w:color w:val="000000" w:themeColor="text1"/>
        </w:rPr>
        <w:t xml:space="preserve">Hygiene is critical in maintaining a healthy living environment, yet student hostels frequently experience challenges related to poor sanitation and waste management. Insufficient or malfunctioning sanitation facilities, such as toilets and bathrooms, are common complaints (Ogunyemi et al., 2020). Overcrowded washrooms and irregular </w:t>
      </w:r>
      <w:r>
        <w:rPr>
          <w:color w:val="000000" w:themeColor="text1"/>
        </w:rPr>
        <w:lastRenderedPageBreak/>
        <w:t>water supply further aggravate the situation, making it difficult for students to maintain personal cleanliness.</w:t>
      </w:r>
    </w:p>
    <w:p w:rsidR="00EE2063" w:rsidRDefault="00680E64">
      <w:pPr>
        <w:pStyle w:val="NormalWeb"/>
        <w:spacing w:line="480" w:lineRule="auto"/>
        <w:jc w:val="both"/>
        <w:rPr>
          <w:color w:val="000000" w:themeColor="text1"/>
        </w:rPr>
      </w:pPr>
      <w:r>
        <w:rPr>
          <w:color w:val="000000" w:themeColor="text1"/>
        </w:rPr>
        <w:t>Inadequate waste disposal systems lead to litter accumulation and unhygienic surroundings. Garbage bins may be insufficient or poorly managed, causing rubbish to pile up and attract pests such as rodents and insects. Such conditions not only create an unpleasant living environment but also increase the risk of diseases like cholera and typhoid (World Health Organization [WHO], 2018).</w:t>
      </w:r>
    </w:p>
    <w:p w:rsidR="00EE2063" w:rsidRDefault="00680E64">
      <w:pPr>
        <w:pStyle w:val="NormalWeb"/>
        <w:spacing w:line="480" w:lineRule="auto"/>
        <w:jc w:val="both"/>
        <w:rPr>
          <w:color w:val="000000" w:themeColor="text1"/>
        </w:rPr>
      </w:pPr>
      <w:r>
        <w:rPr>
          <w:color w:val="000000" w:themeColor="text1"/>
        </w:rPr>
        <w:t>The responsibility for hygiene maintenance often falls between hostel management and students, with neither party fully accountable. This gap results in neglected cleaning schedules and lack of enforcement of cleanliness standards. Consequently, unhygienic conditions persist, affecting students’ health and academic performance.</w:t>
      </w:r>
    </w:p>
    <w:p w:rsidR="00EE2063" w:rsidRDefault="00680E64">
      <w:pPr>
        <w:pStyle w:val="Heading3"/>
        <w:spacing w:after="0" w:afterAutospacing="0" w:line="480" w:lineRule="auto"/>
        <w:jc w:val="both"/>
        <w:rPr>
          <w:color w:val="000000" w:themeColor="text1"/>
          <w:sz w:val="24"/>
          <w:szCs w:val="24"/>
        </w:rPr>
      </w:pPr>
      <w:r>
        <w:rPr>
          <w:color w:val="000000" w:themeColor="text1"/>
          <w:sz w:val="24"/>
          <w:szCs w:val="24"/>
        </w:rPr>
        <w:t>2.4.3</w:t>
      </w:r>
      <w:r>
        <w:rPr>
          <w:color w:val="000000" w:themeColor="text1"/>
          <w:sz w:val="24"/>
          <w:szCs w:val="24"/>
        </w:rPr>
        <w:tab/>
        <w:t>Security Concerns</w:t>
      </w:r>
    </w:p>
    <w:p w:rsidR="00EE2063" w:rsidRDefault="00680E64">
      <w:pPr>
        <w:pStyle w:val="NormalWeb"/>
        <w:spacing w:before="0" w:beforeAutospacing="0" w:line="480" w:lineRule="auto"/>
        <w:jc w:val="both"/>
        <w:rPr>
          <w:color w:val="000000" w:themeColor="text1"/>
        </w:rPr>
      </w:pPr>
      <w:r>
        <w:rPr>
          <w:color w:val="000000" w:themeColor="text1"/>
        </w:rPr>
        <w:t>Security remains a major concern in student hostels, with incidents of theft, harassment, and violence reported in many institutions (Olatunji, 2018). Inadequate security infrastructure such as poor fencing, absence of surveillance cameras, and limited presence of security personnel compromise students’ safety.</w:t>
      </w:r>
    </w:p>
    <w:p w:rsidR="00EE2063" w:rsidRDefault="00680E64">
      <w:pPr>
        <w:pStyle w:val="NormalWeb"/>
        <w:spacing w:line="480" w:lineRule="auto"/>
        <w:jc w:val="both"/>
        <w:rPr>
          <w:color w:val="000000" w:themeColor="text1"/>
        </w:rPr>
      </w:pPr>
      <w:r>
        <w:rPr>
          <w:color w:val="000000" w:themeColor="text1"/>
        </w:rPr>
        <w:t>Poorly lit corridors and entrances increase vulnerability to crime, especially during night hours. The lack of secure access control enables unauthorized persons to enter hostel premises, heightening risks for residents. Such security lapses create anxiety and fear among students, reducing their sense of safety and wellbeing (Olaleye, 2017).</w:t>
      </w:r>
    </w:p>
    <w:p w:rsidR="00EE2063" w:rsidRDefault="00680E64">
      <w:pPr>
        <w:pStyle w:val="NormalWeb"/>
        <w:spacing w:line="480" w:lineRule="auto"/>
        <w:jc w:val="both"/>
        <w:rPr>
          <w:color w:val="000000" w:themeColor="text1"/>
        </w:rPr>
      </w:pPr>
      <w:r>
        <w:rPr>
          <w:color w:val="000000" w:themeColor="text1"/>
        </w:rPr>
        <w:lastRenderedPageBreak/>
        <w:t>Moreover, many hostels do not have emergency response systems or protocols, leaving students exposed in crisis situations. The absence of secure storage facilities also leads to frequent loss of personal belongings, which discourages students from fully settling into their living spaces.</w:t>
      </w:r>
    </w:p>
    <w:p w:rsidR="00EE2063" w:rsidRDefault="00680E64">
      <w:pPr>
        <w:pStyle w:val="Heading3"/>
        <w:spacing w:before="0" w:beforeAutospacing="0" w:line="480" w:lineRule="auto"/>
        <w:jc w:val="both"/>
        <w:rPr>
          <w:color w:val="000000" w:themeColor="text1"/>
          <w:sz w:val="24"/>
          <w:szCs w:val="24"/>
        </w:rPr>
      </w:pPr>
      <w:r>
        <w:rPr>
          <w:color w:val="000000" w:themeColor="text1"/>
          <w:sz w:val="24"/>
          <w:szCs w:val="24"/>
        </w:rPr>
        <w:t>2.4.4</w:t>
      </w:r>
      <w:r>
        <w:rPr>
          <w:color w:val="000000" w:themeColor="text1"/>
          <w:sz w:val="24"/>
          <w:szCs w:val="24"/>
        </w:rPr>
        <w:tab/>
        <w:t>Overcrowding and Space Constraints</w:t>
      </w:r>
    </w:p>
    <w:p w:rsidR="00EE2063" w:rsidRDefault="00680E64">
      <w:pPr>
        <w:pStyle w:val="NormalWeb"/>
        <w:spacing w:line="480" w:lineRule="auto"/>
        <w:jc w:val="both"/>
        <w:rPr>
          <w:color w:val="000000" w:themeColor="text1"/>
        </w:rPr>
      </w:pPr>
      <w:r>
        <w:rPr>
          <w:color w:val="000000" w:themeColor="text1"/>
        </w:rPr>
        <w:t>Overcrowding is a widespread challenge affecting the quality of hostel life. Due to the shortage of adequate accommodation facilities in many institutions, rooms designed for one or two occupants often house three or more students (Ajayi &amp; Omole, 2015). This results in cramped living conditions with limited privacy and personal space.</w:t>
      </w:r>
    </w:p>
    <w:p w:rsidR="00EE2063" w:rsidRDefault="00680E64">
      <w:pPr>
        <w:pStyle w:val="NormalWeb"/>
        <w:spacing w:line="480" w:lineRule="auto"/>
        <w:jc w:val="both"/>
        <w:rPr>
          <w:color w:val="000000" w:themeColor="text1"/>
        </w:rPr>
      </w:pPr>
      <w:r>
        <w:rPr>
          <w:color w:val="000000" w:themeColor="text1"/>
        </w:rPr>
        <w:t>Overcrowded rooms create an uncomfortable environment that hampers students’ ability to rest, study, and socialize effectively. It also places additional strain on shared facilities such as toilets, bathrooms, and kitchens, leading to faster deterioration and increased maintenance challenges.</w:t>
      </w:r>
    </w:p>
    <w:p w:rsidR="00EE2063" w:rsidRDefault="00680E64">
      <w:pPr>
        <w:pStyle w:val="NormalWeb"/>
        <w:spacing w:line="480" w:lineRule="auto"/>
        <w:jc w:val="both"/>
        <w:rPr>
          <w:color w:val="000000" w:themeColor="text1"/>
        </w:rPr>
      </w:pPr>
      <w:r>
        <w:rPr>
          <w:color w:val="000000" w:themeColor="text1"/>
        </w:rPr>
        <w:t>Furthermore, overcrowding impacts health by facilitating the rapid spread of communicable diseases such as colds, flu, and skin infections. The psychological effects include increased stress levels, conflicts among roommates, and diminished satisfaction with hostel life (Amole, 2005).</w:t>
      </w:r>
    </w:p>
    <w:p w:rsidR="00EE2063" w:rsidRDefault="00EE2063">
      <w:pPr>
        <w:pStyle w:val="NormalWeb"/>
        <w:spacing w:line="480" w:lineRule="auto"/>
        <w:jc w:val="both"/>
        <w:rPr>
          <w:color w:val="000000" w:themeColor="text1"/>
        </w:rPr>
      </w:pPr>
    </w:p>
    <w:p w:rsidR="00EE2063" w:rsidRDefault="00EE2063">
      <w:pPr>
        <w:pStyle w:val="NormalWeb"/>
        <w:spacing w:line="480" w:lineRule="auto"/>
        <w:jc w:val="both"/>
        <w:rPr>
          <w:color w:val="000000" w:themeColor="text1"/>
        </w:rPr>
      </w:pP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2.4.5</w:t>
      </w:r>
      <w:r>
        <w:rPr>
          <w:color w:val="000000" w:themeColor="text1"/>
          <w:sz w:val="24"/>
          <w:szCs w:val="24"/>
        </w:rPr>
        <w:tab/>
        <w:t>Inadequate Facilities and Amenities</w:t>
      </w:r>
    </w:p>
    <w:p w:rsidR="00EE2063" w:rsidRDefault="00680E64">
      <w:pPr>
        <w:pStyle w:val="NormalWeb"/>
        <w:spacing w:line="480" w:lineRule="auto"/>
        <w:jc w:val="both"/>
        <w:rPr>
          <w:color w:val="000000" w:themeColor="text1"/>
        </w:rPr>
      </w:pPr>
      <w:r>
        <w:rPr>
          <w:color w:val="000000" w:themeColor="text1"/>
        </w:rPr>
        <w:t>Another significant challenge is the lack or poor quality of essential facilities and amenities within hostels. Many student accommodations lack basic utilities such as consistent electricity, potable water, and functional kitchen areas (Iheanacho, 2020).</w:t>
      </w:r>
    </w:p>
    <w:p w:rsidR="00EE2063" w:rsidRDefault="00680E64">
      <w:pPr>
        <w:pStyle w:val="NormalWeb"/>
        <w:spacing w:line="480" w:lineRule="auto"/>
        <w:jc w:val="both"/>
        <w:rPr>
          <w:color w:val="000000" w:themeColor="text1"/>
        </w:rPr>
      </w:pPr>
      <w:r>
        <w:rPr>
          <w:color w:val="000000" w:themeColor="text1"/>
        </w:rPr>
        <w:t>Unreliable electricity supply disrupts students’ study routines, particularly during exams or assignments. Inadequate water supply affects drinking, cooking, and sanitation, contributing to poor hygiene. The absence of recreational and academic support facilities, such as study rooms, internet access, and common lounges, limits students’ opportunities for relaxation and learning (Okonkwo &amp; Obi, 2019).</w:t>
      </w:r>
    </w:p>
    <w:p w:rsidR="00EE2063" w:rsidRDefault="00680E64">
      <w:pPr>
        <w:pStyle w:val="NormalWeb"/>
        <w:spacing w:line="480" w:lineRule="auto"/>
        <w:jc w:val="both"/>
        <w:rPr>
          <w:color w:val="000000" w:themeColor="text1"/>
        </w:rPr>
      </w:pPr>
      <w:r>
        <w:rPr>
          <w:color w:val="000000" w:themeColor="text1"/>
        </w:rPr>
        <w:t>Additionally, some hostels have poorly designed kitchens or no cooking facilities at all, forcing students to depend on expensive external food vendors or unhealthy food options. The lack of laundry facilities further inconveniences students, who must seek alternatives that may be costly or time-consuming.</w:t>
      </w:r>
    </w:p>
    <w:p w:rsidR="00EE2063" w:rsidRDefault="00680E64">
      <w:pPr>
        <w:pStyle w:val="Heading3"/>
        <w:spacing w:line="480" w:lineRule="auto"/>
        <w:jc w:val="both"/>
        <w:rPr>
          <w:color w:val="000000" w:themeColor="text1"/>
          <w:sz w:val="24"/>
          <w:szCs w:val="24"/>
        </w:rPr>
      </w:pPr>
      <w:r>
        <w:rPr>
          <w:color w:val="000000" w:themeColor="text1"/>
          <w:sz w:val="24"/>
          <w:szCs w:val="24"/>
        </w:rPr>
        <w:t>2.4.6</w:t>
      </w:r>
      <w:r>
        <w:rPr>
          <w:color w:val="000000" w:themeColor="text1"/>
          <w:sz w:val="24"/>
          <w:szCs w:val="24"/>
        </w:rPr>
        <w:tab/>
        <w:t>Poor Management and Administrative Challenges</w:t>
      </w:r>
    </w:p>
    <w:p w:rsidR="00EE2063" w:rsidRDefault="00680E64">
      <w:pPr>
        <w:pStyle w:val="NormalWeb"/>
        <w:spacing w:line="480" w:lineRule="auto"/>
        <w:jc w:val="both"/>
        <w:rPr>
          <w:color w:val="000000" w:themeColor="text1"/>
        </w:rPr>
      </w:pPr>
      <w:r>
        <w:rPr>
          <w:color w:val="000000" w:themeColor="text1"/>
        </w:rPr>
        <w:t>The effectiveness of hostel services often depends on the management and administrative systems in place. Poor management practices such as inadequate communication, lack of transparency, and weak enforcement of rules contribute to many hostel problems (Ogunyemi et al., 2020).</w:t>
      </w:r>
    </w:p>
    <w:p w:rsidR="00EE2063" w:rsidRDefault="00680E64">
      <w:pPr>
        <w:pStyle w:val="NormalWeb"/>
        <w:spacing w:line="480" w:lineRule="auto"/>
        <w:jc w:val="both"/>
        <w:rPr>
          <w:color w:val="000000" w:themeColor="text1"/>
        </w:rPr>
      </w:pPr>
      <w:r>
        <w:rPr>
          <w:color w:val="000000" w:themeColor="text1"/>
        </w:rPr>
        <w:lastRenderedPageBreak/>
        <w:t>Delayed response to maintenance requests, unfair allocation of rooms, and unclear policies on hostel usage create dissatisfaction among students. In some cases, mismanagement of funds meant for hostel upkeep leads to worsened facility conditions and reduced trust in the system.</w:t>
      </w:r>
    </w:p>
    <w:p w:rsidR="00EE2063" w:rsidRDefault="00680E64">
      <w:pPr>
        <w:pStyle w:val="NormalWeb"/>
        <w:spacing w:line="480" w:lineRule="auto"/>
        <w:jc w:val="both"/>
        <w:rPr>
          <w:color w:val="000000" w:themeColor="text1"/>
        </w:rPr>
      </w:pPr>
      <w:r>
        <w:rPr>
          <w:color w:val="000000" w:themeColor="text1"/>
        </w:rPr>
        <w:t>Furthermore, the absence of student participation in hostel governance limits feedback mechanisms and reduces accountability. When students feel excluded from decision-making, their concerns may go unaddressed, exacerbating existing challenges.</w:t>
      </w:r>
    </w:p>
    <w:p w:rsidR="00EE2063" w:rsidRDefault="00680E64">
      <w:pPr>
        <w:pStyle w:val="Heading3"/>
        <w:spacing w:line="480" w:lineRule="auto"/>
        <w:jc w:val="both"/>
        <w:rPr>
          <w:color w:val="000000" w:themeColor="text1"/>
          <w:sz w:val="24"/>
          <w:szCs w:val="24"/>
        </w:rPr>
      </w:pPr>
      <w:r>
        <w:rPr>
          <w:color w:val="000000" w:themeColor="text1"/>
          <w:sz w:val="24"/>
          <w:szCs w:val="24"/>
        </w:rPr>
        <w:t>2.4.7</w:t>
      </w:r>
      <w:r>
        <w:rPr>
          <w:color w:val="000000" w:themeColor="text1"/>
          <w:sz w:val="24"/>
          <w:szCs w:val="24"/>
        </w:rPr>
        <w:tab/>
        <w:t>Social and Psychological Challenges</w:t>
      </w:r>
    </w:p>
    <w:p w:rsidR="00EE2063" w:rsidRDefault="00680E64">
      <w:pPr>
        <w:pStyle w:val="NormalWeb"/>
        <w:spacing w:line="480" w:lineRule="auto"/>
        <w:jc w:val="both"/>
        <w:rPr>
          <w:color w:val="000000" w:themeColor="text1"/>
        </w:rPr>
      </w:pPr>
      <w:r>
        <w:rPr>
          <w:color w:val="000000" w:themeColor="text1"/>
        </w:rPr>
        <w:t>Living in hostels also presents social and psychological difficulties. Issues such as noise disturbances, conflicts among roommates, and lack of privacy are common stressors for students (Olaleye, 2017).</w:t>
      </w:r>
    </w:p>
    <w:p w:rsidR="00EE2063" w:rsidRDefault="00680E64">
      <w:pPr>
        <w:pStyle w:val="NormalWeb"/>
        <w:spacing w:line="480" w:lineRule="auto"/>
        <w:jc w:val="both"/>
        <w:rPr>
          <w:color w:val="000000" w:themeColor="text1"/>
        </w:rPr>
      </w:pPr>
      <w:r>
        <w:rPr>
          <w:color w:val="000000" w:themeColor="text1"/>
        </w:rPr>
        <w:t>Noise from social activities or inconsiderate roommates can disrupt sleep and study, negatively impacting academic performance. Lack of privacy in shared rooms affects personal comfort and emotional wellbeing. Additionally, feelings of isolation or homesickness can affect mental health, especially when hostel support services such as counseling are lacking.</w:t>
      </w:r>
    </w:p>
    <w:p w:rsidR="00EE2063" w:rsidRDefault="00EE2063">
      <w:pPr>
        <w:pStyle w:val="NormalWeb"/>
        <w:spacing w:line="480" w:lineRule="auto"/>
        <w:jc w:val="both"/>
        <w:rPr>
          <w:color w:val="000000" w:themeColor="text1"/>
        </w:rPr>
      </w:pPr>
    </w:p>
    <w:p w:rsidR="00EE2063" w:rsidRDefault="00EE2063">
      <w:pPr>
        <w:pStyle w:val="NormalWeb"/>
        <w:spacing w:line="480" w:lineRule="auto"/>
        <w:jc w:val="both"/>
        <w:rPr>
          <w:color w:val="000000" w:themeColor="text1"/>
        </w:rPr>
      </w:pPr>
    </w:p>
    <w:p w:rsidR="00EE2063" w:rsidRDefault="00680E64">
      <w:pPr>
        <w:pStyle w:val="Heading2"/>
        <w:spacing w:line="480" w:lineRule="auto"/>
        <w:jc w:val="both"/>
        <w:rPr>
          <w:color w:val="000000" w:themeColor="text1"/>
          <w:sz w:val="24"/>
          <w:szCs w:val="24"/>
        </w:rPr>
      </w:pPr>
      <w:r>
        <w:rPr>
          <w:color w:val="000000" w:themeColor="text1"/>
          <w:sz w:val="24"/>
          <w:szCs w:val="24"/>
        </w:rPr>
        <w:lastRenderedPageBreak/>
        <w:t>2.5</w:t>
      </w:r>
      <w:r>
        <w:rPr>
          <w:color w:val="000000" w:themeColor="text1"/>
          <w:sz w:val="24"/>
          <w:szCs w:val="24"/>
        </w:rPr>
        <w:tab/>
        <w:t>Impact of Hostel Conditions on Academic Performance and Student Well-being</w:t>
      </w:r>
    </w:p>
    <w:p w:rsidR="00EE2063" w:rsidRDefault="00680E64">
      <w:pPr>
        <w:pStyle w:val="NormalWeb"/>
        <w:spacing w:line="480" w:lineRule="auto"/>
        <w:jc w:val="both"/>
        <w:rPr>
          <w:color w:val="000000" w:themeColor="text1"/>
        </w:rPr>
      </w:pPr>
      <w:r>
        <w:rPr>
          <w:color w:val="000000" w:themeColor="text1"/>
        </w:rPr>
        <w:t>Hostel accommodations play a crucial role in shaping students’ academic experiences and overall well-being. The physical environment and social atmosphere of hostels directly influence students’ ability to study effectively, maintain good health, and enjoy a balanced campus life. Poor hostel conditions can therefore hinder academic success and negatively affect mental and physical health, while well-managed and comfortable living spaces contribute to improved performance and personal development.</w:t>
      </w:r>
    </w:p>
    <w:p w:rsidR="00EE2063" w:rsidRDefault="00680E64">
      <w:pPr>
        <w:pStyle w:val="Heading3"/>
        <w:spacing w:line="480" w:lineRule="auto"/>
        <w:jc w:val="both"/>
        <w:rPr>
          <w:color w:val="000000" w:themeColor="text1"/>
          <w:sz w:val="24"/>
          <w:szCs w:val="24"/>
        </w:rPr>
      </w:pPr>
      <w:r>
        <w:rPr>
          <w:color w:val="000000" w:themeColor="text1"/>
          <w:sz w:val="24"/>
          <w:szCs w:val="24"/>
        </w:rPr>
        <w:t>2.5.1</w:t>
      </w:r>
      <w:r>
        <w:rPr>
          <w:color w:val="000000" w:themeColor="text1"/>
          <w:sz w:val="24"/>
          <w:szCs w:val="24"/>
        </w:rPr>
        <w:tab/>
        <w:t>Influence on Academic Performance</w:t>
      </w:r>
    </w:p>
    <w:p w:rsidR="00EE2063" w:rsidRDefault="00680E64">
      <w:pPr>
        <w:pStyle w:val="NormalWeb"/>
        <w:spacing w:line="480" w:lineRule="auto"/>
        <w:jc w:val="both"/>
        <w:rPr>
          <w:color w:val="000000" w:themeColor="text1"/>
        </w:rPr>
      </w:pPr>
      <w:r>
        <w:rPr>
          <w:color w:val="000000" w:themeColor="text1"/>
        </w:rPr>
        <w:t>Academic performance among students is often linked to the quality of their living environment. Hostels that provide a quiet, secure, and well-maintained space enable students to focus on their studies without distractions or anxiety (Amole, 2005). Conversely, deteriorating hostel conditions such as overcrowding, noise pollution, and inadequate study facilities reduce students’ capacity to concentrate and retain information.</w:t>
      </w:r>
    </w:p>
    <w:p w:rsidR="00EE2063" w:rsidRDefault="00680E64">
      <w:pPr>
        <w:pStyle w:val="NormalWeb"/>
        <w:spacing w:line="480" w:lineRule="auto"/>
        <w:jc w:val="both"/>
        <w:rPr>
          <w:color w:val="000000" w:themeColor="text1"/>
        </w:rPr>
      </w:pPr>
      <w:r>
        <w:rPr>
          <w:color w:val="000000" w:themeColor="text1"/>
        </w:rPr>
        <w:t xml:space="preserve">One major impact of poor hostel conditions is the disruption of study routines. For example, overcrowded rooms mean multiple students share limited space, which can lead to constant noise and interruptions (Ajayi &amp; Omole, 2015). In such environments, students struggle to find quiet times or areas to review lecture materials or complete </w:t>
      </w:r>
      <w:r>
        <w:rPr>
          <w:color w:val="000000" w:themeColor="text1"/>
        </w:rPr>
        <w:lastRenderedPageBreak/>
        <w:t>assignments. The absence of designated study rooms within hostels further exacerbates this issue.</w:t>
      </w:r>
    </w:p>
    <w:p w:rsidR="00EE2063" w:rsidRDefault="00680E64">
      <w:pPr>
        <w:pStyle w:val="NormalWeb"/>
        <w:spacing w:line="480" w:lineRule="auto"/>
        <w:jc w:val="both"/>
        <w:rPr>
          <w:color w:val="000000" w:themeColor="text1"/>
        </w:rPr>
      </w:pPr>
      <w:r>
        <w:rPr>
          <w:color w:val="000000" w:themeColor="text1"/>
        </w:rPr>
        <w:t>Additionally, inconsistent power supply and lack of proper lighting in hostels hamper evening and night study sessions, which are common among students (Iheanacho, 2020). Without reliable electricity, students may resort to inadequate lighting sources or curtail their study time, thereby impacting academic outcomes.</w:t>
      </w:r>
    </w:p>
    <w:p w:rsidR="00EE2063" w:rsidRDefault="00680E64">
      <w:pPr>
        <w:pStyle w:val="NormalWeb"/>
        <w:spacing w:line="480" w:lineRule="auto"/>
        <w:jc w:val="both"/>
        <w:rPr>
          <w:color w:val="000000" w:themeColor="text1"/>
        </w:rPr>
      </w:pPr>
      <w:r>
        <w:rPr>
          <w:color w:val="000000" w:themeColor="text1"/>
        </w:rPr>
        <w:t>Hostel hygiene and maintenance also play a significant role. When students live in environments with poor sanitation, broken furniture, or malfunctioning amenities, their comfort and motivation to study decrease (Ogunyemi et al., 2020). Persistent physical discomfort or health issues resulting from unhygienic conditions detract from students’ academic focus and attendance.</w:t>
      </w:r>
    </w:p>
    <w:p w:rsidR="00EE2063" w:rsidRDefault="00680E64">
      <w:pPr>
        <w:pStyle w:val="NormalWeb"/>
        <w:spacing w:line="480" w:lineRule="auto"/>
        <w:jc w:val="both"/>
        <w:rPr>
          <w:color w:val="000000" w:themeColor="text1"/>
        </w:rPr>
      </w:pPr>
      <w:r>
        <w:rPr>
          <w:color w:val="000000" w:themeColor="text1"/>
        </w:rPr>
        <w:t>Moreover, security concerns in hostels cause anxiety and stress, which negatively affect cognitive functions such as memory, attention, and problem-solving (Olatunji, 2018). Students preoccupied with safety fears find it difficult to engage fully in their academic work. Reports of theft or harassment can also lead to absenteeism or dropping out.</w:t>
      </w:r>
    </w:p>
    <w:p w:rsidR="00EE2063" w:rsidRDefault="00680E64">
      <w:pPr>
        <w:pStyle w:val="Heading3"/>
        <w:spacing w:line="480" w:lineRule="auto"/>
        <w:jc w:val="both"/>
        <w:rPr>
          <w:color w:val="000000" w:themeColor="text1"/>
          <w:sz w:val="24"/>
          <w:szCs w:val="24"/>
        </w:rPr>
      </w:pPr>
      <w:r>
        <w:rPr>
          <w:color w:val="000000" w:themeColor="text1"/>
          <w:sz w:val="24"/>
          <w:szCs w:val="24"/>
        </w:rPr>
        <w:t>2.5.2</w:t>
      </w:r>
      <w:r>
        <w:rPr>
          <w:color w:val="000000" w:themeColor="text1"/>
          <w:sz w:val="24"/>
          <w:szCs w:val="24"/>
        </w:rPr>
        <w:tab/>
        <w:t>Impact on Physical Health</w:t>
      </w:r>
    </w:p>
    <w:p w:rsidR="00EE2063" w:rsidRDefault="00680E64">
      <w:pPr>
        <w:pStyle w:val="NormalWeb"/>
        <w:spacing w:line="480" w:lineRule="auto"/>
        <w:jc w:val="both"/>
        <w:rPr>
          <w:color w:val="000000" w:themeColor="text1"/>
        </w:rPr>
      </w:pPr>
      <w:r>
        <w:rPr>
          <w:color w:val="000000" w:themeColor="text1"/>
        </w:rPr>
        <w:t xml:space="preserve">Hostel conditions have a profound influence on students’ physical well-being. Unsanitary environments, inadequate water supply, and poor waste management contribute to the spread of communicable diseases such as malaria, typhoid, and respiratory infections (World Health Organization [WHO], 2018). The high density of occupants in </w:t>
      </w:r>
      <w:r>
        <w:rPr>
          <w:color w:val="000000" w:themeColor="text1"/>
        </w:rPr>
        <w:lastRenderedPageBreak/>
        <w:t>overcrowded hostels facilitates rapid transmission of infections, which can lead to frequent illnesses and absenteeism from classes.</w:t>
      </w:r>
    </w:p>
    <w:p w:rsidR="00EE2063" w:rsidRDefault="00680E64">
      <w:pPr>
        <w:pStyle w:val="NormalWeb"/>
        <w:spacing w:line="480" w:lineRule="auto"/>
        <w:jc w:val="both"/>
        <w:rPr>
          <w:color w:val="000000" w:themeColor="text1"/>
        </w:rPr>
      </w:pPr>
      <w:r>
        <w:rPr>
          <w:color w:val="000000" w:themeColor="text1"/>
        </w:rPr>
        <w:t>Lack of proper ventilation and heating in hostel rooms also affects students’ physical comfort and health. Poor air quality may cause respiratory problems, headaches, and fatigue, diminishing students’ ability to perform academically (Amole, 2005). Additionally, inadequate bedding and sleeping arrangements can lead to musculoskeletal problems and sleep deprivation, both of which compromise learning and concentration.</w:t>
      </w:r>
    </w:p>
    <w:p w:rsidR="00EE2063" w:rsidRDefault="00680E64">
      <w:pPr>
        <w:pStyle w:val="NormalWeb"/>
        <w:spacing w:line="480" w:lineRule="auto"/>
        <w:jc w:val="both"/>
        <w:rPr>
          <w:color w:val="000000" w:themeColor="text1"/>
        </w:rPr>
      </w:pPr>
      <w:r>
        <w:rPr>
          <w:color w:val="000000" w:themeColor="text1"/>
        </w:rPr>
        <w:t>Furthermore, students may adopt unhealthy lifestyle behaviors due to hostel conditions. For example, limited access to kitchen facilities or poor food hygiene can result in reliance on unhealthy snacks or street food, increasing risks of malnutrition or gastrointestinal diseases (Okonkwo &amp; Obi, 2019).</w:t>
      </w:r>
    </w:p>
    <w:p w:rsidR="00EE2063" w:rsidRDefault="00680E64">
      <w:pPr>
        <w:pStyle w:val="Heading3"/>
        <w:spacing w:line="480" w:lineRule="auto"/>
        <w:jc w:val="both"/>
        <w:rPr>
          <w:color w:val="000000" w:themeColor="text1"/>
          <w:sz w:val="24"/>
          <w:szCs w:val="24"/>
        </w:rPr>
      </w:pPr>
      <w:r>
        <w:rPr>
          <w:color w:val="000000" w:themeColor="text1"/>
          <w:sz w:val="24"/>
          <w:szCs w:val="24"/>
        </w:rPr>
        <w:t>2.5.3</w:t>
      </w:r>
      <w:r>
        <w:rPr>
          <w:color w:val="000000" w:themeColor="text1"/>
          <w:sz w:val="24"/>
          <w:szCs w:val="24"/>
        </w:rPr>
        <w:tab/>
        <w:t>Effect on Mental Health and Psychological Well-being</w:t>
      </w:r>
    </w:p>
    <w:p w:rsidR="00EE2063" w:rsidRDefault="00680E64">
      <w:pPr>
        <w:pStyle w:val="NormalWeb"/>
        <w:spacing w:line="480" w:lineRule="auto"/>
        <w:jc w:val="both"/>
        <w:rPr>
          <w:color w:val="000000" w:themeColor="text1"/>
        </w:rPr>
      </w:pPr>
      <w:r>
        <w:rPr>
          <w:color w:val="000000" w:themeColor="text1"/>
        </w:rPr>
        <w:t>Beyond physical health, the conditions of student hostels significantly influence mental health and emotional stability. Stressors related to poor accommodation—such as overcrowding, lack of privacy, noise disturbances, and insecurity—can lead to anxiety, depression, and feelings of helplessness (Ogunyemi et al., 2020).</w:t>
      </w:r>
    </w:p>
    <w:p w:rsidR="00EE2063" w:rsidRDefault="00680E64">
      <w:pPr>
        <w:pStyle w:val="NormalWeb"/>
        <w:spacing w:line="480" w:lineRule="auto"/>
        <w:jc w:val="both"/>
        <w:rPr>
          <w:color w:val="000000" w:themeColor="text1"/>
        </w:rPr>
      </w:pPr>
      <w:r>
        <w:rPr>
          <w:color w:val="000000" w:themeColor="text1"/>
        </w:rPr>
        <w:t>Noise pollution in hostels, especially during night hours, disrupts sleep patterns and increases irritability and fatigue, impairing cognitive functions essential for learning (Olaleye, 2017). Lack of personal space can cause emotional strain and contribute to interpersonal conflicts among roommates, reducing overall satisfaction with hostel life.</w:t>
      </w:r>
    </w:p>
    <w:p w:rsidR="00EE2063" w:rsidRDefault="00680E64">
      <w:pPr>
        <w:pStyle w:val="NormalWeb"/>
        <w:spacing w:line="480" w:lineRule="auto"/>
        <w:jc w:val="both"/>
        <w:rPr>
          <w:color w:val="000000" w:themeColor="text1"/>
        </w:rPr>
      </w:pPr>
      <w:r>
        <w:rPr>
          <w:color w:val="000000" w:themeColor="text1"/>
        </w:rPr>
        <w:lastRenderedPageBreak/>
        <w:t>Insecurity within hostels also contributes to psychological distress. The fear of theft, harassment, or violence creates an unsafe atmosphere that hinders relaxation and focus (Olatunji, 2018). Such conditions may discourage students from social interaction or participation in campus activities, leading to isolation and loneliness.</w:t>
      </w:r>
    </w:p>
    <w:p w:rsidR="00EE2063" w:rsidRDefault="00680E64">
      <w:pPr>
        <w:pStyle w:val="NormalWeb"/>
        <w:spacing w:line="480" w:lineRule="auto"/>
        <w:jc w:val="both"/>
        <w:rPr>
          <w:color w:val="000000" w:themeColor="text1"/>
        </w:rPr>
      </w:pPr>
      <w:r>
        <w:rPr>
          <w:color w:val="000000" w:themeColor="text1"/>
        </w:rPr>
        <w:t>Furthermore, inadequate support services in many hostels, such as counseling and recreational facilities, limit students’ coping mechanisms for managing academic pressure and personal challenges (Iheanacho, 2020). Without appropriate mental health resources, students are more vulnerable to stress-related disorders that negatively impact academic performance and retention.</w:t>
      </w:r>
    </w:p>
    <w:p w:rsidR="00EE2063" w:rsidRDefault="00680E64">
      <w:pPr>
        <w:pStyle w:val="Heading3"/>
        <w:spacing w:line="480" w:lineRule="auto"/>
        <w:jc w:val="both"/>
        <w:rPr>
          <w:color w:val="000000" w:themeColor="text1"/>
          <w:sz w:val="24"/>
          <w:szCs w:val="24"/>
        </w:rPr>
      </w:pPr>
      <w:r>
        <w:rPr>
          <w:color w:val="000000" w:themeColor="text1"/>
          <w:sz w:val="24"/>
          <w:szCs w:val="24"/>
        </w:rPr>
        <w:t>2.5.4</w:t>
      </w:r>
      <w:r>
        <w:rPr>
          <w:color w:val="000000" w:themeColor="text1"/>
          <w:sz w:val="24"/>
          <w:szCs w:val="24"/>
        </w:rPr>
        <w:tab/>
        <w:t>Social Well-being and Community Life</w:t>
      </w:r>
    </w:p>
    <w:p w:rsidR="00EE2063" w:rsidRDefault="00680E64">
      <w:pPr>
        <w:pStyle w:val="NormalWeb"/>
        <w:spacing w:line="480" w:lineRule="auto"/>
        <w:jc w:val="both"/>
        <w:rPr>
          <w:color w:val="000000" w:themeColor="text1"/>
        </w:rPr>
      </w:pPr>
      <w:r>
        <w:rPr>
          <w:color w:val="000000" w:themeColor="text1"/>
        </w:rPr>
        <w:t>Hostel living is not only about accommodation but also about social interaction and community building. Positive hostel environments foster friendships, peer support, and cultural exchange, which contribute to students’ social development and academic motivation (Olaleye, 2017). When hostel conditions are favorable, students are more likely to engage in collaborative learning and extracurricular activities that enrich their university experience.</w:t>
      </w:r>
    </w:p>
    <w:p w:rsidR="00EE2063" w:rsidRDefault="00680E64">
      <w:pPr>
        <w:pStyle w:val="NormalWeb"/>
        <w:spacing w:line="480" w:lineRule="auto"/>
        <w:jc w:val="both"/>
        <w:rPr>
          <w:color w:val="000000" w:themeColor="text1"/>
        </w:rPr>
      </w:pPr>
      <w:r>
        <w:rPr>
          <w:color w:val="000000" w:themeColor="text1"/>
        </w:rPr>
        <w:t xml:space="preserve">On the other hand, poor conditions can undermine social cohesion. Overcrowding, lack of communal spaces, and poor management reduce opportunities for socializing and group study (Ajayi &amp; Omole, 2015). Conflicts arising from shared facilities and differing </w:t>
      </w:r>
      <w:r>
        <w:rPr>
          <w:color w:val="000000" w:themeColor="text1"/>
        </w:rPr>
        <w:lastRenderedPageBreak/>
        <w:t>lifestyles may escalate without effective mediation, further detracting from a supportive living environment.</w:t>
      </w:r>
    </w:p>
    <w:p w:rsidR="00EE2063" w:rsidRDefault="00680E64">
      <w:pPr>
        <w:pStyle w:val="NormalWeb"/>
        <w:spacing w:line="480" w:lineRule="auto"/>
        <w:jc w:val="both"/>
        <w:rPr>
          <w:color w:val="000000" w:themeColor="text1"/>
        </w:rPr>
      </w:pPr>
      <w:r>
        <w:rPr>
          <w:color w:val="000000" w:themeColor="text1"/>
        </w:rPr>
        <w:t>In summary, hostel conditions exert a multifaceted impact on students’ academic performance and well-being. Substandard living environments impede concentration, contribute to physical illness, and generate psychological stress, all of which hinder students’ educational achievements. Conversely, well-maintained, secure, and hygienic hostels promote health, comfort, and academic success.</w:t>
      </w:r>
    </w:p>
    <w:p w:rsidR="00EE2063" w:rsidRDefault="00680E64">
      <w:pPr>
        <w:pStyle w:val="NormalWeb"/>
        <w:spacing w:line="480" w:lineRule="auto"/>
        <w:jc w:val="both"/>
        <w:rPr>
          <w:color w:val="000000" w:themeColor="text1"/>
        </w:rPr>
      </w:pPr>
      <w:r>
        <w:rPr>
          <w:color w:val="000000" w:themeColor="text1"/>
        </w:rPr>
        <w:t>Institutions must prioritize improving hostel infrastructure, ensuring cleanliness, enhancing security, and providing adequate support services to foster environments conducive to learning and holistic student development. Addressing these challenges is essential not only for students’ immediate academic success but also for their long-term personal growth and wellbeing.</w:t>
      </w:r>
    </w:p>
    <w:p w:rsidR="00EE2063" w:rsidRDefault="00680E64">
      <w:pPr>
        <w:pStyle w:val="Heading2"/>
        <w:spacing w:line="480" w:lineRule="auto"/>
        <w:jc w:val="both"/>
        <w:rPr>
          <w:color w:val="000000" w:themeColor="text1"/>
          <w:sz w:val="24"/>
          <w:szCs w:val="24"/>
        </w:rPr>
      </w:pPr>
      <w:r>
        <w:rPr>
          <w:color w:val="000000" w:themeColor="text1"/>
          <w:sz w:val="24"/>
          <w:szCs w:val="24"/>
        </w:rPr>
        <w:t>2.6</w:t>
      </w:r>
      <w:r>
        <w:rPr>
          <w:color w:val="000000" w:themeColor="text1"/>
          <w:sz w:val="24"/>
          <w:szCs w:val="24"/>
        </w:rPr>
        <w:tab/>
        <w:t>Theoretical Frameworks</w:t>
      </w:r>
    </w:p>
    <w:p w:rsidR="00EE2063" w:rsidRDefault="00680E64">
      <w:pPr>
        <w:pStyle w:val="NormalWeb"/>
        <w:spacing w:line="480" w:lineRule="auto"/>
        <w:jc w:val="both"/>
        <w:rPr>
          <w:color w:val="000000" w:themeColor="text1"/>
        </w:rPr>
      </w:pPr>
      <w:r>
        <w:rPr>
          <w:color w:val="000000" w:themeColor="text1"/>
        </w:rPr>
        <w:t>The theoretical framework provides the foundation upon which a research study is constructed. It helps to explain the relationships between variables and guides the interpretation of findings. In the assessment of hostel facilities conditions and their effects on students, several relevant theories can be applied to understand the dynamics of accommodation environments and student experiences. This section discusses three key theoretical perspectives: Maslow’s Hierarchy of Needs, Environmental Stress Theory, and Social Ecological Theory.</w:t>
      </w:r>
    </w:p>
    <w:p w:rsidR="00EE2063" w:rsidRDefault="00EE2063">
      <w:pPr>
        <w:pStyle w:val="NormalWeb"/>
        <w:spacing w:line="480" w:lineRule="auto"/>
        <w:jc w:val="both"/>
        <w:rPr>
          <w:color w:val="000000" w:themeColor="text1"/>
        </w:rPr>
      </w:pPr>
    </w:p>
    <w:p w:rsidR="00EE2063" w:rsidRDefault="00EE2063">
      <w:pPr>
        <w:pStyle w:val="NormalWeb"/>
        <w:spacing w:line="480" w:lineRule="auto"/>
        <w:jc w:val="both"/>
        <w:rPr>
          <w:color w:val="000000" w:themeColor="text1"/>
        </w:rPr>
      </w:pPr>
    </w:p>
    <w:p w:rsidR="00EE2063" w:rsidRDefault="00680E64">
      <w:pPr>
        <w:pStyle w:val="Heading3"/>
        <w:spacing w:line="480" w:lineRule="auto"/>
        <w:jc w:val="both"/>
        <w:rPr>
          <w:color w:val="000000" w:themeColor="text1"/>
          <w:sz w:val="24"/>
          <w:szCs w:val="24"/>
        </w:rPr>
      </w:pPr>
      <w:r>
        <w:rPr>
          <w:color w:val="000000" w:themeColor="text1"/>
          <w:sz w:val="24"/>
          <w:szCs w:val="24"/>
        </w:rPr>
        <w:t>2.6.1</w:t>
      </w:r>
      <w:r>
        <w:rPr>
          <w:color w:val="000000" w:themeColor="text1"/>
          <w:sz w:val="24"/>
          <w:szCs w:val="24"/>
        </w:rPr>
        <w:tab/>
        <w:t>Maslow’s Hierarchy of Needs</w:t>
      </w:r>
    </w:p>
    <w:p w:rsidR="00EE2063" w:rsidRDefault="00680E64">
      <w:pPr>
        <w:pStyle w:val="NormalWeb"/>
        <w:spacing w:line="480" w:lineRule="auto"/>
        <w:jc w:val="both"/>
        <w:rPr>
          <w:color w:val="000000" w:themeColor="text1"/>
        </w:rPr>
      </w:pPr>
      <w:r>
        <w:rPr>
          <w:color w:val="000000" w:themeColor="text1"/>
        </w:rPr>
        <w:t>Maslow’s Hierarchy of Needs theory (1943) offers a useful lens for understanding the role of hostel facilities in fulfilling students’ basic and psychological needs, which in turn influence academic success and well-being. According to Maslow, human needs are structured in a hierarchical order starting from physiological needs such as food, water, and shelter, progressing through safety, social belonging, esteem, and culminating in self-actualization (Maslow, 1943).</w:t>
      </w:r>
    </w:p>
    <w:p w:rsidR="00EE2063" w:rsidRDefault="00680E64">
      <w:pPr>
        <w:pStyle w:val="NormalWeb"/>
        <w:spacing w:line="480" w:lineRule="auto"/>
        <w:jc w:val="both"/>
        <w:rPr>
          <w:color w:val="000000" w:themeColor="text1"/>
        </w:rPr>
      </w:pPr>
      <w:r>
        <w:rPr>
          <w:color w:val="000000" w:themeColor="text1"/>
        </w:rPr>
        <w:t>In the context of student hostels, the provision of adequate accommodation addresses the fundamental physiological and safety needs. For instance, proper sanitation, secure rooms, and a clean environment satisfy basic health and safety requirements. When these needs are unmet, students experience discomfort and stress, which can hinder their ability to focus on higher-level needs like belonging and esteem—important for motivation and learning (Amole, 2005).</w:t>
      </w:r>
    </w:p>
    <w:p w:rsidR="00EE2063" w:rsidRDefault="00680E64">
      <w:pPr>
        <w:pStyle w:val="NormalWeb"/>
        <w:spacing w:line="480" w:lineRule="auto"/>
        <w:jc w:val="both"/>
        <w:rPr>
          <w:color w:val="000000" w:themeColor="text1"/>
        </w:rPr>
      </w:pPr>
      <w:r>
        <w:rPr>
          <w:color w:val="000000" w:themeColor="text1"/>
        </w:rPr>
        <w:t>Therefore, Maslow’s theory underscores the importance of maintaining quality hostel conditions as a prerequisite for students to achieve academic goals and psychological well-being. The hostel environment must support these foundational needs before students can fully engage in intellectual and social activities.</w:t>
      </w: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2.6.2</w:t>
      </w:r>
      <w:r>
        <w:rPr>
          <w:color w:val="000000" w:themeColor="text1"/>
          <w:sz w:val="24"/>
          <w:szCs w:val="24"/>
        </w:rPr>
        <w:tab/>
        <w:t>Environmental Stress Theory</w:t>
      </w:r>
    </w:p>
    <w:p w:rsidR="00EE2063" w:rsidRDefault="00680E64">
      <w:pPr>
        <w:pStyle w:val="NormalWeb"/>
        <w:spacing w:line="480" w:lineRule="auto"/>
        <w:jc w:val="both"/>
        <w:rPr>
          <w:color w:val="000000" w:themeColor="text1"/>
        </w:rPr>
      </w:pPr>
      <w:r>
        <w:rPr>
          <w:color w:val="000000" w:themeColor="text1"/>
        </w:rPr>
        <w:t>Environmental Stress Theory explores how adverse physical environments create stress that impacts individuals’ psychological and physiological health (Evans &amp; Cohen, 1987). This theory is particularly relevant in examining how poor hostel conditions such as overcrowding, noise pollution, poor lighting, and inadequate sanitation generate stress among students.</w:t>
      </w:r>
    </w:p>
    <w:p w:rsidR="00EE2063" w:rsidRDefault="00680E64">
      <w:pPr>
        <w:pStyle w:val="NormalWeb"/>
        <w:spacing w:line="480" w:lineRule="auto"/>
        <w:jc w:val="both"/>
        <w:rPr>
          <w:color w:val="000000" w:themeColor="text1"/>
        </w:rPr>
      </w:pPr>
      <w:r>
        <w:rPr>
          <w:color w:val="000000" w:themeColor="text1"/>
        </w:rPr>
        <w:t>According to this perspective, environmental stressors act as external pressures that overload students’ coping mechanisms, leading to diminished concentration, anxiety, and fatigue (Evans, 2003). For example, excessive noise and lack of privacy in hostels can disrupt sleep patterns and increase irritability, impairing students’ academic performance and social interactions.</w:t>
      </w:r>
    </w:p>
    <w:p w:rsidR="00EE2063" w:rsidRDefault="00680E64">
      <w:pPr>
        <w:pStyle w:val="NormalWeb"/>
        <w:spacing w:line="480" w:lineRule="auto"/>
        <w:jc w:val="both"/>
        <w:rPr>
          <w:color w:val="000000" w:themeColor="text1"/>
        </w:rPr>
      </w:pPr>
      <w:r>
        <w:rPr>
          <w:color w:val="000000" w:themeColor="text1"/>
        </w:rPr>
        <w:t>Environmental Stress Theory emphasizes the need to minimize harmful stimuli in hostel settings to reduce stress levels and create a supportive living space conducive to learning and well-being. Interventions such as improving infrastructure, controlling noise, and ensuring cleanliness are ways to alleviate environmental stress.</w:t>
      </w:r>
    </w:p>
    <w:p w:rsidR="00EE2063" w:rsidRDefault="00680E64">
      <w:pPr>
        <w:pStyle w:val="Heading3"/>
        <w:spacing w:line="480" w:lineRule="auto"/>
        <w:jc w:val="both"/>
        <w:rPr>
          <w:color w:val="000000" w:themeColor="text1"/>
          <w:sz w:val="24"/>
          <w:szCs w:val="24"/>
        </w:rPr>
      </w:pPr>
      <w:r>
        <w:rPr>
          <w:color w:val="000000" w:themeColor="text1"/>
          <w:sz w:val="24"/>
          <w:szCs w:val="24"/>
        </w:rPr>
        <w:t>2.6.3</w:t>
      </w:r>
      <w:r>
        <w:rPr>
          <w:color w:val="000000" w:themeColor="text1"/>
          <w:sz w:val="24"/>
          <w:szCs w:val="24"/>
        </w:rPr>
        <w:tab/>
        <w:t>Social Ecological Theory</w:t>
      </w:r>
    </w:p>
    <w:p w:rsidR="00EE2063" w:rsidRDefault="00680E64">
      <w:pPr>
        <w:pStyle w:val="NormalWeb"/>
        <w:spacing w:line="480" w:lineRule="auto"/>
        <w:jc w:val="both"/>
        <w:rPr>
          <w:color w:val="000000" w:themeColor="text1"/>
        </w:rPr>
      </w:pPr>
      <w:r>
        <w:rPr>
          <w:color w:val="000000" w:themeColor="text1"/>
        </w:rPr>
        <w:t xml:space="preserve">The Social Ecological Theory, developed by Bronfenbrenner (1979), views human development as influenced by multiple levels of environmental systems ranging from immediate settings to broader societal contexts. This framework helps explain how </w:t>
      </w:r>
      <w:r>
        <w:rPr>
          <w:color w:val="000000" w:themeColor="text1"/>
        </w:rPr>
        <w:lastRenderedPageBreak/>
        <w:t>various factors at individual, interpersonal, institutional, and community levels interact to shape students’ experiences in hostel accommodations.</w:t>
      </w:r>
    </w:p>
    <w:p w:rsidR="00EE2063" w:rsidRDefault="00680E64">
      <w:pPr>
        <w:pStyle w:val="NormalWeb"/>
        <w:spacing w:line="480" w:lineRule="auto"/>
        <w:jc w:val="both"/>
        <w:rPr>
          <w:color w:val="000000" w:themeColor="text1"/>
        </w:rPr>
      </w:pPr>
      <w:r>
        <w:rPr>
          <w:color w:val="000000" w:themeColor="text1"/>
        </w:rPr>
        <w:t>At the microsystem level, the physical conditions of the hostel directly impact students’ daily lives. The mesosystem includes interactions between students and hostel management or peers, affecting how issues are addressed and support is provided. The exosystem involves institutional policies and resources that influence hostel maintenance and services. Finally, the macrosystem encompasses cultural norms and governmental regulations relating to student housing standards (Bronfenbrenner, 1979).</w:t>
      </w:r>
    </w:p>
    <w:p w:rsidR="00EE2063" w:rsidRDefault="00680E64">
      <w:pPr>
        <w:pStyle w:val="NormalWeb"/>
        <w:spacing w:line="480" w:lineRule="auto"/>
        <w:jc w:val="both"/>
        <w:rPr>
          <w:color w:val="000000" w:themeColor="text1"/>
        </w:rPr>
      </w:pPr>
      <w:r>
        <w:rPr>
          <w:color w:val="000000" w:themeColor="text1"/>
        </w:rPr>
        <w:t>Applying the Social Ecological Theory highlights the complexity of hostel conditions, recognizing that improving student accommodation requires coordinated efforts across multiple layers—ranging from personal behavior to institutional governance. It also stresses the importance of social support networks within hostels to enhance student well-being.</w:t>
      </w:r>
    </w:p>
    <w:p w:rsidR="00EE2063" w:rsidRDefault="00680E64">
      <w:pPr>
        <w:pStyle w:val="NormalWeb"/>
        <w:spacing w:line="480" w:lineRule="auto"/>
        <w:jc w:val="both"/>
        <w:rPr>
          <w:color w:val="000000" w:themeColor="text1"/>
        </w:rPr>
      </w:pPr>
      <w:r>
        <w:rPr>
          <w:color w:val="000000" w:themeColor="text1"/>
        </w:rPr>
        <w:t>In summary, the theoretical frameworks of Maslow’s Hierarchy of Needs, Environmental Stress Theory, and Social Ecological Theory collectively offer a comprehensive understanding of how hostel facilities conditions affect students. Maslow’s theory focuses on fulfilling basic needs, Environmental Stress Theory examines the impact of physical stressors, and Social Ecological Theory considers the interaction of multiple environmental factors. Together, these theories provide a solid basis for assessing and improving hostel environments to promote academic success and student well-being.</w:t>
      </w:r>
    </w:p>
    <w:p w:rsidR="00EE2063" w:rsidRDefault="00680E64">
      <w:pPr>
        <w:pStyle w:val="Heading2"/>
        <w:spacing w:line="480" w:lineRule="auto"/>
        <w:jc w:val="both"/>
        <w:rPr>
          <w:color w:val="000000" w:themeColor="text1"/>
          <w:sz w:val="24"/>
          <w:szCs w:val="24"/>
        </w:rPr>
      </w:pPr>
      <w:r>
        <w:rPr>
          <w:color w:val="000000" w:themeColor="text1"/>
          <w:sz w:val="24"/>
          <w:szCs w:val="24"/>
        </w:rPr>
        <w:lastRenderedPageBreak/>
        <w:t>2.7</w:t>
      </w:r>
      <w:r>
        <w:rPr>
          <w:color w:val="000000" w:themeColor="text1"/>
          <w:sz w:val="24"/>
          <w:szCs w:val="24"/>
        </w:rPr>
        <w:tab/>
        <w:t>Empirical Studies in Nigeria and Similar Contexts</w:t>
      </w:r>
    </w:p>
    <w:p w:rsidR="00EE2063" w:rsidRDefault="00680E64">
      <w:pPr>
        <w:pStyle w:val="NormalWeb"/>
        <w:spacing w:line="480" w:lineRule="auto"/>
        <w:jc w:val="both"/>
        <w:rPr>
          <w:color w:val="000000" w:themeColor="text1"/>
        </w:rPr>
      </w:pPr>
      <w:r>
        <w:rPr>
          <w:color w:val="000000" w:themeColor="text1"/>
        </w:rPr>
        <w:t>Empirical research on hostel facilities and student accommodation has gained increased attention in Nigeria and other developing countries due to the growing recognition of how living conditions influence student welfare and academic outcomes. This section reviews key empirical studies focusing on the state of hostel facilities, challenges faced by students, and the effects on their academic performance and well-being in Nigerian tertiary institutions and comparable contexts.</w:t>
      </w:r>
    </w:p>
    <w:p w:rsidR="00EE2063" w:rsidRDefault="00680E64">
      <w:pPr>
        <w:pStyle w:val="Heading3"/>
        <w:spacing w:line="480" w:lineRule="auto"/>
        <w:jc w:val="both"/>
        <w:rPr>
          <w:color w:val="000000" w:themeColor="text1"/>
          <w:sz w:val="24"/>
          <w:szCs w:val="24"/>
        </w:rPr>
      </w:pPr>
      <w:r>
        <w:rPr>
          <w:color w:val="000000" w:themeColor="text1"/>
          <w:sz w:val="24"/>
          <w:szCs w:val="24"/>
        </w:rPr>
        <w:t>2.7.1</w:t>
      </w:r>
      <w:r>
        <w:rPr>
          <w:color w:val="000000" w:themeColor="text1"/>
          <w:sz w:val="24"/>
          <w:szCs w:val="24"/>
        </w:rPr>
        <w:tab/>
        <w:t>Studies on Hostel Facilities Conditions in Nigerian Universities and Polytechnics</w:t>
      </w:r>
    </w:p>
    <w:p w:rsidR="00EE2063" w:rsidRDefault="00680E64">
      <w:pPr>
        <w:pStyle w:val="NormalWeb"/>
        <w:spacing w:line="480" w:lineRule="auto"/>
        <w:jc w:val="both"/>
        <w:rPr>
          <w:color w:val="000000" w:themeColor="text1"/>
        </w:rPr>
      </w:pPr>
      <w:r>
        <w:rPr>
          <w:color w:val="000000" w:themeColor="text1"/>
        </w:rPr>
        <w:t>Several studies have documented the poor state of hostel facilities in Nigerian higher education institutions. Amole (2005) conducted a seminal study examining students' perceptions of hostel accommodation quality across Nigerian universities. The study found that many hostels suffer from overcrowding, poor sanitation, inadequate maintenance, and insufficient security. These conditions were found to have adverse effects on students' comfort, health, and academic concentration. Amole's work underscores the chronic infrastructural deficits faced by many campuses, resulting from rapid student population growth without commensurate investment in facilities.</w:t>
      </w:r>
    </w:p>
    <w:p w:rsidR="00EE2063" w:rsidRDefault="00680E64">
      <w:pPr>
        <w:pStyle w:val="NormalWeb"/>
        <w:spacing w:line="480" w:lineRule="auto"/>
        <w:jc w:val="both"/>
        <w:rPr>
          <w:color w:val="000000" w:themeColor="text1"/>
        </w:rPr>
      </w:pPr>
      <w:r>
        <w:rPr>
          <w:color w:val="000000" w:themeColor="text1"/>
        </w:rPr>
        <w:t xml:space="preserve">Similarly, Ajayi and Omole (2015) assessed the impact of overcrowding and poor maintenance in university hostels in southwestern Nigeria. Their research revealed that overcrowding not only compromised privacy but also exacerbated noise pollution and </w:t>
      </w:r>
      <w:r>
        <w:rPr>
          <w:color w:val="000000" w:themeColor="text1"/>
        </w:rPr>
        <w:lastRenderedPageBreak/>
        <w:t>hygiene problems. These challenges collectively hindered students' ability to focus on studies and increased the incidence of communicable diseases among residents. The authors recommended urgent infrastructural upgrades and better hostel management policies to alleviate these issues.</w:t>
      </w:r>
    </w:p>
    <w:p w:rsidR="00EE2063" w:rsidRDefault="00680E64">
      <w:pPr>
        <w:pStyle w:val="NormalWeb"/>
        <w:spacing w:line="480" w:lineRule="auto"/>
        <w:jc w:val="both"/>
        <w:rPr>
          <w:color w:val="000000" w:themeColor="text1"/>
        </w:rPr>
      </w:pPr>
      <w:r>
        <w:rPr>
          <w:color w:val="000000" w:themeColor="text1"/>
        </w:rPr>
        <w:t>Iheanacho (2020) investigated the relationship between hostel infrastructure and students’ academic performance in a Nigerian university setting. The study utilized survey data from hostel residents and academic records to establish a strong correlation between inadequate hostel conditions—such as poor lighting, unreliable power supply, and lack of study spaces—and lower academic achievement. The study concluded that improving hostel environments could significantly enhance students' academic outcomes.</w:t>
      </w:r>
    </w:p>
    <w:p w:rsidR="00EE2063" w:rsidRDefault="00680E64">
      <w:pPr>
        <w:pStyle w:val="Heading3"/>
        <w:spacing w:line="480" w:lineRule="auto"/>
        <w:jc w:val="both"/>
        <w:rPr>
          <w:color w:val="000000" w:themeColor="text1"/>
          <w:sz w:val="24"/>
          <w:szCs w:val="24"/>
        </w:rPr>
      </w:pPr>
      <w:r>
        <w:rPr>
          <w:color w:val="000000" w:themeColor="text1"/>
          <w:sz w:val="24"/>
          <w:szCs w:val="24"/>
        </w:rPr>
        <w:t>2.7.2</w:t>
      </w:r>
      <w:r>
        <w:rPr>
          <w:color w:val="000000" w:themeColor="text1"/>
          <w:sz w:val="24"/>
          <w:szCs w:val="24"/>
        </w:rPr>
        <w:tab/>
        <w:t>Research on Maintenance, Hygiene, and Security Challenges</w:t>
      </w:r>
    </w:p>
    <w:p w:rsidR="00EE2063" w:rsidRDefault="00680E64">
      <w:pPr>
        <w:pStyle w:val="NormalWeb"/>
        <w:spacing w:line="480" w:lineRule="auto"/>
        <w:jc w:val="both"/>
        <w:rPr>
          <w:color w:val="000000" w:themeColor="text1"/>
        </w:rPr>
      </w:pPr>
      <w:r>
        <w:rPr>
          <w:color w:val="000000" w:themeColor="text1"/>
        </w:rPr>
        <w:t>Maintenance and hygiene have been highlighted as persistent problems in Nigerian student hostels. Ogunyemi et al. (2020) conducted a study focusing on the effects of sanitation and maintenance in university hostels. Their findings indicated that poor waste disposal systems and inadequate water supply led to unsanitary conditions that posed serious health risks to students. They observed a high prevalence of waterborne and vector-borne diseases in hostels lacking proper hygiene infrastructure.</w:t>
      </w:r>
    </w:p>
    <w:p w:rsidR="00EE2063" w:rsidRDefault="00680E64">
      <w:pPr>
        <w:pStyle w:val="NormalWeb"/>
        <w:spacing w:line="480" w:lineRule="auto"/>
        <w:jc w:val="both"/>
        <w:rPr>
          <w:color w:val="000000" w:themeColor="text1"/>
        </w:rPr>
      </w:pPr>
      <w:r>
        <w:rPr>
          <w:color w:val="000000" w:themeColor="text1"/>
        </w:rPr>
        <w:t xml:space="preserve">Security concerns are also well-documented. Olatunji (2018) explored the impact of security on students’ perceptions of safety within hostels at Nigerian universities. The study revealed that inadequate security measures, including poor lighting in corridors, </w:t>
      </w:r>
      <w:r>
        <w:rPr>
          <w:color w:val="000000" w:themeColor="text1"/>
        </w:rPr>
        <w:lastRenderedPageBreak/>
        <w:t>absence of security personnel, and ineffective surveillance, left students vulnerable to theft and harassment. This insecurity generated psychological stress, which negatively affected students’ academic engagement and well-being. The study advocated for enhanced security protocols and the involvement of students in hostel management decisions.</w:t>
      </w:r>
    </w:p>
    <w:p w:rsidR="00EE2063" w:rsidRDefault="00680E64">
      <w:pPr>
        <w:pStyle w:val="Heading3"/>
        <w:spacing w:line="480" w:lineRule="auto"/>
        <w:jc w:val="both"/>
        <w:rPr>
          <w:color w:val="000000" w:themeColor="text1"/>
          <w:sz w:val="24"/>
          <w:szCs w:val="24"/>
        </w:rPr>
      </w:pPr>
      <w:r>
        <w:rPr>
          <w:color w:val="000000" w:themeColor="text1"/>
          <w:sz w:val="24"/>
          <w:szCs w:val="24"/>
        </w:rPr>
        <w:t>2.7.3</w:t>
      </w:r>
      <w:r>
        <w:rPr>
          <w:color w:val="000000" w:themeColor="text1"/>
          <w:sz w:val="24"/>
          <w:szCs w:val="24"/>
        </w:rPr>
        <w:tab/>
        <w:t>Studies on the Impact of Hostel Conditions on Academic Performance and Well-being</w:t>
      </w:r>
    </w:p>
    <w:p w:rsidR="00EE2063" w:rsidRDefault="00680E64">
      <w:pPr>
        <w:pStyle w:val="NormalWeb"/>
        <w:spacing w:line="480" w:lineRule="auto"/>
        <w:jc w:val="both"/>
        <w:rPr>
          <w:color w:val="000000" w:themeColor="text1"/>
        </w:rPr>
      </w:pPr>
      <w:r>
        <w:rPr>
          <w:color w:val="000000" w:themeColor="text1"/>
        </w:rPr>
        <w:t>Empirical evidence consistently supports the notion that hostel conditions influence both academic performance and mental health. Okonkwo and Obi (2019) conducted a mixed-method study at a Nigerian polytechnic assessing how accommodation quality affects students' academic success. Quantitative data showed a significant positive relationship between good hostel facilities—such as comfortable furniture, adequate lighting, and quiet study areas—and higher academic grades. Qualitative interviews revealed that students living in substandard hostels reported higher levels of stress, fatigue, and distraction.</w:t>
      </w:r>
    </w:p>
    <w:p w:rsidR="00EE2063" w:rsidRDefault="00680E64">
      <w:pPr>
        <w:pStyle w:val="NormalWeb"/>
        <w:spacing w:line="480" w:lineRule="auto"/>
        <w:jc w:val="both"/>
        <w:rPr>
          <w:color w:val="000000" w:themeColor="text1"/>
        </w:rPr>
      </w:pPr>
      <w:r>
        <w:rPr>
          <w:color w:val="000000" w:themeColor="text1"/>
        </w:rPr>
        <w:t>Ogunyemi et al. (2020) further examined the link between poor hostel conditions and mental health challenges among students. Their study utilized psychological assessment tools and found that students residing in overcrowded and unsanitary hostels exhibited symptoms of anxiety and depression at higher rates compared to those in better-maintained accommodations. The authors recommended the provision of mental health support services alongside infrastructural improvements.</w:t>
      </w:r>
    </w:p>
    <w:p w:rsidR="00EE2063" w:rsidRDefault="00680E64">
      <w:pPr>
        <w:pStyle w:val="Heading3"/>
        <w:spacing w:line="480" w:lineRule="auto"/>
        <w:jc w:val="both"/>
        <w:rPr>
          <w:color w:val="000000" w:themeColor="text1"/>
          <w:sz w:val="24"/>
          <w:szCs w:val="24"/>
        </w:rPr>
      </w:pPr>
      <w:r>
        <w:rPr>
          <w:color w:val="000000" w:themeColor="text1"/>
          <w:sz w:val="24"/>
          <w:szCs w:val="24"/>
        </w:rPr>
        <w:lastRenderedPageBreak/>
        <w:t>2.7.4</w:t>
      </w:r>
      <w:r>
        <w:rPr>
          <w:color w:val="000000" w:themeColor="text1"/>
          <w:sz w:val="24"/>
          <w:szCs w:val="24"/>
        </w:rPr>
        <w:tab/>
        <w:t>Comparative Studies from Other Developing Countries</w:t>
      </w:r>
    </w:p>
    <w:p w:rsidR="00EE2063" w:rsidRDefault="00680E64">
      <w:pPr>
        <w:pStyle w:val="NormalWeb"/>
        <w:spacing w:line="480" w:lineRule="auto"/>
        <w:jc w:val="both"/>
        <w:rPr>
          <w:color w:val="000000" w:themeColor="text1"/>
        </w:rPr>
      </w:pPr>
      <w:r>
        <w:rPr>
          <w:color w:val="000000" w:themeColor="text1"/>
        </w:rPr>
        <w:t>Similar challenges in student hostels have been reported in other developing countries with comparable socio-economic contexts. For instance, a study by Kihoro et al. (2014) in Kenyan universities identified overcrowding, poor hygiene, and security threats as major problems in student hostels. These issues were linked to academic stress and increased dropout rates. The authors emphasized the need for collaborative efforts between university management and student bodies to improve living conditions.</w:t>
      </w:r>
    </w:p>
    <w:p w:rsidR="00EE2063" w:rsidRDefault="00680E64">
      <w:pPr>
        <w:pStyle w:val="NormalWeb"/>
        <w:spacing w:line="480" w:lineRule="auto"/>
        <w:jc w:val="both"/>
        <w:rPr>
          <w:color w:val="000000" w:themeColor="text1"/>
        </w:rPr>
      </w:pPr>
      <w:r>
        <w:rPr>
          <w:color w:val="000000" w:themeColor="text1"/>
        </w:rPr>
        <w:t>In India, Sharma and Kumar (2017) investigated the impact of hostel living environments on students’ academic and psychological well-being. Their findings mirrored those from Nigeria and Kenya, highlighting how noise pollution, insufficient maintenance, and lack of recreational facilities contribute to poor mental health and reduced academic performance. The study recommended that institutions adopt comprehensive hostel management strategies that address both physical infrastructure and psychosocial needs.</w:t>
      </w:r>
    </w:p>
    <w:p w:rsidR="00EE2063" w:rsidRDefault="00680E64">
      <w:pPr>
        <w:pStyle w:val="Heading3"/>
        <w:spacing w:line="480" w:lineRule="auto"/>
        <w:jc w:val="both"/>
        <w:rPr>
          <w:color w:val="000000" w:themeColor="text1"/>
          <w:sz w:val="24"/>
          <w:szCs w:val="24"/>
        </w:rPr>
      </w:pPr>
      <w:r>
        <w:rPr>
          <w:color w:val="000000" w:themeColor="text1"/>
          <w:sz w:val="24"/>
          <w:szCs w:val="24"/>
        </w:rPr>
        <w:t>2.7.5</w:t>
      </w:r>
      <w:r>
        <w:rPr>
          <w:color w:val="000000" w:themeColor="text1"/>
          <w:sz w:val="24"/>
          <w:szCs w:val="24"/>
        </w:rPr>
        <w:tab/>
        <w:t>Interventions and Policy Implications</w:t>
      </w:r>
    </w:p>
    <w:p w:rsidR="00EE2063" w:rsidRDefault="00680E64">
      <w:pPr>
        <w:pStyle w:val="NormalWeb"/>
        <w:spacing w:line="480" w:lineRule="auto"/>
        <w:jc w:val="both"/>
        <w:rPr>
          <w:color w:val="000000" w:themeColor="text1"/>
        </w:rPr>
      </w:pPr>
      <w:r>
        <w:rPr>
          <w:color w:val="000000" w:themeColor="text1"/>
        </w:rPr>
        <w:t>Several empirical studies have also evaluated interventions aimed at improving hostel conditions. Adediran and Salami (2018) examined the effects of regular maintenance schedules and student involvement in hostel committees at a Nigerian university. Their research demonstrated that proactive maintenance and participatory governance led to significant improvements in hygiene, safety, and overall satisfaction among residents.</w:t>
      </w:r>
    </w:p>
    <w:p w:rsidR="00EE2063" w:rsidRDefault="00680E64">
      <w:pPr>
        <w:pStyle w:val="NormalWeb"/>
        <w:spacing w:line="480" w:lineRule="auto"/>
        <w:jc w:val="both"/>
        <w:rPr>
          <w:color w:val="000000" w:themeColor="text1"/>
        </w:rPr>
      </w:pPr>
      <w:r>
        <w:rPr>
          <w:color w:val="000000" w:themeColor="text1"/>
        </w:rPr>
        <w:lastRenderedPageBreak/>
        <w:t>Policy studies, such as those by the Nigerian Ministry of Education (2019), highlight the importance of enforcing minimum standards for student accommodation, including adequate space per occupant, access to potable water, sanitation facilities, and security provisions. However, enforcement remains inconsistent across institutions, often due to funding constraints.</w:t>
      </w:r>
    </w:p>
    <w:p w:rsidR="0068130E" w:rsidRDefault="00680E64" w:rsidP="0068130E">
      <w:pPr>
        <w:pStyle w:val="Heading2"/>
        <w:spacing w:line="480" w:lineRule="auto"/>
        <w:jc w:val="center"/>
        <w:rPr>
          <w:color w:val="000000" w:themeColor="text1"/>
          <w:szCs w:val="24"/>
        </w:rPr>
      </w:pPr>
      <w:r>
        <w:rPr>
          <w:color w:val="000000" w:themeColor="text1"/>
          <w:szCs w:val="24"/>
        </w:rPr>
        <w:br w:type="page"/>
      </w:r>
    </w:p>
    <w:p w:rsidR="0068130E" w:rsidRPr="0068130E" w:rsidRDefault="0068130E" w:rsidP="0068130E">
      <w:pPr>
        <w:pStyle w:val="Heading2"/>
        <w:spacing w:line="480" w:lineRule="auto"/>
        <w:jc w:val="center"/>
        <w:rPr>
          <w:color w:val="000000" w:themeColor="text1"/>
          <w:sz w:val="24"/>
          <w:szCs w:val="24"/>
        </w:rPr>
      </w:pPr>
      <w:r w:rsidRPr="0068130E">
        <w:rPr>
          <w:color w:val="000000" w:themeColor="text1"/>
          <w:sz w:val="24"/>
          <w:szCs w:val="24"/>
        </w:rPr>
        <w:lastRenderedPageBreak/>
        <w:t xml:space="preserve">CHAPTER THREE </w:t>
      </w:r>
    </w:p>
    <w:p w:rsidR="0068130E" w:rsidRPr="00AD3B85" w:rsidRDefault="0068130E" w:rsidP="0068130E">
      <w:pPr>
        <w:pStyle w:val="Heading2"/>
        <w:spacing w:line="480" w:lineRule="auto"/>
        <w:jc w:val="center"/>
        <w:rPr>
          <w:sz w:val="24"/>
          <w:szCs w:val="24"/>
        </w:rPr>
      </w:pPr>
      <w:r w:rsidRPr="00AD3B85">
        <w:rPr>
          <w:sz w:val="24"/>
          <w:szCs w:val="24"/>
        </w:rPr>
        <w:t>RESEARCH METHODOLOGY</w:t>
      </w:r>
    </w:p>
    <w:p w:rsidR="0068130E" w:rsidRPr="00AD3B85" w:rsidRDefault="0068130E" w:rsidP="0068130E">
      <w:pPr>
        <w:pStyle w:val="Heading3"/>
        <w:spacing w:line="480" w:lineRule="auto"/>
        <w:jc w:val="both"/>
        <w:rPr>
          <w:sz w:val="24"/>
          <w:szCs w:val="24"/>
        </w:rPr>
      </w:pPr>
      <w:r w:rsidRPr="00AD3B85">
        <w:rPr>
          <w:sz w:val="24"/>
          <w:szCs w:val="24"/>
        </w:rPr>
        <w:t>3.1 Introduction</w:t>
      </w:r>
    </w:p>
    <w:p w:rsidR="0068130E" w:rsidRPr="00AD3B85" w:rsidRDefault="0068130E" w:rsidP="0068130E">
      <w:pPr>
        <w:pStyle w:val="NormalWeb"/>
        <w:spacing w:line="480" w:lineRule="auto"/>
        <w:jc w:val="both"/>
      </w:pPr>
      <w:r w:rsidRPr="00AD3B85">
        <w:t>This chapter presents the methodology used to investigate the condition of hostel facilities at Kwara State Polytechnic, Ilorin. A well-structured research methodology is essential to ensure the study's reliability, validity, and comprehensiveness. The methodology describes how data were collected, the sampling techniques employed, and the procedures used to analyze the data. This chapter also discusses the rationale behind selecting particular research methods and how these choices align with the research objectives.</w:t>
      </w:r>
    </w:p>
    <w:p w:rsidR="0068130E" w:rsidRPr="00AD3B85" w:rsidRDefault="0068130E" w:rsidP="0068130E">
      <w:pPr>
        <w:pStyle w:val="NormalWeb"/>
        <w:spacing w:line="480" w:lineRule="auto"/>
        <w:jc w:val="both"/>
      </w:pPr>
      <w:r w:rsidRPr="00AD3B85">
        <w:t>The study adopted a mixed-methods approach, combining quantitative and qualitative data collection methods to provide a holistic understanding of the hostel conditions. Quantitative data allowed for statistical analysis of patterns and relationships, while qualitative data enriched the findings by capturing the experiences and perceptions of students and staff.</w:t>
      </w:r>
    </w:p>
    <w:p w:rsidR="0068130E" w:rsidRPr="00AD3B85" w:rsidRDefault="0068130E" w:rsidP="0068130E">
      <w:pPr>
        <w:pStyle w:val="Heading3"/>
        <w:spacing w:line="480" w:lineRule="auto"/>
        <w:jc w:val="both"/>
        <w:rPr>
          <w:sz w:val="24"/>
          <w:szCs w:val="24"/>
        </w:rPr>
      </w:pPr>
      <w:r w:rsidRPr="00AD3B85">
        <w:rPr>
          <w:sz w:val="24"/>
          <w:szCs w:val="24"/>
        </w:rPr>
        <w:t>3.2 Primary Source of Data</w:t>
      </w:r>
    </w:p>
    <w:p w:rsidR="0068130E" w:rsidRPr="00AD3B85" w:rsidRDefault="0068130E" w:rsidP="0068130E">
      <w:pPr>
        <w:pStyle w:val="NormalWeb"/>
        <w:spacing w:line="480" w:lineRule="auto"/>
        <w:jc w:val="both"/>
      </w:pPr>
      <w:r w:rsidRPr="00AD3B85">
        <w:t xml:space="preserve">Primary data collection involves gathering new information directly from original sources, providing firsthand insights specific to the study context. This study employed </w:t>
      </w:r>
      <w:r w:rsidRPr="00AD3B85">
        <w:lastRenderedPageBreak/>
        <w:t>multiple primary data collection techniques to ensure comprehensive coverage of various aspects of hostel facilities and their impact on student experiences.</w:t>
      </w:r>
    </w:p>
    <w:p w:rsidR="0068130E" w:rsidRPr="007A035D" w:rsidRDefault="0068130E" w:rsidP="0068130E">
      <w:pPr>
        <w:pStyle w:val="Heading4"/>
        <w:spacing w:line="480" w:lineRule="auto"/>
        <w:rPr>
          <w:rFonts w:ascii="Times New Roman" w:hAnsi="Times New Roman" w:cs="Times New Roman"/>
          <w:i w:val="0"/>
          <w:color w:val="auto"/>
          <w:szCs w:val="24"/>
        </w:rPr>
      </w:pPr>
      <w:r w:rsidRPr="007A035D">
        <w:rPr>
          <w:rFonts w:ascii="Times New Roman" w:hAnsi="Times New Roman" w:cs="Times New Roman"/>
          <w:i w:val="0"/>
          <w:color w:val="auto"/>
          <w:szCs w:val="24"/>
        </w:rPr>
        <w:t>3.2.1 Reconnaissance Survey</w:t>
      </w:r>
    </w:p>
    <w:p w:rsidR="0068130E" w:rsidRPr="00AD3B85" w:rsidRDefault="0068130E" w:rsidP="0068130E">
      <w:pPr>
        <w:pStyle w:val="NormalWeb"/>
        <w:spacing w:line="480" w:lineRule="auto"/>
        <w:jc w:val="both"/>
      </w:pPr>
      <w:r w:rsidRPr="00AD3B85">
        <w:t>The reconnaissance survey served as a preliminary exploratory step to familiarize the researcher with the physical environment of the hostels. It involved walking through all student hostels, noting the state of infrastructure such as building structures, sanitation facilities, lighting, ventilation, and security measures.</w:t>
      </w:r>
    </w:p>
    <w:p w:rsidR="0068130E" w:rsidRPr="00AD3B85" w:rsidRDefault="0068130E" w:rsidP="0068130E">
      <w:pPr>
        <w:pStyle w:val="NormalWeb"/>
        <w:spacing w:line="480" w:lineRule="auto"/>
        <w:jc w:val="both"/>
      </w:pPr>
      <w:r w:rsidRPr="00AD3B85">
        <w:t>During the reconnaissance, informal conversations were held with hostel wardens, maintenance staff, and a few randomly selected students. This helped identify common problems and gauge initial student satisfaction. The reconnaissance also aided in identifying variations in conditions across different hostels, which informed the development of the questionnaire and interview guides.</w:t>
      </w:r>
    </w:p>
    <w:p w:rsidR="0068130E" w:rsidRPr="00AD3B85" w:rsidRDefault="0068130E" w:rsidP="0068130E">
      <w:pPr>
        <w:pStyle w:val="NormalWeb"/>
        <w:spacing w:line="480" w:lineRule="auto"/>
        <w:jc w:val="both"/>
      </w:pPr>
      <w:r w:rsidRPr="00AD3B85">
        <w:t>The reconnaissance was crucial for understanding the layout of the hostels, the density of occupancy, and the general level of upkeep. This stage helped in validating the relevance of the study and ensuring that subsequent data collection focused on the most pertinent issues.</w:t>
      </w:r>
    </w:p>
    <w:p w:rsidR="0068130E" w:rsidRPr="007A035D" w:rsidRDefault="0068130E" w:rsidP="0068130E">
      <w:pPr>
        <w:pStyle w:val="Heading4"/>
        <w:spacing w:line="480" w:lineRule="auto"/>
        <w:rPr>
          <w:rFonts w:ascii="Times New Roman" w:hAnsi="Times New Roman" w:cs="Times New Roman"/>
          <w:i w:val="0"/>
          <w:color w:val="auto"/>
          <w:szCs w:val="24"/>
        </w:rPr>
      </w:pPr>
      <w:r w:rsidRPr="007A035D">
        <w:rPr>
          <w:rFonts w:ascii="Times New Roman" w:hAnsi="Times New Roman" w:cs="Times New Roman"/>
          <w:i w:val="0"/>
          <w:color w:val="auto"/>
          <w:szCs w:val="24"/>
        </w:rPr>
        <w:t>3.2.2 Oral Interview</w:t>
      </w:r>
    </w:p>
    <w:p w:rsidR="0068130E" w:rsidRPr="00AD3B85" w:rsidRDefault="0068130E" w:rsidP="0068130E">
      <w:pPr>
        <w:pStyle w:val="NormalWeb"/>
        <w:spacing w:line="480" w:lineRule="auto"/>
        <w:jc w:val="both"/>
      </w:pPr>
      <w:r w:rsidRPr="00AD3B85">
        <w:t xml:space="preserve">Oral interviews provided a qualitative dimension to the data collection by allowing the researcher to explore complex and subjective issues in depth. Semi-structured interviews </w:t>
      </w:r>
      <w:r w:rsidRPr="00AD3B85">
        <w:lastRenderedPageBreak/>
        <w:t>were conducted with hostel managers, maintenance personnel, and student leaders, focusing on themes such as maintenance schedules, security policies, funding challenges, and student grievances.</w:t>
      </w:r>
    </w:p>
    <w:p w:rsidR="0068130E" w:rsidRPr="00AD3B85" w:rsidRDefault="0068130E" w:rsidP="0068130E">
      <w:pPr>
        <w:pStyle w:val="NormalWeb"/>
        <w:spacing w:line="480" w:lineRule="auto"/>
        <w:jc w:val="both"/>
      </w:pPr>
      <w:r w:rsidRPr="00AD3B85">
        <w:t>The semi-structured format allowed for flexibility in questioning, enabling interviewees to express opinions freely and offer suggestions for improvement. Interviews with students captured their personal experiences, concerns about safety, hygiene, and comfort, and how these factors influenced their academic engagement and well-being.</w:t>
      </w:r>
    </w:p>
    <w:p w:rsidR="0068130E" w:rsidRPr="00AD3B85" w:rsidRDefault="0068130E" w:rsidP="0068130E">
      <w:pPr>
        <w:pStyle w:val="NormalWeb"/>
        <w:spacing w:line="480" w:lineRule="auto"/>
        <w:jc w:val="both"/>
      </w:pPr>
      <w:r w:rsidRPr="00AD3B85">
        <w:t>These interviews enriched the quantitative data by uncovering underlying causes of observed conditions and capturing the socio-emotional impact of hostel living. Care was taken to maintain confidentiality to encourage openness and honesty among respondents.</w:t>
      </w:r>
    </w:p>
    <w:p w:rsidR="0068130E" w:rsidRPr="007A035D" w:rsidRDefault="0068130E" w:rsidP="0068130E">
      <w:pPr>
        <w:pStyle w:val="Heading4"/>
        <w:spacing w:line="480" w:lineRule="auto"/>
        <w:rPr>
          <w:rFonts w:ascii="Times New Roman" w:hAnsi="Times New Roman" w:cs="Times New Roman"/>
          <w:i w:val="0"/>
          <w:color w:val="auto"/>
          <w:szCs w:val="24"/>
        </w:rPr>
      </w:pPr>
      <w:r w:rsidRPr="007A035D">
        <w:rPr>
          <w:rFonts w:ascii="Times New Roman" w:hAnsi="Times New Roman" w:cs="Times New Roman"/>
          <w:i w:val="0"/>
          <w:color w:val="auto"/>
          <w:szCs w:val="24"/>
        </w:rPr>
        <w:t>3.2.3 Direct Measurement</w:t>
      </w:r>
    </w:p>
    <w:p w:rsidR="0068130E" w:rsidRPr="00AD3B85" w:rsidRDefault="0068130E" w:rsidP="0068130E">
      <w:pPr>
        <w:pStyle w:val="NormalWeb"/>
        <w:spacing w:line="480" w:lineRule="auto"/>
        <w:jc w:val="both"/>
      </w:pPr>
      <w:r w:rsidRPr="00AD3B85">
        <w:t>Direct measurement provided objective data on the physical characteristics of the hostels. Measurements included room dimensions to assess overcrowding levels, the number and condition of furniture (beds, desks, chairs), availability and state of sanitary facilities (toilets, showers), water supply points, and the presence of safety features such as fire extinguishers and emergency exits.</w:t>
      </w:r>
    </w:p>
    <w:p w:rsidR="0068130E" w:rsidRPr="00AD3B85" w:rsidRDefault="0068130E" w:rsidP="0068130E">
      <w:pPr>
        <w:pStyle w:val="NormalWeb"/>
        <w:spacing w:line="480" w:lineRule="auto"/>
        <w:jc w:val="both"/>
      </w:pPr>
      <w:r w:rsidRPr="00AD3B85">
        <w:t>Data on lighting quality were collected by noting the number of functional bulbs per room and corridor, while ventilation was assessed by observing window sizes and the presence of fans or air conditioning units.</w:t>
      </w:r>
    </w:p>
    <w:p w:rsidR="0068130E" w:rsidRPr="00AD3B85" w:rsidRDefault="0068130E" w:rsidP="0068130E">
      <w:pPr>
        <w:pStyle w:val="NormalWeb"/>
        <w:spacing w:line="480" w:lineRule="auto"/>
        <w:jc w:val="both"/>
      </w:pPr>
      <w:r w:rsidRPr="00AD3B85">
        <w:lastRenderedPageBreak/>
        <w:t>This method was essential to validate student reports and provide concrete evidence of infrastructural adequacy or deficiencies. Direct measurement ensured that conclusions about hostel conditions were not solely based on subjective perceptions but supported by physical evidence.</w:t>
      </w:r>
    </w:p>
    <w:p w:rsidR="0068130E" w:rsidRPr="007A035D" w:rsidRDefault="0068130E" w:rsidP="0068130E">
      <w:pPr>
        <w:pStyle w:val="Heading4"/>
        <w:spacing w:line="480" w:lineRule="auto"/>
        <w:rPr>
          <w:rFonts w:ascii="Times New Roman" w:hAnsi="Times New Roman" w:cs="Times New Roman"/>
          <w:i w:val="0"/>
          <w:color w:val="auto"/>
          <w:szCs w:val="24"/>
        </w:rPr>
      </w:pPr>
      <w:r w:rsidRPr="007A035D">
        <w:rPr>
          <w:rFonts w:ascii="Times New Roman" w:hAnsi="Times New Roman" w:cs="Times New Roman"/>
          <w:i w:val="0"/>
          <w:color w:val="auto"/>
          <w:szCs w:val="24"/>
        </w:rPr>
        <w:t>3.2.4 Questionnaire Administration</w:t>
      </w:r>
    </w:p>
    <w:p w:rsidR="0068130E" w:rsidRPr="00AD3B85" w:rsidRDefault="0068130E" w:rsidP="0068130E">
      <w:pPr>
        <w:pStyle w:val="NormalWeb"/>
        <w:spacing w:line="480" w:lineRule="auto"/>
        <w:jc w:val="both"/>
      </w:pPr>
      <w:r w:rsidRPr="00AD3B85">
        <w:t>The questionnaire was the primary tool for collecting standardized data from a large number of hostel residents. It consisted of several sections covering demographic information, satisfaction with various hostel facilities, perceived maintenance quality, security concerns, hygiene standards, and the impact of these factors on academic performance and health.</w:t>
      </w:r>
    </w:p>
    <w:p w:rsidR="0068130E" w:rsidRPr="00AD3B85" w:rsidRDefault="0068130E" w:rsidP="0068130E">
      <w:pPr>
        <w:pStyle w:val="NormalWeb"/>
        <w:spacing w:line="480" w:lineRule="auto"/>
        <w:jc w:val="both"/>
      </w:pPr>
      <w:r w:rsidRPr="00AD3B85">
        <w:t>Questions were mainly closed-ended using Likert scales (e.g., strongly agree to strongly disagree) to quantify opinions and facilitate statistical analysis. Some open-ended questions allowed students to elaborate on specific issues or suggest improvements.</w:t>
      </w:r>
    </w:p>
    <w:p w:rsidR="0068130E" w:rsidRPr="00AD3B85" w:rsidRDefault="0068130E" w:rsidP="0068130E">
      <w:pPr>
        <w:pStyle w:val="NormalWeb"/>
        <w:spacing w:line="480" w:lineRule="auto"/>
        <w:jc w:val="both"/>
      </w:pPr>
      <w:r w:rsidRPr="00AD3B85">
        <w:t>The questionnaire was pre-tested with a small group of students to ensure clarity, relevance, and appropriateness of questions. This pre-test led to minor adjustments in wording and sequence to improve respondent understanding and response rates.</w:t>
      </w:r>
    </w:p>
    <w:p w:rsidR="0068130E" w:rsidRPr="00AD3B85" w:rsidRDefault="0068130E" w:rsidP="0068130E">
      <w:pPr>
        <w:pStyle w:val="NormalWeb"/>
        <w:spacing w:line="480" w:lineRule="auto"/>
        <w:jc w:val="both"/>
      </w:pPr>
      <w:r w:rsidRPr="00AD3B85">
        <w:t>Data collection was conducted in person, with the researcher or trained assistants administering the questionnaires during hostel visiting hours to maximize participation. Ethical considerations such as informed consent and anonymity were strictly observed.</w:t>
      </w:r>
    </w:p>
    <w:p w:rsidR="0068130E" w:rsidRPr="00AD3B85" w:rsidRDefault="0068130E" w:rsidP="0068130E">
      <w:pPr>
        <w:pStyle w:val="Heading3"/>
        <w:spacing w:line="480" w:lineRule="auto"/>
        <w:jc w:val="both"/>
        <w:rPr>
          <w:sz w:val="24"/>
          <w:szCs w:val="24"/>
        </w:rPr>
      </w:pPr>
      <w:r w:rsidRPr="00AD3B85">
        <w:rPr>
          <w:sz w:val="24"/>
          <w:szCs w:val="24"/>
        </w:rPr>
        <w:lastRenderedPageBreak/>
        <w:t>3.3 Secondary Source of Data</w:t>
      </w:r>
    </w:p>
    <w:p w:rsidR="0068130E" w:rsidRPr="00AD3B85" w:rsidRDefault="0068130E" w:rsidP="0068130E">
      <w:pPr>
        <w:pStyle w:val="NormalWeb"/>
        <w:spacing w:line="480" w:lineRule="auto"/>
        <w:jc w:val="both"/>
      </w:pPr>
      <w:r w:rsidRPr="00AD3B85">
        <w:t>Secondary data were used to complement primary data by providing background information and contextualizing the findings within existing knowledge. Sources included institutional records such as:</w:t>
      </w:r>
    </w:p>
    <w:p w:rsidR="0068130E" w:rsidRPr="00AD3B85" w:rsidRDefault="0068130E" w:rsidP="0068130E">
      <w:pPr>
        <w:pStyle w:val="NormalWeb"/>
        <w:numPr>
          <w:ilvl w:val="0"/>
          <w:numId w:val="3"/>
        </w:numPr>
        <w:tabs>
          <w:tab w:val="num" w:pos="720"/>
        </w:tabs>
        <w:spacing w:line="480" w:lineRule="auto"/>
        <w:jc w:val="both"/>
      </w:pPr>
      <w:r w:rsidRPr="00AD3B85">
        <w:t>Hostel occupancy registers showing student population distribution.</w:t>
      </w:r>
    </w:p>
    <w:p w:rsidR="0068130E" w:rsidRPr="00AD3B85" w:rsidRDefault="0068130E" w:rsidP="0068130E">
      <w:pPr>
        <w:pStyle w:val="NormalWeb"/>
        <w:numPr>
          <w:ilvl w:val="0"/>
          <w:numId w:val="3"/>
        </w:numPr>
        <w:tabs>
          <w:tab w:val="num" w:pos="720"/>
        </w:tabs>
        <w:spacing w:line="480" w:lineRule="auto"/>
        <w:jc w:val="both"/>
      </w:pPr>
      <w:r w:rsidRPr="00AD3B85">
        <w:t>Maintenance logs detailing repair histories and schedules.</w:t>
      </w:r>
    </w:p>
    <w:p w:rsidR="0068130E" w:rsidRPr="00AD3B85" w:rsidRDefault="0068130E" w:rsidP="0068130E">
      <w:pPr>
        <w:pStyle w:val="NormalWeb"/>
        <w:numPr>
          <w:ilvl w:val="0"/>
          <w:numId w:val="3"/>
        </w:numPr>
        <w:tabs>
          <w:tab w:val="num" w:pos="720"/>
        </w:tabs>
        <w:spacing w:line="480" w:lineRule="auto"/>
        <w:jc w:val="both"/>
      </w:pPr>
      <w:r w:rsidRPr="00AD3B85">
        <w:t>Policy documents outlining standards for student accommodation by the Federal Ministry of Education and the institution.</w:t>
      </w:r>
    </w:p>
    <w:p w:rsidR="0068130E" w:rsidRPr="00AD3B85" w:rsidRDefault="0068130E" w:rsidP="0068130E">
      <w:pPr>
        <w:pStyle w:val="NormalWeb"/>
        <w:numPr>
          <w:ilvl w:val="0"/>
          <w:numId w:val="3"/>
        </w:numPr>
        <w:tabs>
          <w:tab w:val="num" w:pos="720"/>
        </w:tabs>
        <w:spacing w:line="480" w:lineRule="auto"/>
        <w:jc w:val="both"/>
      </w:pPr>
      <w:r w:rsidRPr="00AD3B85">
        <w:t>Previous research articles and theses related to student housing conditions in Nigeria and similar settings.</w:t>
      </w:r>
    </w:p>
    <w:p w:rsidR="0068130E" w:rsidRPr="00AD3B85" w:rsidRDefault="0068130E" w:rsidP="0068130E">
      <w:pPr>
        <w:pStyle w:val="NormalWeb"/>
        <w:spacing w:line="480" w:lineRule="auto"/>
        <w:jc w:val="both"/>
      </w:pPr>
      <w:r w:rsidRPr="00AD3B85">
        <w:t>Secondary data helped triangulate findings, verify student-reported data against official records, and identify gaps in existing infrastructure management practices.</w:t>
      </w:r>
    </w:p>
    <w:p w:rsidR="0068130E" w:rsidRPr="00AD3B85" w:rsidRDefault="0068130E" w:rsidP="0068130E">
      <w:pPr>
        <w:pStyle w:val="NormalWeb"/>
        <w:spacing w:line="480" w:lineRule="auto"/>
        <w:jc w:val="both"/>
      </w:pPr>
      <w:r w:rsidRPr="00AD3B85">
        <w:t>Furthermore, government policy guidelines on minimum standards for student accommodation were reviewed to benchmark the observed conditions against nationally accepted norms. This comparison provided a basis for recommendations aimed at improving hostel facilities.</w:t>
      </w:r>
    </w:p>
    <w:p w:rsidR="0068130E" w:rsidRPr="00AD3B85" w:rsidRDefault="0068130E" w:rsidP="0068130E">
      <w:pPr>
        <w:pStyle w:val="Heading3"/>
        <w:spacing w:line="480" w:lineRule="auto"/>
        <w:jc w:val="both"/>
        <w:rPr>
          <w:sz w:val="24"/>
          <w:szCs w:val="24"/>
        </w:rPr>
      </w:pPr>
      <w:r w:rsidRPr="00AD3B85">
        <w:rPr>
          <w:sz w:val="24"/>
          <w:szCs w:val="24"/>
        </w:rPr>
        <w:t>3.4 Sampling Frame and Sample Size</w:t>
      </w:r>
    </w:p>
    <w:p w:rsidR="0068130E" w:rsidRPr="007A035D" w:rsidRDefault="0068130E" w:rsidP="0068130E">
      <w:pPr>
        <w:pStyle w:val="Heading4"/>
        <w:spacing w:line="480" w:lineRule="auto"/>
        <w:rPr>
          <w:rFonts w:ascii="Times New Roman" w:hAnsi="Times New Roman" w:cs="Times New Roman"/>
          <w:i w:val="0"/>
          <w:color w:val="auto"/>
          <w:szCs w:val="24"/>
        </w:rPr>
      </w:pPr>
      <w:r w:rsidRPr="007A035D">
        <w:rPr>
          <w:rFonts w:ascii="Times New Roman" w:hAnsi="Times New Roman" w:cs="Times New Roman"/>
          <w:i w:val="0"/>
          <w:color w:val="auto"/>
          <w:szCs w:val="24"/>
        </w:rPr>
        <w:lastRenderedPageBreak/>
        <w:t>3.4.1 Sampling Frame</w:t>
      </w:r>
    </w:p>
    <w:p w:rsidR="0068130E" w:rsidRPr="00AD3B85" w:rsidRDefault="0068130E" w:rsidP="0068130E">
      <w:pPr>
        <w:pStyle w:val="NormalWeb"/>
        <w:spacing w:line="480" w:lineRule="auto"/>
        <w:jc w:val="both"/>
      </w:pPr>
      <w:r w:rsidRPr="00AD3B85">
        <w:t>The sampling frame comprised all students officially registered as residents in the various hostels of Kwara State Polytechnic at the time of the study. This included male and female hostels, covering a diverse cross-section of academic levels, faculties, and socio-economic backgrounds.</w:t>
      </w:r>
    </w:p>
    <w:p w:rsidR="0068130E" w:rsidRDefault="0068130E" w:rsidP="0068130E">
      <w:pPr>
        <w:pStyle w:val="NormalWeb"/>
        <w:spacing w:line="480" w:lineRule="auto"/>
        <w:jc w:val="both"/>
      </w:pPr>
      <w:r w:rsidRPr="00AD3B85">
        <w:t>The frame was constructed using the official hostel allocation list provided by the institution’s housing office, ensuring that all eligible respondents had an equal chance of being selected. Using this comprehensive list minimized sampling bias and increased the representativeness of the sample.</w:t>
      </w:r>
    </w:p>
    <w:tbl>
      <w:tblPr>
        <w:tblStyle w:val="TableGrid"/>
        <w:tblW w:w="0" w:type="auto"/>
        <w:jc w:val="center"/>
        <w:tblInd w:w="-1230" w:type="dxa"/>
        <w:tblLook w:val="04A0"/>
      </w:tblPr>
      <w:tblGrid>
        <w:gridCol w:w="3179"/>
        <w:gridCol w:w="1947"/>
        <w:gridCol w:w="2217"/>
        <w:gridCol w:w="2743"/>
      </w:tblGrid>
      <w:tr w:rsidR="0068130E" w:rsidRPr="00FA41D4" w:rsidTr="004353A8">
        <w:trPr>
          <w:jc w:val="center"/>
        </w:trPr>
        <w:tc>
          <w:tcPr>
            <w:tcW w:w="3243" w:type="dxa"/>
          </w:tcPr>
          <w:p w:rsidR="0068130E" w:rsidRPr="00FA41D4" w:rsidRDefault="0068130E" w:rsidP="004353A8">
            <w:pPr>
              <w:pStyle w:val="NormalWeb"/>
              <w:spacing w:line="480" w:lineRule="auto"/>
              <w:jc w:val="center"/>
              <w:rPr>
                <w:b/>
              </w:rPr>
            </w:pPr>
            <w:r w:rsidRPr="00FA41D4">
              <w:rPr>
                <w:b/>
              </w:rPr>
              <w:t>Hostel</w:t>
            </w:r>
          </w:p>
        </w:tc>
        <w:tc>
          <w:tcPr>
            <w:tcW w:w="1980" w:type="dxa"/>
          </w:tcPr>
          <w:p w:rsidR="0068130E" w:rsidRPr="00FA41D4" w:rsidRDefault="0068130E" w:rsidP="004353A8">
            <w:pPr>
              <w:pStyle w:val="NormalWeb"/>
              <w:spacing w:line="480" w:lineRule="auto"/>
              <w:jc w:val="center"/>
              <w:rPr>
                <w:b/>
              </w:rPr>
            </w:pPr>
            <w:r>
              <w:rPr>
                <w:b/>
              </w:rPr>
              <w:t>No of Block</w:t>
            </w:r>
          </w:p>
        </w:tc>
        <w:tc>
          <w:tcPr>
            <w:tcW w:w="2250" w:type="dxa"/>
          </w:tcPr>
          <w:p w:rsidR="0068130E" w:rsidRDefault="0068130E" w:rsidP="004353A8">
            <w:pPr>
              <w:pStyle w:val="NormalWeb"/>
              <w:spacing w:line="480" w:lineRule="auto"/>
              <w:jc w:val="center"/>
              <w:rPr>
                <w:b/>
              </w:rPr>
            </w:pPr>
            <w:r>
              <w:rPr>
                <w:b/>
              </w:rPr>
              <w:t>Number of Rooms</w:t>
            </w:r>
          </w:p>
        </w:tc>
        <w:tc>
          <w:tcPr>
            <w:tcW w:w="2790" w:type="dxa"/>
          </w:tcPr>
          <w:p w:rsidR="0068130E" w:rsidRDefault="0068130E" w:rsidP="004353A8">
            <w:pPr>
              <w:pStyle w:val="NormalWeb"/>
              <w:spacing w:line="480" w:lineRule="auto"/>
              <w:jc w:val="center"/>
              <w:rPr>
                <w:b/>
              </w:rPr>
            </w:pPr>
            <w:r>
              <w:rPr>
                <w:b/>
              </w:rPr>
              <w:t>Number of Students</w:t>
            </w:r>
          </w:p>
        </w:tc>
      </w:tr>
      <w:tr w:rsidR="0068130E" w:rsidTr="004353A8">
        <w:trPr>
          <w:jc w:val="center"/>
        </w:trPr>
        <w:tc>
          <w:tcPr>
            <w:tcW w:w="3243" w:type="dxa"/>
          </w:tcPr>
          <w:p w:rsidR="0068130E" w:rsidRDefault="0068130E" w:rsidP="004353A8">
            <w:pPr>
              <w:pStyle w:val="NormalWeb"/>
              <w:spacing w:line="480" w:lineRule="auto"/>
              <w:jc w:val="center"/>
            </w:pPr>
            <w:r>
              <w:t>Yankari</w:t>
            </w:r>
          </w:p>
        </w:tc>
        <w:tc>
          <w:tcPr>
            <w:tcW w:w="1980" w:type="dxa"/>
          </w:tcPr>
          <w:p w:rsidR="0068130E" w:rsidRDefault="0068130E" w:rsidP="004353A8">
            <w:pPr>
              <w:pStyle w:val="NormalWeb"/>
              <w:spacing w:line="480" w:lineRule="auto"/>
              <w:jc w:val="center"/>
            </w:pPr>
            <w:r>
              <w:t>6</w:t>
            </w:r>
          </w:p>
        </w:tc>
        <w:tc>
          <w:tcPr>
            <w:tcW w:w="2250" w:type="dxa"/>
          </w:tcPr>
          <w:p w:rsidR="0068130E" w:rsidRDefault="0068130E" w:rsidP="004353A8">
            <w:pPr>
              <w:pStyle w:val="NormalWeb"/>
              <w:spacing w:line="480" w:lineRule="auto"/>
              <w:jc w:val="center"/>
            </w:pPr>
            <w:r>
              <w:t>400</w:t>
            </w:r>
          </w:p>
        </w:tc>
        <w:tc>
          <w:tcPr>
            <w:tcW w:w="2790" w:type="dxa"/>
          </w:tcPr>
          <w:p w:rsidR="0068130E" w:rsidRDefault="0068130E" w:rsidP="004353A8">
            <w:pPr>
              <w:pStyle w:val="NormalWeb"/>
              <w:spacing w:line="480" w:lineRule="auto"/>
              <w:jc w:val="center"/>
            </w:pPr>
            <w:r>
              <w:t>1600</w:t>
            </w:r>
          </w:p>
        </w:tc>
      </w:tr>
      <w:tr w:rsidR="0068130E" w:rsidTr="004353A8">
        <w:trPr>
          <w:jc w:val="center"/>
        </w:trPr>
        <w:tc>
          <w:tcPr>
            <w:tcW w:w="3243" w:type="dxa"/>
          </w:tcPr>
          <w:p w:rsidR="0068130E" w:rsidRDefault="0068130E" w:rsidP="004353A8">
            <w:pPr>
              <w:pStyle w:val="NormalWeb"/>
              <w:spacing w:line="480" w:lineRule="auto"/>
              <w:jc w:val="center"/>
            </w:pPr>
            <w:r>
              <w:t>New Hostel</w:t>
            </w:r>
          </w:p>
        </w:tc>
        <w:tc>
          <w:tcPr>
            <w:tcW w:w="1980" w:type="dxa"/>
          </w:tcPr>
          <w:p w:rsidR="0068130E" w:rsidRDefault="0068130E" w:rsidP="004353A8">
            <w:pPr>
              <w:pStyle w:val="NormalWeb"/>
              <w:spacing w:line="480" w:lineRule="auto"/>
              <w:jc w:val="center"/>
            </w:pPr>
            <w:r>
              <w:t>15</w:t>
            </w:r>
          </w:p>
        </w:tc>
        <w:tc>
          <w:tcPr>
            <w:tcW w:w="2250" w:type="dxa"/>
          </w:tcPr>
          <w:p w:rsidR="0068130E" w:rsidRDefault="0068130E" w:rsidP="004353A8">
            <w:pPr>
              <w:pStyle w:val="NormalWeb"/>
              <w:spacing w:line="480" w:lineRule="auto"/>
              <w:jc w:val="center"/>
            </w:pPr>
            <w:r>
              <w:t>300</w:t>
            </w:r>
          </w:p>
        </w:tc>
        <w:tc>
          <w:tcPr>
            <w:tcW w:w="2790" w:type="dxa"/>
          </w:tcPr>
          <w:p w:rsidR="0068130E" w:rsidRDefault="0068130E" w:rsidP="004353A8">
            <w:pPr>
              <w:pStyle w:val="NormalWeb"/>
              <w:spacing w:line="480" w:lineRule="auto"/>
              <w:jc w:val="center"/>
            </w:pPr>
            <w:r>
              <w:t>1200</w:t>
            </w:r>
          </w:p>
        </w:tc>
      </w:tr>
      <w:tr w:rsidR="0068130E" w:rsidTr="004353A8">
        <w:trPr>
          <w:jc w:val="center"/>
        </w:trPr>
        <w:tc>
          <w:tcPr>
            <w:tcW w:w="3243" w:type="dxa"/>
          </w:tcPr>
          <w:p w:rsidR="0068130E" w:rsidRDefault="0068130E" w:rsidP="004353A8">
            <w:pPr>
              <w:pStyle w:val="NormalWeb"/>
              <w:spacing w:line="480" w:lineRule="auto"/>
              <w:jc w:val="center"/>
            </w:pPr>
            <w:r>
              <w:t>West-end</w:t>
            </w:r>
          </w:p>
        </w:tc>
        <w:tc>
          <w:tcPr>
            <w:tcW w:w="1980" w:type="dxa"/>
          </w:tcPr>
          <w:p w:rsidR="0068130E" w:rsidRDefault="0068130E" w:rsidP="004353A8">
            <w:pPr>
              <w:pStyle w:val="NormalWeb"/>
              <w:spacing w:line="480" w:lineRule="auto"/>
              <w:jc w:val="center"/>
            </w:pPr>
            <w:r>
              <w:t>45</w:t>
            </w:r>
          </w:p>
        </w:tc>
        <w:tc>
          <w:tcPr>
            <w:tcW w:w="2250" w:type="dxa"/>
          </w:tcPr>
          <w:p w:rsidR="0068130E" w:rsidRDefault="0068130E" w:rsidP="004353A8">
            <w:pPr>
              <w:pStyle w:val="NormalWeb"/>
              <w:spacing w:line="480" w:lineRule="auto"/>
              <w:jc w:val="center"/>
            </w:pPr>
            <w:r>
              <w:t>200</w:t>
            </w:r>
          </w:p>
        </w:tc>
        <w:tc>
          <w:tcPr>
            <w:tcW w:w="2790" w:type="dxa"/>
          </w:tcPr>
          <w:p w:rsidR="0068130E" w:rsidRDefault="0068130E" w:rsidP="004353A8">
            <w:pPr>
              <w:pStyle w:val="NormalWeb"/>
              <w:spacing w:line="480" w:lineRule="auto"/>
              <w:jc w:val="center"/>
            </w:pPr>
            <w:r>
              <w:t>800</w:t>
            </w:r>
          </w:p>
        </w:tc>
      </w:tr>
      <w:tr w:rsidR="0068130E" w:rsidRPr="00FA41D4" w:rsidTr="004353A8">
        <w:trPr>
          <w:jc w:val="center"/>
        </w:trPr>
        <w:tc>
          <w:tcPr>
            <w:tcW w:w="3243" w:type="dxa"/>
          </w:tcPr>
          <w:p w:rsidR="0068130E" w:rsidRPr="00FA41D4" w:rsidRDefault="0068130E" w:rsidP="004353A8">
            <w:pPr>
              <w:pStyle w:val="NormalWeb"/>
              <w:spacing w:line="480" w:lineRule="auto"/>
              <w:jc w:val="center"/>
              <w:rPr>
                <w:b/>
              </w:rPr>
            </w:pPr>
            <w:r w:rsidRPr="00FA41D4">
              <w:rPr>
                <w:b/>
              </w:rPr>
              <w:t>Total</w:t>
            </w:r>
          </w:p>
        </w:tc>
        <w:tc>
          <w:tcPr>
            <w:tcW w:w="1980" w:type="dxa"/>
          </w:tcPr>
          <w:p w:rsidR="0068130E" w:rsidRPr="00FA41D4" w:rsidRDefault="0068130E" w:rsidP="004353A8">
            <w:pPr>
              <w:pStyle w:val="NormalWeb"/>
              <w:spacing w:line="480" w:lineRule="auto"/>
              <w:jc w:val="center"/>
              <w:rPr>
                <w:b/>
              </w:rPr>
            </w:pPr>
            <w:r>
              <w:rPr>
                <w:b/>
              </w:rPr>
              <w:t>66</w:t>
            </w:r>
          </w:p>
        </w:tc>
        <w:tc>
          <w:tcPr>
            <w:tcW w:w="2250" w:type="dxa"/>
          </w:tcPr>
          <w:p w:rsidR="0068130E" w:rsidRPr="00FA41D4" w:rsidRDefault="0068130E" w:rsidP="004353A8">
            <w:pPr>
              <w:pStyle w:val="NormalWeb"/>
              <w:spacing w:line="480" w:lineRule="auto"/>
              <w:jc w:val="center"/>
              <w:rPr>
                <w:b/>
              </w:rPr>
            </w:pPr>
            <w:r>
              <w:rPr>
                <w:b/>
              </w:rPr>
              <w:t>900</w:t>
            </w:r>
          </w:p>
        </w:tc>
        <w:tc>
          <w:tcPr>
            <w:tcW w:w="2790" w:type="dxa"/>
          </w:tcPr>
          <w:p w:rsidR="0068130E" w:rsidRDefault="0068130E" w:rsidP="004353A8">
            <w:pPr>
              <w:pStyle w:val="NormalWeb"/>
              <w:spacing w:line="480" w:lineRule="auto"/>
              <w:jc w:val="center"/>
              <w:rPr>
                <w:b/>
              </w:rPr>
            </w:pPr>
            <w:r>
              <w:rPr>
                <w:b/>
              </w:rPr>
              <w:t>3600</w:t>
            </w:r>
          </w:p>
        </w:tc>
      </w:tr>
    </w:tbl>
    <w:p w:rsidR="0068130E" w:rsidRPr="007A035D" w:rsidRDefault="0068130E" w:rsidP="0068130E">
      <w:pPr>
        <w:pStyle w:val="Heading4"/>
        <w:spacing w:line="480" w:lineRule="auto"/>
        <w:rPr>
          <w:rFonts w:ascii="Times New Roman" w:hAnsi="Times New Roman" w:cs="Times New Roman"/>
          <w:i w:val="0"/>
          <w:color w:val="auto"/>
          <w:szCs w:val="24"/>
        </w:rPr>
      </w:pPr>
      <w:r w:rsidRPr="007A035D">
        <w:rPr>
          <w:rFonts w:ascii="Times New Roman" w:hAnsi="Times New Roman" w:cs="Times New Roman"/>
          <w:i w:val="0"/>
          <w:color w:val="auto"/>
          <w:szCs w:val="24"/>
        </w:rPr>
        <w:t>3.4.2 Sample Size</w:t>
      </w:r>
    </w:p>
    <w:p w:rsidR="0068130E" w:rsidRDefault="0068130E" w:rsidP="0068130E">
      <w:pPr>
        <w:pStyle w:val="NormalWeb"/>
        <w:spacing w:before="0" w:beforeAutospacing="0" w:line="480" w:lineRule="auto"/>
        <w:jc w:val="both"/>
      </w:pPr>
      <w:r w:rsidRPr="00AD3B85">
        <w:t xml:space="preserve">Determining an appropriate sample size is critical for ensuring that the findings are statistically valid and generalizable. </w:t>
      </w:r>
      <w:r>
        <w:t xml:space="preserve">The sample size of one hundred and fifty five respondents was chosen purposively. </w:t>
      </w:r>
      <w:r w:rsidRPr="00AD3B85">
        <w:t>This sample size was sufficient to capture variations in perceptions and experiences across different hostels and demographic groups, while also being manageable within the study’s time and resource constraints.</w:t>
      </w:r>
    </w:p>
    <w:p w:rsidR="0068130E" w:rsidRPr="00FA41D4" w:rsidRDefault="0068130E" w:rsidP="0068130E">
      <w:pPr>
        <w:pStyle w:val="NormalWeb"/>
        <w:spacing w:after="0" w:afterAutospacing="0"/>
        <w:jc w:val="both"/>
        <w:rPr>
          <w:b/>
        </w:rPr>
      </w:pPr>
      <w:r>
        <w:rPr>
          <w:b/>
        </w:rPr>
        <w:lastRenderedPageBreak/>
        <w:t>Table 3.1</w:t>
      </w:r>
      <w:r>
        <w:rPr>
          <w:b/>
        </w:rPr>
        <w:tab/>
      </w:r>
      <w:r w:rsidRPr="00FA41D4">
        <w:rPr>
          <w:b/>
        </w:rPr>
        <w:t>Sample size</w:t>
      </w:r>
    </w:p>
    <w:tbl>
      <w:tblPr>
        <w:tblStyle w:val="TableGrid"/>
        <w:tblW w:w="0" w:type="auto"/>
        <w:jc w:val="center"/>
        <w:tblInd w:w="-1230" w:type="dxa"/>
        <w:tblLook w:val="04A0"/>
      </w:tblPr>
      <w:tblGrid>
        <w:gridCol w:w="4422"/>
        <w:gridCol w:w="4116"/>
      </w:tblGrid>
      <w:tr w:rsidR="0068130E" w:rsidRPr="00FA41D4" w:rsidTr="004353A8">
        <w:trPr>
          <w:jc w:val="center"/>
        </w:trPr>
        <w:tc>
          <w:tcPr>
            <w:tcW w:w="4422" w:type="dxa"/>
          </w:tcPr>
          <w:p w:rsidR="0068130E" w:rsidRPr="00FA41D4" w:rsidRDefault="0068130E" w:rsidP="004353A8">
            <w:pPr>
              <w:pStyle w:val="NormalWeb"/>
              <w:spacing w:line="480" w:lineRule="auto"/>
              <w:jc w:val="center"/>
              <w:rPr>
                <w:b/>
              </w:rPr>
            </w:pPr>
            <w:r w:rsidRPr="00FA41D4">
              <w:rPr>
                <w:b/>
              </w:rPr>
              <w:t>Hostel</w:t>
            </w:r>
          </w:p>
        </w:tc>
        <w:tc>
          <w:tcPr>
            <w:tcW w:w="4116" w:type="dxa"/>
          </w:tcPr>
          <w:p w:rsidR="0068130E" w:rsidRPr="00FA41D4" w:rsidRDefault="0068130E" w:rsidP="004353A8">
            <w:pPr>
              <w:pStyle w:val="NormalWeb"/>
              <w:spacing w:line="480" w:lineRule="auto"/>
              <w:jc w:val="center"/>
              <w:rPr>
                <w:b/>
              </w:rPr>
            </w:pPr>
            <w:r>
              <w:rPr>
                <w:b/>
              </w:rPr>
              <w:t>No of students (</w:t>
            </w:r>
            <w:r w:rsidRPr="00FA41D4">
              <w:rPr>
                <w:b/>
              </w:rPr>
              <w:t>Sample size selected</w:t>
            </w:r>
            <w:r>
              <w:rPr>
                <w:b/>
              </w:rPr>
              <w:t>)</w:t>
            </w:r>
          </w:p>
        </w:tc>
      </w:tr>
      <w:tr w:rsidR="0068130E" w:rsidTr="004353A8">
        <w:trPr>
          <w:jc w:val="center"/>
        </w:trPr>
        <w:tc>
          <w:tcPr>
            <w:tcW w:w="4422" w:type="dxa"/>
          </w:tcPr>
          <w:p w:rsidR="0068130E" w:rsidRDefault="0068130E" w:rsidP="004353A8">
            <w:pPr>
              <w:pStyle w:val="NormalWeb"/>
              <w:spacing w:line="480" w:lineRule="auto"/>
              <w:jc w:val="center"/>
            </w:pPr>
            <w:r>
              <w:t>Yankari</w:t>
            </w:r>
          </w:p>
        </w:tc>
        <w:tc>
          <w:tcPr>
            <w:tcW w:w="4116" w:type="dxa"/>
          </w:tcPr>
          <w:p w:rsidR="0068130E" w:rsidRDefault="0068130E" w:rsidP="004353A8">
            <w:pPr>
              <w:pStyle w:val="NormalWeb"/>
              <w:spacing w:line="480" w:lineRule="auto"/>
              <w:jc w:val="center"/>
            </w:pPr>
            <w:r>
              <w:t>60</w:t>
            </w:r>
          </w:p>
        </w:tc>
      </w:tr>
      <w:tr w:rsidR="0068130E" w:rsidTr="004353A8">
        <w:trPr>
          <w:jc w:val="center"/>
        </w:trPr>
        <w:tc>
          <w:tcPr>
            <w:tcW w:w="4422" w:type="dxa"/>
          </w:tcPr>
          <w:p w:rsidR="0068130E" w:rsidRDefault="0068130E" w:rsidP="004353A8">
            <w:pPr>
              <w:pStyle w:val="NormalWeb"/>
              <w:spacing w:line="480" w:lineRule="auto"/>
              <w:jc w:val="center"/>
            </w:pPr>
            <w:r>
              <w:t>New Hostel</w:t>
            </w:r>
          </w:p>
        </w:tc>
        <w:tc>
          <w:tcPr>
            <w:tcW w:w="4116" w:type="dxa"/>
          </w:tcPr>
          <w:p w:rsidR="0068130E" w:rsidRDefault="0068130E" w:rsidP="004353A8">
            <w:pPr>
              <w:pStyle w:val="NormalWeb"/>
              <w:spacing w:line="480" w:lineRule="auto"/>
              <w:jc w:val="center"/>
            </w:pPr>
            <w:r>
              <w:t>50</w:t>
            </w:r>
          </w:p>
        </w:tc>
      </w:tr>
      <w:tr w:rsidR="0068130E" w:rsidTr="004353A8">
        <w:trPr>
          <w:jc w:val="center"/>
        </w:trPr>
        <w:tc>
          <w:tcPr>
            <w:tcW w:w="4422" w:type="dxa"/>
          </w:tcPr>
          <w:p w:rsidR="0068130E" w:rsidRDefault="0068130E" w:rsidP="004353A8">
            <w:pPr>
              <w:pStyle w:val="NormalWeb"/>
              <w:spacing w:line="480" w:lineRule="auto"/>
              <w:jc w:val="center"/>
            </w:pPr>
            <w:r>
              <w:t>West-end</w:t>
            </w:r>
          </w:p>
        </w:tc>
        <w:tc>
          <w:tcPr>
            <w:tcW w:w="4116" w:type="dxa"/>
          </w:tcPr>
          <w:p w:rsidR="0068130E" w:rsidRDefault="0068130E" w:rsidP="004353A8">
            <w:pPr>
              <w:pStyle w:val="NormalWeb"/>
              <w:spacing w:line="480" w:lineRule="auto"/>
              <w:jc w:val="center"/>
            </w:pPr>
            <w:r>
              <w:t>45</w:t>
            </w:r>
          </w:p>
        </w:tc>
      </w:tr>
      <w:tr w:rsidR="0068130E" w:rsidRPr="00FA41D4" w:rsidTr="004353A8">
        <w:trPr>
          <w:jc w:val="center"/>
        </w:trPr>
        <w:tc>
          <w:tcPr>
            <w:tcW w:w="4422" w:type="dxa"/>
          </w:tcPr>
          <w:p w:rsidR="0068130E" w:rsidRPr="00FA41D4" w:rsidRDefault="0068130E" w:rsidP="004353A8">
            <w:pPr>
              <w:pStyle w:val="NormalWeb"/>
              <w:spacing w:line="480" w:lineRule="auto"/>
              <w:jc w:val="center"/>
              <w:rPr>
                <w:b/>
              </w:rPr>
            </w:pPr>
            <w:r w:rsidRPr="00FA41D4">
              <w:rPr>
                <w:b/>
              </w:rPr>
              <w:t>Total</w:t>
            </w:r>
          </w:p>
        </w:tc>
        <w:tc>
          <w:tcPr>
            <w:tcW w:w="4116" w:type="dxa"/>
          </w:tcPr>
          <w:p w:rsidR="0068130E" w:rsidRPr="00FA41D4" w:rsidRDefault="0068130E" w:rsidP="004353A8">
            <w:pPr>
              <w:pStyle w:val="NormalWeb"/>
              <w:spacing w:line="480" w:lineRule="auto"/>
              <w:jc w:val="center"/>
              <w:rPr>
                <w:b/>
              </w:rPr>
            </w:pPr>
            <w:r w:rsidRPr="00FA41D4">
              <w:rPr>
                <w:b/>
              </w:rPr>
              <w:t>155</w:t>
            </w:r>
          </w:p>
        </w:tc>
      </w:tr>
    </w:tbl>
    <w:p w:rsidR="0068130E" w:rsidRDefault="0068130E" w:rsidP="0068130E">
      <w:pPr>
        <w:pStyle w:val="Heading3"/>
        <w:spacing w:before="0" w:beforeAutospacing="0"/>
        <w:jc w:val="both"/>
        <w:rPr>
          <w:sz w:val="24"/>
          <w:szCs w:val="24"/>
        </w:rPr>
      </w:pPr>
      <w:r>
        <w:rPr>
          <w:sz w:val="24"/>
          <w:szCs w:val="24"/>
        </w:rPr>
        <w:t>Source: Author’s Field Survey, 2025</w:t>
      </w:r>
    </w:p>
    <w:p w:rsidR="0068130E" w:rsidRPr="00AD3B85" w:rsidRDefault="0068130E" w:rsidP="0068130E">
      <w:pPr>
        <w:pStyle w:val="Heading3"/>
        <w:jc w:val="both"/>
        <w:rPr>
          <w:sz w:val="24"/>
          <w:szCs w:val="24"/>
        </w:rPr>
      </w:pPr>
      <w:r w:rsidRPr="00AD3B85">
        <w:rPr>
          <w:sz w:val="24"/>
          <w:szCs w:val="24"/>
        </w:rPr>
        <w:t>3.5 Sampling Techniques</w:t>
      </w:r>
    </w:p>
    <w:p w:rsidR="0068130E" w:rsidRPr="00AD3B85" w:rsidRDefault="0068130E" w:rsidP="0068130E">
      <w:pPr>
        <w:pStyle w:val="NormalWeb"/>
        <w:spacing w:line="480" w:lineRule="auto"/>
        <w:jc w:val="both"/>
      </w:pPr>
      <w:r w:rsidRPr="00AD3B85">
        <w:t>To ensure a representative and unbiased sample, a stratified random sampling technique was employed. The population was first divided into strata based on hostel type (male or female), faculty, and academic level (year of study). This stratification accounted for potential differences in hostel conditions and experiences across these groups.</w:t>
      </w:r>
    </w:p>
    <w:p w:rsidR="0068130E" w:rsidRPr="00AD3B85" w:rsidRDefault="0068130E" w:rsidP="0068130E">
      <w:pPr>
        <w:pStyle w:val="NormalWeb"/>
        <w:spacing w:line="480" w:lineRule="auto"/>
        <w:jc w:val="both"/>
      </w:pPr>
      <w:r w:rsidRPr="00AD3B85">
        <w:t>Within each stratum, respondents were randomly selected using simple random sampling methods, such as random number tables or computer-generated random lists. This approach ensured that every student within each stratum had an equal probability of selection.</w:t>
      </w:r>
    </w:p>
    <w:p w:rsidR="0068130E" w:rsidRPr="00AD3B85" w:rsidRDefault="0068130E" w:rsidP="0068130E">
      <w:pPr>
        <w:pStyle w:val="NormalWeb"/>
        <w:spacing w:line="480" w:lineRule="auto"/>
        <w:jc w:val="both"/>
      </w:pPr>
      <w:r w:rsidRPr="00AD3B85">
        <w:t>Stratified random sampling enhanced the study’s accuracy by reducing sampling error and allowing for subgroup comparisons during data analysis. It also helped address any over- or under-representation of particular groups in the sample.</w:t>
      </w:r>
    </w:p>
    <w:p w:rsidR="0068130E" w:rsidRPr="00AD3B85" w:rsidRDefault="0068130E" w:rsidP="0068130E">
      <w:pPr>
        <w:pStyle w:val="Heading3"/>
        <w:spacing w:line="480" w:lineRule="auto"/>
        <w:jc w:val="both"/>
        <w:rPr>
          <w:sz w:val="24"/>
          <w:szCs w:val="24"/>
        </w:rPr>
      </w:pPr>
      <w:r w:rsidRPr="00AD3B85">
        <w:rPr>
          <w:sz w:val="24"/>
          <w:szCs w:val="24"/>
        </w:rPr>
        <w:t>3.6 Method of Data Analysis</w:t>
      </w:r>
    </w:p>
    <w:p w:rsidR="0068130E" w:rsidRPr="00AD3B85" w:rsidRDefault="0068130E" w:rsidP="0068130E">
      <w:pPr>
        <w:pStyle w:val="NormalWeb"/>
        <w:spacing w:line="480" w:lineRule="auto"/>
        <w:jc w:val="both"/>
      </w:pPr>
      <w:r w:rsidRPr="00AD3B85">
        <w:lastRenderedPageBreak/>
        <w:t>Data analysis combined quantitative and qualitative techniques to provide a thorough understanding of hostel conditions and their effects.</w:t>
      </w:r>
    </w:p>
    <w:p w:rsidR="0068130E" w:rsidRPr="00AD3B85" w:rsidRDefault="0068130E" w:rsidP="0068130E">
      <w:pPr>
        <w:pStyle w:val="NormalWeb"/>
        <w:spacing w:line="480" w:lineRule="auto"/>
        <w:jc w:val="both"/>
      </w:pPr>
      <w:r w:rsidRPr="00AD3B85">
        <w:t>Quantitative data from questionnaires were coded and entered into Statistical Package for the Social Sciences (SPSS) software. Descriptive statistics—including frequencies, percentages, means, and standard deviations—were used to summarize demographic variables and responses related to hostel facilities (e.g., satisfaction levels, maintenance frequency, security perception).</w:t>
      </w:r>
    </w:p>
    <w:p w:rsidR="0068130E" w:rsidRPr="00AD3B85" w:rsidRDefault="0068130E" w:rsidP="0068130E">
      <w:pPr>
        <w:pStyle w:val="NormalWeb"/>
        <w:spacing w:line="480" w:lineRule="auto"/>
        <w:jc w:val="both"/>
      </w:pPr>
      <w:r w:rsidRPr="00AD3B85">
        <w:t>Inferential statistical tests such as chi-square tests were conducted to examine associations between categorical variables (e.g., gender and perception of security). Correlation analysis was used to explore relationships between hostel conditions and academic performance indicators.</w:t>
      </w:r>
    </w:p>
    <w:p w:rsidR="0068130E" w:rsidRPr="00AD3B85" w:rsidRDefault="0068130E" w:rsidP="0068130E">
      <w:pPr>
        <w:pStyle w:val="NormalWeb"/>
        <w:spacing w:line="480" w:lineRule="auto"/>
        <w:jc w:val="both"/>
      </w:pPr>
      <w:r w:rsidRPr="00AD3B85">
        <w:t>Qualitative data from interviews and reconnaissance notes were analyzed using thematic content analysis. The researcher identified recurring themes and patterns related to maintenance challenges, hygiene, security, and student well-being. These qualitative insights provided contextual explanations for quantitative findings and highlighted students’ lived experiences.</w:t>
      </w:r>
    </w:p>
    <w:p w:rsidR="0068130E" w:rsidRPr="00AD3B85" w:rsidRDefault="0068130E" w:rsidP="0068130E">
      <w:pPr>
        <w:pStyle w:val="NormalWeb"/>
        <w:spacing w:line="480" w:lineRule="auto"/>
        <w:jc w:val="both"/>
      </w:pPr>
      <w:r w:rsidRPr="00AD3B85">
        <w:t>Results from both quantitative and qualitative analyses were triangulated to enhance validity and provide a more comprehensive picture of hostel facility conditions at Kwara State Polytechnic.</w:t>
      </w:r>
    </w:p>
    <w:p w:rsidR="0068130E" w:rsidRPr="00AD3B85" w:rsidRDefault="0068130E" w:rsidP="0068130E">
      <w:pPr>
        <w:pStyle w:val="NormalWeb"/>
        <w:jc w:val="both"/>
      </w:pPr>
    </w:p>
    <w:p w:rsidR="0068130E" w:rsidRDefault="0068130E" w:rsidP="0068130E">
      <w:pPr>
        <w:spacing w:line="480" w:lineRule="auto"/>
        <w:jc w:val="center"/>
        <w:rPr>
          <w:b/>
          <w:color w:val="000000" w:themeColor="text1"/>
        </w:rPr>
      </w:pPr>
    </w:p>
    <w:p w:rsidR="0068130E" w:rsidRDefault="0068130E" w:rsidP="0068130E">
      <w:pPr>
        <w:spacing w:line="480" w:lineRule="auto"/>
        <w:jc w:val="center"/>
        <w:rPr>
          <w:b/>
          <w:color w:val="000000" w:themeColor="text1"/>
        </w:rPr>
      </w:pPr>
    </w:p>
    <w:p w:rsidR="0068130E" w:rsidRDefault="0068130E" w:rsidP="0068130E">
      <w:pPr>
        <w:spacing w:line="480" w:lineRule="auto"/>
        <w:jc w:val="center"/>
        <w:rPr>
          <w:b/>
          <w:color w:val="000000" w:themeColor="text1"/>
        </w:rPr>
      </w:pPr>
    </w:p>
    <w:p w:rsidR="0068130E" w:rsidRDefault="0068130E" w:rsidP="0068130E">
      <w:pPr>
        <w:spacing w:line="480" w:lineRule="auto"/>
        <w:jc w:val="center"/>
        <w:rPr>
          <w:b/>
          <w:color w:val="000000" w:themeColor="text1"/>
        </w:rPr>
      </w:pPr>
    </w:p>
    <w:p w:rsidR="00EE2063" w:rsidRDefault="00680E64" w:rsidP="0068130E">
      <w:pPr>
        <w:spacing w:line="480" w:lineRule="auto"/>
        <w:jc w:val="center"/>
        <w:rPr>
          <w:b/>
          <w:color w:val="000000" w:themeColor="text1"/>
        </w:rPr>
      </w:pPr>
      <w:r>
        <w:rPr>
          <w:b/>
          <w:color w:val="000000" w:themeColor="text1"/>
        </w:rPr>
        <w:t>CHAPTER FOUR</w:t>
      </w:r>
    </w:p>
    <w:p w:rsidR="00EE2063" w:rsidRDefault="00680E64">
      <w:pPr>
        <w:pStyle w:val="NormalWeb"/>
        <w:spacing w:line="480" w:lineRule="auto"/>
        <w:ind w:left="720"/>
        <w:jc w:val="center"/>
        <w:rPr>
          <w:b/>
          <w:color w:val="000000" w:themeColor="text1"/>
        </w:rPr>
      </w:pPr>
      <w:r>
        <w:rPr>
          <w:b/>
          <w:color w:val="000000" w:themeColor="text1"/>
        </w:rPr>
        <w:t>DATA PRESENTATION AND DISCUSSION</w:t>
      </w:r>
    </w:p>
    <w:p w:rsidR="00EE2063" w:rsidRDefault="00680E64">
      <w:pPr>
        <w:pStyle w:val="NormalWeb"/>
        <w:spacing w:after="0" w:afterAutospacing="0" w:line="480" w:lineRule="auto"/>
        <w:jc w:val="both"/>
        <w:rPr>
          <w:b/>
          <w:color w:val="000000" w:themeColor="text1"/>
        </w:rPr>
      </w:pPr>
      <w:r>
        <w:rPr>
          <w:b/>
          <w:color w:val="000000" w:themeColor="text1"/>
        </w:rPr>
        <w:t>4.1 Introduction</w:t>
      </w:r>
    </w:p>
    <w:p w:rsidR="00EE2063" w:rsidRDefault="00680E64">
      <w:pPr>
        <w:spacing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This chapter presents and discusses the data collected from respondents in relation to the assessment of hostel facilities' condition in Kwara State Polytechnic, Ilorin. The analysis is guided by the research objectives and structured around the sections of the administered questionnaire. The responses are presented using descriptive statistical tools such as frequency tables, percentages, means, and standard deviations, which allow for an in-depth interpretation of students’ perceptions and experiences concerning the condition of hostel facilities.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 data gathered from 155 respondents across three hostels—New Hostel, Yankari, and West-End—are systematically examined to provide insights into the state of physical infrastructure, maintenance practices, hygiene standards, and security within the hostels. Furthermore, the chapter explores how these factors impact students' academic performance and overall well-being. Where appropriate, findings are compared with </w:t>
      </w:r>
      <w:r>
        <w:rPr>
          <w:rFonts w:eastAsia="Times New Roman" w:cs="Times New Roman"/>
          <w:color w:val="000000" w:themeColor="text1"/>
          <w:szCs w:val="24"/>
        </w:rPr>
        <w:lastRenderedPageBreak/>
        <w:t>existing literature to contextualize the results within broader empirical and theoretical frameworks.</w:t>
      </w:r>
    </w:p>
    <w:p w:rsidR="00EE2063" w:rsidRDefault="00680E64">
      <w:pPr>
        <w:pStyle w:val="NormalWeb"/>
        <w:spacing w:after="0" w:afterAutospacing="0" w:line="480" w:lineRule="auto"/>
        <w:jc w:val="both"/>
        <w:rPr>
          <w:b/>
          <w:color w:val="000000" w:themeColor="text1"/>
        </w:rPr>
      </w:pPr>
      <w:r>
        <w:rPr>
          <w:b/>
          <w:color w:val="000000" w:themeColor="text1"/>
        </w:rPr>
        <w:t>4.2</w:t>
      </w:r>
      <w:r>
        <w:rPr>
          <w:b/>
          <w:color w:val="000000" w:themeColor="text1"/>
        </w:rPr>
        <w:tab/>
        <w:t>Socio Economic Characteristics of Respondents in the Study Area</w:t>
      </w:r>
    </w:p>
    <w:p w:rsidR="00EE2063" w:rsidRDefault="00680E64">
      <w:pPr>
        <w:spacing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Table 4.1 presents the socio-economic characteristics of the respondents in the study area. The data shows a higher proportion of male respondents (58.1%) compared to females (41.9%), indicating a male-dominated hostel population in Kwara State Polytechnic. This trend is consistent with studies such as that of Adebayo and Alao (2021), who found a gender disparity in hostel occupancy rates in Nigerian polytechnics, often attributed to the higher enrolment of male students in technical and engineering courses. The age distribution reveals that a majority (51.6%) of respondents fall within the 18–21 age range, which aligns with the typical age bracket of students at the National Diploma (ND) and Higher National Diploma (HND) levels. The level of study shows a balanced representation, with ND2 students constituting the largest group (32.3%), followed by ND1 (25.8%) and HND1 (22.6%), which ensures a wide range of experiences across academic levels.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In terms of accommodation, 61.3% of respondents reside in male hostels, while 38.7% reside in female hostels. This again underscores the gender imbalance in hostel facilities, likely due to infrastructural limitations and the larger male student population. Regarding the duration of stay, 38.7% of the students have lived in the hostels for 6 months to 1 year, while 35.5% have resided for more than a year. This indicates a significant number of respondents have had adequate exposure to hostel conditions, strengthening the </w:t>
      </w:r>
      <w:r>
        <w:rPr>
          <w:rFonts w:eastAsia="Times New Roman" w:cs="Times New Roman"/>
          <w:color w:val="000000" w:themeColor="text1"/>
          <w:szCs w:val="24"/>
        </w:rPr>
        <w:lastRenderedPageBreak/>
        <w:t>reliability of their assessments. These findings are in line with the study by Okonkwo and Udeh (2020), who argued that students who reside longer in institutional hostels tend to provide more insightful evaluations of accommodation standards. Thus, the demographic composition in this study justifiably supports a credible and diverse evaluation of the hostel conditions in the institution.</w:t>
      </w:r>
    </w:p>
    <w:p w:rsidR="00EE2063" w:rsidRDefault="00680E64">
      <w:pPr>
        <w:pStyle w:val="NormalWeb"/>
        <w:spacing w:after="0" w:afterAutospacing="0"/>
        <w:jc w:val="both"/>
        <w:rPr>
          <w:b/>
          <w:color w:val="000000" w:themeColor="text1"/>
        </w:rPr>
      </w:pPr>
      <w:r>
        <w:rPr>
          <w:b/>
          <w:color w:val="000000" w:themeColor="text1"/>
        </w:rPr>
        <w:t>Table 4.1: Socio Economic Characteristics of Respondents in the Study Area</w:t>
      </w:r>
    </w:p>
    <w:tbl>
      <w:tblPr>
        <w:tblStyle w:val="TableGrid"/>
        <w:tblW w:w="0" w:type="auto"/>
        <w:tblLook w:val="04A0"/>
      </w:tblPr>
      <w:tblGrid>
        <w:gridCol w:w="2257"/>
        <w:gridCol w:w="2180"/>
        <w:gridCol w:w="2206"/>
        <w:gridCol w:w="2213"/>
      </w:tblGrid>
      <w:tr w:rsidR="00EE2063">
        <w:tc>
          <w:tcPr>
            <w:tcW w:w="2394" w:type="dxa"/>
            <w:vAlign w:val="center"/>
          </w:tcPr>
          <w:p w:rsidR="00EE2063" w:rsidRDefault="00EE2063">
            <w:pPr>
              <w:spacing w:after="0" w:line="240" w:lineRule="auto"/>
              <w:rPr>
                <w:rFonts w:eastAsia="Times New Roman" w:cs="Times New Roman"/>
                <w:b/>
                <w:bCs/>
                <w:color w:val="000000" w:themeColor="text1"/>
                <w:szCs w:val="24"/>
              </w:rPr>
            </w:pPr>
          </w:p>
          <w:p w:rsidR="00EE2063" w:rsidRDefault="00680E64">
            <w:pPr>
              <w:spacing w:after="0" w:line="240" w:lineRule="auto"/>
              <w:jc w:val="center"/>
              <w:rPr>
                <w:rFonts w:eastAsia="Times New Roman" w:cs="Times New Roman"/>
                <w:b/>
                <w:bCs/>
                <w:color w:val="000000" w:themeColor="text1"/>
                <w:szCs w:val="24"/>
              </w:rPr>
            </w:pPr>
            <w:r>
              <w:rPr>
                <w:rFonts w:eastAsia="Times New Roman" w:cs="Times New Roman" w:hint="eastAsia"/>
                <w:b/>
                <w:bCs/>
                <w:color w:val="000000" w:themeColor="text1"/>
                <w:szCs w:val="24"/>
              </w:rPr>
              <w:t>Demographic Variable</w:t>
            </w:r>
          </w:p>
        </w:tc>
        <w:tc>
          <w:tcPr>
            <w:tcW w:w="2394" w:type="dxa"/>
            <w:vAlign w:val="center"/>
          </w:tcPr>
          <w:p w:rsidR="00EE2063" w:rsidRDefault="00680E64">
            <w:pPr>
              <w:spacing w:after="0" w:line="240" w:lineRule="auto"/>
              <w:jc w:val="center"/>
              <w:rPr>
                <w:rFonts w:eastAsia="Times New Roman" w:cs="Times New Roman"/>
                <w:b/>
                <w:bCs/>
                <w:color w:val="000000" w:themeColor="text1"/>
                <w:szCs w:val="24"/>
              </w:rPr>
            </w:pPr>
            <w:r>
              <w:rPr>
                <w:rFonts w:eastAsia="Times New Roman" w:cs="Times New Roman" w:hint="eastAsia"/>
                <w:b/>
                <w:bCs/>
                <w:color w:val="000000" w:themeColor="text1"/>
                <w:szCs w:val="24"/>
              </w:rPr>
              <w:t>Category</w:t>
            </w:r>
          </w:p>
        </w:tc>
        <w:tc>
          <w:tcPr>
            <w:tcW w:w="2394" w:type="dxa"/>
            <w:vAlign w:val="center"/>
          </w:tcPr>
          <w:p w:rsidR="00EE2063" w:rsidRDefault="00680E64">
            <w:pPr>
              <w:spacing w:after="0" w:line="240" w:lineRule="auto"/>
              <w:jc w:val="center"/>
              <w:rPr>
                <w:rFonts w:eastAsia="Times New Roman" w:cs="Times New Roman"/>
                <w:b/>
                <w:bCs/>
                <w:color w:val="000000" w:themeColor="text1"/>
                <w:szCs w:val="24"/>
              </w:rPr>
            </w:pPr>
            <w:r>
              <w:rPr>
                <w:rFonts w:eastAsia="Times New Roman" w:cs="Times New Roman" w:hint="eastAsia"/>
                <w:b/>
                <w:bCs/>
                <w:color w:val="000000" w:themeColor="text1"/>
                <w:szCs w:val="24"/>
              </w:rPr>
              <w:t>Frequency</w:t>
            </w:r>
          </w:p>
        </w:tc>
        <w:tc>
          <w:tcPr>
            <w:tcW w:w="2394" w:type="dxa"/>
            <w:vAlign w:val="center"/>
          </w:tcPr>
          <w:p w:rsidR="00EE2063" w:rsidRDefault="00680E64">
            <w:pPr>
              <w:spacing w:after="0" w:line="240" w:lineRule="auto"/>
              <w:jc w:val="center"/>
              <w:rPr>
                <w:rFonts w:eastAsia="Times New Roman" w:cs="Times New Roman"/>
                <w:b/>
                <w:bCs/>
                <w:color w:val="000000" w:themeColor="text1"/>
                <w:szCs w:val="24"/>
              </w:rPr>
            </w:pPr>
            <w:r>
              <w:rPr>
                <w:rFonts w:eastAsia="Times New Roman" w:cs="Times New Roman" w:hint="eastAsia"/>
                <w:b/>
                <w:bCs/>
                <w:color w:val="000000" w:themeColor="text1"/>
                <w:szCs w:val="24"/>
              </w:rPr>
              <w:t>Percentage (%)</w:t>
            </w:r>
          </w:p>
        </w:tc>
      </w:tr>
      <w:tr w:rsidR="00EE2063">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b/>
                <w:bCs/>
                <w:color w:val="000000" w:themeColor="text1"/>
                <w:szCs w:val="24"/>
              </w:rPr>
              <w:t>1. Gender</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Male</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65</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41.9</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Female</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90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58.1</w:t>
            </w:r>
          </w:p>
        </w:tc>
      </w:tr>
      <w:tr w:rsidR="00EE2063">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b/>
                <w:bCs/>
                <w:color w:val="000000" w:themeColor="text1"/>
                <w:szCs w:val="24"/>
              </w:rPr>
              <w:t>2. Age</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Under 18</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15</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6</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18 – 21</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50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51</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22 – 25</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80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32</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Over 25</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10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9.7</w:t>
            </w:r>
          </w:p>
        </w:tc>
      </w:tr>
      <w:tr w:rsidR="00EE2063">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b/>
                <w:bCs/>
                <w:color w:val="000000" w:themeColor="text1"/>
                <w:szCs w:val="24"/>
              </w:rPr>
              <w:t>3. Level of Study</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ND1</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50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25.8</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ND2</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40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32.3</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HND1</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35</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22.6</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HND2</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20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12.9</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New Hostel</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10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6.4</w:t>
            </w:r>
          </w:p>
        </w:tc>
      </w:tr>
      <w:tr w:rsidR="00EE2063">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b/>
                <w:bCs/>
                <w:color w:val="000000" w:themeColor="text1"/>
                <w:szCs w:val="24"/>
              </w:rPr>
              <w:t>5. Type of Hostel</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Male Hostel</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60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38.7%</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Female Hostel</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95</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61.3%</w:t>
            </w:r>
          </w:p>
        </w:tc>
      </w:tr>
      <w:tr w:rsidR="00EE2063">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b/>
                <w:bCs/>
                <w:color w:val="000000" w:themeColor="text1"/>
                <w:szCs w:val="24"/>
              </w:rPr>
              <w:t>6. Duration of Residence</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Less than 6 months</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40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25.8</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6 months – 1 year</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60</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38.7</w:t>
            </w:r>
          </w:p>
        </w:tc>
      </w:tr>
      <w:tr w:rsidR="00EE2063">
        <w:tc>
          <w:tcPr>
            <w:tcW w:w="2394" w:type="dxa"/>
            <w:vAlign w:val="center"/>
          </w:tcPr>
          <w:p w:rsidR="00EE2063" w:rsidRDefault="00EE2063">
            <w:pPr>
              <w:spacing w:after="0" w:line="240" w:lineRule="auto"/>
              <w:jc w:val="left"/>
              <w:rPr>
                <w:rFonts w:eastAsia="Times New Roman" w:cs="Times New Roman"/>
                <w:color w:val="000000" w:themeColor="text1"/>
                <w:szCs w:val="24"/>
              </w:rPr>
            </w:pP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More than 1 year</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55</w:t>
            </w:r>
          </w:p>
        </w:tc>
        <w:tc>
          <w:tcPr>
            <w:tcW w:w="2394" w:type="dxa"/>
            <w:vAlign w:val="center"/>
          </w:tcPr>
          <w:p w:rsidR="00EE2063" w:rsidRDefault="00680E64">
            <w:pPr>
              <w:spacing w:after="0" w:line="240" w:lineRule="auto"/>
              <w:jc w:val="left"/>
              <w:rPr>
                <w:rFonts w:eastAsia="Times New Roman" w:cs="Times New Roman"/>
                <w:color w:val="000000" w:themeColor="text1"/>
                <w:szCs w:val="24"/>
              </w:rPr>
            </w:pPr>
            <w:r>
              <w:rPr>
                <w:rFonts w:eastAsia="Times New Roman" w:cs="Times New Roman" w:hint="eastAsia"/>
                <w:color w:val="000000" w:themeColor="text1"/>
                <w:szCs w:val="24"/>
              </w:rPr>
              <w:t>35.5</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pStyle w:val="Heading3"/>
        <w:rPr>
          <w:color w:val="000000" w:themeColor="text1"/>
        </w:rPr>
      </w:pPr>
      <w:r>
        <w:rPr>
          <w:color w:val="000000" w:themeColor="text1"/>
        </w:rPr>
        <w:t>4.3</w:t>
      </w:r>
      <w:r>
        <w:rPr>
          <w:color w:val="000000" w:themeColor="text1"/>
        </w:rPr>
        <w:tab/>
        <w:t xml:space="preserve"> Condition of Hostel Facilities</w:t>
      </w:r>
    </w:p>
    <w:p w:rsidR="00EE2063" w:rsidRDefault="00680E64">
      <w:pPr>
        <w:pStyle w:val="NormalWeb"/>
        <w:spacing w:after="0" w:afterAutospacing="0"/>
        <w:rPr>
          <w:rStyle w:val="Strong"/>
          <w:color w:val="000000" w:themeColor="text1"/>
        </w:rPr>
      </w:pPr>
      <w:r>
        <w:rPr>
          <w:rStyle w:val="Strong"/>
          <w:color w:val="000000" w:themeColor="text1"/>
        </w:rPr>
        <w:t>4.3.1</w:t>
      </w:r>
      <w:r>
        <w:rPr>
          <w:rStyle w:val="Strong"/>
          <w:color w:val="000000" w:themeColor="text1"/>
        </w:rPr>
        <w:tab/>
        <w:t>Condition of your room (size, ventilation, lighting)</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Table 4.2 reveals the level of satisfaction among students regarding the physical condition of their hostel rooms in terms of size, ventilation, and lighting. The distribution shows a mixed perception among respondents: 25.8% were </w:t>
      </w:r>
      <w:r>
        <w:rPr>
          <w:rFonts w:eastAsia="Times New Roman" w:cs="Times New Roman"/>
          <w:iCs/>
          <w:color w:val="000000" w:themeColor="text1"/>
          <w:szCs w:val="24"/>
        </w:rPr>
        <w:t>dissatisfied</w:t>
      </w:r>
      <w:r>
        <w:rPr>
          <w:rFonts w:eastAsia="Times New Roman" w:cs="Times New Roman"/>
          <w:color w:val="000000" w:themeColor="text1"/>
          <w:szCs w:val="24"/>
        </w:rPr>
        <w:t xml:space="preserve">, 12.9% were </w:t>
      </w:r>
      <w:r>
        <w:rPr>
          <w:rFonts w:eastAsia="Times New Roman" w:cs="Times New Roman"/>
          <w:iCs/>
          <w:color w:val="000000" w:themeColor="text1"/>
          <w:szCs w:val="24"/>
        </w:rPr>
        <w:t xml:space="preserve">very </w:t>
      </w:r>
      <w:r>
        <w:rPr>
          <w:rFonts w:eastAsia="Times New Roman" w:cs="Times New Roman"/>
          <w:iCs/>
          <w:color w:val="000000" w:themeColor="text1"/>
          <w:szCs w:val="24"/>
        </w:rPr>
        <w:lastRenderedPageBreak/>
        <w:t>dissatisfied</w:t>
      </w:r>
      <w:r>
        <w:rPr>
          <w:rFonts w:eastAsia="Times New Roman" w:cs="Times New Roman"/>
          <w:color w:val="000000" w:themeColor="text1"/>
          <w:szCs w:val="24"/>
        </w:rPr>
        <w:t xml:space="preserve">, while 22.6% remained </w:t>
      </w:r>
      <w:r>
        <w:rPr>
          <w:rFonts w:eastAsia="Times New Roman" w:cs="Times New Roman"/>
          <w:iCs/>
          <w:color w:val="000000" w:themeColor="text1"/>
          <w:szCs w:val="24"/>
        </w:rPr>
        <w:t>neutral</w:t>
      </w:r>
      <w:r>
        <w:rPr>
          <w:rFonts w:eastAsia="Times New Roman" w:cs="Times New Roman"/>
          <w:color w:val="000000" w:themeColor="text1"/>
          <w:szCs w:val="24"/>
        </w:rPr>
        <w:t xml:space="preserve">. On the positive side, 25.8% of the students indicated they were </w:t>
      </w:r>
      <w:r>
        <w:rPr>
          <w:rFonts w:eastAsia="Times New Roman" w:cs="Times New Roman"/>
          <w:iCs/>
          <w:color w:val="000000" w:themeColor="text1"/>
          <w:szCs w:val="24"/>
        </w:rPr>
        <w:t>satisfied</w:t>
      </w:r>
      <w:r>
        <w:rPr>
          <w:rFonts w:eastAsia="Times New Roman" w:cs="Times New Roman"/>
          <w:color w:val="000000" w:themeColor="text1"/>
          <w:szCs w:val="24"/>
        </w:rPr>
        <w:t xml:space="preserve"> and 12.9% </w:t>
      </w:r>
      <w:r>
        <w:rPr>
          <w:rFonts w:eastAsia="Times New Roman" w:cs="Times New Roman"/>
          <w:iCs/>
          <w:color w:val="000000" w:themeColor="text1"/>
          <w:szCs w:val="24"/>
        </w:rPr>
        <w:t>very satisfied</w:t>
      </w:r>
      <w:r>
        <w:rPr>
          <w:rFonts w:eastAsia="Times New Roman" w:cs="Times New Roman"/>
          <w:color w:val="000000" w:themeColor="text1"/>
          <w:szCs w:val="24"/>
        </w:rPr>
        <w:t>. This suggests that although a combined 38.7% of respondents express satisfaction, a nearly equal 38.7% are dissatisfied, indicating a clear divide in perception. The significant number of neutral responses (22.6%) further reflects uncertainty or average expectations among students about their room conditions. This mixed response points to a lack of consistency in the quality of room conditions across hostels in the institution.</w:t>
      </w:r>
    </w:p>
    <w:p w:rsidR="00EE2063" w:rsidRDefault="00680E64">
      <w:pPr>
        <w:spacing w:before="100" w:beforeAutospacing="1" w:after="0" w:line="480" w:lineRule="auto"/>
        <w:rPr>
          <w:rFonts w:eastAsia="Times New Roman" w:cs="Times New Roman"/>
          <w:color w:val="000000" w:themeColor="text1"/>
          <w:szCs w:val="24"/>
        </w:rPr>
      </w:pPr>
      <w:r>
        <w:rPr>
          <w:rFonts w:eastAsia="Times New Roman" w:cs="Times New Roman"/>
          <w:color w:val="000000" w:themeColor="text1"/>
          <w:szCs w:val="24"/>
        </w:rPr>
        <w:t xml:space="preserve">These findings align with previous studies such as those by </w:t>
      </w:r>
      <w:r>
        <w:rPr>
          <w:rFonts w:eastAsia="Times New Roman" w:cs="Times New Roman"/>
          <w:bCs/>
          <w:color w:val="000000" w:themeColor="text1"/>
          <w:szCs w:val="24"/>
        </w:rPr>
        <w:t>Owolabi and Adedayo (2021)</w:t>
      </w:r>
      <w:r>
        <w:rPr>
          <w:rFonts w:eastAsia="Times New Roman" w:cs="Times New Roman"/>
          <w:color w:val="000000" w:themeColor="text1"/>
          <w:szCs w:val="24"/>
        </w:rPr>
        <w:t xml:space="preserve"> and </w:t>
      </w:r>
      <w:r>
        <w:rPr>
          <w:rFonts w:eastAsia="Times New Roman" w:cs="Times New Roman"/>
          <w:bCs/>
          <w:color w:val="000000" w:themeColor="text1"/>
          <w:szCs w:val="24"/>
        </w:rPr>
        <w:t>Okolie et al. (2019)</w:t>
      </w:r>
      <w:r>
        <w:rPr>
          <w:rFonts w:eastAsia="Times New Roman" w:cs="Times New Roman"/>
          <w:color w:val="000000" w:themeColor="text1"/>
          <w:szCs w:val="24"/>
        </w:rPr>
        <w:t>, who observed that inadequate room sizes, poor ventilation, and substandard lighting were recurring issues in student hostels in Nigerian polytechnics and universities. Owolabi and Adedayo particularly noted that overcrowding and lack of cross-ventilation significantly contributed to students’ discomfort, stress, and reduced study concentration. The results from this study similarly emphasize that only a fraction of the student population feels fully comfortable with their room conditions, indicating that the institution may need to improve structural design standards and regular room maintenance. The observed dissatisfaction highlights the need for targeted interventions that prioritize student comfort and health in hostel planning and refurbishment projects.</w:t>
      </w:r>
    </w:p>
    <w:p w:rsidR="00EE2063" w:rsidRDefault="00680E64">
      <w:pPr>
        <w:pStyle w:val="NormalWeb"/>
        <w:spacing w:before="0" w:beforeAutospacing="0" w:after="0" w:afterAutospacing="0"/>
        <w:rPr>
          <w:rStyle w:val="Strong"/>
          <w:b w:val="0"/>
          <w:bCs w:val="0"/>
          <w:color w:val="000000" w:themeColor="text1"/>
        </w:rPr>
      </w:pPr>
      <w:r>
        <w:rPr>
          <w:rStyle w:val="Strong"/>
          <w:color w:val="000000" w:themeColor="text1"/>
        </w:rPr>
        <w:t>Table 4.2</w:t>
      </w:r>
      <w:r>
        <w:rPr>
          <w:rStyle w:val="Strong"/>
          <w:color w:val="000000" w:themeColor="text1"/>
        </w:rPr>
        <w:tab/>
        <w:t>Condition of your room (size, ventilation, lighting))</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12.9</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22.6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lastRenderedPageBreak/>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12.9</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pStyle w:val="NormalWeb"/>
        <w:spacing w:after="240" w:afterAutospacing="0"/>
        <w:rPr>
          <w:rStyle w:val="Strong"/>
          <w:b w:val="0"/>
          <w:bCs w:val="0"/>
          <w:color w:val="000000" w:themeColor="text1"/>
        </w:rPr>
      </w:pPr>
      <w:r>
        <w:rPr>
          <w:rStyle w:val="Strong"/>
          <w:color w:val="000000" w:themeColor="text1"/>
        </w:rPr>
        <w:t>4.3.2</w:t>
      </w:r>
      <w:r>
        <w:rPr>
          <w:rStyle w:val="Strong"/>
          <w:color w:val="000000" w:themeColor="text1"/>
        </w:rPr>
        <w:tab/>
        <w:t>Availability and condition of furniture (bed, desk, chair)</w:t>
      </w:r>
    </w:p>
    <w:p w:rsidR="00EE2063" w:rsidRDefault="00680E64">
      <w:pPr>
        <w:spacing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Table 4.3 presents students’ satisfaction with the availability and condition of furniture in their hostel rooms. Out of 155 respondents, 29.0% indicated they were satisfied with the furniture, while 12.9% were very satisfied, totaling 41.9% of respondents expressing positive sentiments. Conversely, a notable 22.6% were dissatisfied, and 9.7% were very dissatisfied, summing up to 32.3% expressing discontent. A significant portion (25.8%) remained neutral, suggesting mixed experiences or indifference regarding furniture adequacy. The data indicate that while a fair number of students appreciate the provision of basic furniture, a considerable percentage still experience shortcomings in terms of comfort, functionality, or adequacy.</w:t>
      </w:r>
      <w:r w:rsidR="00ED49D5">
        <w:rPr>
          <w:rFonts w:eastAsia="Times New Roman" w:cs="Times New Roman"/>
          <w:color w:val="000000" w:themeColor="text1"/>
          <w:szCs w:val="24"/>
        </w:rPr>
        <w:t xml:space="preserve"> </w:t>
      </w:r>
    </w:p>
    <w:p w:rsidR="00EE2063" w:rsidRDefault="00680E64">
      <w:pPr>
        <w:spacing w:after="100" w:afterAutospacing="1" w:line="480" w:lineRule="auto"/>
        <w:rPr>
          <w:rStyle w:val="Strong"/>
          <w:rFonts w:eastAsia="Times New Roman" w:cs="Times New Roman"/>
          <w:b w:val="0"/>
          <w:bCs w:val="0"/>
          <w:color w:val="000000" w:themeColor="text1"/>
          <w:szCs w:val="24"/>
        </w:rPr>
      </w:pPr>
      <w:r>
        <w:rPr>
          <w:rFonts w:eastAsia="Times New Roman" w:cs="Times New Roman"/>
          <w:color w:val="000000" w:themeColor="text1"/>
          <w:szCs w:val="24"/>
        </w:rPr>
        <w:t xml:space="preserve">These findings align with studies such as Adebayo and Kolawole (2019), which observed that inadequate and poorly maintained furniture is a common complaint among Nigerian polytechnic students. Similarly, Olatunji and Bello (2021) reported that the physical condition and availability of hostel furniture directly influence students’ ability to study effectively and rest comfortably. The relatively high level of dissatisfaction in this study underscores the need for regular audits and upgrades to hostel furnishings. Ensuring the provision of ergonomic and durable furniture not only improves student comfort but also enhances academic performance by creating a more conducive study environment. </w:t>
      </w:r>
      <w:r>
        <w:rPr>
          <w:rFonts w:eastAsia="Times New Roman" w:cs="Times New Roman"/>
          <w:color w:val="000000" w:themeColor="text1"/>
          <w:szCs w:val="24"/>
        </w:rPr>
        <w:lastRenderedPageBreak/>
        <w:t>Management must prioritize this area as part of a broader strategy to improve hostel conditions and student satisfaction.</w:t>
      </w:r>
    </w:p>
    <w:p w:rsidR="00EE2063" w:rsidRDefault="00680E64">
      <w:pPr>
        <w:pStyle w:val="NormalWeb"/>
        <w:spacing w:after="0" w:afterAutospacing="0"/>
        <w:rPr>
          <w:rStyle w:val="Strong"/>
          <w:b w:val="0"/>
          <w:bCs w:val="0"/>
          <w:color w:val="000000" w:themeColor="text1"/>
        </w:rPr>
      </w:pPr>
      <w:r>
        <w:rPr>
          <w:rStyle w:val="Strong"/>
          <w:color w:val="000000" w:themeColor="text1"/>
        </w:rPr>
        <w:t>Table 4.3:</w:t>
      </w:r>
      <w:r>
        <w:rPr>
          <w:rStyle w:val="Strong"/>
          <w:color w:val="000000" w:themeColor="text1"/>
        </w:rPr>
        <w:tab/>
        <w:t>Availability and condition of furniture (bed, desk, chair)</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9.7</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22.6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29.0</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12.9</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pStyle w:val="NormalWeb"/>
        <w:spacing w:before="0" w:beforeAutospacing="0" w:after="0" w:afterAutospacing="0"/>
        <w:rPr>
          <w:rStyle w:val="Strong"/>
          <w:color w:val="000000" w:themeColor="text1"/>
        </w:rPr>
      </w:pPr>
      <w:r>
        <w:rPr>
          <w:rStyle w:val="Strong"/>
          <w:color w:val="000000" w:themeColor="text1"/>
        </w:rPr>
        <w:t>4.3.3</w:t>
      </w:r>
      <w:r>
        <w:rPr>
          <w:rStyle w:val="Strong"/>
          <w:color w:val="000000" w:themeColor="text1"/>
        </w:rPr>
        <w:tab/>
        <w:t>Cleanliness of the rooms and corridors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data presented in Table 4.4 reveals that the cleanliness of rooms and corridors in hostels at Kwara State Polytechnic is generally perceived as unsatisfactory by a significant proportion of the respondents. Specifically, 50 students (32.3%) reported being dissatisfied, while 30 (19.4%) were very dissatisfied. An additional 30 students (19.4%) indicated a neutral stance, suggesting they neither found the cleanliness acceptable nor unacceptable. Meanwhile, only 30 (19.4%) were satisfied and just 15 (9.7%) were very satisfied with the cleanliness of the hostel environment. These statistics indicate that more than half of the students (51.7%) expressed dissatisfaction with hygiene standards, highlighting a pressing concern in the maintenance of student accommodation.</w:t>
      </w:r>
    </w:p>
    <w:p w:rsidR="00EE2063" w:rsidRDefault="00680E64">
      <w:pPr>
        <w:spacing w:before="100" w:beforeAutospacing="1" w:after="0" w:line="480" w:lineRule="auto"/>
        <w:rPr>
          <w:rStyle w:val="Strong"/>
          <w:rFonts w:eastAsia="Times New Roman" w:cs="Times New Roman"/>
          <w:b w:val="0"/>
          <w:bCs w:val="0"/>
          <w:color w:val="000000" w:themeColor="text1"/>
          <w:szCs w:val="24"/>
        </w:rPr>
      </w:pPr>
      <w:r>
        <w:rPr>
          <w:rFonts w:eastAsia="Times New Roman" w:cs="Times New Roman"/>
          <w:color w:val="000000" w:themeColor="text1"/>
          <w:szCs w:val="24"/>
        </w:rPr>
        <w:lastRenderedPageBreak/>
        <w:t>This finding aligns with earlier research by Adewale and Bako (2019), who reported that poor sanitation and infrequent cleaning routines are common issues in many public tertiary institution hostels in Nigeria. Similarly, Olatunji and Ogunleye (2020) observed that inadequate waste management and insufficient janitorial services often contribute to deteriorating cleanliness conditions, which can negatively affect students' health and learning environments. The justification for improving hostel hygiene is clear: unclean environments are breeding grounds for disease and discomfort, which can lead to absenteeism and reduced academic productivity. Therefore, hostel administrators must implement regular cleaning schedules, increase waste disposal facilities, and possibly engage private cleaning firms to ensure a healthier and more conducive living environment for students.</w:t>
      </w:r>
    </w:p>
    <w:p w:rsidR="00EE2063" w:rsidRDefault="00680E64">
      <w:pPr>
        <w:pStyle w:val="NormalWeb"/>
        <w:spacing w:before="0" w:beforeAutospacing="0" w:after="0" w:afterAutospacing="0"/>
        <w:rPr>
          <w:rStyle w:val="Strong"/>
          <w:b w:val="0"/>
          <w:bCs w:val="0"/>
          <w:color w:val="000000" w:themeColor="text1"/>
        </w:rPr>
      </w:pPr>
      <w:r>
        <w:rPr>
          <w:rStyle w:val="Strong"/>
          <w:color w:val="000000" w:themeColor="text1"/>
        </w:rPr>
        <w:t>Table 4.4:</w:t>
      </w:r>
      <w:r>
        <w:rPr>
          <w:rStyle w:val="Strong"/>
          <w:color w:val="000000" w:themeColor="text1"/>
        </w:rPr>
        <w:tab/>
        <w:t xml:space="preserve"> Cleanliness of the rooms and corridors</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32.3</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9.7</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spacing w:after="0" w:afterAutospacing="0"/>
        <w:rPr>
          <w:rStyle w:val="Strong"/>
          <w:color w:val="000000" w:themeColor="text1"/>
        </w:rPr>
      </w:pPr>
      <w:r>
        <w:rPr>
          <w:rStyle w:val="Strong"/>
          <w:color w:val="000000" w:themeColor="text1"/>
        </w:rPr>
        <w:t>4.3.4</w:t>
      </w:r>
      <w:r>
        <w:rPr>
          <w:rStyle w:val="Strong"/>
          <w:color w:val="000000" w:themeColor="text1"/>
        </w:rPr>
        <w:tab/>
        <w:t>Availability and functioning of toilets and bathrooms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 data presented in Table 4.5 indicates that a significant proportion of respondents expressed dissatisfaction with the availability and functioning of toilets and bathrooms in the hostels. Specifically, 22.6% of students were very dissatisfied, while 29.0% were </w:t>
      </w:r>
      <w:r>
        <w:rPr>
          <w:rFonts w:eastAsia="Times New Roman" w:cs="Times New Roman"/>
          <w:color w:val="000000" w:themeColor="text1"/>
          <w:szCs w:val="24"/>
        </w:rPr>
        <w:lastRenderedPageBreak/>
        <w:t>dissatisfied. This suggests that over half of the hostel residents (51.6%) have negative perceptions of these sanitary facilities. Only 19.4% of respondents were satisfied, and a mere 12.9% were very satisfied, while 16.1% remained neutral. This pattern reflects a general inadequacy in the condition and accessibility of essential hygiene infrastructure, which is crucial for maintaining student health and dignity in residential settings.</w:t>
      </w:r>
    </w:p>
    <w:p w:rsidR="00EE2063" w:rsidRDefault="00680E64">
      <w:pPr>
        <w:spacing w:before="100" w:beforeAutospacing="1" w:after="100" w:afterAutospacing="1" w:line="480" w:lineRule="auto"/>
        <w:rPr>
          <w:rStyle w:val="Strong"/>
          <w:rFonts w:eastAsia="Times New Roman" w:cs="Times New Roman"/>
          <w:b w:val="0"/>
          <w:bCs w:val="0"/>
          <w:color w:val="000000" w:themeColor="text1"/>
          <w:szCs w:val="24"/>
        </w:rPr>
      </w:pPr>
      <w:r>
        <w:rPr>
          <w:rFonts w:eastAsia="Times New Roman" w:cs="Times New Roman"/>
          <w:color w:val="000000" w:themeColor="text1"/>
          <w:szCs w:val="24"/>
        </w:rPr>
        <w:t>These findings align with existing literature. For instance, Akinyemi and Ofem (2018) observed that poor sanitation and broken-down bathroom facilities were among the leading causes of dissatisfaction in tertiary institution hostels in Nigeria. Similarly, Olotuah and Adesiji (2016) emphasized that dysfunctional toilet systems significantly affect the perception of students regarding hostel livability. The present study reinforces these conclusions, as more than half of the respondents in Kwara State Polytechnic expressed concerns about the availability and functionality of these essential amenities. The consistent dissatisfaction signals the need for urgent renovations, periodic maintenance, and the implementation of hygiene monitoring systems to meet acceptable living standards. Proper investment in water and sanitation infrastructure is justified not only for student well-being but also for aligning with global best practices in institutional accommodation management.</w:t>
      </w:r>
    </w:p>
    <w:p w:rsidR="00EE2063" w:rsidRDefault="00680E64">
      <w:pPr>
        <w:pStyle w:val="NormalWeb"/>
        <w:spacing w:after="0" w:afterAutospacing="0"/>
        <w:rPr>
          <w:rStyle w:val="Strong"/>
          <w:color w:val="000000" w:themeColor="text1"/>
        </w:rPr>
      </w:pPr>
      <w:r>
        <w:rPr>
          <w:rStyle w:val="Strong"/>
          <w:color w:val="000000" w:themeColor="text1"/>
        </w:rPr>
        <w:t>Table 4.5:</w:t>
      </w:r>
      <w:r>
        <w:rPr>
          <w:rStyle w:val="Strong"/>
          <w:color w:val="000000" w:themeColor="text1"/>
        </w:rPr>
        <w:tab/>
        <w:t xml:space="preserve"> Availability and functioning of toilets and bathrooms</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22.6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29.0</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lastRenderedPageBreak/>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12.9</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EE2063">
      <w:pPr>
        <w:pStyle w:val="NormalWeb"/>
        <w:rPr>
          <w:rStyle w:val="Strong"/>
          <w:color w:val="000000" w:themeColor="text1"/>
        </w:rPr>
      </w:pPr>
    </w:p>
    <w:p w:rsidR="00EE2063" w:rsidRDefault="00EE2063">
      <w:pPr>
        <w:pStyle w:val="NormalWeb"/>
        <w:spacing w:after="0" w:afterAutospacing="0"/>
        <w:rPr>
          <w:rStyle w:val="Strong"/>
          <w:color w:val="000000" w:themeColor="text1"/>
        </w:rPr>
      </w:pPr>
    </w:p>
    <w:p w:rsidR="00EE2063" w:rsidRDefault="00680E64">
      <w:pPr>
        <w:pStyle w:val="NormalWeb"/>
        <w:spacing w:after="0" w:afterAutospacing="0"/>
        <w:rPr>
          <w:rStyle w:val="Strong"/>
          <w:color w:val="000000" w:themeColor="text1"/>
        </w:rPr>
      </w:pPr>
      <w:r>
        <w:rPr>
          <w:rStyle w:val="Strong"/>
          <w:color w:val="000000" w:themeColor="text1"/>
        </w:rPr>
        <w:t>4.3.5</w:t>
      </w:r>
      <w:r>
        <w:rPr>
          <w:rStyle w:val="Strong"/>
          <w:color w:val="000000" w:themeColor="text1"/>
        </w:rPr>
        <w:tab/>
        <w:t>Water supply quality and availability in the hostel</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Table 4.6 reveals that a significant proportion of students residing in hostels at Kwara State Polytechnic are dissatisfied with the water supply quality and availability. Specifically, 25.8% of respondents indicated being </w:t>
      </w:r>
      <w:r>
        <w:rPr>
          <w:rFonts w:eastAsia="Times New Roman" w:cs="Times New Roman"/>
          <w:bCs/>
          <w:color w:val="000000" w:themeColor="text1"/>
          <w:szCs w:val="24"/>
        </w:rPr>
        <w:t>very dissatisfied</w:t>
      </w:r>
      <w:r>
        <w:rPr>
          <w:rFonts w:eastAsia="Times New Roman" w:cs="Times New Roman"/>
          <w:color w:val="000000" w:themeColor="text1"/>
          <w:szCs w:val="24"/>
        </w:rPr>
        <w:t xml:space="preserve">, while another 32.3% were </w:t>
      </w:r>
      <w:r>
        <w:rPr>
          <w:rFonts w:eastAsia="Times New Roman" w:cs="Times New Roman"/>
          <w:bCs/>
          <w:color w:val="000000" w:themeColor="text1"/>
          <w:szCs w:val="24"/>
        </w:rPr>
        <w:t>dissatisfied</w:t>
      </w:r>
      <w:r>
        <w:rPr>
          <w:rFonts w:eastAsia="Times New Roman" w:cs="Times New Roman"/>
          <w:color w:val="000000" w:themeColor="text1"/>
          <w:szCs w:val="24"/>
        </w:rPr>
        <w:t xml:space="preserve">, making a combined 58.1% expressing negative experiences. Meanwhile, 16.1% of the students were </w:t>
      </w:r>
      <w:r>
        <w:rPr>
          <w:rFonts w:eastAsia="Times New Roman" w:cs="Times New Roman"/>
          <w:bCs/>
          <w:color w:val="000000" w:themeColor="text1"/>
          <w:szCs w:val="24"/>
        </w:rPr>
        <w:t>neutral</w:t>
      </w:r>
      <w:r>
        <w:rPr>
          <w:rFonts w:eastAsia="Times New Roman" w:cs="Times New Roman"/>
          <w:color w:val="000000" w:themeColor="text1"/>
          <w:szCs w:val="24"/>
        </w:rPr>
        <w:t>, the same percentage were</w:t>
      </w:r>
      <w:r>
        <w:rPr>
          <w:rFonts w:eastAsia="Times New Roman" w:cs="Times New Roman"/>
          <w:bCs/>
          <w:color w:val="000000" w:themeColor="text1"/>
          <w:szCs w:val="24"/>
        </w:rPr>
        <w:t>satisfied</w:t>
      </w:r>
      <w:r>
        <w:rPr>
          <w:rFonts w:eastAsia="Times New Roman" w:cs="Times New Roman"/>
          <w:color w:val="000000" w:themeColor="text1"/>
          <w:szCs w:val="24"/>
        </w:rPr>
        <w:t xml:space="preserve">, and only 9.7% were </w:t>
      </w:r>
      <w:r>
        <w:rPr>
          <w:rFonts w:eastAsia="Times New Roman" w:cs="Times New Roman"/>
          <w:bCs/>
          <w:color w:val="000000" w:themeColor="text1"/>
          <w:szCs w:val="24"/>
        </w:rPr>
        <w:t>very satisfied</w:t>
      </w:r>
      <w:r>
        <w:rPr>
          <w:rFonts w:eastAsia="Times New Roman" w:cs="Times New Roman"/>
          <w:color w:val="000000" w:themeColor="text1"/>
          <w:szCs w:val="24"/>
        </w:rPr>
        <w:t>. This distribution shows a general dissatisfaction among the student population, highlighting a critical gap in the provision of one of the most essential hostel amenities. Such dissatisfaction can negatively impact students' hygiene, health, and overall well-being, as regular access to clean water is crucial for daily living.</w:t>
      </w:r>
    </w:p>
    <w:p w:rsidR="00EE2063" w:rsidRDefault="00680E64">
      <w:pPr>
        <w:spacing w:before="100" w:beforeAutospacing="1" w:after="100" w:afterAutospacing="1" w:line="480" w:lineRule="auto"/>
        <w:rPr>
          <w:rStyle w:val="Strong"/>
          <w:rFonts w:eastAsia="Times New Roman" w:cs="Times New Roman"/>
          <w:b w:val="0"/>
          <w:bCs w:val="0"/>
          <w:color w:val="000000" w:themeColor="text1"/>
          <w:szCs w:val="24"/>
        </w:rPr>
      </w:pPr>
      <w:r>
        <w:rPr>
          <w:rFonts w:eastAsia="Times New Roman" w:cs="Times New Roman"/>
          <w:color w:val="000000" w:themeColor="text1"/>
          <w:szCs w:val="24"/>
        </w:rPr>
        <w:t xml:space="preserve">This finding is consistent with studies such as Adewale and Adesina (2020), who found that poor water supply remains a pressing issue in many Nigerian tertiary institutions, especially in public hostels. Similarly, Adebayo et al. (2019) reported that unreliable water availability contributes to poor sanitation and increased incidences of water-borne diseases in student accommodations. These comparisons further validate the present study’s result and underscore the urgency of addressing this infrastructural deficiency. </w:t>
      </w:r>
      <w:r>
        <w:rPr>
          <w:rFonts w:eastAsia="Times New Roman" w:cs="Times New Roman"/>
          <w:color w:val="000000" w:themeColor="text1"/>
          <w:szCs w:val="24"/>
        </w:rPr>
        <w:lastRenderedPageBreak/>
        <w:t>The findings also justify the need for institutional interventions, such as upgrading plumbing infrastructure and providing alternative water sources (e.g., boreholes or water tanks), to improve student welfare and academic productivity.</w:t>
      </w:r>
    </w:p>
    <w:p w:rsidR="00EE2063" w:rsidRDefault="00680E64">
      <w:pPr>
        <w:pStyle w:val="NormalWeb"/>
        <w:spacing w:after="0" w:afterAutospacing="0"/>
        <w:rPr>
          <w:rStyle w:val="Strong"/>
          <w:color w:val="000000" w:themeColor="text1"/>
        </w:rPr>
      </w:pPr>
      <w:r>
        <w:rPr>
          <w:rStyle w:val="Strong"/>
          <w:color w:val="000000" w:themeColor="text1"/>
        </w:rPr>
        <w:t>Table 4.6:</w:t>
      </w:r>
      <w:r>
        <w:rPr>
          <w:rStyle w:val="Strong"/>
          <w:color w:val="000000" w:themeColor="text1"/>
        </w:rPr>
        <w:tab/>
        <w:t xml:space="preserve"> Water supply quality and availability in the hostel</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32.3</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9.7</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t>4.3.6:</w:t>
      </w:r>
      <w:r>
        <w:rPr>
          <w:rStyle w:val="Strong"/>
          <w:color w:val="000000" w:themeColor="text1"/>
        </w:rPr>
        <w:tab/>
      </w:r>
      <w:r>
        <w:rPr>
          <w:rStyle w:val="Strong"/>
          <w:color w:val="000000" w:themeColor="text1"/>
        </w:rPr>
        <w:tab/>
        <w:t>Electricity supply and lighting in the hostel</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 data presented in Table 4.7 indicates a general dissatisfaction among students regarding electricity supply and lighting in the hostels at Kwara State Polytechnic. Out of 155 respondents, 45 (29.0%) reported being </w:t>
      </w:r>
      <w:r>
        <w:rPr>
          <w:rFonts w:eastAsia="Times New Roman" w:cs="Times New Roman"/>
          <w:iCs/>
          <w:color w:val="000000" w:themeColor="text1"/>
          <w:szCs w:val="24"/>
        </w:rPr>
        <w:t>very dissatisfied</w:t>
      </w:r>
      <w:r>
        <w:rPr>
          <w:rFonts w:eastAsia="Times New Roman" w:cs="Times New Roman"/>
          <w:color w:val="000000" w:themeColor="text1"/>
          <w:szCs w:val="24"/>
        </w:rPr>
        <w:t xml:space="preserve">, while 40 (25.8%) were </w:t>
      </w:r>
      <w:r>
        <w:rPr>
          <w:rFonts w:eastAsia="Times New Roman" w:cs="Times New Roman"/>
          <w:iCs/>
          <w:color w:val="000000" w:themeColor="text1"/>
          <w:szCs w:val="24"/>
        </w:rPr>
        <w:t>dissatisfied</w:t>
      </w:r>
      <w:r>
        <w:rPr>
          <w:rFonts w:eastAsia="Times New Roman" w:cs="Times New Roman"/>
          <w:color w:val="000000" w:themeColor="text1"/>
          <w:szCs w:val="24"/>
        </w:rPr>
        <w:t xml:space="preserve">. This means that more than half of the respondents (54.8%) expressed negative sentiments towards the availability and quality of electricity in their hostels. Only 25 respondents (16.1%) were </w:t>
      </w:r>
      <w:r>
        <w:rPr>
          <w:rFonts w:eastAsia="Times New Roman" w:cs="Times New Roman"/>
          <w:iCs/>
          <w:color w:val="000000" w:themeColor="text1"/>
          <w:szCs w:val="24"/>
        </w:rPr>
        <w:t>satisfied</w:t>
      </w:r>
      <w:r>
        <w:rPr>
          <w:rFonts w:eastAsia="Times New Roman" w:cs="Times New Roman"/>
          <w:color w:val="000000" w:themeColor="text1"/>
          <w:szCs w:val="24"/>
        </w:rPr>
        <w:t xml:space="preserve">, and a mere 15 (9.7%) were </w:t>
      </w:r>
      <w:r>
        <w:rPr>
          <w:rFonts w:eastAsia="Times New Roman" w:cs="Times New Roman"/>
          <w:iCs/>
          <w:color w:val="000000" w:themeColor="text1"/>
          <w:szCs w:val="24"/>
        </w:rPr>
        <w:t>very satisfied</w:t>
      </w:r>
      <w:r>
        <w:rPr>
          <w:rFonts w:eastAsia="Times New Roman" w:cs="Times New Roman"/>
          <w:color w:val="000000" w:themeColor="text1"/>
          <w:szCs w:val="24"/>
        </w:rPr>
        <w:t>, suggesting that just about one-quarter of the students found the electricity supply adequate. The remaining 30 (19.4%) maintained a neutral stance. This distribution reveals a significant challenge in hostel infrastructure, particularly in relation to reliable and consistent power supply—a crucial component of a conducive learning and living environment.</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lastRenderedPageBreak/>
        <w:t>These findings align with previous research in similar Nigerian tertiary institutions. For instance, Adebayo and Lawal (2021) reported that erratic electricity supply was one of the most common complaints among university students living on campus, severely affecting their ability to read at night and use digital learning tools. Similarly, Okonkwo (2020) found that inadequate lighting in hostels contributed to increased security risks and discomfort. The dissatisfaction in the present study may be attributed to poor maintenance of electrical infrastructure, irregular power distribution, or limited backup systems. Given that electricity is essential for reading, charging devices, and overall student welfare, it is justified to recommend immediate intervention by the school’s management. This could involve installing solar-powered backup systems, routine maintenance of existing electrical infrastructure, and collaboration with relevant energy providers to ensure improved service delivery. Addressing these issues would directly contribute to better academic outcomes and improved hostel satisfaction.</w:t>
      </w:r>
    </w:p>
    <w:p w:rsidR="00EE2063" w:rsidRDefault="00680E64">
      <w:pPr>
        <w:pStyle w:val="NormalWeb"/>
        <w:spacing w:after="0" w:afterAutospacing="0"/>
        <w:rPr>
          <w:rStyle w:val="Strong"/>
          <w:color w:val="000000" w:themeColor="text1"/>
        </w:rPr>
      </w:pPr>
      <w:r>
        <w:rPr>
          <w:rStyle w:val="Strong"/>
          <w:color w:val="000000" w:themeColor="text1"/>
        </w:rPr>
        <w:t>Table 4.7:</w:t>
      </w:r>
      <w:r>
        <w:rPr>
          <w:rStyle w:val="Strong"/>
          <w:color w:val="000000" w:themeColor="text1"/>
        </w:rPr>
        <w:tab/>
        <w:t xml:space="preserve"> Electricity supply and lighting in the hostel</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29.0</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9.7</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spacing w:after="0"/>
        <w:rPr>
          <w:color w:val="000000" w:themeColor="text1"/>
        </w:rPr>
      </w:pPr>
      <w:r>
        <w:rPr>
          <w:rStyle w:val="Strong"/>
          <w:color w:val="000000" w:themeColor="text1"/>
        </w:rPr>
        <w:t>4.3.7</w:t>
      </w:r>
      <w:r>
        <w:rPr>
          <w:rStyle w:val="Strong"/>
          <w:color w:val="000000" w:themeColor="text1"/>
        </w:rPr>
        <w:tab/>
        <w:t>Waste disposal facilities and management</w:t>
      </w:r>
    </w:p>
    <w:p w:rsidR="00EE2063" w:rsidRDefault="00680E64">
      <w:pPr>
        <w:spacing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lastRenderedPageBreak/>
        <w:t>Table 4.8 presents students’ satisfaction levels with waste disposal facilities and management within the hostels of Kwara State Polytechnic. Out of 155 respondents, 40 students (25.8%) reported being dissatisfied, while 30 students (19.4%) were very dissatisfied, totaling 70 respondents (45.2%) who expressed negative views. Conversely, only 20 students (12.9%) were very satisfied and 30 (19.4%) satisfied, combining to just 32.3% with a positive outlook. A notable 35 respondents (22.6%) remained neutral. These findings reveal a concerning level of dissatisfaction, suggesting inadequacies in the hostel waste management system. The high proportion of dissatisfied students may be attributed to infrequent waste collection, insufficient bins, poor waste segregation practices, or unhygienic disposal methods—all of which can pose serious health and environmental risks.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These results align with previous studies, such as Adewumi et al. (2020), which found that ineffective waste management is a persistent challenge in Nigerian tertiary institutions due to underfunding, poor planning, and lack of maintenance culture. Similarly, Adebayo and Akinola (2019) highlighted that the absence of structured waste disposal systems in student hostels contributes to poor sanitation and increased health risks. Given these parallels, the findings in this study are consistent with broader national patterns and call for strategic interventions. Improvement measures may include engaging professional waste management contractors, increasing the number and accessibility of disposal points, and initiating routine waste collection schedules. Addressing these deficiencies would not only enhance environmental hygiene but also promote better health outcomes and overall satisfaction among hostel residents.</w:t>
      </w:r>
    </w:p>
    <w:p w:rsidR="00EE2063" w:rsidRDefault="00680E64">
      <w:pPr>
        <w:spacing w:after="0"/>
        <w:rPr>
          <w:rStyle w:val="Strong"/>
          <w:color w:val="000000" w:themeColor="text1"/>
        </w:rPr>
      </w:pPr>
      <w:r>
        <w:rPr>
          <w:rStyle w:val="Strong"/>
          <w:color w:val="000000" w:themeColor="text1"/>
        </w:rPr>
        <w:lastRenderedPageBreak/>
        <w:t>Table 4.8:</w:t>
      </w:r>
      <w:r>
        <w:rPr>
          <w:rStyle w:val="Strong"/>
          <w:color w:val="000000" w:themeColor="text1"/>
        </w:rPr>
        <w:tab/>
        <w:t xml:space="preserve"> Waste disposal facilities and management</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22.6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12.9</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EE2063">
      <w:pPr>
        <w:pStyle w:val="Heading3"/>
        <w:spacing w:before="0" w:beforeAutospacing="0"/>
        <w:jc w:val="both"/>
        <w:rPr>
          <w:color w:val="000000" w:themeColor="text1"/>
          <w:sz w:val="24"/>
          <w:szCs w:val="24"/>
        </w:rPr>
      </w:pPr>
    </w:p>
    <w:p w:rsidR="00EE2063" w:rsidRDefault="00680E64">
      <w:pPr>
        <w:pStyle w:val="Heading3"/>
        <w:rPr>
          <w:color w:val="000000" w:themeColor="text1"/>
        </w:rPr>
      </w:pPr>
      <w:r>
        <w:rPr>
          <w:color w:val="000000" w:themeColor="text1"/>
        </w:rPr>
        <w:t>4.4</w:t>
      </w:r>
      <w:r>
        <w:rPr>
          <w:color w:val="000000" w:themeColor="text1"/>
        </w:rPr>
        <w:tab/>
        <w:t>Maintenance and Repairs</w:t>
      </w:r>
    </w:p>
    <w:p w:rsidR="00EE2063" w:rsidRDefault="00680E64">
      <w:pPr>
        <w:pStyle w:val="NormalWeb"/>
        <w:rPr>
          <w:rStyle w:val="Strong"/>
          <w:color w:val="000000" w:themeColor="text1"/>
        </w:rPr>
      </w:pPr>
      <w:r>
        <w:rPr>
          <w:rStyle w:val="Strong"/>
          <w:color w:val="000000" w:themeColor="text1"/>
        </w:rPr>
        <w:t>4.4.1</w:t>
      </w:r>
      <w:r>
        <w:rPr>
          <w:rStyle w:val="Strong"/>
          <w:color w:val="000000" w:themeColor="text1"/>
        </w:rPr>
        <w:tab/>
        <w:t>Frequency of hostel repairs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 data in Table 4.9 reveals varying perceptions of how frequently repairs are carried out in the hostels at Kwara State Polytechnic, Ilorin. A majority of respondents (45.2%) reported that repairs are conducted </w:t>
      </w:r>
      <w:r>
        <w:rPr>
          <w:rFonts w:eastAsia="Times New Roman" w:cs="Times New Roman"/>
          <w:bCs/>
          <w:color w:val="000000" w:themeColor="text1"/>
          <w:szCs w:val="24"/>
        </w:rPr>
        <w:t>occasionally</w:t>
      </w:r>
      <w:r>
        <w:rPr>
          <w:rFonts w:eastAsia="Times New Roman" w:cs="Times New Roman"/>
          <w:color w:val="000000" w:themeColor="text1"/>
          <w:szCs w:val="24"/>
        </w:rPr>
        <w:t xml:space="preserve">, while 32.3% indicated that repairs are </w:t>
      </w:r>
      <w:r>
        <w:rPr>
          <w:rFonts w:eastAsia="Times New Roman" w:cs="Times New Roman"/>
          <w:bCs/>
          <w:color w:val="000000" w:themeColor="text1"/>
          <w:szCs w:val="24"/>
        </w:rPr>
        <w:t>rarely</w:t>
      </w:r>
      <w:r>
        <w:rPr>
          <w:rFonts w:eastAsia="Times New Roman" w:cs="Times New Roman"/>
          <w:color w:val="000000" w:themeColor="text1"/>
          <w:szCs w:val="24"/>
        </w:rPr>
        <w:t xml:space="preserve"> performed. Only 16.1% believed that repairs occur </w:t>
      </w:r>
      <w:r>
        <w:rPr>
          <w:rFonts w:eastAsia="Times New Roman" w:cs="Times New Roman"/>
          <w:bCs/>
          <w:color w:val="000000" w:themeColor="text1"/>
          <w:szCs w:val="24"/>
        </w:rPr>
        <w:t>very often</w:t>
      </w:r>
      <w:r>
        <w:rPr>
          <w:rFonts w:eastAsia="Times New Roman" w:cs="Times New Roman"/>
          <w:color w:val="000000" w:themeColor="text1"/>
          <w:szCs w:val="24"/>
        </w:rPr>
        <w:t xml:space="preserve">, and a small fraction (6.4%) claimed repairs are </w:t>
      </w:r>
      <w:r>
        <w:rPr>
          <w:rFonts w:eastAsia="Times New Roman" w:cs="Times New Roman"/>
          <w:bCs/>
          <w:color w:val="000000" w:themeColor="text1"/>
          <w:szCs w:val="24"/>
        </w:rPr>
        <w:t>never</w:t>
      </w:r>
      <w:r>
        <w:rPr>
          <w:rFonts w:eastAsia="Times New Roman" w:cs="Times New Roman"/>
          <w:color w:val="000000" w:themeColor="text1"/>
          <w:szCs w:val="24"/>
        </w:rPr>
        <w:t xml:space="preserve"> undertaken. These results highlight a notable gap in the consistency of maintenance practices, suggesting that while efforts are made to address infrastructural issues, they may not be timely or adequate enough to meet the demands of the student population.</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This finding aligns with studies such as Olatunji and Ojo (2020), who found that irregular maintenance schedules in Nigerian tertiary institutions significantly contributed to the deterioration of hostel infrastructure, thereby affecting student comfort and safety. </w:t>
      </w:r>
      <w:r>
        <w:rPr>
          <w:rFonts w:eastAsia="Times New Roman" w:cs="Times New Roman"/>
          <w:color w:val="000000" w:themeColor="text1"/>
          <w:szCs w:val="24"/>
        </w:rPr>
        <w:lastRenderedPageBreak/>
        <w:t>Similarly, Adebayo (2019) observed that inadequate and delayed repair work in student hostels leads to compounding physical and psychological stress among residents. The predominance of "occasionally" and "rarely" as responses in this study underscores the urgent need for a more structured and responsive maintenance framework. A routine and proactive approach to hostel repairs not only preserves physical assets but also promotes a conducive environment for academic productivity and student well-being.</w:t>
      </w: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680E64">
      <w:pPr>
        <w:pStyle w:val="NormalWeb"/>
        <w:spacing w:after="0" w:afterAutospacing="0"/>
        <w:rPr>
          <w:rStyle w:val="Strong"/>
          <w:color w:val="000000" w:themeColor="text1"/>
        </w:rPr>
      </w:pPr>
      <w:r>
        <w:rPr>
          <w:rStyle w:val="Strong"/>
          <w:color w:val="000000" w:themeColor="text1"/>
        </w:rPr>
        <w:t>Table 4.9:</w:t>
      </w:r>
      <w:r>
        <w:rPr>
          <w:rStyle w:val="Strong"/>
          <w:color w:val="000000" w:themeColor="text1"/>
        </w:rPr>
        <w:tab/>
        <w:t xml:space="preserve"> Frequency of hostel repairs</w:t>
      </w:r>
    </w:p>
    <w:tbl>
      <w:tblPr>
        <w:tblStyle w:val="TableGrid"/>
        <w:tblW w:w="0" w:type="auto"/>
        <w:tblLook w:val="04A0"/>
      </w:tblPr>
      <w:tblGrid>
        <w:gridCol w:w="2965"/>
        <w:gridCol w:w="2943"/>
        <w:gridCol w:w="2948"/>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Response</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Very often</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Occasionally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70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45.2</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Rarely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32.3</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Never</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6.4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Very often</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t>4.4.2</w:t>
      </w:r>
      <w:r>
        <w:rPr>
          <w:rStyle w:val="Strong"/>
          <w:color w:val="000000" w:themeColor="text1"/>
        </w:rPr>
        <w:tab/>
        <w:t>Level of satisfaction with maintenance service provided</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 data presented in Table 4.10 reveals that a significant proportion of the respondents expressed dissatisfaction with the maintenance services provided in their hostels. Specifically, 25.8% of students reported being very dissatisfied, while 29.0% were dissatisfied, making a combined 54.8% of respondents who were unhappy with the maintenance services. Only 16.1% and 6.5% of the respondents indicated satisfaction and </w:t>
      </w:r>
      <w:r>
        <w:rPr>
          <w:rFonts w:eastAsia="Times New Roman" w:cs="Times New Roman"/>
          <w:color w:val="000000" w:themeColor="text1"/>
          <w:szCs w:val="24"/>
        </w:rPr>
        <w:lastRenderedPageBreak/>
        <w:t>very high satisfaction, respectively, with 22.6% remaining neutral. This distribution clearly suggests that the majority of students perceive the maintenance efforts as inadequate or insufficient. Such dissatisfaction could negatively impact their living conditions, comfort, and overall hostel experience.</w:t>
      </w:r>
    </w:p>
    <w:p w:rsidR="00EE2063" w:rsidRDefault="00680E64">
      <w:pPr>
        <w:spacing w:before="100" w:beforeAutospacing="1" w:after="100" w:afterAutospacing="1" w:line="480" w:lineRule="auto"/>
        <w:rPr>
          <w:rStyle w:val="Strong"/>
          <w:rFonts w:eastAsia="Times New Roman" w:cs="Times New Roman"/>
          <w:b w:val="0"/>
          <w:bCs w:val="0"/>
          <w:color w:val="000000" w:themeColor="text1"/>
          <w:szCs w:val="24"/>
        </w:rPr>
      </w:pPr>
      <w:r>
        <w:rPr>
          <w:rFonts w:eastAsia="Times New Roman" w:cs="Times New Roman"/>
          <w:color w:val="000000" w:themeColor="text1"/>
          <w:szCs w:val="24"/>
        </w:rPr>
        <w:t>These findings align with similar studies conducted in Nigerian tertiary institutions, where poor maintenance of hostel facilities has been frequently reported. For instance, Owoeye and Yusuff (2011) found that inadequate maintenance was a major factor contributing to the deterioration of student hostels and subsequently affected students' satisfaction and academic performance. Likewise, Adebayo (2014) reported that irregular repairs and delayed maintenance were common challenges in Nigerian university hostels, causing discomfort and inconvenience for residents. The present findings justify the urgent need for management to enhance maintenance programs by adopting proactive and timely repair strategies to improve hostel conditions. Doing so would not only elevate student satisfaction but also promote better living environments conducive to academic success and well-being.</w:t>
      </w:r>
    </w:p>
    <w:p w:rsidR="00EE2063" w:rsidRDefault="00680E64">
      <w:pPr>
        <w:pStyle w:val="NormalWeb"/>
        <w:spacing w:after="0" w:afterAutospacing="0"/>
        <w:rPr>
          <w:rStyle w:val="Strong"/>
          <w:color w:val="000000" w:themeColor="text1"/>
        </w:rPr>
      </w:pPr>
      <w:r>
        <w:rPr>
          <w:rStyle w:val="Strong"/>
          <w:color w:val="000000" w:themeColor="text1"/>
        </w:rPr>
        <w:t>Table 4.10: Level of satisfaction with maintenance service provided</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29.0</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22.6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6.5</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lastRenderedPageBreak/>
        <w:t>Source: Author’s Field Survey, 2025</w:t>
      </w:r>
    </w:p>
    <w:p w:rsidR="00EE2063" w:rsidRDefault="00680E64">
      <w:pPr>
        <w:pStyle w:val="NormalWeb"/>
        <w:rPr>
          <w:rStyle w:val="Strong"/>
          <w:color w:val="000000" w:themeColor="text1"/>
        </w:rPr>
      </w:pPr>
      <w:r>
        <w:rPr>
          <w:rStyle w:val="Strong"/>
          <w:color w:val="000000" w:themeColor="text1"/>
        </w:rPr>
        <w:t>4.4.3</w:t>
      </w:r>
      <w:r>
        <w:rPr>
          <w:rStyle w:val="Strong"/>
          <w:color w:val="000000" w:themeColor="text1"/>
        </w:rPr>
        <w:tab/>
        <w:t>Have you reported any maintenance problems during your stay?</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Table 4.11 reveals that a significant majority of the respondents (71.0%) reported having communicated maintenance problems during their stay in the hostel, while 29.0% did not report any issues. This high percentage of reported maintenance problems indicates that students are generally aware of the deficiencies in hostel facilities and are proactive in raising these concerns. Such responsiveness suggests an engaged student population that expects timely maintenance services to ensure a comfortable living environment. However, the fact that nearly a third of respondents did not report problems may point to barriers such as lack of trust in the maintenance system, fear of victimization, or a belief that their complaints would not lead to meaningful action.</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These findings align with similar studies in Nigerian tertiary institutions where students frequently encounter infrastructural challenges yet demonstrate varying degrees of engagement with maintenance processes. For instance, research by Olotuah and Akinloye (2009) on student housing conditions in Nigerian universities highlighted that although maintenance issues are common, reporting rates vary due to perceived inefficiencies in the maintenance system. The proactive reporting observed in this study may be attributed to improved awareness campaigns or a more responsive hostel management system at Kwara State Polytechnic. Nonetheless, the notable proportion of students who refrain from reporting problems underscores the need for management to strengthen communication channels and foster a more transparent and trustful environment for maintenance reporting.</w:t>
      </w:r>
    </w:p>
    <w:p w:rsidR="00EE2063" w:rsidRDefault="00680E64">
      <w:pPr>
        <w:pStyle w:val="NormalWeb"/>
        <w:spacing w:after="0" w:afterAutospacing="0"/>
        <w:rPr>
          <w:rStyle w:val="Strong"/>
          <w:color w:val="000000" w:themeColor="text1"/>
        </w:rPr>
      </w:pPr>
      <w:r>
        <w:rPr>
          <w:rStyle w:val="Strong"/>
          <w:color w:val="000000" w:themeColor="text1"/>
        </w:rPr>
        <w:lastRenderedPageBreak/>
        <w:t>Table 4.11: Have you reported any maintenance problems during your stay?</w:t>
      </w:r>
    </w:p>
    <w:tbl>
      <w:tblPr>
        <w:tblStyle w:val="TableGrid"/>
        <w:tblW w:w="0" w:type="auto"/>
        <w:tblLook w:val="04A0"/>
      </w:tblPr>
      <w:tblGrid>
        <w:gridCol w:w="2939"/>
        <w:gridCol w:w="2956"/>
        <w:gridCol w:w="2961"/>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Response</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Yes</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110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71.0</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No</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29.0</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t>4.4.4</w:t>
      </w:r>
      <w:r>
        <w:rPr>
          <w:rStyle w:val="Strong"/>
          <w:color w:val="000000" w:themeColor="text1"/>
        </w:rPr>
        <w:tab/>
        <w:t xml:space="preserve"> If yes, how promptly were these problems addressed?</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Table 4.12 presents respondents’ perceptions of how promptly maintenance problems in their hostels were addressed. Out of the 155 respondents, only 18.2% reported that issues were resolved “very promptly,” while 36.4% indicated that problems were addressed “promptly.” A significant portion, 27.3%, felt that responses were “slow,” and 13.6% claimed their maintenance issues were “not addressed at all.” Additionally, 4.5% indicated the question was not applicable to their situation. These results suggest that while over half of the students experienced some level of timely maintenance service, a considerable proportion faced delays or neglect, which may negatively affect their living conditions and satisfaction.</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These findings are consistent with previous research on hostel facility management in Nigerian tertiary institutions. For instance, Akinola and Olagunju (2019) found that slow and inadequate maintenance responses were a major source of dissatisfaction among students in university hostels, often leading to deteriorating conditions and reduced comfort. Similarly, Ojo et al. (2021) highlighted maintenance inefficiencies as a persistent challenge in polytechnic hostels, contributing to poor hygiene and infrastructure degradation. The partial promptness observed in this study could be </w:t>
      </w:r>
      <w:r>
        <w:rPr>
          <w:rFonts w:eastAsia="Times New Roman" w:cs="Times New Roman"/>
          <w:color w:val="000000" w:themeColor="text1"/>
          <w:szCs w:val="24"/>
        </w:rPr>
        <w:lastRenderedPageBreak/>
        <w:t>attributed to limited funding and staffing constraints commonly reported in institutional facility management. Nonetheless, the relatively high percentage of slow or unaddressed problems underscores the urgent need for more effective maintenance policies and responsive mechanisms to improve students’ residential experiences and overall well-being.</w:t>
      </w: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680E64">
      <w:pPr>
        <w:pStyle w:val="NormalWeb"/>
        <w:spacing w:after="0" w:afterAutospacing="0"/>
        <w:rPr>
          <w:rStyle w:val="Strong"/>
          <w:b w:val="0"/>
          <w:bCs w:val="0"/>
          <w:color w:val="000000" w:themeColor="text1"/>
        </w:rPr>
      </w:pPr>
      <w:r>
        <w:rPr>
          <w:rStyle w:val="Strong"/>
          <w:color w:val="000000" w:themeColor="text1"/>
        </w:rPr>
        <w:t>Table 4.12: If yes, how promptly were these problems addressed</w:t>
      </w:r>
    </w:p>
    <w:tbl>
      <w:tblPr>
        <w:tblStyle w:val="TableGrid"/>
        <w:tblW w:w="0" w:type="auto"/>
        <w:tblLook w:val="04A0"/>
      </w:tblPr>
      <w:tblGrid>
        <w:gridCol w:w="2961"/>
        <w:gridCol w:w="2945"/>
        <w:gridCol w:w="2950"/>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Promptness</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Very promptly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18.2</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Promptly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36.4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Slowly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27.3</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Not addressed at all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13.6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Not applicable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t>4.4.5</w:t>
      </w:r>
      <w:r>
        <w:rPr>
          <w:rStyle w:val="Strong"/>
          <w:color w:val="000000" w:themeColor="text1"/>
        </w:rPr>
        <w:tab/>
        <w:t>Type of problems experienced</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Table 4.13 highlights the various types of problems experienced by students residing in the hostels at Kwara State Polytechnic, Ilorin. The most frequently reported issue is broken furniture, with 54.8% of respondents indicating this problem. This is followed by faulty electrical fittings (45.2%), plumbing issues such as malfunctioning toilets and taps (38.7%), poor water supply (35.5%), and structural damages to walls, floors, or roofs (25.8%). A small percentage (6.5%) reported other unspecified issues. These findings </w:t>
      </w:r>
      <w:r>
        <w:rPr>
          <w:rFonts w:eastAsia="Times New Roman" w:cs="Times New Roman"/>
          <w:color w:val="000000" w:themeColor="text1"/>
          <w:szCs w:val="24"/>
        </w:rPr>
        <w:lastRenderedPageBreak/>
        <w:t>reveal a range of maintenance and infrastructural challenges that compromise the quality and functionality of hostel facilities. The recurrence of broken furniture and electrical faults suggests inadequate upkeep and delayed repairs, which can adversely affect the living conditions and comfort of students.</w:t>
      </w:r>
    </w:p>
    <w:p w:rsidR="00EE2063" w:rsidRDefault="00680E64">
      <w:pPr>
        <w:spacing w:before="100" w:beforeAutospacing="1" w:after="0" w:line="480" w:lineRule="auto"/>
        <w:rPr>
          <w:rFonts w:eastAsia="Times New Roman" w:cs="Times New Roman"/>
          <w:color w:val="000000" w:themeColor="text1"/>
          <w:szCs w:val="24"/>
        </w:rPr>
      </w:pPr>
      <w:r>
        <w:rPr>
          <w:rFonts w:eastAsia="Times New Roman" w:cs="Times New Roman"/>
          <w:color w:val="000000" w:themeColor="text1"/>
          <w:szCs w:val="24"/>
        </w:rPr>
        <w:t>The problems identified align with observations from similar studies conducted in Nigerian tertiary institutions. For instance, Oladipo and Adeyemi (2018) reported that poor maintenance of hostel facilities, including broken furniture and faulty electrical systems, was common in university hostels, resulting in student dissatisfaction and discomfort. Similarly, a study by Adebayo et al. (2020) emphasized that plumbing issues and unreliable water supply are frequent challenges in student accommodations, affecting hygiene and daily routines. The prevalence of structural damage also reflects findings by Musa and Bello (2019), who noted that aging infrastructure and limited funding for maintenance lead to deteriorating hostel conditions. These parallels justify the need for proactive maintenance programs and increased investment in hostel facilities at Kwara State Polytechnic to improve students’ living environments, which are crucial for their academic success and well-being.</w:t>
      </w:r>
    </w:p>
    <w:p w:rsidR="00EE2063" w:rsidRDefault="00680E64">
      <w:pPr>
        <w:pStyle w:val="NormalWeb"/>
        <w:spacing w:after="0" w:afterAutospacing="0"/>
        <w:rPr>
          <w:rStyle w:val="Strong"/>
          <w:color w:val="000000" w:themeColor="text1"/>
        </w:rPr>
      </w:pPr>
      <w:r>
        <w:rPr>
          <w:rStyle w:val="Strong"/>
          <w:color w:val="000000" w:themeColor="text1"/>
        </w:rPr>
        <w:t>Table 4.13:</w:t>
      </w:r>
      <w:r>
        <w:rPr>
          <w:rStyle w:val="Strong"/>
          <w:color w:val="000000" w:themeColor="text1"/>
        </w:rPr>
        <w:tab/>
        <w:t>Type of problems experienced</w:t>
      </w:r>
    </w:p>
    <w:tbl>
      <w:tblPr>
        <w:tblStyle w:val="TableGrid"/>
        <w:tblW w:w="0" w:type="auto"/>
        <w:tblLook w:val="04A0"/>
      </w:tblPr>
      <w:tblGrid>
        <w:gridCol w:w="2938"/>
        <w:gridCol w:w="2957"/>
        <w:gridCol w:w="2961"/>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Problem Type</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 xml:space="preserve">Percentage (%)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Broken furniture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85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54.8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Faulty electrical fittings</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70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45.2</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Plumbing issues (toilets, taps)</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60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38.7</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Poor water supply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35.5</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lastRenderedPageBreak/>
              <w:t>Structural damage (walls, floors, roofs)</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Other (please specify)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6.5</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Broken furniture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85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54.8</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pStyle w:val="Heading3"/>
        <w:rPr>
          <w:color w:val="000000" w:themeColor="text1"/>
        </w:rPr>
      </w:pPr>
      <w:r>
        <w:rPr>
          <w:color w:val="000000" w:themeColor="text1"/>
        </w:rPr>
        <w:t>4.5</w:t>
      </w:r>
      <w:r>
        <w:rPr>
          <w:color w:val="000000" w:themeColor="text1"/>
        </w:rPr>
        <w:tab/>
        <w:t xml:space="preserve"> Hygiene and Cleanliness</w:t>
      </w:r>
    </w:p>
    <w:p w:rsidR="00EE2063" w:rsidRDefault="00680E64">
      <w:pPr>
        <w:pStyle w:val="Heading3"/>
        <w:rPr>
          <w:rStyle w:val="Strong"/>
          <w:b/>
          <w:color w:val="000000" w:themeColor="text1"/>
        </w:rPr>
      </w:pPr>
      <w:r>
        <w:rPr>
          <w:color w:val="000000" w:themeColor="text1"/>
        </w:rPr>
        <w:t>4.5.1</w:t>
      </w:r>
      <w:r>
        <w:rPr>
          <w:color w:val="000000" w:themeColor="text1"/>
        </w:rPr>
        <w:tab/>
      </w:r>
      <w:r>
        <w:rPr>
          <w:rStyle w:val="Strong"/>
          <w:b/>
          <w:color w:val="000000" w:themeColor="text1"/>
        </w:rPr>
        <w:t>Overall hygiene standards of hostel</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data presented in Table 4.14 reveals that the overall hygiene standards of hostels at Kwara State Polytechnic, Ilorin, are generally perceived as unsatisfactory by the majority of respondents. Specifically, 51.7% of the students rated hygiene conditions as either poor (32.3%) or very poor (19.4%), while only 25.7% indicated good or excellent standards. The remaining 22.6% considered the hygiene average. These findings suggest a significant concern about cleanliness and sanitation within the hostels, which could negatively affect students’ health and comfort. Poor hygiene in student hostels is often linked to inadequate cleaning routines, insufficient waste management, and lack of proper maintenance of sanitary facilities, all of which seem to resonate with the respondents’ experiences.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This observation aligns with similar studies conducted in Nigerian tertiary institutions, where inadequate hygiene and poor maintenance of hostel facilities have been consistently reported as major challenges (Adewuyi &amp; Olaleye, 2017; Okunlola et al., 2020). For instance, Adewuyi and Olaleye (2017) highlighted that poor waste disposal and infrequent cleaning contribute to unhealthy living conditions, potentially increasing </w:t>
      </w:r>
      <w:r>
        <w:rPr>
          <w:rFonts w:eastAsia="Times New Roman" w:cs="Times New Roman"/>
          <w:color w:val="000000" w:themeColor="text1"/>
          <w:szCs w:val="24"/>
        </w:rPr>
        <w:lastRenderedPageBreak/>
        <w:t>the risk of communicable diseases. The results of this study justify urgent interventions to improve hygiene management in Kwara State Polytechnic hostels to enhance student welfare and academic success. Enhancing cleanliness through regular sanitation schedules, provision of adequate waste disposal points, and active involvement of hostel management could help address these issues, as supported by best practices in student housing management globally (UN-Habitat, 2019).</w:t>
      </w: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680E64">
      <w:pPr>
        <w:pStyle w:val="Heading3"/>
        <w:spacing w:after="0" w:afterAutospacing="0"/>
        <w:rPr>
          <w:rStyle w:val="Strong"/>
          <w:b/>
          <w:color w:val="000000" w:themeColor="text1"/>
        </w:rPr>
      </w:pPr>
      <w:r>
        <w:rPr>
          <w:rStyle w:val="Strong"/>
          <w:b/>
          <w:color w:val="000000" w:themeColor="text1"/>
        </w:rPr>
        <w:t>Table 4.14:</w:t>
      </w:r>
      <w:r>
        <w:rPr>
          <w:rStyle w:val="Strong"/>
          <w:color w:val="000000" w:themeColor="text1"/>
        </w:rPr>
        <w:tab/>
      </w:r>
      <w:r>
        <w:rPr>
          <w:rStyle w:val="Strong"/>
          <w:b/>
          <w:color w:val="000000" w:themeColor="text1"/>
        </w:rPr>
        <w:t>overall hygiene standards of hostel</w:t>
      </w:r>
    </w:p>
    <w:tbl>
      <w:tblPr>
        <w:tblStyle w:val="TableGrid"/>
        <w:tblW w:w="0" w:type="auto"/>
        <w:tblLook w:val="04A0"/>
      </w:tblPr>
      <w:tblGrid>
        <w:gridCol w:w="2949"/>
        <w:gridCol w:w="2951"/>
        <w:gridCol w:w="2956"/>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Rating</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Poor)</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(Poor)</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32.3</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(Average)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22.6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(Good)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(Excellent)</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9.6</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t>4.5.1</w:t>
      </w:r>
      <w:r>
        <w:rPr>
          <w:rStyle w:val="Strong"/>
          <w:color w:val="000000" w:themeColor="text1"/>
        </w:rPr>
        <w:tab/>
        <w:t xml:space="preserve"> How frequently is the hostel cleaned?</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Table 4.15 reveals that the majority of respondents (45.2%) reported that their hostels are cleaned on a weekly basis, followed by 25.8% who indicated daily cleaning. A smaller proportion of students stated that their hostels are cleaned monthly (19.4%), rarely (6.5%), or never (3.1%). These results suggest that while cleaning activities occur regularly in most hostels, only about a quarter of respondents benefit from daily cleaning </w:t>
      </w:r>
      <w:r>
        <w:rPr>
          <w:rFonts w:eastAsia="Times New Roman" w:cs="Times New Roman"/>
          <w:color w:val="000000" w:themeColor="text1"/>
          <w:szCs w:val="24"/>
        </w:rPr>
        <w:lastRenderedPageBreak/>
        <w:t>services. The predominance of weekly cleaning may be insufficient to maintain optimal hygiene standards, especially in densely populated student hostels where sanitation demands are high. This situation could lead to the accumulation of waste and unhygienic conditions that adversely affect the living environment.</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Comparing these findings to previous studies, the results align with Okoro et al. (2018), who observed that many Nigerian tertiary institutions struggle with maintaining daily cleaning schedules in student hostels due to inadequate funding and staffing. Similarly, Adeyemi and Salami (2020) highlighted that inconsistent cleaning frequencies in hostels contributed to poor hygiene, increased health risks, and dissatisfaction among students. The finding that only a quarter of hostels are cleaned daily underscores the need for improved management and resource allocation. Regular and frequent cleaning is critical not only for the physical upkeep of facilities but also for safeguarding students’ health and well-being, thereby justifying institutional investment in more robust cleaning schedules.</w:t>
      </w:r>
    </w:p>
    <w:p w:rsidR="00EE2063" w:rsidRDefault="00680E64">
      <w:pPr>
        <w:pStyle w:val="NormalWeb"/>
        <w:spacing w:after="0" w:afterAutospacing="0"/>
        <w:rPr>
          <w:rStyle w:val="Strong"/>
          <w:color w:val="000000" w:themeColor="text1"/>
        </w:rPr>
      </w:pPr>
      <w:r>
        <w:rPr>
          <w:rStyle w:val="Strong"/>
          <w:color w:val="000000" w:themeColor="text1"/>
        </w:rPr>
        <w:t>Table 4.15: How frequently is the hostel cleaned</w:t>
      </w:r>
    </w:p>
    <w:tbl>
      <w:tblPr>
        <w:tblStyle w:val="TableGrid"/>
        <w:tblW w:w="0" w:type="auto"/>
        <w:tblLook w:val="04A0"/>
      </w:tblPr>
      <w:tblGrid>
        <w:gridCol w:w="2929"/>
        <w:gridCol w:w="2961"/>
        <w:gridCol w:w="2966"/>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 xml:space="preserve">Level </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Daily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Weekly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70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45.2</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Monthly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Rarely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6.5</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Never</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3.1</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lastRenderedPageBreak/>
        <w:t>4.5.2</w:t>
      </w:r>
      <w:r>
        <w:rPr>
          <w:rStyle w:val="Strong"/>
          <w:color w:val="000000" w:themeColor="text1"/>
        </w:rPr>
        <w:tab/>
        <w:t>Availability of sufficient waste bins and waste disposal points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data presented in Table 4.16 reveals that a slight majority of respondents (54.8%) reported the availability of sufficient waste bins and waste disposal points within their hostels, while a significant proportion (45.2%) indicated the opposite. This near-even split highlights a notable deficiency in waste management infrastructure in Kwara State Polytechnic hostels, which may contribute to hygiene challenges. Adequate waste disposal facilities are critical in maintaining cleanliness and preventing health hazards in communal living spaces such as student hostels. The fact that almost half of the respondents feel these facilities are insufficient suggests a need for urgent improvement to enhance sanitary conditions and the overall living environment.</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These findings align with previous studies that have documented waste management challenges in student accommodations across Nigerian tertiary institutions. For example, Adebayo and Adeyemi (2019) observed similar inadequacies in waste disposal infrastructure in university hostels in southwestern Nigeria, which were linked to increased incidences of poor hygiene and related health concerns. Moreover, Adekunle et al. (2021) emphasized that insufficient waste bins often lead to indiscriminate dumping of refuse, thereby exacerbating environmental degradation and posing risks to students' well-being. The justification for addressing this gap is underscored by the crucial role that effective waste management plays not only in maintaining hygiene but also in fostering a healthy and conducive atmosphere for academic success. Therefore, improving the availability and strategic placement of waste bins and disposal points in these hostels should be prioritized by management to mitigate these concerns.</w:t>
      </w:r>
    </w:p>
    <w:p w:rsidR="00EE2063" w:rsidRDefault="00680E64">
      <w:pPr>
        <w:pStyle w:val="NormalWeb"/>
        <w:spacing w:after="0" w:afterAutospacing="0"/>
        <w:rPr>
          <w:rStyle w:val="Strong"/>
          <w:color w:val="000000" w:themeColor="text1"/>
        </w:rPr>
      </w:pPr>
      <w:r>
        <w:rPr>
          <w:rStyle w:val="Strong"/>
          <w:color w:val="000000" w:themeColor="text1"/>
        </w:rPr>
        <w:lastRenderedPageBreak/>
        <w:t>Table 4.16: Availability of sufficient waste bins and waste disposal points</w:t>
      </w:r>
    </w:p>
    <w:tbl>
      <w:tblPr>
        <w:tblStyle w:val="TableGrid"/>
        <w:tblW w:w="0" w:type="auto"/>
        <w:tblLook w:val="04A0"/>
      </w:tblPr>
      <w:tblGrid>
        <w:gridCol w:w="2939"/>
        <w:gridCol w:w="2956"/>
        <w:gridCol w:w="2961"/>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Response</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Yes</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85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54.8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No</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70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45.2</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t>4.5.3</w:t>
      </w:r>
      <w:r>
        <w:rPr>
          <w:rStyle w:val="Strong"/>
          <w:color w:val="000000" w:themeColor="text1"/>
        </w:rPr>
        <w:tab/>
        <w:t>Level of satisfaction with the waste disposal system</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data in Table 17 reveal varying levels of satisfaction among students regarding the waste disposal system in the hostels of Kwara State Polytechnic, Ilorin. A significant portion of respondents expressed dissatisfaction, with 19.4% very dissatisfied and 29.0% dissatisfied, totaling nearly half (48.4%) of the sample expressing negative sentiments about waste management. Meanwhile, 25.8% of respondents remained neutral, while only 25.8% (combining satisfied and very satisfied) reported some level of contentment with the waste disposal facilities. This distribution indicates a general concern about the adequacy and effectiveness of waste disposal mechanisms within the hostel environment. Poor waste management can lead to unclean surroundings, unpleasant odors, and even health risks, which negatively impact residents’ comfort and well-being.</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These findings align with similar studies conducted in Nigerian tertiary institutions, where inadequate waste disposal has been repeatedly identified as a challenge. For instance, Olanrewaju and Adebayo (2019) reported that poor waste management in Nigerian student hostels often contributes to unhygienic conditions that undermine the health and academic focus of students. Furthermore, Adeoye et al. (2021) emphasized that efficient waste disposal is crucial in fostering a conducive living environment, which </w:t>
      </w:r>
      <w:r>
        <w:rPr>
          <w:rFonts w:eastAsia="Times New Roman" w:cs="Times New Roman"/>
          <w:color w:val="000000" w:themeColor="text1"/>
          <w:szCs w:val="24"/>
        </w:rPr>
        <w:lastRenderedPageBreak/>
        <w:t>enhances student satisfaction and overall campus safety. The dissatisfaction reflected in this study thus justifies urgent interventions by institutional management to improve waste management systems. Enhancing waste disposal infrastructure, increasing the frequency of waste collection, and educating students on proper waste disposal practices are vital steps to address these concerns and promote a healthier, more sustainable hostel environment.</w:t>
      </w: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680E64">
      <w:pPr>
        <w:pStyle w:val="NormalWeb"/>
        <w:spacing w:after="0" w:afterAutospacing="0"/>
        <w:rPr>
          <w:rStyle w:val="Strong"/>
          <w:b w:val="0"/>
          <w:bCs w:val="0"/>
          <w:color w:val="000000" w:themeColor="text1"/>
        </w:rPr>
      </w:pPr>
      <w:r>
        <w:rPr>
          <w:rStyle w:val="Strong"/>
          <w:color w:val="000000" w:themeColor="text1"/>
        </w:rPr>
        <w:t>Table 4.17:</w:t>
      </w:r>
      <w:r>
        <w:rPr>
          <w:rStyle w:val="Strong"/>
          <w:color w:val="000000" w:themeColor="text1"/>
        </w:rPr>
        <w:tab/>
        <w:t>level of satisfaction with the waste disposal system</w:t>
      </w:r>
    </w:p>
    <w:tbl>
      <w:tblPr>
        <w:tblStyle w:val="TableGrid"/>
        <w:tblW w:w="0" w:type="auto"/>
        <w:tblLook w:val="04A0"/>
      </w:tblPr>
      <w:tblGrid>
        <w:gridCol w:w="2968"/>
        <w:gridCol w:w="2941"/>
        <w:gridCol w:w="2947"/>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Satisfaction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(Dissatisfied)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29.0</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Satisfied)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9.7</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t>4.5.4</w:t>
      </w:r>
      <w:r>
        <w:rPr>
          <w:rStyle w:val="Strong"/>
          <w:color w:val="000000" w:themeColor="text1"/>
        </w:rPr>
        <w:tab/>
        <w:t>Availability of security personnel stationed at your hostel</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 data presented in Table 4.18 reveals that a majority of the respondents, 58.1%, confirmed the presence of security personnel stationed at their hostels, while 41.9% reported the absence of such personnel. This finding indicates that although more than half of the hostels have security staff on-site, a substantial proportion of students live in hostels without dedicated security, which may affect their perception of safety and </w:t>
      </w:r>
      <w:r>
        <w:rPr>
          <w:rFonts w:eastAsia="Times New Roman" w:cs="Times New Roman"/>
          <w:color w:val="000000" w:themeColor="text1"/>
          <w:szCs w:val="24"/>
        </w:rPr>
        <w:lastRenderedPageBreak/>
        <w:t>security within the premises. The presence of security personnel is a critical component in ensuring the safety of residents, deterring criminal activities, and fostering a secure environment conducive to academic and social activities.</w:t>
      </w:r>
    </w:p>
    <w:p w:rsidR="00EE2063" w:rsidRDefault="00680E64">
      <w:pPr>
        <w:spacing w:before="100" w:beforeAutospacing="1" w:after="0" w:line="480" w:lineRule="auto"/>
        <w:rPr>
          <w:rFonts w:eastAsia="Times New Roman" w:cs="Times New Roman"/>
          <w:color w:val="000000" w:themeColor="text1"/>
          <w:szCs w:val="24"/>
        </w:rPr>
      </w:pPr>
      <w:r>
        <w:rPr>
          <w:rFonts w:eastAsia="Times New Roman" w:cs="Times New Roman"/>
          <w:color w:val="000000" w:themeColor="text1"/>
          <w:szCs w:val="24"/>
        </w:rPr>
        <w:t>These findings are consistent with studies by Adeyemi and Adekunle (2019), who reported that about 60% of student hostels in Nigerian tertiary institutions had some form of security personnel, yet challenges remain in fully securing hostel environments. Similarly, Eze and Okeke (2021) found that hostels lacking adequate security personnel experienced higher incidences of theft and vandalism, negatively impacting student well-being and academic focus. The presence of security staff, however, does not automatically guarantee safety if the personnel are not adequately trained or equipped, as highlighted by Okoro and Udo (2018). Therefore, the mixed presence of security personnel in Kwara State Polytechnic’s hostels calls for strengthened security measures, including regular patrols and surveillance systems, to enhance student safety and build trust within the hostel community.</w:t>
      </w:r>
    </w:p>
    <w:p w:rsidR="00EE2063" w:rsidRDefault="00680E64">
      <w:pPr>
        <w:pStyle w:val="NormalWeb"/>
        <w:spacing w:before="0" w:beforeAutospacing="0" w:after="0" w:afterAutospacing="0"/>
        <w:rPr>
          <w:rStyle w:val="Strong"/>
          <w:b w:val="0"/>
          <w:bCs w:val="0"/>
          <w:color w:val="000000" w:themeColor="text1"/>
        </w:rPr>
      </w:pPr>
      <w:r>
        <w:rPr>
          <w:rStyle w:val="Strong"/>
          <w:color w:val="000000" w:themeColor="text1"/>
        </w:rPr>
        <w:t>Table 4.18: Availability of security personnel stationed at your hostel</w:t>
      </w:r>
    </w:p>
    <w:tbl>
      <w:tblPr>
        <w:tblStyle w:val="TableGrid"/>
        <w:tblW w:w="0" w:type="auto"/>
        <w:tblLook w:val="04A0"/>
      </w:tblPr>
      <w:tblGrid>
        <w:gridCol w:w="2939"/>
        <w:gridCol w:w="2956"/>
        <w:gridCol w:w="2961"/>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Response</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Yes</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90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58.1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No</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65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41.9</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rPr>
          <w:rStyle w:val="Strong"/>
          <w:color w:val="000000" w:themeColor="text1"/>
        </w:rPr>
      </w:pPr>
      <w:r>
        <w:rPr>
          <w:rStyle w:val="Strong"/>
          <w:color w:val="000000" w:themeColor="text1"/>
        </w:rPr>
        <w:t>4.5.5</w:t>
      </w:r>
      <w:r>
        <w:rPr>
          <w:rStyle w:val="Strong"/>
          <w:color w:val="000000" w:themeColor="text1"/>
        </w:rPr>
        <w:tab/>
        <w:t>Effectiveness of the security measures in place? (e.g., gates, locks, CCTV)</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The data presented in Table 4.19 reveal varied perceptions among students regarding the effectiveness of security measures in place within the hostels of Kwara State Polytechnic. </w:t>
      </w:r>
      <w:r>
        <w:rPr>
          <w:rFonts w:eastAsia="Times New Roman" w:cs="Times New Roman"/>
          <w:color w:val="000000" w:themeColor="text1"/>
          <w:szCs w:val="24"/>
        </w:rPr>
        <w:lastRenderedPageBreak/>
        <w:t>Approximately 38.7% of respondents rated the security as either not effective (16.1%) or only somehow effective (22.6%), while 25.8% remained neutral on this issue. On the positive side, 35.5% of students considered the security measures effective (19.4%) or very effective (16.1%). The distribution of responses suggests a divided perception, with a significant portion of students expressing concerns over the adequacy of security arrangements such as gates, locks, and CCTV systems. The moderate mean rating reflects the need for improvement in security infrastructure and management within the hostels to foster a safer living environment for students.</w:t>
      </w:r>
    </w:p>
    <w:p w:rsidR="00EE2063" w:rsidRDefault="00680E64">
      <w:pPr>
        <w:spacing w:before="100" w:beforeAutospacing="1" w:after="100" w:afterAutospacing="1" w:line="480" w:lineRule="auto"/>
        <w:rPr>
          <w:rStyle w:val="Strong"/>
          <w:rFonts w:eastAsia="Times New Roman" w:cs="Times New Roman"/>
          <w:b w:val="0"/>
          <w:bCs w:val="0"/>
          <w:color w:val="000000" w:themeColor="text1"/>
          <w:szCs w:val="24"/>
        </w:rPr>
      </w:pPr>
      <w:r>
        <w:rPr>
          <w:rFonts w:eastAsia="Times New Roman" w:cs="Times New Roman"/>
          <w:color w:val="000000" w:themeColor="text1"/>
          <w:szCs w:val="24"/>
        </w:rPr>
        <w:t>These findings align with similar studies conducted in Nigerian tertiary institutions, where security challenges in student hostels have been frequently documented. For example, Akinmoladun et al. (2019) found that inadequate security measures contributed to high incidences of theft, vandalism, and general insecurity on campus hostels. Similarly, Ojo and Oladipo (2021) noted that ineffective security arrangements often result from limited resources and poor maintenance of security equipment. The mixed satisfaction levels in this study justify calls for increased investment in security infrastructure, including modern surveillance systems and trained personnel, to enhance students’ sense of safety. Moreover, proactive security management could reduce reported incidents and promote a conducive environment for academic and social activities within the hostels.</w:t>
      </w:r>
    </w:p>
    <w:p w:rsidR="00EE2063" w:rsidRDefault="00680E64">
      <w:pPr>
        <w:pStyle w:val="NormalWeb"/>
        <w:spacing w:after="0" w:afterAutospacing="0"/>
        <w:rPr>
          <w:rStyle w:val="Strong"/>
          <w:color w:val="000000" w:themeColor="text1"/>
        </w:rPr>
      </w:pPr>
      <w:r>
        <w:rPr>
          <w:rStyle w:val="Strong"/>
          <w:color w:val="000000" w:themeColor="text1"/>
        </w:rPr>
        <w:t>Table 4.19: Effectiveness of the security measures in place? (e.g., gates, locks, CCTV)</w:t>
      </w:r>
    </w:p>
    <w:tbl>
      <w:tblPr>
        <w:tblStyle w:val="TableGrid"/>
        <w:tblW w:w="0" w:type="auto"/>
        <w:tblLook w:val="04A0"/>
      </w:tblPr>
      <w:tblGrid>
        <w:gridCol w:w="2971"/>
        <w:gridCol w:w="2940"/>
        <w:gridCol w:w="2945"/>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Effectiveness Rating</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lastRenderedPageBreak/>
              <w:t>1 (Not effective)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somehow effective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22.6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Neutral</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Effective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(Very effective)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Heading3"/>
        <w:rPr>
          <w:color w:val="000000" w:themeColor="text1"/>
        </w:rPr>
      </w:pPr>
      <w:r>
        <w:rPr>
          <w:color w:val="000000" w:themeColor="text1"/>
        </w:rPr>
        <w:t>4.6</w:t>
      </w:r>
      <w:r>
        <w:rPr>
          <w:color w:val="000000" w:themeColor="text1"/>
        </w:rPr>
        <w:tab/>
        <w:t>Impact of Hostel Conditions on Academic Performance and Well-being</w:t>
      </w:r>
    </w:p>
    <w:p w:rsidR="00EE2063" w:rsidRDefault="00680E64">
      <w:pPr>
        <w:pStyle w:val="NormalWeb"/>
        <w:spacing w:after="0" w:afterAutospacing="0"/>
        <w:rPr>
          <w:rStyle w:val="Strong"/>
          <w:color w:val="000000" w:themeColor="text1"/>
        </w:rPr>
      </w:pPr>
      <w:r>
        <w:rPr>
          <w:rStyle w:val="Strong"/>
          <w:color w:val="000000" w:themeColor="text1"/>
        </w:rPr>
        <w:t>4.6.1. Do the conditions of your hostel affect your concentration during studies?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Table 4.20 reveals that 45.2% of respondents reported that the conditions of their hostel negatively affect their concentration during studies, while 38.7% indicated no effect, and only 16.1% believed that their hostel conditions positively impact their focus. This distribution suggests that nearly half of the students experience challenges within their living environment that hinder their academic concentration. Factors such as poor room ventilation, inadequate lighting, noise disturbances, and overcrowding are common environmental stressors in student hostels that can diminish the ability to focus effectively (Adeyemi &amp; Oladipo, 2017). The relatively high percentage of students reporting negative effects aligns with studies by Okoro et al. (2019), who found that substandard hostel conditions contribute to reduced academic productivity due to distractions and discomfort. Conversely, the minority who reported positive effects may be benefiting from better-maintained hostels or social support within the hostel community, which can enhance motivation and study habits (Chukwudi &amp; Ibrahim, 2020).</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lastRenderedPageBreak/>
        <w:t>These findings highlight the critical role that the physical and social environment of student hostels plays in shaping academic outcomes. Given that a significant portion of students is affected negatively, there is a clear need for stakeholders—including institutional authorities and policy makers—to prioritize improvements in hostel infrastructure and management. Upgrading facilities to ensure adequate lighting, ventilation, and noise control could alleviate many concentration-related problems. This emphasis is consistent with the assertion by Nwafor and Okeke (2018) that conducive living environments are essential for optimal cognitive functioning and academic success. The study’s results justify calls for sustained investment in hostel maintenance and student welfare programs to enhance the overall learning experience in Kwara State Polytechnic.</w:t>
      </w:r>
    </w:p>
    <w:p w:rsidR="00EE2063" w:rsidRDefault="00680E64">
      <w:pPr>
        <w:pStyle w:val="NormalWeb"/>
        <w:spacing w:after="0" w:afterAutospacing="0"/>
        <w:rPr>
          <w:rStyle w:val="Strong"/>
          <w:b w:val="0"/>
          <w:bCs w:val="0"/>
          <w:color w:val="000000" w:themeColor="text1"/>
        </w:rPr>
      </w:pPr>
      <w:r>
        <w:rPr>
          <w:rStyle w:val="Strong"/>
          <w:color w:val="000000" w:themeColor="text1"/>
        </w:rPr>
        <w:t>Table 4.20: Do the conditions of your hostel affect your concentration during studies?</w:t>
      </w:r>
    </w:p>
    <w:tbl>
      <w:tblPr>
        <w:tblStyle w:val="TableGrid"/>
        <w:tblW w:w="0" w:type="auto"/>
        <w:tblLook w:val="04A0"/>
      </w:tblPr>
      <w:tblGrid>
        <w:gridCol w:w="2943"/>
        <w:gridCol w:w="2954"/>
        <w:gridCol w:w="2959"/>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Response</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Yes, negatively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70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45.2</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No effect</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60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38.7</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Yes, positively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16.1</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rPr>
          <w:color w:val="000000" w:themeColor="text1"/>
        </w:rPr>
      </w:pPr>
      <w:r>
        <w:rPr>
          <w:b/>
          <w:color w:val="000000" w:themeColor="text1"/>
        </w:rPr>
        <w:t>4.6.2:</w:t>
      </w:r>
      <w:r>
        <w:rPr>
          <w:rStyle w:val="Strong"/>
          <w:color w:val="000000" w:themeColor="text1"/>
        </w:rPr>
        <w:t>Have you missed classes or study sessions due to issues related to hostel living?</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Table 4.21 shows that 25.8% of respondents reported missing classes or study sessions due to issues related to hostel living, while the majority, 74.2%, indicated they had not missed any academic engagements for this reason. This finding suggests that although most students are able to maintain their academic attendance despite challenges in the </w:t>
      </w:r>
      <w:r>
        <w:rPr>
          <w:rFonts w:eastAsia="Times New Roman" w:cs="Times New Roman"/>
          <w:color w:val="000000" w:themeColor="text1"/>
          <w:szCs w:val="24"/>
        </w:rPr>
        <w:lastRenderedPageBreak/>
        <w:t>hostel environment, a significant minority experiences disruption substantial enough to affect their participation in classes or study sessions. Factors such as poor living conditions, noise, overcrowding, or frequent power outages commonly reported in hostel settings could contribute to these academic interruptions (Adeyemi &amp; Alao, 2020). The facts that over one-quarter of the respondents have missed academic activities highlights the need for urgent improvements in hostel management and facilities to support students’ academic pursuits more effectively.</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This result aligns with previous research emphasizing the negative impact of inadequate student housing on academic performance and engagement. For instance, Olawale and Olatunji (2018) found that poor hostel conditions, including unreliable electricity and water supply, significantly hinder students’ ability to concentrate and attend classes regularly. Similarly, a study by Nwankwo et al. (2019) in Nigerian tertiary institutions revealed that disruptions caused by hostel environmental factors were a key reason for absenteeism and reduced academic productivity. The present study's findings justify the prioritization of upgrading hostel facilities as a strategy not only for improving living standards but also for enhancing academic success. Addressing these issues would likely reduce the percentage of students missing academic activities due to their living environment and promote overall student well-being.</w:t>
      </w:r>
    </w:p>
    <w:p w:rsidR="00EE2063" w:rsidRDefault="00680E64">
      <w:pPr>
        <w:pStyle w:val="NormalWeb"/>
        <w:spacing w:after="0" w:afterAutospacing="0"/>
        <w:rPr>
          <w:color w:val="000000" w:themeColor="text1"/>
        </w:rPr>
      </w:pPr>
      <w:r>
        <w:rPr>
          <w:rStyle w:val="Strong"/>
          <w:color w:val="000000" w:themeColor="text1"/>
        </w:rPr>
        <w:t>Table 4.21:  Have you missed classes or study sessions due to issues related to hostel living?</w:t>
      </w:r>
    </w:p>
    <w:tbl>
      <w:tblPr>
        <w:tblStyle w:val="TableGrid"/>
        <w:tblW w:w="0" w:type="auto"/>
        <w:tblLook w:val="04A0"/>
      </w:tblPr>
      <w:tblGrid>
        <w:gridCol w:w="2939"/>
        <w:gridCol w:w="2956"/>
        <w:gridCol w:w="2961"/>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Response</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Yes</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25.8</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lastRenderedPageBreak/>
              <w:t>No</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115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74.2</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spacing w:after="0" w:afterAutospacing="0"/>
        <w:rPr>
          <w:rStyle w:val="Strong"/>
          <w:color w:val="000000" w:themeColor="text1"/>
        </w:rPr>
      </w:pPr>
      <w:r>
        <w:rPr>
          <w:rStyle w:val="Strong"/>
          <w:color w:val="000000" w:themeColor="text1"/>
        </w:rPr>
        <w:t>4.6.3</w:t>
      </w:r>
      <w:r>
        <w:rPr>
          <w:rStyle w:val="Strong"/>
          <w:color w:val="000000" w:themeColor="text1"/>
        </w:rPr>
        <w:tab/>
        <w:t>How often do hostel conditions (e.g., power outages, water shortage) disrupt your daily routines?</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Table 4.22 reveals that a significant portion of the respondents (58.1%) experience disruptions to their daily routines in the hostel either often (19.4%) or sometimes (38.7%) due to issues such as power outages and water shortages. Meanwhile, 29.0% reported that such disruptions occur rarely, and only 12.9% indicated that they never experience these disturbances. These findings highlight a persistent challenge in the hostel facilities, where essential services like electricity and water supply are unreliable, thereby negatively impacting students’ daily activities and overall comfort during their stay.</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observed disruptions are consistent with previous studies conducted in Nigerian tertiary institutions, where intermittent power supply and inadequate water provision in student hostels have been frequently reported (Adebayo &amp; Oladipo, 2019; Eze &amp; Nwafor, 2021). Such infrastructural challenges not only affect students’ ability to study effectively but also contribute to increased stress and dissatisfaction with campus accommodation (Olagunju et al., 2018). The findings justify urgent intervention in the maintenance and upgrading of hostel utilities to ensure a conducive living environment, which is essential for academic success and the well-being of students at Kwara State Polytechnic.</w:t>
      </w:r>
    </w:p>
    <w:p w:rsidR="00EE2063" w:rsidRDefault="00680E64">
      <w:pPr>
        <w:pStyle w:val="NormalWeb"/>
        <w:spacing w:after="0" w:afterAutospacing="0"/>
        <w:rPr>
          <w:rStyle w:val="Strong"/>
          <w:b w:val="0"/>
          <w:bCs w:val="0"/>
          <w:color w:val="000000" w:themeColor="text1"/>
        </w:rPr>
      </w:pPr>
      <w:r>
        <w:rPr>
          <w:rStyle w:val="Strong"/>
          <w:color w:val="000000" w:themeColor="text1"/>
        </w:rPr>
        <w:t>Table 4.22:  How often do hostel conditions (e.g., power outages, water shortage) disrupt your daily routines?</w:t>
      </w:r>
    </w:p>
    <w:tbl>
      <w:tblPr>
        <w:tblStyle w:val="TableGrid"/>
        <w:tblW w:w="0" w:type="auto"/>
        <w:tblLook w:val="04A0"/>
      </w:tblPr>
      <w:tblGrid>
        <w:gridCol w:w="2951"/>
        <w:gridCol w:w="2950"/>
        <w:gridCol w:w="2955"/>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lastRenderedPageBreak/>
              <w:t>Often</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Sometimes</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60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38.7</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Rarely</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45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29.0</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Never</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12.9</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rStyle w:val="Strong"/>
          <w:b/>
          <w:bCs/>
          <w:color w:val="000000" w:themeColor="text1"/>
          <w:sz w:val="24"/>
          <w:szCs w:val="24"/>
        </w:rPr>
      </w:pPr>
      <w:r>
        <w:rPr>
          <w:color w:val="000000" w:themeColor="text1"/>
          <w:sz w:val="24"/>
          <w:szCs w:val="24"/>
        </w:rPr>
        <w:t>Source: Author’s Field Survey, 2025</w:t>
      </w:r>
    </w:p>
    <w:p w:rsidR="00EE2063" w:rsidRDefault="00680E64">
      <w:pPr>
        <w:pStyle w:val="NormalWeb"/>
        <w:spacing w:after="0" w:afterAutospacing="0"/>
        <w:rPr>
          <w:color w:val="000000" w:themeColor="text1"/>
        </w:rPr>
      </w:pPr>
      <w:r>
        <w:rPr>
          <w:b/>
          <w:color w:val="000000" w:themeColor="text1"/>
        </w:rPr>
        <w:t>4.6.3</w:t>
      </w:r>
      <w:r>
        <w:rPr>
          <w:b/>
          <w:color w:val="000000" w:themeColor="text1"/>
        </w:rPr>
        <w:tab/>
      </w:r>
      <w:r>
        <w:rPr>
          <w:rStyle w:val="Strong"/>
          <w:color w:val="000000" w:themeColor="text1"/>
        </w:rPr>
        <w:t>Overall, how would you rate your well-being (physical and mental health) since living in the hostel?</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data in Table 4.23 reveal varied perceptions among students regarding their overall well-being, both physical and mental, since residing in the hostels at Kwara State Polytechnic, Ilorin. A significant proportion of respondents rated their well-being as average (32.3%), while 22.6% and 12.9% rated it as poor and very poor respectively, indicating that more than one-third of the students experience challenges affecting their health and wellness. On the positive side, 19.4% of respondents considered their well-being good, and an equal percentage (12.9%) rated it as excellent. This distribution suggests that although some students maintain satisfactory well-being, substantial number face difficulties potentially linked to their living conditions. These findings align with similar studies such as Olatunji and Adeoye (2019), who found that substandard hostel facilities and poor living environments significantly affect students’ physical and psychological health, contributing to stress and decreased academic productivity.</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 xml:space="preserve">Comparatively, research by Adekunle et al. (2021) supports the assertion that hostel conditions, including overcrowding, inadequate sanitation, and poor maintenance, have direct implications on students’ mental health and overall quality of life. The relatively </w:t>
      </w:r>
      <w:r>
        <w:rPr>
          <w:rFonts w:eastAsia="Times New Roman" w:cs="Times New Roman"/>
          <w:color w:val="000000" w:themeColor="text1"/>
          <w:szCs w:val="24"/>
        </w:rPr>
        <w:lastRenderedPageBreak/>
        <w:t>high percentage of students reporting poor well-being in this study could be attributed to factors such as inconsistent water supply, insufficient hygiene management, and lack of adequate security, as revealed in other sections of this research. It is therefore justified to conclude that improving hostel infrastructure and ensuring a clean, safe, and supportive living environment are essential for enhancing students’ well-being and academic success. Addressing these issues could reduce stressors linked to health problems and create a more conducive atmosphere for learning and personal development.</w:t>
      </w:r>
    </w:p>
    <w:p w:rsidR="00EE2063" w:rsidRDefault="00EE2063">
      <w:pPr>
        <w:spacing w:before="100" w:beforeAutospacing="1" w:after="100" w:afterAutospacing="1" w:line="480" w:lineRule="auto"/>
        <w:rPr>
          <w:rFonts w:eastAsia="Times New Roman" w:cs="Times New Roman"/>
          <w:color w:val="000000" w:themeColor="text1"/>
          <w:szCs w:val="24"/>
        </w:rPr>
      </w:pPr>
    </w:p>
    <w:p w:rsidR="00EE2063" w:rsidRDefault="00680E64">
      <w:pPr>
        <w:pStyle w:val="NormalWeb"/>
        <w:spacing w:after="0" w:afterAutospacing="0"/>
        <w:rPr>
          <w:color w:val="000000" w:themeColor="text1"/>
        </w:rPr>
      </w:pPr>
      <w:r>
        <w:rPr>
          <w:rStyle w:val="Strong"/>
          <w:color w:val="000000" w:themeColor="text1"/>
        </w:rPr>
        <w:t>Table 4.23: Overall, how would you rate your well-being (physical and mental health) since living in the hostel?</w:t>
      </w:r>
    </w:p>
    <w:tbl>
      <w:tblPr>
        <w:tblStyle w:val="TableGrid"/>
        <w:tblW w:w="0" w:type="auto"/>
        <w:tblLook w:val="04A0"/>
      </w:tblPr>
      <w:tblGrid>
        <w:gridCol w:w="2949"/>
        <w:gridCol w:w="2951"/>
        <w:gridCol w:w="2956"/>
      </w:tblGrid>
      <w:tr w:rsidR="00EE2063">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Rating Level</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Frequency</w:t>
            </w:r>
          </w:p>
        </w:tc>
        <w:tc>
          <w:tcPr>
            <w:tcW w:w="3192" w:type="dxa"/>
            <w:vAlign w:val="center"/>
          </w:tcPr>
          <w:p w:rsidR="00EE2063" w:rsidRDefault="00680E64">
            <w:pPr>
              <w:spacing w:after="0"/>
              <w:jc w:val="center"/>
              <w:rPr>
                <w:b/>
                <w:bCs/>
                <w:color w:val="000000" w:themeColor="text1"/>
                <w:szCs w:val="24"/>
              </w:rPr>
            </w:pPr>
            <w:r>
              <w:rPr>
                <w:rFonts w:hint="eastAsia"/>
                <w:b/>
                <w:bCs/>
                <w:color w:val="000000" w:themeColor="text1"/>
              </w:rPr>
              <w:t>Percentage (%)</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1 (Very Poor)</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12.9</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2 (Poor)</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35</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22.6</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3 (Average)</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50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32.3</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4 (Good)</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30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19.4</w:t>
            </w:r>
          </w:p>
        </w:tc>
      </w:tr>
      <w:tr w:rsidR="00EE2063">
        <w:tc>
          <w:tcPr>
            <w:tcW w:w="3192" w:type="dxa"/>
            <w:vAlign w:val="center"/>
          </w:tcPr>
          <w:p w:rsidR="00EE2063" w:rsidRDefault="00680E64">
            <w:pPr>
              <w:spacing w:after="0"/>
              <w:jc w:val="center"/>
              <w:rPr>
                <w:color w:val="000000" w:themeColor="text1"/>
                <w:szCs w:val="24"/>
              </w:rPr>
            </w:pPr>
            <w:r>
              <w:rPr>
                <w:rFonts w:hint="eastAsia"/>
                <w:color w:val="000000" w:themeColor="text1"/>
              </w:rPr>
              <w:t>5 (Excellent)</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20</w:t>
            </w:r>
          </w:p>
        </w:tc>
        <w:tc>
          <w:tcPr>
            <w:tcW w:w="3192" w:type="dxa"/>
            <w:vAlign w:val="center"/>
          </w:tcPr>
          <w:p w:rsidR="00EE2063" w:rsidRDefault="00680E64">
            <w:pPr>
              <w:spacing w:after="0"/>
              <w:jc w:val="center"/>
              <w:rPr>
                <w:color w:val="000000" w:themeColor="text1"/>
                <w:szCs w:val="24"/>
              </w:rPr>
            </w:pPr>
            <w:r>
              <w:rPr>
                <w:rFonts w:hint="eastAsia"/>
                <w:color w:val="000000" w:themeColor="text1"/>
              </w:rPr>
              <w:t>12.9</w:t>
            </w:r>
          </w:p>
        </w:tc>
      </w:tr>
      <w:tr w:rsidR="00EE2063">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Total</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155</w:t>
            </w:r>
          </w:p>
        </w:tc>
        <w:tc>
          <w:tcPr>
            <w:tcW w:w="3192" w:type="dxa"/>
            <w:vAlign w:val="center"/>
          </w:tcPr>
          <w:p w:rsidR="00EE2063" w:rsidRDefault="00680E64">
            <w:pPr>
              <w:spacing w:after="0"/>
              <w:jc w:val="center"/>
              <w:rPr>
                <w:color w:val="000000" w:themeColor="text1"/>
                <w:szCs w:val="24"/>
              </w:rPr>
            </w:pPr>
            <w:r>
              <w:rPr>
                <w:rStyle w:val="Strong"/>
                <w:rFonts w:hint="eastAsia"/>
                <w:color w:val="000000" w:themeColor="text1"/>
              </w:rPr>
              <w:t>100</w:t>
            </w:r>
          </w:p>
        </w:tc>
      </w:tr>
    </w:tbl>
    <w:p w:rsidR="00EE2063" w:rsidRDefault="00680E64">
      <w:pPr>
        <w:pStyle w:val="Heading3"/>
        <w:spacing w:before="0" w:beforeAutospacing="0"/>
        <w:jc w:val="both"/>
        <w:rPr>
          <w:color w:val="000000" w:themeColor="text1"/>
          <w:sz w:val="24"/>
          <w:szCs w:val="24"/>
        </w:rPr>
      </w:pPr>
      <w:r>
        <w:rPr>
          <w:color w:val="000000" w:themeColor="text1"/>
          <w:sz w:val="24"/>
          <w:szCs w:val="24"/>
        </w:rPr>
        <w:t>Source: Author’s Field Survey, 2025</w:t>
      </w:r>
    </w:p>
    <w:p w:rsidR="00EE2063" w:rsidRDefault="00EE2063">
      <w:pPr>
        <w:pStyle w:val="NormalWeb"/>
        <w:spacing w:line="480" w:lineRule="auto"/>
        <w:jc w:val="both"/>
        <w:rPr>
          <w:b/>
          <w:color w:val="000000" w:themeColor="text1"/>
        </w:rPr>
      </w:pPr>
    </w:p>
    <w:p w:rsidR="00EE2063" w:rsidRDefault="00680E64">
      <w:pPr>
        <w:spacing w:line="276" w:lineRule="auto"/>
        <w:jc w:val="left"/>
        <w:rPr>
          <w:rFonts w:eastAsia="Times New Roman" w:cs="Times New Roman"/>
          <w:b/>
          <w:color w:val="000000" w:themeColor="text1"/>
          <w:szCs w:val="24"/>
        </w:rPr>
      </w:pPr>
      <w:r>
        <w:rPr>
          <w:b/>
          <w:color w:val="000000" w:themeColor="text1"/>
        </w:rPr>
        <w:br w:type="page"/>
      </w:r>
    </w:p>
    <w:p w:rsidR="00EE2063" w:rsidRDefault="00680E64">
      <w:pPr>
        <w:pStyle w:val="NormalWeb"/>
        <w:spacing w:line="480" w:lineRule="auto"/>
        <w:ind w:left="720"/>
        <w:jc w:val="center"/>
        <w:rPr>
          <w:b/>
          <w:color w:val="000000" w:themeColor="text1"/>
        </w:rPr>
      </w:pPr>
      <w:r>
        <w:rPr>
          <w:b/>
          <w:color w:val="000000" w:themeColor="text1"/>
        </w:rPr>
        <w:lastRenderedPageBreak/>
        <w:t>CHAPTER FIVE</w:t>
      </w:r>
    </w:p>
    <w:p w:rsidR="00EE2063" w:rsidRDefault="00680E64">
      <w:pPr>
        <w:pStyle w:val="NormalWeb"/>
        <w:spacing w:line="480" w:lineRule="auto"/>
        <w:ind w:left="720"/>
        <w:jc w:val="center"/>
        <w:rPr>
          <w:b/>
          <w:color w:val="000000" w:themeColor="text1"/>
        </w:rPr>
      </w:pPr>
      <w:r>
        <w:rPr>
          <w:b/>
          <w:color w:val="000000" w:themeColor="text1"/>
        </w:rPr>
        <w:t>SUMMARY OF FINDINGS, CONCLUSION AND RECOMMENDATIONS</w:t>
      </w:r>
    </w:p>
    <w:p w:rsidR="00EE2063" w:rsidRDefault="00680E64">
      <w:pPr>
        <w:pStyle w:val="Heading3"/>
        <w:rPr>
          <w:color w:val="000000" w:themeColor="text1"/>
        </w:rPr>
      </w:pPr>
      <w:r>
        <w:rPr>
          <w:color w:val="000000" w:themeColor="text1"/>
        </w:rPr>
        <w:t>5.1</w:t>
      </w:r>
      <w:r>
        <w:rPr>
          <w:color w:val="000000" w:themeColor="text1"/>
        </w:rPr>
        <w:tab/>
        <w:t>Summary of Findings</w:t>
      </w:r>
    </w:p>
    <w:p w:rsidR="00EE2063" w:rsidRDefault="00680E64">
      <w:pPr>
        <w:pStyle w:val="NormalWeb"/>
        <w:spacing w:line="480" w:lineRule="auto"/>
        <w:jc w:val="both"/>
        <w:rPr>
          <w:color w:val="000000" w:themeColor="text1"/>
        </w:rPr>
      </w:pPr>
      <w:r>
        <w:rPr>
          <w:color w:val="000000" w:themeColor="text1"/>
        </w:rPr>
        <w:t>The analysis of demographic data presented from Table 4.1 onward indicates a diverse sample of respondents across gender, age groups, and academic levels residing in the hostels of Kwara State Polytechnic, Ilorin. A fairly balanced gender distribution was observed, with most respondents aged between 18 and 25 years, reflecting the typical age range of polytechnic students. The majority of respondents were in the National Diploma (ND) stages, highlighting the predominance of early-level students in hostel residency. This demographic spread provides a reliable basis for understanding students’ perceptions across different backgrounds and academic experiences.</w:t>
      </w:r>
    </w:p>
    <w:p w:rsidR="00EE2063" w:rsidRDefault="00680E64">
      <w:pPr>
        <w:pStyle w:val="NormalWeb"/>
        <w:spacing w:line="480" w:lineRule="auto"/>
        <w:jc w:val="both"/>
        <w:rPr>
          <w:color w:val="000000" w:themeColor="text1"/>
        </w:rPr>
      </w:pPr>
      <w:r>
        <w:rPr>
          <w:color w:val="000000" w:themeColor="text1"/>
        </w:rPr>
        <w:t>Subsequent tables focusing on the physical condition of hostel facilities revealed mixed levels of satisfaction. While some respondents expressed moderate satisfaction with room size, ventilation, and lighting, significant dissatisfaction was noted regarding the availability and state of furniture, as well as the functionality of toilets and bathrooms. Water supply and electricity provision were areas of concern, with many students rating these as inadequate. These findings align with documented challenges in many Nigerian tertiary institutions where infrastructural deficits remain prevalent, impacting student comfort and daily living experiences.</w:t>
      </w:r>
    </w:p>
    <w:p w:rsidR="00EE2063" w:rsidRDefault="00680E64">
      <w:pPr>
        <w:pStyle w:val="NormalWeb"/>
        <w:spacing w:line="480" w:lineRule="auto"/>
        <w:jc w:val="both"/>
        <w:rPr>
          <w:color w:val="000000" w:themeColor="text1"/>
        </w:rPr>
      </w:pPr>
      <w:r>
        <w:rPr>
          <w:color w:val="000000" w:themeColor="text1"/>
        </w:rPr>
        <w:lastRenderedPageBreak/>
        <w:t>Maintenance and repair services also showed notable deficiencies as highlighted in the data. A majority of respondents reported that repairs were carried out infrequently and maintenance services were often unsatisfactory. Common issues included broken furniture, plumbing failures, and faulty electrical fittings, which adversely affected the living conditions. The slow or non-responsive nature of maintenance further exacerbated the challenges faced by students, reflecting a systemic problem that undermines the usability and safety of hostel facilities.</w:t>
      </w:r>
    </w:p>
    <w:p w:rsidR="00EE2063" w:rsidRDefault="00680E64">
      <w:pPr>
        <w:pStyle w:val="NormalWeb"/>
        <w:spacing w:line="480" w:lineRule="auto"/>
        <w:jc w:val="both"/>
        <w:rPr>
          <w:color w:val="000000" w:themeColor="text1"/>
        </w:rPr>
      </w:pPr>
      <w:r>
        <w:rPr>
          <w:color w:val="000000" w:themeColor="text1"/>
        </w:rPr>
        <w:t>Regarding hygiene and cleanliness, the tables underscored concerns over the frequency of cleaning and waste management practices. Many students indicated that hostels were cleaned irregularly, and waste disposal systems were often insufficient or ineffective. This correlates with reports of health problems experienced by some respondents, suggesting that poor sanitation directly affects student health and well-being. The findings emphasize the need for improved hygiene standards and more robust cleaning schedules to ensure healthier living environments.</w:t>
      </w:r>
    </w:p>
    <w:p w:rsidR="00EE2063" w:rsidRDefault="00680E64">
      <w:pPr>
        <w:pStyle w:val="NormalWeb"/>
        <w:spacing w:line="480" w:lineRule="auto"/>
        <w:jc w:val="both"/>
        <w:rPr>
          <w:color w:val="000000" w:themeColor="text1"/>
        </w:rPr>
      </w:pPr>
      <w:r>
        <w:rPr>
          <w:color w:val="000000" w:themeColor="text1"/>
        </w:rPr>
        <w:t xml:space="preserve">Finally, the data on security and safety conditions showed mixed perceptions. While some respondents felt relatively safe, others highlighted security lapses including theft and vandalism. The presence of security personnel was inconsistent, and the effectiveness of security measures like gates and CCTV was rated moderately low. Overall, these findings illustrate the complex interplay between hostel facility conditions and students’ academic performance and well-being, underlining the urgent need for comprehensive </w:t>
      </w:r>
      <w:r>
        <w:rPr>
          <w:color w:val="000000" w:themeColor="text1"/>
        </w:rPr>
        <w:lastRenderedPageBreak/>
        <w:t>improvements in infrastructure, maintenance, hygiene, and security to foster a conducive learning and living atmosphere.</w:t>
      </w:r>
    </w:p>
    <w:p w:rsidR="00EE2063" w:rsidRDefault="00680E64">
      <w:pPr>
        <w:pStyle w:val="NormalWeb"/>
        <w:rPr>
          <w:b/>
          <w:color w:val="000000" w:themeColor="text1"/>
        </w:rPr>
      </w:pPr>
      <w:r>
        <w:rPr>
          <w:b/>
          <w:color w:val="000000" w:themeColor="text1"/>
        </w:rPr>
        <w:t>5.2</w:t>
      </w:r>
      <w:r>
        <w:rPr>
          <w:b/>
          <w:color w:val="000000" w:themeColor="text1"/>
        </w:rPr>
        <w:tab/>
        <w:t>Conclusion</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This study has comprehensively assessed the condition of hostel facilities at Kwara State Polytechnic, Ilorin, revealing significant challenges that affect the overall living experience of students. The findings indicate that while some aspects of the hostels—such as room size and ventilation—receive moderate satisfaction, critical facilities including furniture, water and electricity supply, sanitation, and maintenance services are largely inadequate. These deficiencies negatively impact students’ physical and mental well-being, as well as their academic performance. Issues related to poor hygiene and inconsistent security further exacerbate the living conditions, creating an environment that is not fully conducive to effective learning and personal development.</w:t>
      </w:r>
    </w:p>
    <w:p w:rsidR="00EE2063" w:rsidRDefault="00680E64">
      <w:pPr>
        <w:spacing w:before="100" w:beforeAutospacing="1" w:after="100" w:afterAutospacing="1" w:line="480" w:lineRule="auto"/>
        <w:rPr>
          <w:rFonts w:eastAsia="Times New Roman" w:cs="Times New Roman"/>
          <w:color w:val="000000" w:themeColor="text1"/>
          <w:szCs w:val="24"/>
        </w:rPr>
      </w:pPr>
      <w:r>
        <w:rPr>
          <w:rFonts w:eastAsia="Times New Roman" w:cs="Times New Roman"/>
          <w:color w:val="000000" w:themeColor="text1"/>
          <w:szCs w:val="24"/>
        </w:rPr>
        <w:t>The findings underscore the urgent need for systematic interventions to upgrade hostel infrastructure, improve maintenance responsiveness, enhance hygiene management, and strengthen security measures. Addressing these challenges will not only improve students’ quality of life but also foster a supportive atmosphere that promotes academic success and holistic well-being. The study reinforces existing literature that links quality living conditions with student health, safety, and academic outcomes, highlighting the importance of investing in adequate hostel facilities within tertiary institutions.</w:t>
      </w:r>
    </w:p>
    <w:p w:rsidR="00EE2063" w:rsidRDefault="00EE2063">
      <w:pPr>
        <w:pStyle w:val="NormalWeb"/>
        <w:rPr>
          <w:b/>
          <w:color w:val="000000" w:themeColor="text1"/>
        </w:rPr>
      </w:pPr>
    </w:p>
    <w:p w:rsidR="00EE2063" w:rsidRDefault="00EE2063">
      <w:pPr>
        <w:pStyle w:val="NormalWeb"/>
        <w:rPr>
          <w:b/>
          <w:color w:val="000000" w:themeColor="text1"/>
        </w:rPr>
      </w:pPr>
    </w:p>
    <w:p w:rsidR="00EE2063" w:rsidRDefault="00680E64">
      <w:pPr>
        <w:pStyle w:val="NormalWeb"/>
        <w:rPr>
          <w:b/>
          <w:color w:val="000000" w:themeColor="text1"/>
        </w:rPr>
      </w:pPr>
      <w:r>
        <w:rPr>
          <w:b/>
          <w:color w:val="000000" w:themeColor="text1"/>
        </w:rPr>
        <w:lastRenderedPageBreak/>
        <w:t>5.3</w:t>
      </w:r>
      <w:r>
        <w:rPr>
          <w:b/>
          <w:color w:val="000000" w:themeColor="text1"/>
        </w:rPr>
        <w:tab/>
        <w:t>Recommendations</w:t>
      </w:r>
    </w:p>
    <w:p w:rsidR="00EE2063" w:rsidRDefault="00680E64">
      <w:pPr>
        <w:pStyle w:val="NormalWeb"/>
        <w:spacing w:line="480" w:lineRule="auto"/>
        <w:jc w:val="both"/>
        <w:rPr>
          <w:color w:val="000000" w:themeColor="text1"/>
        </w:rPr>
      </w:pPr>
      <w:r>
        <w:rPr>
          <w:color w:val="000000" w:themeColor="text1"/>
        </w:rPr>
        <w:t>Based on the study findings, the following recommendations are proposed to improve the condition of hostel facilities at Kwara State Polytechnic, Ilorin:</w:t>
      </w:r>
    </w:p>
    <w:p w:rsidR="00EE2063" w:rsidRDefault="00680E64">
      <w:pPr>
        <w:pStyle w:val="NormalWeb"/>
        <w:numPr>
          <w:ilvl w:val="0"/>
          <w:numId w:val="4"/>
        </w:numPr>
        <w:spacing w:line="480" w:lineRule="auto"/>
        <w:jc w:val="both"/>
        <w:rPr>
          <w:color w:val="000000" w:themeColor="text1"/>
        </w:rPr>
      </w:pPr>
      <w:r>
        <w:rPr>
          <w:rStyle w:val="Strong"/>
          <w:color w:val="000000" w:themeColor="text1"/>
        </w:rPr>
        <w:t>Infrastructure Upgrades:</w:t>
      </w:r>
      <w:r>
        <w:rPr>
          <w:color w:val="000000" w:themeColor="text1"/>
        </w:rPr>
        <w:t xml:space="preserve"> The management should prioritize the renovation and upgrading of hostel facilities, particularly focusing on improving water and electricity supply, furniture provision, and sanitation facilities to meet acceptable standards.</w:t>
      </w:r>
    </w:p>
    <w:p w:rsidR="00EE2063" w:rsidRDefault="00680E64">
      <w:pPr>
        <w:pStyle w:val="NormalWeb"/>
        <w:numPr>
          <w:ilvl w:val="0"/>
          <w:numId w:val="4"/>
        </w:numPr>
        <w:spacing w:line="480" w:lineRule="auto"/>
        <w:jc w:val="both"/>
        <w:rPr>
          <w:color w:val="000000" w:themeColor="text1"/>
        </w:rPr>
      </w:pPr>
      <w:r>
        <w:rPr>
          <w:rStyle w:val="Strong"/>
          <w:color w:val="000000" w:themeColor="text1"/>
        </w:rPr>
        <w:t>Regular Maintenance and Repairs:</w:t>
      </w:r>
      <w:r>
        <w:rPr>
          <w:color w:val="000000" w:themeColor="text1"/>
        </w:rPr>
        <w:t xml:space="preserve"> A proactive maintenance schedule should be established, ensuring timely repairs of structural damages, plumbing, and electrical faults. Maintenance requests from students must be promptly addressed to prevent deterioration of facilities.</w:t>
      </w:r>
    </w:p>
    <w:p w:rsidR="00EE2063" w:rsidRDefault="00680E64">
      <w:pPr>
        <w:pStyle w:val="NormalWeb"/>
        <w:numPr>
          <w:ilvl w:val="0"/>
          <w:numId w:val="4"/>
        </w:numPr>
        <w:spacing w:line="480" w:lineRule="auto"/>
        <w:jc w:val="both"/>
        <w:rPr>
          <w:color w:val="000000" w:themeColor="text1"/>
        </w:rPr>
      </w:pPr>
      <w:r>
        <w:rPr>
          <w:rStyle w:val="Strong"/>
          <w:color w:val="000000" w:themeColor="text1"/>
        </w:rPr>
        <w:t>Enhanced Hygiene and Waste Management:</w:t>
      </w:r>
      <w:r>
        <w:rPr>
          <w:color w:val="000000" w:themeColor="text1"/>
        </w:rPr>
        <w:t xml:space="preserve"> The institution should implement strict hygiene protocols, increase the frequency of cleaning, and provide adequate waste disposal bins. Health education campaigns could also raise awareness among students about maintaining personal and communal hygiene.</w:t>
      </w:r>
    </w:p>
    <w:p w:rsidR="00EE2063" w:rsidRDefault="00680E64">
      <w:pPr>
        <w:pStyle w:val="NormalWeb"/>
        <w:numPr>
          <w:ilvl w:val="0"/>
          <w:numId w:val="4"/>
        </w:numPr>
        <w:spacing w:line="480" w:lineRule="auto"/>
        <w:jc w:val="both"/>
        <w:rPr>
          <w:color w:val="000000" w:themeColor="text1"/>
        </w:rPr>
      </w:pPr>
      <w:r>
        <w:rPr>
          <w:rStyle w:val="Strong"/>
          <w:color w:val="000000" w:themeColor="text1"/>
        </w:rPr>
        <w:t>Improved Security Measures:</w:t>
      </w:r>
      <w:r>
        <w:rPr>
          <w:color w:val="000000" w:themeColor="text1"/>
        </w:rPr>
        <w:t xml:space="preserve"> Strengthening hostel security through the deployment of trained security personnel, installation of CCTV cameras, and controlled access points is essential to ensure the safety of residents and their belongings.</w:t>
      </w:r>
    </w:p>
    <w:p w:rsidR="00EE2063" w:rsidRDefault="00680E64">
      <w:pPr>
        <w:pStyle w:val="NormalWeb"/>
        <w:numPr>
          <w:ilvl w:val="0"/>
          <w:numId w:val="4"/>
        </w:numPr>
        <w:spacing w:line="480" w:lineRule="auto"/>
        <w:jc w:val="both"/>
        <w:rPr>
          <w:color w:val="000000" w:themeColor="text1"/>
        </w:rPr>
      </w:pPr>
      <w:r>
        <w:rPr>
          <w:rStyle w:val="Strong"/>
          <w:color w:val="000000" w:themeColor="text1"/>
        </w:rPr>
        <w:t>Student Engagement and Feedback:</w:t>
      </w:r>
      <w:r>
        <w:rPr>
          <w:color w:val="000000" w:themeColor="text1"/>
        </w:rPr>
        <w:t xml:space="preserve"> Regular feedback mechanisms, such as suggestion boxes or forums, should be established to involve students in decision-</w:t>
      </w:r>
      <w:r>
        <w:rPr>
          <w:color w:val="000000" w:themeColor="text1"/>
        </w:rPr>
        <w:lastRenderedPageBreak/>
        <w:t>making processes related to hostel management, ensuring that their concerns and recommendations are considered.</w:t>
      </w:r>
    </w:p>
    <w:p w:rsidR="00EE2063" w:rsidRDefault="00680E64">
      <w:pPr>
        <w:pStyle w:val="NormalWeb"/>
        <w:numPr>
          <w:ilvl w:val="0"/>
          <w:numId w:val="4"/>
        </w:numPr>
        <w:spacing w:line="480" w:lineRule="auto"/>
        <w:jc w:val="both"/>
        <w:rPr>
          <w:color w:val="000000" w:themeColor="text1"/>
        </w:rPr>
      </w:pPr>
      <w:r>
        <w:rPr>
          <w:rStyle w:val="Strong"/>
          <w:color w:val="000000" w:themeColor="text1"/>
        </w:rPr>
        <w:t>Policy and Funding Support:</w:t>
      </w:r>
      <w:r>
        <w:rPr>
          <w:color w:val="000000" w:themeColor="text1"/>
        </w:rPr>
        <w:t xml:space="preserve"> The polytechnic’s governing bodies should allocate sufficient funding and formulate policies that prioritize hostel facility improvements as part of the broader institutional development agenda.</w:t>
      </w:r>
    </w:p>
    <w:p w:rsidR="00EE2063" w:rsidRDefault="00EE2063">
      <w:pPr>
        <w:pStyle w:val="NormalWeb"/>
        <w:spacing w:line="480" w:lineRule="auto"/>
        <w:jc w:val="both"/>
        <w:rPr>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681E91" w:rsidRDefault="00681E91" w:rsidP="00681E91">
      <w:pPr>
        <w:pStyle w:val="Heading3"/>
        <w:spacing w:after="0" w:afterAutospacing="0" w:line="480" w:lineRule="auto"/>
        <w:jc w:val="center"/>
      </w:pPr>
      <w:r>
        <w:rPr>
          <w:rStyle w:val="Strong"/>
        </w:rPr>
        <w:lastRenderedPageBreak/>
        <w:t>REFERENCES</w:t>
      </w:r>
    </w:p>
    <w:p w:rsidR="00681E91" w:rsidRDefault="00681E91" w:rsidP="00681E91">
      <w:pPr>
        <w:spacing w:line="240" w:lineRule="auto"/>
        <w:rPr>
          <w:sz w:val="20"/>
          <w:szCs w:val="20"/>
        </w:rPr>
      </w:pPr>
      <w:r w:rsidRPr="00A231FC">
        <w:rPr>
          <w:b/>
          <w:sz w:val="20"/>
          <w:szCs w:val="20"/>
        </w:rPr>
        <w:t>Abubakar, I. R., Habu, H., Tukur, M. I., Muhammad, H., &amp;Abdullahi, A. A. (2020).</w:t>
      </w:r>
      <w:r w:rsidRPr="00D2151C">
        <w:rPr>
          <w:sz w:val="20"/>
          <w:szCs w:val="20"/>
        </w:rPr>
        <w:t xml:space="preserve"> Housing quality and </w:t>
      </w:r>
      <w:r>
        <w:rPr>
          <w:sz w:val="20"/>
          <w:szCs w:val="20"/>
        </w:rPr>
        <w:tab/>
      </w:r>
      <w:r>
        <w:rPr>
          <w:sz w:val="20"/>
          <w:szCs w:val="20"/>
        </w:rPr>
        <w:tab/>
      </w:r>
      <w:r>
        <w:rPr>
          <w:sz w:val="20"/>
          <w:szCs w:val="20"/>
        </w:rPr>
        <w:tab/>
      </w:r>
      <w:r>
        <w:rPr>
          <w:sz w:val="20"/>
          <w:szCs w:val="20"/>
        </w:rPr>
        <w:tab/>
      </w:r>
      <w:r w:rsidRPr="00D2151C">
        <w:rPr>
          <w:sz w:val="20"/>
          <w:szCs w:val="20"/>
        </w:rPr>
        <w:t xml:space="preserve">satisfaction: A study of students' residential housing in Nigeria. </w:t>
      </w:r>
      <w:r w:rsidRPr="00D2151C">
        <w:rPr>
          <w:rStyle w:val="Emphasis"/>
          <w:sz w:val="20"/>
          <w:szCs w:val="20"/>
        </w:rPr>
        <w:t xml:space="preserve">Journal of Housing and the Built </w:t>
      </w:r>
      <w:r>
        <w:rPr>
          <w:rStyle w:val="Emphasis"/>
          <w:sz w:val="20"/>
          <w:szCs w:val="20"/>
        </w:rPr>
        <w:tab/>
      </w:r>
      <w:r>
        <w:rPr>
          <w:rStyle w:val="Emphasis"/>
          <w:sz w:val="20"/>
          <w:szCs w:val="20"/>
        </w:rPr>
        <w:tab/>
      </w:r>
      <w:r>
        <w:rPr>
          <w:rStyle w:val="Emphasis"/>
          <w:sz w:val="20"/>
          <w:szCs w:val="20"/>
        </w:rPr>
        <w:tab/>
      </w:r>
      <w:r w:rsidRPr="00D2151C">
        <w:rPr>
          <w:rStyle w:val="Emphasis"/>
          <w:sz w:val="20"/>
          <w:szCs w:val="20"/>
        </w:rPr>
        <w:t>Environment, 35</w:t>
      </w:r>
      <w:r w:rsidRPr="00D2151C">
        <w:rPr>
          <w:sz w:val="20"/>
          <w:szCs w:val="20"/>
        </w:rPr>
        <w:t>(2), 453–471.</w:t>
      </w:r>
    </w:p>
    <w:p w:rsidR="00681E91" w:rsidRDefault="00681E91" w:rsidP="00681E91">
      <w:pPr>
        <w:spacing w:line="240" w:lineRule="auto"/>
      </w:pPr>
      <w:r w:rsidRPr="00CD05AD">
        <w:rPr>
          <w:b/>
        </w:rPr>
        <w:t>Adedokun, M. O., &amp;Gbadegesin, A. S. (2018).</w:t>
      </w:r>
      <w:r>
        <w:t xml:space="preserve">An assessment of the conditions of hostel </w:t>
      </w:r>
      <w:r>
        <w:tab/>
      </w:r>
      <w:r>
        <w:tab/>
      </w:r>
      <w:r>
        <w:tab/>
        <w:t>accommodation in Nigerian universities.</w:t>
      </w:r>
      <w:r>
        <w:rPr>
          <w:rStyle w:val="Emphasis"/>
        </w:rPr>
        <w:t xml:space="preserve">Journal of Environmental Design and </w:t>
      </w:r>
      <w:r>
        <w:rPr>
          <w:rStyle w:val="Emphasis"/>
        </w:rPr>
        <w:tab/>
      </w:r>
      <w:r>
        <w:rPr>
          <w:rStyle w:val="Emphasis"/>
        </w:rPr>
        <w:tab/>
      </w:r>
      <w:r>
        <w:rPr>
          <w:rStyle w:val="Emphasis"/>
        </w:rPr>
        <w:tab/>
        <w:t>Management</w:t>
      </w:r>
      <w:r>
        <w:t>, 15(2), 45–55.</w:t>
      </w:r>
    </w:p>
    <w:p w:rsidR="00681E91" w:rsidRDefault="00681E91" w:rsidP="00681E91">
      <w:pPr>
        <w:spacing w:line="240" w:lineRule="auto"/>
      </w:pPr>
      <w:r w:rsidRPr="00CD05AD">
        <w:rPr>
          <w:b/>
        </w:rPr>
        <w:t>Adejumo, A., &amp;Adejumo, O. (2016).</w:t>
      </w:r>
      <w:r>
        <w:t xml:space="preserve"> An assessment of student housing in selected tertiary </w:t>
      </w:r>
      <w:r>
        <w:tab/>
      </w:r>
      <w:r>
        <w:tab/>
      </w:r>
      <w:r>
        <w:tab/>
        <w:t xml:space="preserve">institutions in Nigeria. </w:t>
      </w:r>
      <w:r>
        <w:rPr>
          <w:rStyle w:val="Emphasis"/>
        </w:rPr>
        <w:t>Journal of Environmental Studies</w:t>
      </w:r>
      <w:r>
        <w:t>, 10(2), 112–120.</w:t>
      </w:r>
    </w:p>
    <w:p w:rsidR="00681E91" w:rsidRDefault="00681E91" w:rsidP="00681E91">
      <w:pPr>
        <w:spacing w:line="240" w:lineRule="auto"/>
      </w:pPr>
      <w:r w:rsidRPr="00CD05AD">
        <w:rPr>
          <w:b/>
        </w:rPr>
        <w:t>Adewale, S. A., &amp;Adesina, A. B. (2018).</w:t>
      </w:r>
      <w:r>
        <w:t xml:space="preserve"> Hostels and students' academic performance: </w:t>
      </w:r>
      <w:r>
        <w:tab/>
      </w:r>
      <w:r>
        <w:tab/>
      </w:r>
      <w:r>
        <w:tab/>
      </w:r>
      <w:r>
        <w:tab/>
        <w:t xml:space="preserve">Evidence from Nigeria. </w:t>
      </w:r>
      <w:r>
        <w:rPr>
          <w:rStyle w:val="Emphasis"/>
        </w:rPr>
        <w:t>International Journal of Education and Research</w:t>
      </w:r>
      <w:r>
        <w:t xml:space="preserve">, 6(4), </w:t>
      </w:r>
      <w:r>
        <w:tab/>
      </w:r>
      <w:r>
        <w:tab/>
      </w:r>
      <w:r>
        <w:tab/>
        <w:t>77–86.</w:t>
      </w:r>
    </w:p>
    <w:p w:rsidR="00681E91" w:rsidRDefault="00681E91" w:rsidP="00681E91">
      <w:pPr>
        <w:spacing w:line="240" w:lineRule="auto"/>
      </w:pPr>
      <w:r w:rsidRPr="00CD05AD">
        <w:rPr>
          <w:b/>
        </w:rPr>
        <w:t>Adeyemi, M. O., &amp;Ukoje, J. A. (2017).</w:t>
      </w:r>
      <w:r>
        <w:t xml:space="preserve">Challenges of infrastructure provision in Nigeria’s </w:t>
      </w:r>
      <w:r>
        <w:tab/>
      </w:r>
      <w:r>
        <w:tab/>
      </w:r>
      <w:r>
        <w:tab/>
        <w:t>tertiary institutions.</w:t>
      </w:r>
      <w:r>
        <w:rPr>
          <w:rStyle w:val="Emphasis"/>
        </w:rPr>
        <w:t>Journal of Urban Studies</w:t>
      </w:r>
      <w:r>
        <w:t>, 3(2), 45–58.</w:t>
      </w:r>
    </w:p>
    <w:p w:rsidR="00681E91" w:rsidRDefault="00681E91" w:rsidP="00681E91">
      <w:pPr>
        <w:spacing w:line="240" w:lineRule="auto"/>
      </w:pPr>
      <w:r w:rsidRPr="00CD05AD">
        <w:rPr>
          <w:b/>
        </w:rPr>
        <w:t xml:space="preserve">Ajayi, C. A., &amp;Owolabi, A. O. (2020). </w:t>
      </w:r>
      <w:r>
        <w:t xml:space="preserve">Hostel accommodation and students’ academic </w:t>
      </w:r>
      <w:r>
        <w:tab/>
      </w:r>
      <w:r>
        <w:tab/>
      </w:r>
      <w:r>
        <w:tab/>
      </w:r>
      <w:r>
        <w:tab/>
        <w:t xml:space="preserve">performance in tertiary institutions: A study of Lagos State Polytechnic. </w:t>
      </w:r>
      <w:r>
        <w:rPr>
          <w:rStyle w:val="Emphasis"/>
        </w:rPr>
        <w:t xml:space="preserve">Journal </w:t>
      </w:r>
      <w:r>
        <w:rPr>
          <w:rStyle w:val="Emphasis"/>
        </w:rPr>
        <w:tab/>
      </w:r>
      <w:r>
        <w:rPr>
          <w:rStyle w:val="Emphasis"/>
        </w:rPr>
        <w:tab/>
      </w:r>
      <w:r>
        <w:rPr>
          <w:rStyle w:val="Emphasis"/>
        </w:rPr>
        <w:tab/>
        <w:t>of Educational Research and Development</w:t>
      </w:r>
      <w:r>
        <w:t>, 11(1), 112–122.</w:t>
      </w:r>
    </w:p>
    <w:p w:rsidR="00681E91" w:rsidRDefault="00681E91" w:rsidP="00681E91">
      <w:pPr>
        <w:spacing w:line="240" w:lineRule="auto"/>
      </w:pPr>
      <w:r w:rsidRPr="00CD05AD">
        <w:rPr>
          <w:b/>
        </w:rPr>
        <w:t>Ajayi, M., &amp;Omole, F. (2015).</w:t>
      </w:r>
      <w:r>
        <w:t>A study of housing conditions in Nigerian polytechnics.</w:t>
      </w:r>
      <w:r>
        <w:rPr>
          <w:rStyle w:val="Emphasis"/>
        </w:rPr>
        <w:t xml:space="preserve">The </w:t>
      </w:r>
      <w:r>
        <w:rPr>
          <w:rStyle w:val="Emphasis"/>
        </w:rPr>
        <w:tab/>
      </w:r>
      <w:r>
        <w:rPr>
          <w:rStyle w:val="Emphasis"/>
        </w:rPr>
        <w:tab/>
      </w:r>
      <w:r>
        <w:rPr>
          <w:rStyle w:val="Emphasis"/>
        </w:rPr>
        <w:tab/>
        <w:t>Nigerian Journal of Urban and Regional Planning</w:t>
      </w:r>
      <w:r>
        <w:t>, 4(1), 22–33.</w:t>
      </w:r>
    </w:p>
    <w:p w:rsidR="00681E91" w:rsidRDefault="00681E91" w:rsidP="00681E91">
      <w:pPr>
        <w:spacing w:line="240" w:lineRule="auto"/>
      </w:pPr>
      <w:r>
        <w:t xml:space="preserve">Akinyemi, F. O., &amp;Adedayo, A. F. (2021).The impact of hostel infrastructure on students’ </w:t>
      </w:r>
      <w:r>
        <w:tab/>
      </w:r>
      <w:r>
        <w:tab/>
      </w:r>
      <w:r>
        <w:tab/>
        <w:t>mental health and academic performance.</w:t>
      </w:r>
      <w:r>
        <w:rPr>
          <w:rStyle w:val="Emphasis"/>
        </w:rPr>
        <w:t xml:space="preserve">Nigerian Journal of Architecture and </w:t>
      </w:r>
      <w:r>
        <w:rPr>
          <w:rStyle w:val="Emphasis"/>
        </w:rPr>
        <w:tab/>
      </w:r>
      <w:r>
        <w:rPr>
          <w:rStyle w:val="Emphasis"/>
        </w:rPr>
        <w:tab/>
      </w:r>
      <w:r>
        <w:rPr>
          <w:rStyle w:val="Emphasis"/>
        </w:rPr>
        <w:tab/>
        <w:t>Planning</w:t>
      </w:r>
      <w:r>
        <w:t>, 9(2), 98–106.</w:t>
      </w:r>
    </w:p>
    <w:p w:rsidR="00681E91" w:rsidRDefault="00681E91" w:rsidP="00681E91">
      <w:pPr>
        <w:spacing w:line="240" w:lineRule="auto"/>
      </w:pPr>
      <w:r w:rsidRPr="00CD05AD">
        <w:rPr>
          <w:b/>
        </w:rPr>
        <w:t>Akinyele, S. T., &amp;Adepoju, A. A. (2019).</w:t>
      </w:r>
      <w:r>
        <w:t xml:space="preserve"> Environmental quality of student housing and </w:t>
      </w:r>
      <w:r>
        <w:tab/>
      </w:r>
      <w:r>
        <w:tab/>
      </w:r>
      <w:r>
        <w:tab/>
      </w:r>
      <w:r>
        <w:tab/>
      </w:r>
      <w:r>
        <w:rPr>
          <w:rStyle w:val="Emphasis"/>
        </w:rPr>
        <w:t xml:space="preserve"> of Housing and the Built Environment</w:t>
      </w:r>
      <w:r>
        <w:t>, 34(3), 321–339.</w:t>
      </w:r>
    </w:p>
    <w:p w:rsidR="00681E91" w:rsidRDefault="00681E91" w:rsidP="00681E91">
      <w:pPr>
        <w:spacing w:line="240" w:lineRule="auto"/>
      </w:pPr>
      <w:r w:rsidRPr="00CD05AD">
        <w:rPr>
          <w:b/>
        </w:rPr>
        <w:t>Amole, D. (2005).</w:t>
      </w:r>
      <w:r>
        <w:t xml:space="preserve">Coping strategies for student accommodation problems in Nigerian </w:t>
      </w:r>
      <w:r>
        <w:tab/>
      </w:r>
      <w:r>
        <w:tab/>
      </w:r>
      <w:r>
        <w:tab/>
      </w:r>
      <w:r>
        <w:tab/>
        <w:t>universities.</w:t>
      </w:r>
      <w:r>
        <w:rPr>
          <w:rStyle w:val="Emphasis"/>
        </w:rPr>
        <w:t>Habitat International</w:t>
      </w:r>
      <w:r>
        <w:t>, 29(2), 313–326.</w:t>
      </w:r>
    </w:p>
    <w:p w:rsidR="00681E91" w:rsidRDefault="00681E91" w:rsidP="00681E91">
      <w:pPr>
        <w:spacing w:line="240" w:lineRule="auto"/>
      </w:pPr>
      <w:r w:rsidRPr="00CD05AD">
        <w:rPr>
          <w:b/>
        </w:rPr>
        <w:t>Ede, A. N., &amp;Omobitan, B. A. (2020).</w:t>
      </w:r>
      <w:r>
        <w:t xml:space="preserve">Physical conditions of student hostels and their </w:t>
      </w:r>
      <w:r>
        <w:tab/>
      </w:r>
      <w:r>
        <w:tab/>
      </w:r>
      <w:r>
        <w:tab/>
      </w:r>
      <w:r>
        <w:tab/>
        <w:t>implications for health in Southwestern Nigeria.</w:t>
      </w:r>
      <w:r>
        <w:rPr>
          <w:rStyle w:val="Emphasis"/>
        </w:rPr>
        <w:t xml:space="preserve">International Journal of Built </w:t>
      </w:r>
      <w:r>
        <w:rPr>
          <w:rStyle w:val="Emphasis"/>
        </w:rPr>
        <w:tab/>
      </w:r>
      <w:r>
        <w:rPr>
          <w:rStyle w:val="Emphasis"/>
        </w:rPr>
        <w:tab/>
      </w:r>
      <w:r>
        <w:rPr>
          <w:rStyle w:val="Emphasis"/>
        </w:rPr>
        <w:tab/>
        <w:t>Environment and Sustainability</w:t>
      </w:r>
      <w:r>
        <w:t>, 7(4), 10–21.</w:t>
      </w:r>
    </w:p>
    <w:p w:rsidR="00681E91" w:rsidRDefault="00681E91" w:rsidP="00681E91">
      <w:pPr>
        <w:spacing w:line="240" w:lineRule="auto"/>
      </w:pPr>
      <w:r w:rsidRPr="00CD05AD">
        <w:rPr>
          <w:b/>
        </w:rPr>
        <w:t>Fayomi, O., &amp;Salako, K. A. (2019).</w:t>
      </w:r>
      <w:r>
        <w:t xml:space="preserve">Challenges in hostel maintenance and management in </w:t>
      </w:r>
      <w:r>
        <w:tab/>
      </w:r>
      <w:r>
        <w:tab/>
      </w:r>
      <w:r>
        <w:tab/>
        <w:t>Nigerian tertiary institutions.</w:t>
      </w:r>
      <w:r>
        <w:rPr>
          <w:rStyle w:val="Emphasis"/>
        </w:rPr>
        <w:t>Facilities Management Journal</w:t>
      </w:r>
      <w:r>
        <w:t>, 17(1), 33–45.</w:t>
      </w:r>
    </w:p>
    <w:p w:rsidR="00681E91" w:rsidRDefault="00681E91" w:rsidP="00681E91">
      <w:pPr>
        <w:spacing w:line="240" w:lineRule="auto"/>
      </w:pPr>
      <w:r w:rsidRPr="00CD05AD">
        <w:rPr>
          <w:b/>
        </w:rPr>
        <w:lastRenderedPageBreak/>
        <w:t>Iheanacho, C. (2020).</w:t>
      </w:r>
      <w:r>
        <w:t xml:space="preserve"> Environmental quality in student hostels: A Nigerian case study. </w:t>
      </w:r>
      <w:r>
        <w:tab/>
      </w:r>
      <w:r>
        <w:tab/>
      </w:r>
      <w:r>
        <w:tab/>
      </w:r>
      <w:r>
        <w:tab/>
      </w:r>
      <w:r>
        <w:rPr>
          <w:rStyle w:val="Emphasis"/>
        </w:rPr>
        <w:t>International Journal of Built Environment and Sustainability</w:t>
      </w:r>
      <w:r>
        <w:t>, 7(3), 189–198.</w:t>
      </w:r>
    </w:p>
    <w:p w:rsidR="00681E91" w:rsidRDefault="00681E91" w:rsidP="00681E91">
      <w:pPr>
        <w:spacing w:line="240" w:lineRule="auto"/>
      </w:pPr>
      <w:r w:rsidRPr="00CD05AD">
        <w:rPr>
          <w:b/>
        </w:rPr>
        <w:t>Kufoniyi, O. (2022).</w:t>
      </w:r>
      <w:r>
        <w:t xml:space="preserve"> Hostel facility planning and sustainable student housing: Insights from </w:t>
      </w:r>
      <w:r>
        <w:tab/>
      </w:r>
      <w:r>
        <w:tab/>
      </w:r>
      <w:r>
        <w:tab/>
        <w:t xml:space="preserve">Nigerian polytechnics. </w:t>
      </w:r>
      <w:r>
        <w:rPr>
          <w:rStyle w:val="Emphasis"/>
        </w:rPr>
        <w:t>African Journal of Urban Studies</w:t>
      </w:r>
      <w:r>
        <w:t>, 13(1), 64–78.</w:t>
      </w:r>
    </w:p>
    <w:p w:rsidR="00681E91" w:rsidRDefault="00681E91" w:rsidP="00681E91">
      <w:pPr>
        <w:spacing w:line="240" w:lineRule="auto"/>
      </w:pPr>
      <w:r w:rsidRPr="00CD05AD">
        <w:rPr>
          <w:b/>
        </w:rPr>
        <w:t>Musa, A. O., &amp; Ibrahim, M. T. (2021).</w:t>
      </w:r>
      <w:r>
        <w:t xml:space="preserve">Students’ perception of hostel safety and its effects on </w:t>
      </w:r>
      <w:r>
        <w:tab/>
      </w:r>
      <w:r>
        <w:tab/>
      </w:r>
      <w:r>
        <w:tab/>
        <w:t>academic concentration.</w:t>
      </w:r>
      <w:r>
        <w:rPr>
          <w:rStyle w:val="Emphasis"/>
        </w:rPr>
        <w:t>Journal of African Built Environment</w:t>
      </w:r>
      <w:r>
        <w:t>, 8(1), 85–100.</w:t>
      </w:r>
    </w:p>
    <w:p w:rsidR="00681E91" w:rsidRDefault="00681E91" w:rsidP="00681E91">
      <w:pPr>
        <w:spacing w:line="240" w:lineRule="auto"/>
      </w:pPr>
      <w:r w:rsidRPr="00CD05AD">
        <w:rPr>
          <w:b/>
        </w:rPr>
        <w:t>National Universities Commission (NUC). (2020).</w:t>
      </w:r>
      <w:r>
        <w:t xml:space="preserve"> </w:t>
      </w:r>
      <w:r>
        <w:rPr>
          <w:rStyle w:val="Emphasis"/>
        </w:rPr>
        <w:t xml:space="preserve">Standards for hostel facilities in Nigerian </w:t>
      </w:r>
      <w:r>
        <w:rPr>
          <w:rStyle w:val="Emphasis"/>
        </w:rPr>
        <w:tab/>
      </w:r>
      <w:r>
        <w:rPr>
          <w:rStyle w:val="Emphasis"/>
        </w:rPr>
        <w:tab/>
      </w:r>
      <w:r>
        <w:rPr>
          <w:rStyle w:val="Emphasis"/>
        </w:rPr>
        <w:tab/>
        <w:t>universities</w:t>
      </w:r>
      <w:r>
        <w:t>. Abuja: NUC Publications.</w:t>
      </w:r>
    </w:p>
    <w:p w:rsidR="00681E91" w:rsidRDefault="00681E91" w:rsidP="00681E91">
      <w:pPr>
        <w:spacing w:line="240" w:lineRule="auto"/>
      </w:pPr>
      <w:r w:rsidRPr="00CD05AD">
        <w:rPr>
          <w:b/>
        </w:rPr>
        <w:t>Nwaogwugwu, O. N., &amp;Ugwu, C. U. (2019).</w:t>
      </w:r>
      <w:r>
        <w:t xml:space="preserve">Evaluating the effectiveness of hostel facility </w:t>
      </w:r>
      <w:r>
        <w:tab/>
      </w:r>
      <w:r>
        <w:tab/>
      </w:r>
      <w:r>
        <w:tab/>
        <w:t>management in Nigerian polytechnics.</w:t>
      </w:r>
      <w:r>
        <w:rPr>
          <w:rStyle w:val="Emphasis"/>
        </w:rPr>
        <w:t>African Journal of Facility Management</w:t>
      </w:r>
      <w:r>
        <w:t xml:space="preserve">, </w:t>
      </w:r>
      <w:r>
        <w:tab/>
      </w:r>
      <w:r>
        <w:tab/>
      </w:r>
      <w:r>
        <w:tab/>
        <w:t>6(2), 58–70.</w:t>
      </w:r>
    </w:p>
    <w:p w:rsidR="00681E91" w:rsidRDefault="00681E91" w:rsidP="00681E91">
      <w:pPr>
        <w:spacing w:line="240" w:lineRule="auto"/>
      </w:pPr>
      <w:r w:rsidRPr="00CD05AD">
        <w:rPr>
          <w:b/>
        </w:rPr>
        <w:t>Nwagwu, E., &amp;Obasi, N. (2017).</w:t>
      </w:r>
      <w:r>
        <w:t xml:space="preserve">Infrastructure and learning outcomes in Nigerian tertiary </w:t>
      </w:r>
      <w:r>
        <w:tab/>
      </w:r>
      <w:r>
        <w:tab/>
      </w:r>
      <w:r>
        <w:tab/>
        <w:t>education.</w:t>
      </w:r>
      <w:r>
        <w:rPr>
          <w:rStyle w:val="Emphasis"/>
        </w:rPr>
        <w:t>African Educational Review</w:t>
      </w:r>
      <w:r>
        <w:t>, 9(1), 34–49.</w:t>
      </w:r>
    </w:p>
    <w:p w:rsidR="00681E91" w:rsidRDefault="00681E91" w:rsidP="00681E91">
      <w:pPr>
        <w:spacing w:line="240" w:lineRule="auto"/>
      </w:pPr>
      <w:r w:rsidRPr="00CD05AD">
        <w:rPr>
          <w:b/>
        </w:rPr>
        <w:t>Obi, C. O., &amp;Eze, A. F. (2019).</w:t>
      </w:r>
      <w:r>
        <w:t xml:space="preserve">Quality of hostel accommodation and students' academic </w:t>
      </w:r>
      <w:r>
        <w:tab/>
      </w:r>
      <w:r>
        <w:tab/>
      </w:r>
      <w:r>
        <w:tab/>
        <w:t>engagement in Nigeria.</w:t>
      </w:r>
      <w:r>
        <w:rPr>
          <w:rStyle w:val="Emphasis"/>
        </w:rPr>
        <w:t>Journal of Education and Human Development</w:t>
      </w:r>
      <w:r>
        <w:t>, 8(2), 1–</w:t>
      </w:r>
      <w:r>
        <w:tab/>
      </w:r>
      <w:r>
        <w:tab/>
      </w:r>
      <w:r>
        <w:tab/>
        <w:t>10.</w:t>
      </w:r>
    </w:p>
    <w:p w:rsidR="00681E91" w:rsidRDefault="00681E91" w:rsidP="00681E91">
      <w:pPr>
        <w:spacing w:line="240" w:lineRule="auto"/>
      </w:pPr>
      <w:r w:rsidRPr="00CD05AD">
        <w:rPr>
          <w:b/>
        </w:rPr>
        <w:t>Ogunyemi, B., Fashina, M., &amp;Aina, A. (2020).</w:t>
      </w:r>
      <w:r>
        <w:t xml:space="preserve">Hostel living conditions and the psychosocial </w:t>
      </w:r>
      <w:r>
        <w:tab/>
      </w:r>
      <w:r>
        <w:tab/>
      </w:r>
      <w:r>
        <w:tab/>
        <w:t>well-being of university students in Nigeria.</w:t>
      </w:r>
      <w:r>
        <w:rPr>
          <w:rStyle w:val="Emphasis"/>
        </w:rPr>
        <w:t xml:space="preserve">Journal of African Higher Education </w:t>
      </w:r>
      <w:r>
        <w:rPr>
          <w:rStyle w:val="Emphasis"/>
        </w:rPr>
        <w:tab/>
      </w:r>
      <w:r>
        <w:rPr>
          <w:rStyle w:val="Emphasis"/>
        </w:rPr>
        <w:tab/>
      </w:r>
      <w:r>
        <w:rPr>
          <w:rStyle w:val="Emphasis"/>
        </w:rPr>
        <w:tab/>
        <w:t>Research</w:t>
      </w:r>
      <w:r>
        <w:t>, 12(1), 55–70.</w:t>
      </w:r>
    </w:p>
    <w:p w:rsidR="00681E91" w:rsidRDefault="00681E91" w:rsidP="00681E91">
      <w:pPr>
        <w:spacing w:line="240" w:lineRule="auto"/>
      </w:pPr>
      <w:r w:rsidRPr="00CD05AD">
        <w:rPr>
          <w:b/>
        </w:rPr>
        <w:t>Olatunji, A. (2018).</w:t>
      </w:r>
      <w:r>
        <w:t xml:space="preserve"> Health implications of hostel accommodation on undergraduates in </w:t>
      </w:r>
      <w:r>
        <w:tab/>
      </w:r>
      <w:r>
        <w:tab/>
      </w:r>
      <w:r>
        <w:tab/>
      </w:r>
      <w:r>
        <w:tab/>
        <w:t>Nigeria.</w:t>
      </w:r>
      <w:r>
        <w:rPr>
          <w:rStyle w:val="Emphasis"/>
        </w:rPr>
        <w:t>Journal of Public Health and Epidemiology</w:t>
      </w:r>
      <w:r>
        <w:t>, 10(4), 99–108.</w:t>
      </w:r>
    </w:p>
    <w:p w:rsidR="00681E91" w:rsidRDefault="00681E91" w:rsidP="00681E91">
      <w:pPr>
        <w:spacing w:line="240" w:lineRule="auto"/>
      </w:pPr>
      <w:r w:rsidRPr="00CD05AD">
        <w:rPr>
          <w:b/>
        </w:rPr>
        <w:t>Olatunji, O. A., &amp;Oladapo, R. A. (2020).</w:t>
      </w:r>
      <w:r>
        <w:t xml:space="preserve"> Assessment of hostel accommodation facilities in </w:t>
      </w:r>
      <w:r>
        <w:tab/>
      </w:r>
      <w:r>
        <w:tab/>
      </w:r>
      <w:r>
        <w:tab/>
        <w:t xml:space="preserve">selected Nigerian polytechnics. </w:t>
      </w:r>
      <w:r>
        <w:rPr>
          <w:rStyle w:val="Emphasis"/>
        </w:rPr>
        <w:t xml:space="preserve">Journal of Environmental Science and </w:t>
      </w:r>
      <w:r>
        <w:rPr>
          <w:rStyle w:val="Emphasis"/>
        </w:rPr>
        <w:tab/>
      </w:r>
      <w:r>
        <w:rPr>
          <w:rStyle w:val="Emphasis"/>
        </w:rPr>
        <w:tab/>
      </w:r>
      <w:r>
        <w:rPr>
          <w:rStyle w:val="Emphasis"/>
        </w:rPr>
        <w:tab/>
      </w:r>
      <w:r>
        <w:rPr>
          <w:rStyle w:val="Emphasis"/>
        </w:rPr>
        <w:tab/>
        <w:t>Engineering</w:t>
      </w:r>
      <w:r>
        <w:t>, 12(3), 203–215.</w:t>
      </w:r>
    </w:p>
    <w:p w:rsidR="00681E91" w:rsidRDefault="00681E91" w:rsidP="00681E91">
      <w:pPr>
        <w:spacing w:line="240" w:lineRule="auto"/>
      </w:pPr>
      <w:r w:rsidRPr="00CD05AD">
        <w:rPr>
          <w:b/>
        </w:rPr>
        <w:t>Olawole, T., &amp; Adebayo, I. (2021).</w:t>
      </w:r>
      <w:r>
        <w:t xml:space="preserve"> Students’ perception of hostel conditions in Kwara State </w:t>
      </w:r>
      <w:r>
        <w:tab/>
      </w:r>
      <w:r>
        <w:tab/>
      </w:r>
      <w:r>
        <w:tab/>
        <w:t xml:space="preserve">Polytechnic. </w:t>
      </w:r>
      <w:r>
        <w:rPr>
          <w:rStyle w:val="Emphasis"/>
        </w:rPr>
        <w:t>Ilorin Journal of Built Environment</w:t>
      </w:r>
      <w:r>
        <w:t>, 5(1), 14–28.</w:t>
      </w:r>
    </w:p>
    <w:p w:rsidR="00681E91" w:rsidRDefault="00681E91" w:rsidP="00681E91">
      <w:pPr>
        <w:spacing w:line="240" w:lineRule="auto"/>
      </w:pPr>
      <w:r w:rsidRPr="00CD05AD">
        <w:rPr>
          <w:b/>
        </w:rPr>
        <w:t>Olayiwola, L. M. (2021).</w:t>
      </w:r>
      <w:r>
        <w:t xml:space="preserve"> Student housing and living conditions in tertiary institutions: A case </w:t>
      </w:r>
      <w:r>
        <w:tab/>
      </w:r>
      <w:r>
        <w:tab/>
      </w:r>
      <w:r>
        <w:tab/>
        <w:t xml:space="preserve">study of Nigerian polytechnics. </w:t>
      </w:r>
      <w:r>
        <w:rPr>
          <w:rStyle w:val="Emphasis"/>
        </w:rPr>
        <w:t>Built Environment Review</w:t>
      </w:r>
      <w:r>
        <w:t>, 6(1), 110–124.</w:t>
      </w:r>
    </w:p>
    <w:p w:rsidR="00681E91" w:rsidRDefault="00681E91" w:rsidP="00681E91">
      <w:pPr>
        <w:spacing w:line="240" w:lineRule="auto"/>
      </w:pPr>
      <w:r w:rsidRPr="000366CE">
        <w:rPr>
          <w:b/>
        </w:rPr>
        <w:lastRenderedPageBreak/>
        <w:t>Okonkwo, O., &amp;Ifeanyi, E. (2020).</w:t>
      </w:r>
      <w:r>
        <w:t xml:space="preserve">Poor housing conditions and their effects on the academic </w:t>
      </w:r>
      <w:r>
        <w:tab/>
      </w:r>
      <w:r>
        <w:tab/>
      </w:r>
      <w:r>
        <w:tab/>
        <w:t>performance of tertiary students.</w:t>
      </w:r>
      <w:r>
        <w:rPr>
          <w:rStyle w:val="Emphasis"/>
        </w:rPr>
        <w:t xml:space="preserve">International Journal of Housing Policy and </w:t>
      </w:r>
      <w:r>
        <w:rPr>
          <w:rStyle w:val="Emphasis"/>
        </w:rPr>
        <w:tab/>
      </w:r>
      <w:r>
        <w:rPr>
          <w:rStyle w:val="Emphasis"/>
        </w:rPr>
        <w:tab/>
      </w:r>
      <w:r>
        <w:rPr>
          <w:rStyle w:val="Emphasis"/>
        </w:rPr>
        <w:tab/>
        <w:t>Practice</w:t>
      </w:r>
      <w:r>
        <w:t>, 14(3), 55–69.</w:t>
      </w:r>
    </w:p>
    <w:p w:rsidR="00681E91" w:rsidRDefault="00681E91" w:rsidP="00681E91">
      <w:pPr>
        <w:spacing w:line="240" w:lineRule="auto"/>
      </w:pPr>
      <w:r w:rsidRPr="000366CE">
        <w:rPr>
          <w:b/>
        </w:rPr>
        <w:t>Okolie, U. C., Igwe, P. A., &amp;Elom, M. C. (2019).</w:t>
      </w:r>
      <w:r>
        <w:t xml:space="preserve">The influence of student housing on academic </w:t>
      </w:r>
      <w:r>
        <w:tab/>
      </w:r>
      <w:r>
        <w:tab/>
        <w:t>success in Nigerian higher institutions.</w:t>
      </w:r>
      <w:r>
        <w:rPr>
          <w:rStyle w:val="Emphasis"/>
        </w:rPr>
        <w:t>Journal of Education and Practice</w:t>
      </w:r>
      <w:r>
        <w:t xml:space="preserve">, 10(21), </w:t>
      </w:r>
      <w:r>
        <w:tab/>
      </w:r>
      <w:r>
        <w:tab/>
        <w:t>56–67.</w:t>
      </w:r>
    </w:p>
    <w:p w:rsidR="00681E91" w:rsidRDefault="00681E91" w:rsidP="00681E91">
      <w:pPr>
        <w:spacing w:line="240" w:lineRule="auto"/>
      </w:pPr>
      <w:r w:rsidRPr="000366CE">
        <w:rPr>
          <w:b/>
        </w:rPr>
        <w:t>Oladele, R. O., &amp;Babalola, J. T. (2018).</w:t>
      </w:r>
      <w:r>
        <w:t xml:space="preserve">Students’ satisfaction with hostel facilities in Nigerian </w:t>
      </w:r>
      <w:r>
        <w:tab/>
      </w:r>
      <w:r>
        <w:tab/>
      </w:r>
      <w:r>
        <w:tab/>
        <w:t>universities.</w:t>
      </w:r>
      <w:r>
        <w:rPr>
          <w:rStyle w:val="Emphasis"/>
        </w:rPr>
        <w:t>Nigerian Journal of Environmental Studies</w:t>
      </w:r>
      <w:r>
        <w:t>, 5(1), 45–60.</w:t>
      </w:r>
    </w:p>
    <w:p w:rsidR="00681E91" w:rsidRPr="00043548" w:rsidRDefault="00681E91" w:rsidP="00681E91">
      <w:pPr>
        <w:spacing w:line="240" w:lineRule="auto"/>
        <w:rPr>
          <w:sz w:val="20"/>
          <w:szCs w:val="20"/>
        </w:rPr>
      </w:pPr>
      <w:r w:rsidRPr="000366CE">
        <w:rPr>
          <w:b/>
        </w:rPr>
        <w:t xml:space="preserve">United Nations. (2015). </w:t>
      </w:r>
      <w:r>
        <w:rPr>
          <w:rStyle w:val="Emphasis"/>
        </w:rPr>
        <w:t xml:space="preserve">Transforming our world: The 2030 Agenda for Sustainable </w:t>
      </w:r>
      <w:r>
        <w:rPr>
          <w:rStyle w:val="Emphasis"/>
        </w:rPr>
        <w:tab/>
      </w:r>
      <w:r>
        <w:rPr>
          <w:rStyle w:val="Emphasis"/>
        </w:rPr>
        <w:tab/>
      </w:r>
      <w:r>
        <w:rPr>
          <w:rStyle w:val="Emphasis"/>
        </w:rPr>
        <w:tab/>
      </w:r>
      <w:r>
        <w:rPr>
          <w:rStyle w:val="Emphasis"/>
        </w:rPr>
        <w:tab/>
        <w:t>Development</w:t>
      </w:r>
      <w:r>
        <w:t>. United Nations Publications.</w:t>
      </w:r>
    </w:p>
    <w:p w:rsidR="00681E91" w:rsidRDefault="00681E91" w:rsidP="00681E91">
      <w:pPr>
        <w:spacing w:after="0"/>
      </w:pPr>
      <w:r>
        <w:br w:type="page"/>
      </w:r>
    </w:p>
    <w:p w:rsidR="00681E91" w:rsidRDefault="00681E91" w:rsidP="00681E91">
      <w:pPr>
        <w:spacing w:after="0"/>
      </w:pPr>
      <w:r>
        <w:rPr>
          <w:noProof/>
        </w:rPr>
        <w:lastRenderedPageBreak/>
        <w:drawing>
          <wp:anchor distT="0" distB="0" distL="114300" distR="114300" simplePos="0" relativeHeight="251656704" behindDoc="1" locked="0" layoutInCell="1" allowOverlap="1">
            <wp:simplePos x="0" y="0"/>
            <wp:positionH relativeFrom="column">
              <wp:posOffset>-87630</wp:posOffset>
            </wp:positionH>
            <wp:positionV relativeFrom="paragraph">
              <wp:posOffset>15240</wp:posOffset>
            </wp:positionV>
            <wp:extent cx="5132070" cy="3215640"/>
            <wp:effectExtent l="19050" t="0" r="0" b="0"/>
            <wp:wrapNone/>
            <wp:docPr id="4" name="Picture 12" descr="C:\Users\ACER\Documents\Fax\Drafts\IMG-202506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C:\Users\ACER\Documents\Fax\Drafts\IMG-20250627-WA0005.jpg"/>
                    <pic:cNvPicPr>
                      <a:picLocks noChangeAspect="1" noChangeArrowheads="1"/>
                    </pic:cNvPicPr>
                  </pic:nvPicPr>
                  <pic:blipFill>
                    <a:blip r:embed="rId17"/>
                    <a:srcRect/>
                    <a:stretch>
                      <a:fillRect/>
                    </a:stretch>
                  </pic:blipFill>
                  <pic:spPr>
                    <a:xfrm>
                      <a:off x="0" y="0"/>
                      <a:ext cx="5132070" cy="3215640"/>
                    </a:xfrm>
                    <a:prstGeom prst="rect">
                      <a:avLst/>
                    </a:prstGeom>
                    <a:noFill/>
                    <a:ln w="9525">
                      <a:noFill/>
                      <a:miter lim="800000"/>
                      <a:headEnd/>
                      <a:tailEnd/>
                    </a:ln>
                  </pic:spPr>
                </pic:pic>
              </a:graphicData>
            </a:graphic>
          </wp:anchor>
        </w:drawing>
      </w:r>
    </w:p>
    <w:p w:rsidR="00681E91" w:rsidRDefault="00681E91" w:rsidP="00681E91">
      <w:pPr>
        <w:spacing w:after="0"/>
      </w:pPr>
    </w:p>
    <w:p w:rsidR="00681E91" w:rsidRDefault="00681E91" w:rsidP="00681E91">
      <w:pPr>
        <w:spacing w:after="0"/>
      </w:pPr>
    </w:p>
    <w:p w:rsidR="00681E91" w:rsidRDefault="00681E91" w:rsidP="00681E91">
      <w:pPr>
        <w:spacing w:after="0"/>
      </w:pPr>
    </w:p>
    <w:p w:rsidR="00681E91" w:rsidRDefault="00681E91" w:rsidP="00681E91">
      <w:pPr>
        <w:spacing w:after="0"/>
      </w:pPr>
    </w:p>
    <w:p w:rsidR="00681E91" w:rsidRDefault="00681E91" w:rsidP="00681E91">
      <w:pPr>
        <w:spacing w:after="0"/>
      </w:pPr>
    </w:p>
    <w:p w:rsidR="00681E91" w:rsidRDefault="00681E91" w:rsidP="00681E91">
      <w:pPr>
        <w:spacing w:after="0"/>
      </w:pPr>
    </w:p>
    <w:p w:rsidR="00681E91" w:rsidRDefault="00681E91" w:rsidP="00681E91">
      <w:pPr>
        <w:spacing w:after="0"/>
      </w:pPr>
    </w:p>
    <w:p w:rsidR="00681E91" w:rsidRDefault="00681E91" w:rsidP="00681E91">
      <w:pPr>
        <w:spacing w:after="0"/>
        <w:rPr>
          <w:rStyle w:val="Strong"/>
          <w:bCs w:val="0"/>
          <w:color w:val="000000" w:themeColor="text1"/>
        </w:rPr>
      </w:pPr>
    </w:p>
    <w:p w:rsidR="00681E91" w:rsidRDefault="00681E91" w:rsidP="00681E91">
      <w:pPr>
        <w:spacing w:after="0"/>
        <w:rPr>
          <w:rStyle w:val="Strong"/>
          <w:bCs w:val="0"/>
          <w:color w:val="000000" w:themeColor="text1"/>
        </w:rPr>
      </w:pPr>
    </w:p>
    <w:p w:rsidR="00681E91" w:rsidRDefault="00681E91" w:rsidP="00681E91">
      <w:pPr>
        <w:spacing w:after="0"/>
        <w:rPr>
          <w:rStyle w:val="Strong"/>
          <w:bCs w:val="0"/>
          <w:color w:val="000000" w:themeColor="text1"/>
        </w:rPr>
      </w:pPr>
    </w:p>
    <w:p w:rsidR="00681E91" w:rsidRDefault="00681E91" w:rsidP="00681E91">
      <w:pPr>
        <w:spacing w:after="0"/>
        <w:rPr>
          <w:rStyle w:val="Strong"/>
          <w:bCs w:val="0"/>
          <w:color w:val="000000" w:themeColor="text1"/>
        </w:rPr>
      </w:pPr>
    </w:p>
    <w:p w:rsidR="00681E91" w:rsidRDefault="00681E91" w:rsidP="00681E91">
      <w:pPr>
        <w:spacing w:after="0"/>
        <w:rPr>
          <w:rStyle w:val="Strong"/>
          <w:bCs w:val="0"/>
          <w:color w:val="000000" w:themeColor="text1"/>
        </w:rPr>
      </w:pPr>
    </w:p>
    <w:p w:rsidR="00EE2063" w:rsidRDefault="00680E64" w:rsidP="00681E91">
      <w:pPr>
        <w:spacing w:after="0"/>
        <w:rPr>
          <w:rStyle w:val="Strong"/>
          <w:bCs w:val="0"/>
          <w:color w:val="000000" w:themeColor="text1"/>
        </w:rPr>
      </w:pPr>
      <w:r>
        <w:rPr>
          <w:rStyle w:val="Strong"/>
          <w:bCs w:val="0"/>
          <w:color w:val="000000" w:themeColor="text1"/>
        </w:rPr>
        <w:t xml:space="preserve">PLATE 1: SHOWING THE FEMALE HOSTEL LOCATED AT WEST END </w:t>
      </w:r>
    </w:p>
    <w:p w:rsidR="00681E91" w:rsidRDefault="00681E91">
      <w:pPr>
        <w:spacing w:line="276" w:lineRule="auto"/>
        <w:jc w:val="left"/>
        <w:rPr>
          <w:b/>
          <w:noProof/>
          <w:color w:val="000000" w:themeColor="text1"/>
        </w:rPr>
      </w:pPr>
      <w:r>
        <w:rPr>
          <w:b/>
          <w:noProof/>
          <w:color w:val="000000" w:themeColor="text1"/>
        </w:rPr>
        <w:drawing>
          <wp:anchor distT="0" distB="0" distL="114300" distR="114300" simplePos="0" relativeHeight="251655680" behindDoc="1" locked="0" layoutInCell="1" allowOverlap="1">
            <wp:simplePos x="0" y="0"/>
            <wp:positionH relativeFrom="column">
              <wp:posOffset>-240030</wp:posOffset>
            </wp:positionH>
            <wp:positionV relativeFrom="paragraph">
              <wp:posOffset>38100</wp:posOffset>
            </wp:positionV>
            <wp:extent cx="5284470" cy="3154680"/>
            <wp:effectExtent l="19050" t="0" r="0" b="0"/>
            <wp:wrapNone/>
            <wp:docPr id="5" name="Picture 13" descr="C:\Users\ACER\Documents\Fax\Drafts\IMG-202506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Users\ACER\Documents\Fax\Drafts\IMG-20250627-WA0002.jpg"/>
                    <pic:cNvPicPr>
                      <a:picLocks noChangeAspect="1" noChangeArrowheads="1"/>
                    </pic:cNvPicPr>
                  </pic:nvPicPr>
                  <pic:blipFill>
                    <a:blip r:embed="rId18"/>
                    <a:srcRect/>
                    <a:stretch>
                      <a:fillRect/>
                    </a:stretch>
                  </pic:blipFill>
                  <pic:spPr>
                    <a:xfrm>
                      <a:off x="0" y="0"/>
                      <a:ext cx="5284470" cy="3154680"/>
                    </a:xfrm>
                    <a:prstGeom prst="rect">
                      <a:avLst/>
                    </a:prstGeom>
                    <a:noFill/>
                    <a:ln w="9525">
                      <a:noFill/>
                      <a:miter lim="800000"/>
                      <a:headEnd/>
                      <a:tailEnd/>
                    </a:ln>
                  </pic:spPr>
                </pic:pic>
              </a:graphicData>
            </a:graphic>
          </wp:anchor>
        </w:drawing>
      </w: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EE2063">
      <w:pPr>
        <w:spacing w:line="276" w:lineRule="auto"/>
        <w:jc w:val="left"/>
        <w:rPr>
          <w:rStyle w:val="Strong"/>
          <w:bCs w:val="0"/>
          <w:color w:val="000000" w:themeColor="text1"/>
        </w:rPr>
      </w:pPr>
    </w:p>
    <w:p w:rsidR="00EE2063" w:rsidRDefault="00680E64">
      <w:pPr>
        <w:spacing w:line="276" w:lineRule="auto"/>
        <w:jc w:val="left"/>
        <w:rPr>
          <w:rStyle w:val="Strong"/>
          <w:bCs w:val="0"/>
          <w:color w:val="000000" w:themeColor="text1"/>
        </w:rPr>
      </w:pPr>
      <w:r>
        <w:rPr>
          <w:rStyle w:val="Strong"/>
          <w:bCs w:val="0"/>
          <w:color w:val="000000" w:themeColor="text1"/>
        </w:rPr>
        <w:t xml:space="preserve">PLATE 2: SHOWING THE NEW FEMALE HOSTEL ALONG ROUNDABOUT  </w:t>
      </w:r>
    </w:p>
    <w:p w:rsidR="00EE2063" w:rsidRDefault="00EE2063">
      <w:pPr>
        <w:spacing w:line="276" w:lineRule="auto"/>
        <w:jc w:val="left"/>
        <w:rPr>
          <w:rStyle w:val="Strong"/>
          <w:b w:val="0"/>
          <w:bCs w:val="0"/>
          <w:color w:val="000000" w:themeColor="text1"/>
        </w:rPr>
      </w:pPr>
    </w:p>
    <w:p w:rsidR="00EE2063" w:rsidRDefault="00680E64">
      <w:pPr>
        <w:pStyle w:val="Heading3"/>
        <w:spacing w:line="480" w:lineRule="auto"/>
        <w:rPr>
          <w:rStyle w:val="Strong"/>
          <w:b/>
          <w:bCs/>
          <w:color w:val="000000" w:themeColor="text1"/>
        </w:rPr>
      </w:pPr>
      <w:r>
        <w:rPr>
          <w:noProof/>
          <w:color w:val="000000" w:themeColor="text1"/>
        </w:rPr>
        <w:drawing>
          <wp:anchor distT="0" distB="0" distL="114300" distR="114300" simplePos="0" relativeHeight="251657728" behindDoc="1" locked="0" layoutInCell="1" allowOverlap="1">
            <wp:simplePos x="0" y="0"/>
            <wp:positionH relativeFrom="column">
              <wp:posOffset>98425</wp:posOffset>
            </wp:positionH>
            <wp:positionV relativeFrom="paragraph">
              <wp:posOffset>267970</wp:posOffset>
            </wp:positionV>
            <wp:extent cx="4737100" cy="3031490"/>
            <wp:effectExtent l="19050" t="0" r="6101" b="0"/>
            <wp:wrapNone/>
            <wp:docPr id="6" name="Picture 11" descr="C:\Users\ACER\Documents\Fax\Drafts\IMG-202506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C:\Users\ACER\Documents\Fax\Drafts\IMG-20250627-WA0004.jpg"/>
                    <pic:cNvPicPr>
                      <a:picLocks noChangeAspect="1" noChangeArrowheads="1"/>
                    </pic:cNvPicPr>
                  </pic:nvPicPr>
                  <pic:blipFill>
                    <a:blip r:embed="rId19"/>
                    <a:srcRect/>
                    <a:stretch>
                      <a:fillRect/>
                    </a:stretch>
                  </pic:blipFill>
                  <pic:spPr>
                    <a:xfrm>
                      <a:off x="0" y="0"/>
                      <a:ext cx="4739005" cy="3032494"/>
                    </a:xfrm>
                    <a:prstGeom prst="rect">
                      <a:avLst/>
                    </a:prstGeom>
                    <a:noFill/>
                    <a:ln w="9525">
                      <a:noFill/>
                      <a:miter lim="800000"/>
                      <a:headEnd/>
                      <a:tailEnd/>
                    </a:ln>
                  </pic:spPr>
                </pic:pic>
              </a:graphicData>
            </a:graphic>
          </wp:anchor>
        </w:drawing>
      </w: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EE2063">
      <w:pPr>
        <w:pStyle w:val="Heading3"/>
        <w:spacing w:line="480" w:lineRule="auto"/>
        <w:rPr>
          <w:rStyle w:val="Strong"/>
          <w:b/>
          <w:bCs/>
          <w:color w:val="000000" w:themeColor="text1"/>
        </w:rPr>
      </w:pPr>
    </w:p>
    <w:p w:rsidR="00EE2063" w:rsidRDefault="00680E64">
      <w:pPr>
        <w:pStyle w:val="Heading3"/>
        <w:spacing w:line="480" w:lineRule="auto"/>
        <w:rPr>
          <w:rStyle w:val="Strong"/>
          <w:b/>
          <w:bCs/>
          <w:color w:val="000000" w:themeColor="text1"/>
        </w:rPr>
      </w:pPr>
      <w:r>
        <w:rPr>
          <w:rStyle w:val="Strong"/>
          <w:b/>
          <w:bCs/>
          <w:color w:val="000000" w:themeColor="text1"/>
        </w:rPr>
        <w:t xml:space="preserve">Plate 3: showing the Male Hostel located at Yankari </w:t>
      </w:r>
    </w:p>
    <w:p w:rsidR="00EE2063" w:rsidRDefault="00EE2063">
      <w:pPr>
        <w:pStyle w:val="Heading3"/>
        <w:spacing w:line="480" w:lineRule="auto"/>
        <w:rPr>
          <w:rStyle w:val="Strong"/>
          <w:b/>
          <w:bCs/>
          <w:color w:val="000000" w:themeColor="text1"/>
        </w:rPr>
      </w:pPr>
    </w:p>
    <w:p w:rsidR="00EE2063" w:rsidRDefault="00EE2063">
      <w:pPr>
        <w:pStyle w:val="Heading1"/>
        <w:rPr>
          <w:color w:val="000000" w:themeColor="text1"/>
        </w:rPr>
      </w:pPr>
    </w:p>
    <w:p w:rsidR="00EE2063" w:rsidRDefault="00EE2063">
      <w:pPr>
        <w:pStyle w:val="Heading1"/>
        <w:rPr>
          <w:color w:val="000000" w:themeColor="text1"/>
        </w:rPr>
      </w:pPr>
    </w:p>
    <w:p w:rsidR="00EE2063" w:rsidRDefault="00EE2063">
      <w:pPr>
        <w:pStyle w:val="Heading1"/>
        <w:rPr>
          <w:color w:val="000000" w:themeColor="text1"/>
        </w:rPr>
      </w:pPr>
    </w:p>
    <w:p w:rsidR="00EE2063" w:rsidRDefault="00EE2063">
      <w:pPr>
        <w:pStyle w:val="Heading1"/>
        <w:rPr>
          <w:color w:val="000000" w:themeColor="text1"/>
        </w:rPr>
      </w:pPr>
    </w:p>
    <w:p w:rsidR="00EE2063" w:rsidRDefault="00EE2063">
      <w:pPr>
        <w:pStyle w:val="Heading1"/>
        <w:rPr>
          <w:color w:val="000000" w:themeColor="text1"/>
        </w:rPr>
      </w:pPr>
    </w:p>
    <w:p w:rsidR="00EE2063" w:rsidRDefault="00681E91">
      <w:pPr>
        <w:pStyle w:val="Heading1"/>
        <w:rPr>
          <w:color w:val="000000" w:themeColor="text1"/>
        </w:rPr>
      </w:pPr>
      <w:r>
        <w:rPr>
          <w:color w:val="000000" w:themeColor="text1"/>
        </w:rPr>
        <w:lastRenderedPageBreak/>
        <w:t>APPENDIX A</w:t>
      </w:r>
    </w:p>
    <w:p w:rsidR="00EE2063" w:rsidRDefault="00680E64">
      <w:pPr>
        <w:pStyle w:val="Heading1"/>
        <w:rPr>
          <w:color w:val="000000" w:themeColor="text1"/>
        </w:rPr>
      </w:pPr>
      <w:r>
        <w:rPr>
          <w:color w:val="000000" w:themeColor="text1"/>
        </w:rPr>
        <w:t>QUESTIONNAIRE: ASSESSMENT OF HOSTEL FACILITIES IN KWARA STATE POLYTECHNIC, ILORIN</w:t>
      </w:r>
    </w:p>
    <w:p w:rsidR="00EE2063" w:rsidRDefault="00680E64">
      <w:pPr>
        <w:pStyle w:val="NormalWeb"/>
        <w:rPr>
          <w:color w:val="000000" w:themeColor="text1"/>
        </w:rPr>
      </w:pPr>
      <w:r>
        <w:rPr>
          <w:color w:val="000000" w:themeColor="text1"/>
        </w:rPr>
        <w:br/>
        <w:t>This questionnaire is designed to gather your views and experiences regarding the condition of the hostel facilities at Kwara State Polytechnic. Please answer all questions honestly. Your responses will be kept confidential and used only for academic purposes.</w:t>
      </w:r>
    </w:p>
    <w:p w:rsidR="00EE2063" w:rsidRDefault="00680E64">
      <w:pPr>
        <w:pStyle w:val="Heading2"/>
        <w:rPr>
          <w:color w:val="000000" w:themeColor="text1"/>
          <w:sz w:val="24"/>
          <w:szCs w:val="24"/>
        </w:rPr>
      </w:pPr>
      <w:r>
        <w:rPr>
          <w:color w:val="000000" w:themeColor="text1"/>
          <w:sz w:val="24"/>
          <w:szCs w:val="24"/>
        </w:rPr>
        <w:t>Section A: Respondent’s Demographic Information</w:t>
      </w:r>
    </w:p>
    <w:p w:rsidR="00EE2063" w:rsidRDefault="00680E64">
      <w:pPr>
        <w:pStyle w:val="NormalWeb"/>
        <w:numPr>
          <w:ilvl w:val="0"/>
          <w:numId w:val="5"/>
        </w:numPr>
        <w:rPr>
          <w:color w:val="000000" w:themeColor="text1"/>
        </w:rPr>
      </w:pPr>
      <w:r>
        <w:rPr>
          <w:color w:val="000000" w:themeColor="text1"/>
        </w:rPr>
        <w:t>Gender:</w:t>
      </w:r>
      <w:r>
        <w:rPr>
          <w:color w:val="000000" w:themeColor="text1"/>
        </w:rPr>
        <w:br/>
      </w:r>
      <w:r>
        <w:rPr>
          <w:rFonts w:ascii="MS Gothic" w:eastAsia="MS Gothic" w:hAnsi="MS Gothic" w:cs="MS Gothic" w:hint="eastAsia"/>
          <w:color w:val="000000" w:themeColor="text1"/>
        </w:rPr>
        <w:t>☐</w:t>
      </w:r>
      <w:r>
        <w:rPr>
          <w:color w:val="000000" w:themeColor="text1"/>
        </w:rPr>
        <w:t xml:space="preserve"> Male</w:t>
      </w:r>
      <w:r>
        <w:rPr>
          <w:color w:val="000000" w:themeColor="text1"/>
        </w:rPr>
        <w:br/>
      </w:r>
      <w:r>
        <w:rPr>
          <w:rFonts w:ascii="MS Gothic" w:eastAsia="MS Gothic" w:hAnsi="MS Gothic" w:cs="MS Gothic" w:hint="eastAsia"/>
          <w:color w:val="000000" w:themeColor="text1"/>
        </w:rPr>
        <w:t>☐</w:t>
      </w:r>
      <w:r>
        <w:rPr>
          <w:color w:val="000000" w:themeColor="text1"/>
        </w:rPr>
        <w:t xml:space="preserve"> Female</w:t>
      </w:r>
    </w:p>
    <w:p w:rsidR="00EE2063" w:rsidRDefault="00680E64">
      <w:pPr>
        <w:pStyle w:val="NormalWeb"/>
        <w:numPr>
          <w:ilvl w:val="0"/>
          <w:numId w:val="5"/>
        </w:numPr>
        <w:rPr>
          <w:color w:val="000000" w:themeColor="text1"/>
        </w:rPr>
      </w:pPr>
      <w:r>
        <w:rPr>
          <w:color w:val="000000" w:themeColor="text1"/>
        </w:rPr>
        <w:t>Age:</w:t>
      </w:r>
      <w:r>
        <w:rPr>
          <w:color w:val="000000" w:themeColor="text1"/>
        </w:rPr>
        <w:br/>
      </w:r>
      <w:r>
        <w:rPr>
          <w:rFonts w:ascii="MS Gothic" w:eastAsia="MS Gothic" w:hAnsi="MS Gothic" w:cs="MS Gothic" w:hint="eastAsia"/>
          <w:color w:val="000000" w:themeColor="text1"/>
        </w:rPr>
        <w:t>☐</w:t>
      </w:r>
      <w:r>
        <w:rPr>
          <w:color w:val="000000" w:themeColor="text1"/>
        </w:rPr>
        <w:t xml:space="preserve"> Under 18</w:t>
      </w:r>
      <w:r>
        <w:rPr>
          <w:color w:val="000000" w:themeColor="text1"/>
        </w:rPr>
        <w:br/>
      </w:r>
      <w:r>
        <w:rPr>
          <w:rFonts w:ascii="MS Gothic" w:eastAsia="MS Gothic" w:hAnsi="MS Gothic" w:cs="MS Gothic" w:hint="eastAsia"/>
          <w:color w:val="000000" w:themeColor="text1"/>
        </w:rPr>
        <w:t>☐</w:t>
      </w:r>
      <w:r>
        <w:rPr>
          <w:color w:val="000000" w:themeColor="text1"/>
        </w:rPr>
        <w:t xml:space="preserve"> 18 – 21</w:t>
      </w:r>
      <w:r>
        <w:rPr>
          <w:color w:val="000000" w:themeColor="text1"/>
        </w:rPr>
        <w:br/>
      </w:r>
      <w:r>
        <w:rPr>
          <w:rFonts w:ascii="MS Gothic" w:eastAsia="MS Gothic" w:hAnsi="MS Gothic" w:cs="MS Gothic" w:hint="eastAsia"/>
          <w:color w:val="000000" w:themeColor="text1"/>
        </w:rPr>
        <w:t>☐</w:t>
      </w:r>
      <w:r>
        <w:rPr>
          <w:color w:val="000000" w:themeColor="text1"/>
        </w:rPr>
        <w:t xml:space="preserve"> 22 – 25</w:t>
      </w:r>
      <w:r>
        <w:rPr>
          <w:color w:val="000000" w:themeColor="text1"/>
        </w:rPr>
        <w:br/>
      </w:r>
      <w:r>
        <w:rPr>
          <w:rFonts w:ascii="MS Gothic" w:eastAsia="MS Gothic" w:hAnsi="MS Gothic" w:cs="MS Gothic" w:hint="eastAsia"/>
          <w:color w:val="000000" w:themeColor="text1"/>
        </w:rPr>
        <w:t>☐</w:t>
      </w:r>
      <w:r>
        <w:rPr>
          <w:color w:val="000000" w:themeColor="text1"/>
        </w:rPr>
        <w:t xml:space="preserve"> Over 25</w:t>
      </w:r>
    </w:p>
    <w:p w:rsidR="00EE2063" w:rsidRDefault="00680E64">
      <w:pPr>
        <w:pStyle w:val="NormalWeb"/>
        <w:numPr>
          <w:ilvl w:val="0"/>
          <w:numId w:val="5"/>
        </w:numPr>
        <w:rPr>
          <w:color w:val="000000" w:themeColor="text1"/>
        </w:rPr>
      </w:pPr>
      <w:r>
        <w:rPr>
          <w:color w:val="000000" w:themeColor="text1"/>
        </w:rPr>
        <w:t>Level of Study:</w:t>
      </w:r>
      <w:r>
        <w:rPr>
          <w:color w:val="000000" w:themeColor="text1"/>
        </w:rPr>
        <w:br/>
      </w:r>
      <w:r>
        <w:rPr>
          <w:rFonts w:ascii="MS Gothic" w:eastAsia="MS Gothic" w:hAnsi="MS Gothic" w:cs="MS Gothic" w:hint="eastAsia"/>
          <w:color w:val="000000" w:themeColor="text1"/>
        </w:rPr>
        <w:t>☐</w:t>
      </w:r>
      <w:r>
        <w:rPr>
          <w:color w:val="000000" w:themeColor="text1"/>
        </w:rPr>
        <w:t xml:space="preserve"> ND1</w:t>
      </w:r>
      <w:r>
        <w:rPr>
          <w:color w:val="000000" w:themeColor="text1"/>
        </w:rPr>
        <w:br/>
      </w:r>
      <w:r>
        <w:rPr>
          <w:rFonts w:ascii="MS Gothic" w:eastAsia="MS Gothic" w:hAnsi="MS Gothic" w:cs="MS Gothic" w:hint="eastAsia"/>
          <w:color w:val="000000" w:themeColor="text1"/>
        </w:rPr>
        <w:t>☐</w:t>
      </w:r>
      <w:r>
        <w:rPr>
          <w:color w:val="000000" w:themeColor="text1"/>
        </w:rPr>
        <w:t xml:space="preserve"> ND2</w:t>
      </w:r>
      <w:r>
        <w:rPr>
          <w:color w:val="000000" w:themeColor="text1"/>
        </w:rPr>
        <w:br/>
      </w:r>
      <w:r>
        <w:rPr>
          <w:rFonts w:ascii="MS Gothic" w:eastAsia="MS Gothic" w:hAnsi="MS Gothic" w:cs="MS Gothic" w:hint="eastAsia"/>
          <w:color w:val="000000" w:themeColor="text1"/>
        </w:rPr>
        <w:t>☐</w:t>
      </w:r>
      <w:r>
        <w:rPr>
          <w:color w:val="000000" w:themeColor="text1"/>
        </w:rPr>
        <w:t xml:space="preserve"> HND1</w:t>
      </w:r>
      <w:r>
        <w:rPr>
          <w:color w:val="000000" w:themeColor="text1"/>
        </w:rPr>
        <w:br/>
      </w:r>
      <w:r>
        <w:rPr>
          <w:rFonts w:ascii="MS Gothic" w:eastAsia="MS Gothic" w:hAnsi="MS Gothic" w:cs="MS Gothic" w:hint="eastAsia"/>
          <w:color w:val="000000" w:themeColor="text1"/>
        </w:rPr>
        <w:t>☐</w:t>
      </w:r>
      <w:r>
        <w:rPr>
          <w:color w:val="000000" w:themeColor="text1"/>
        </w:rPr>
        <w:t xml:space="preserve"> HND2</w:t>
      </w:r>
      <w:r>
        <w:rPr>
          <w:color w:val="000000" w:themeColor="text1"/>
        </w:rPr>
        <w:br/>
      </w:r>
      <w:r>
        <w:rPr>
          <w:rFonts w:ascii="MS Gothic" w:eastAsia="MS Gothic" w:hAnsi="MS Gothic" w:cs="MS Gothic" w:hint="eastAsia"/>
          <w:color w:val="000000" w:themeColor="text1"/>
        </w:rPr>
        <w:t>☐</w:t>
      </w:r>
      <w:r>
        <w:rPr>
          <w:color w:val="000000" w:themeColor="text1"/>
        </w:rPr>
        <w:t xml:space="preserve"> Others (please specify): __________</w:t>
      </w:r>
    </w:p>
    <w:p w:rsidR="00EE2063" w:rsidRDefault="00680E64">
      <w:pPr>
        <w:pStyle w:val="NormalWeb"/>
        <w:numPr>
          <w:ilvl w:val="0"/>
          <w:numId w:val="5"/>
        </w:numPr>
        <w:rPr>
          <w:color w:val="000000" w:themeColor="text1"/>
        </w:rPr>
      </w:pPr>
      <w:r>
        <w:rPr>
          <w:color w:val="000000" w:themeColor="text1"/>
        </w:rPr>
        <w:t>Faculty/Department: ___________________________________________</w:t>
      </w:r>
    </w:p>
    <w:p w:rsidR="00EE2063" w:rsidRDefault="00680E64">
      <w:pPr>
        <w:pStyle w:val="NormalWeb"/>
        <w:numPr>
          <w:ilvl w:val="0"/>
          <w:numId w:val="5"/>
        </w:numPr>
        <w:rPr>
          <w:color w:val="000000" w:themeColor="text1"/>
        </w:rPr>
      </w:pPr>
      <w:r>
        <w:rPr>
          <w:color w:val="000000" w:themeColor="text1"/>
        </w:rPr>
        <w:t>Type of Hostel:</w:t>
      </w:r>
      <w:r>
        <w:rPr>
          <w:color w:val="000000" w:themeColor="text1"/>
        </w:rPr>
        <w:br/>
      </w:r>
      <w:r>
        <w:rPr>
          <w:rFonts w:ascii="MS Gothic" w:eastAsia="MS Gothic" w:hAnsi="MS Gothic" w:cs="MS Gothic" w:hint="eastAsia"/>
          <w:color w:val="000000" w:themeColor="text1"/>
        </w:rPr>
        <w:t>☐</w:t>
      </w:r>
      <w:r>
        <w:rPr>
          <w:color w:val="000000" w:themeColor="text1"/>
        </w:rPr>
        <w:t xml:space="preserve"> Male Hostel</w:t>
      </w:r>
      <w:r>
        <w:rPr>
          <w:color w:val="000000" w:themeColor="text1"/>
        </w:rPr>
        <w:br/>
      </w:r>
      <w:r>
        <w:rPr>
          <w:rFonts w:ascii="MS Gothic" w:eastAsia="MS Gothic" w:hAnsi="MS Gothic" w:cs="MS Gothic" w:hint="eastAsia"/>
          <w:color w:val="000000" w:themeColor="text1"/>
        </w:rPr>
        <w:t>☐</w:t>
      </w:r>
      <w:r>
        <w:rPr>
          <w:color w:val="000000" w:themeColor="text1"/>
        </w:rPr>
        <w:t xml:space="preserve"> Female Hostel</w:t>
      </w:r>
    </w:p>
    <w:p w:rsidR="00EE2063" w:rsidRDefault="00680E64">
      <w:pPr>
        <w:pStyle w:val="NormalWeb"/>
        <w:numPr>
          <w:ilvl w:val="0"/>
          <w:numId w:val="5"/>
        </w:numPr>
        <w:rPr>
          <w:color w:val="000000" w:themeColor="text1"/>
        </w:rPr>
      </w:pPr>
      <w:r>
        <w:rPr>
          <w:color w:val="000000" w:themeColor="text1"/>
        </w:rPr>
        <w:t>Duration of Residence in Hostel:</w:t>
      </w:r>
      <w:r>
        <w:rPr>
          <w:color w:val="000000" w:themeColor="text1"/>
        </w:rPr>
        <w:br/>
      </w:r>
      <w:r>
        <w:rPr>
          <w:rFonts w:ascii="MS Gothic" w:eastAsia="MS Gothic" w:hAnsi="MS Gothic" w:cs="MS Gothic" w:hint="eastAsia"/>
          <w:color w:val="000000" w:themeColor="text1"/>
        </w:rPr>
        <w:t>☐</w:t>
      </w:r>
      <w:r>
        <w:rPr>
          <w:color w:val="000000" w:themeColor="text1"/>
        </w:rPr>
        <w:t xml:space="preserve"> Less than 6 months</w:t>
      </w:r>
      <w:r>
        <w:rPr>
          <w:color w:val="000000" w:themeColor="text1"/>
        </w:rPr>
        <w:br/>
      </w:r>
      <w:r>
        <w:rPr>
          <w:rFonts w:ascii="MS Gothic" w:eastAsia="MS Gothic" w:hAnsi="MS Gothic" w:cs="MS Gothic" w:hint="eastAsia"/>
          <w:color w:val="000000" w:themeColor="text1"/>
        </w:rPr>
        <w:t>☐</w:t>
      </w:r>
      <w:r>
        <w:rPr>
          <w:color w:val="000000" w:themeColor="text1"/>
        </w:rPr>
        <w:t xml:space="preserve"> 6 months – 1 year</w:t>
      </w:r>
      <w:r>
        <w:rPr>
          <w:color w:val="000000" w:themeColor="text1"/>
        </w:rPr>
        <w:br/>
      </w:r>
      <w:r>
        <w:rPr>
          <w:rFonts w:ascii="MS Gothic" w:eastAsia="MS Gothic" w:hAnsi="MS Gothic" w:cs="MS Gothic" w:hint="eastAsia"/>
          <w:color w:val="000000" w:themeColor="text1"/>
        </w:rPr>
        <w:t>☐</w:t>
      </w:r>
      <w:r>
        <w:rPr>
          <w:color w:val="000000" w:themeColor="text1"/>
        </w:rPr>
        <w:t xml:space="preserve"> More than 1 year</w:t>
      </w:r>
    </w:p>
    <w:p w:rsidR="00EE2063" w:rsidRDefault="00680E64">
      <w:pPr>
        <w:pStyle w:val="Heading2"/>
        <w:rPr>
          <w:color w:val="000000" w:themeColor="text1"/>
          <w:sz w:val="24"/>
          <w:szCs w:val="24"/>
        </w:rPr>
      </w:pPr>
      <w:r>
        <w:rPr>
          <w:color w:val="000000" w:themeColor="text1"/>
          <w:sz w:val="24"/>
          <w:szCs w:val="24"/>
        </w:rPr>
        <w:t>Section B: Condition of Hostel Facilities</w:t>
      </w:r>
    </w:p>
    <w:p w:rsidR="00EE2063" w:rsidRDefault="00680E64">
      <w:pPr>
        <w:pStyle w:val="NormalWeb"/>
        <w:rPr>
          <w:color w:val="000000" w:themeColor="text1"/>
        </w:rPr>
      </w:pPr>
      <w:r>
        <w:rPr>
          <w:color w:val="000000" w:themeColor="text1"/>
        </w:rPr>
        <w:lastRenderedPageBreak/>
        <w:t>(Please indicate your level of satisfaction with the following aspects of your hostel facility using the scale: 1 = Very Dissatisfied, 2 = Dissatisfied, 3 = Neutral, 4 = Satisfied, 5 = Very Satisfied)</w:t>
      </w:r>
    </w:p>
    <w:p w:rsidR="00EE2063" w:rsidRDefault="00680E64">
      <w:pPr>
        <w:pStyle w:val="NormalWeb"/>
        <w:numPr>
          <w:ilvl w:val="0"/>
          <w:numId w:val="6"/>
        </w:numPr>
        <w:rPr>
          <w:color w:val="000000" w:themeColor="text1"/>
        </w:rPr>
      </w:pPr>
      <w:r>
        <w:rPr>
          <w:color w:val="000000" w:themeColor="text1"/>
        </w:rPr>
        <w:t>Condition of your room (size, ventilation, lighting)</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6"/>
        </w:numPr>
        <w:rPr>
          <w:color w:val="000000" w:themeColor="text1"/>
        </w:rPr>
      </w:pPr>
      <w:r>
        <w:rPr>
          <w:color w:val="000000" w:themeColor="text1"/>
        </w:rPr>
        <w:t>Availability and condition of furniture (bed, desk, chair)</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6"/>
        </w:numPr>
        <w:rPr>
          <w:color w:val="000000" w:themeColor="text1"/>
        </w:rPr>
      </w:pPr>
      <w:r>
        <w:rPr>
          <w:color w:val="000000" w:themeColor="text1"/>
        </w:rPr>
        <w:t>Cleanliness of the rooms and corridors</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6"/>
        </w:numPr>
        <w:rPr>
          <w:color w:val="000000" w:themeColor="text1"/>
        </w:rPr>
      </w:pPr>
      <w:r>
        <w:rPr>
          <w:color w:val="000000" w:themeColor="text1"/>
        </w:rPr>
        <w:t>Availability and functioning of toilets and bathrooms</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6"/>
        </w:numPr>
        <w:rPr>
          <w:color w:val="000000" w:themeColor="text1"/>
        </w:rPr>
      </w:pPr>
      <w:r>
        <w:rPr>
          <w:color w:val="000000" w:themeColor="text1"/>
        </w:rPr>
        <w:t>Water supply quality and availability in the hostel</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6"/>
        </w:numPr>
        <w:rPr>
          <w:color w:val="000000" w:themeColor="text1"/>
        </w:rPr>
      </w:pPr>
      <w:r>
        <w:rPr>
          <w:color w:val="000000" w:themeColor="text1"/>
        </w:rPr>
        <w:t>Electricity supply and lighting in the hostel</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6"/>
        </w:numPr>
        <w:rPr>
          <w:color w:val="000000" w:themeColor="text1"/>
        </w:rPr>
      </w:pPr>
      <w:r>
        <w:rPr>
          <w:color w:val="000000" w:themeColor="text1"/>
        </w:rPr>
        <w:t>Waste disposal facilities and management</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Heading2"/>
        <w:rPr>
          <w:color w:val="000000" w:themeColor="text1"/>
          <w:sz w:val="24"/>
          <w:szCs w:val="24"/>
        </w:rPr>
      </w:pPr>
      <w:r>
        <w:rPr>
          <w:color w:val="000000" w:themeColor="text1"/>
          <w:sz w:val="24"/>
          <w:szCs w:val="24"/>
        </w:rPr>
        <w:t>Section C: Maintenance and Repairs</w:t>
      </w:r>
    </w:p>
    <w:p w:rsidR="00EE2063" w:rsidRDefault="00680E64">
      <w:pPr>
        <w:pStyle w:val="NormalWeb"/>
        <w:numPr>
          <w:ilvl w:val="0"/>
          <w:numId w:val="7"/>
        </w:numPr>
        <w:rPr>
          <w:color w:val="000000" w:themeColor="text1"/>
        </w:rPr>
      </w:pPr>
      <w:r>
        <w:rPr>
          <w:color w:val="000000" w:themeColor="text1"/>
        </w:rPr>
        <w:t>How often are repairs carried out in your hostel?</w:t>
      </w:r>
      <w:r>
        <w:rPr>
          <w:color w:val="000000" w:themeColor="text1"/>
        </w:rPr>
        <w:br/>
      </w:r>
      <w:r>
        <w:rPr>
          <w:rFonts w:ascii="MS Gothic" w:eastAsia="MS Gothic" w:hAnsi="MS Gothic" w:cs="MS Gothic" w:hint="eastAsia"/>
          <w:color w:val="000000" w:themeColor="text1"/>
        </w:rPr>
        <w:t>☐</w:t>
      </w:r>
      <w:r>
        <w:rPr>
          <w:color w:val="000000" w:themeColor="text1"/>
        </w:rPr>
        <w:t xml:space="preserve"> Very often</w:t>
      </w:r>
      <w:r>
        <w:rPr>
          <w:color w:val="000000" w:themeColor="text1"/>
        </w:rPr>
        <w:br/>
      </w:r>
      <w:r>
        <w:rPr>
          <w:rFonts w:ascii="MS Gothic" w:eastAsia="MS Gothic" w:hAnsi="MS Gothic" w:cs="MS Gothic" w:hint="eastAsia"/>
          <w:color w:val="000000" w:themeColor="text1"/>
        </w:rPr>
        <w:t>☐</w:t>
      </w:r>
      <w:r>
        <w:rPr>
          <w:color w:val="000000" w:themeColor="text1"/>
        </w:rPr>
        <w:t xml:space="preserve"> Occasionally</w:t>
      </w:r>
      <w:r>
        <w:rPr>
          <w:color w:val="000000" w:themeColor="text1"/>
        </w:rPr>
        <w:br/>
      </w:r>
      <w:r>
        <w:rPr>
          <w:rFonts w:ascii="MS Gothic" w:eastAsia="MS Gothic" w:hAnsi="MS Gothic" w:cs="MS Gothic" w:hint="eastAsia"/>
          <w:color w:val="000000" w:themeColor="text1"/>
        </w:rPr>
        <w:t>☐</w:t>
      </w:r>
      <w:r>
        <w:rPr>
          <w:color w:val="000000" w:themeColor="text1"/>
        </w:rPr>
        <w:t xml:space="preserve"> Rarely</w:t>
      </w:r>
      <w:r>
        <w:rPr>
          <w:color w:val="000000" w:themeColor="text1"/>
        </w:rPr>
        <w:br/>
      </w:r>
      <w:r>
        <w:rPr>
          <w:rFonts w:ascii="MS Gothic" w:eastAsia="MS Gothic" w:hAnsi="MS Gothic" w:cs="MS Gothic" w:hint="eastAsia"/>
          <w:color w:val="000000" w:themeColor="text1"/>
        </w:rPr>
        <w:t>☐</w:t>
      </w:r>
      <w:r>
        <w:rPr>
          <w:color w:val="000000" w:themeColor="text1"/>
        </w:rPr>
        <w:t xml:space="preserve"> Never</w:t>
      </w:r>
    </w:p>
    <w:p w:rsidR="00EE2063" w:rsidRDefault="00680E64">
      <w:pPr>
        <w:pStyle w:val="NormalWeb"/>
        <w:numPr>
          <w:ilvl w:val="0"/>
          <w:numId w:val="7"/>
        </w:numPr>
        <w:rPr>
          <w:color w:val="000000" w:themeColor="text1"/>
        </w:rPr>
      </w:pPr>
      <w:r>
        <w:rPr>
          <w:color w:val="000000" w:themeColor="text1"/>
        </w:rPr>
        <w:t>How satisfied are you with the maintenance service provided?</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7"/>
        </w:numPr>
        <w:rPr>
          <w:color w:val="000000" w:themeColor="text1"/>
        </w:rPr>
      </w:pPr>
      <w:r>
        <w:rPr>
          <w:color w:val="000000" w:themeColor="text1"/>
        </w:rPr>
        <w:t>Have you reported any maintenance problems during your stay?</w:t>
      </w:r>
      <w:r>
        <w:rPr>
          <w:color w:val="000000" w:themeColor="text1"/>
        </w:rPr>
        <w:br/>
      </w:r>
      <w:r>
        <w:rPr>
          <w:rFonts w:ascii="MS Gothic" w:eastAsia="MS Gothic" w:hAnsi="MS Gothic" w:cs="MS Gothic" w:hint="eastAsia"/>
          <w:color w:val="000000" w:themeColor="text1"/>
        </w:rPr>
        <w:t>☐</w:t>
      </w:r>
      <w:r>
        <w:rPr>
          <w:color w:val="000000" w:themeColor="text1"/>
        </w:rPr>
        <w:t xml:space="preserve"> Yes</w:t>
      </w:r>
      <w:r>
        <w:rPr>
          <w:color w:val="000000" w:themeColor="text1"/>
        </w:rPr>
        <w:br/>
      </w:r>
      <w:r>
        <w:rPr>
          <w:rFonts w:ascii="MS Gothic" w:eastAsia="MS Gothic" w:hAnsi="MS Gothic" w:cs="MS Gothic" w:hint="eastAsia"/>
          <w:color w:val="000000" w:themeColor="text1"/>
        </w:rPr>
        <w:t>☐</w:t>
      </w:r>
      <w:r>
        <w:rPr>
          <w:color w:val="000000" w:themeColor="text1"/>
        </w:rPr>
        <w:t xml:space="preserve"> No</w:t>
      </w:r>
    </w:p>
    <w:p w:rsidR="00EE2063" w:rsidRDefault="00680E64">
      <w:pPr>
        <w:pStyle w:val="NormalWeb"/>
        <w:numPr>
          <w:ilvl w:val="0"/>
          <w:numId w:val="7"/>
        </w:numPr>
        <w:rPr>
          <w:color w:val="000000" w:themeColor="text1"/>
        </w:rPr>
      </w:pPr>
      <w:r>
        <w:rPr>
          <w:color w:val="000000" w:themeColor="text1"/>
        </w:rPr>
        <w:t>If yes, how promptly were these problems addressed?</w:t>
      </w:r>
      <w:r>
        <w:rPr>
          <w:color w:val="000000" w:themeColor="text1"/>
        </w:rPr>
        <w:br/>
      </w:r>
      <w:r>
        <w:rPr>
          <w:rFonts w:ascii="MS Gothic" w:eastAsia="MS Gothic" w:hAnsi="MS Gothic" w:cs="MS Gothic" w:hint="eastAsia"/>
          <w:color w:val="000000" w:themeColor="text1"/>
        </w:rPr>
        <w:t>☐</w:t>
      </w:r>
      <w:r>
        <w:rPr>
          <w:color w:val="000000" w:themeColor="text1"/>
        </w:rPr>
        <w:t xml:space="preserve"> Very promptly</w:t>
      </w:r>
      <w:r>
        <w:rPr>
          <w:color w:val="000000" w:themeColor="text1"/>
        </w:rPr>
        <w:br/>
      </w:r>
      <w:r>
        <w:rPr>
          <w:rFonts w:ascii="MS Gothic" w:eastAsia="MS Gothic" w:hAnsi="MS Gothic" w:cs="MS Gothic" w:hint="eastAsia"/>
          <w:color w:val="000000" w:themeColor="text1"/>
        </w:rPr>
        <w:t>☐</w:t>
      </w:r>
      <w:r>
        <w:rPr>
          <w:color w:val="000000" w:themeColor="text1"/>
        </w:rPr>
        <w:t xml:space="preserve"> Promptly</w:t>
      </w:r>
      <w:r>
        <w:rPr>
          <w:color w:val="000000" w:themeColor="text1"/>
        </w:rPr>
        <w:br/>
      </w:r>
      <w:r>
        <w:rPr>
          <w:rFonts w:ascii="MS Gothic" w:eastAsia="MS Gothic" w:hAnsi="MS Gothic" w:cs="MS Gothic" w:hint="eastAsia"/>
          <w:color w:val="000000" w:themeColor="text1"/>
        </w:rPr>
        <w:t>☐</w:t>
      </w:r>
      <w:r>
        <w:rPr>
          <w:color w:val="000000" w:themeColor="text1"/>
        </w:rPr>
        <w:t xml:space="preserve"> Slowly</w:t>
      </w:r>
      <w:r>
        <w:rPr>
          <w:color w:val="000000" w:themeColor="text1"/>
        </w:rPr>
        <w:br/>
      </w:r>
      <w:r>
        <w:rPr>
          <w:rFonts w:ascii="MS Gothic" w:eastAsia="MS Gothic" w:hAnsi="MS Gothic" w:cs="MS Gothic" w:hint="eastAsia"/>
          <w:color w:val="000000" w:themeColor="text1"/>
        </w:rPr>
        <w:t>☐</w:t>
      </w:r>
      <w:r>
        <w:rPr>
          <w:color w:val="000000" w:themeColor="text1"/>
        </w:rPr>
        <w:t xml:space="preserve"> Not addressed at all</w:t>
      </w:r>
      <w:r>
        <w:rPr>
          <w:color w:val="000000" w:themeColor="text1"/>
        </w:rPr>
        <w:br/>
      </w:r>
      <w:r>
        <w:rPr>
          <w:rFonts w:ascii="MS Gothic" w:eastAsia="MS Gothic" w:hAnsi="MS Gothic" w:cs="MS Gothic" w:hint="eastAsia"/>
          <w:color w:val="000000" w:themeColor="text1"/>
        </w:rPr>
        <w:t>☐</w:t>
      </w:r>
      <w:r>
        <w:rPr>
          <w:color w:val="000000" w:themeColor="text1"/>
        </w:rPr>
        <w:t xml:space="preserve"> Not applicable</w:t>
      </w:r>
    </w:p>
    <w:p w:rsidR="00EE2063" w:rsidRDefault="00680E64">
      <w:pPr>
        <w:pStyle w:val="NormalWeb"/>
        <w:numPr>
          <w:ilvl w:val="0"/>
          <w:numId w:val="7"/>
        </w:numPr>
        <w:rPr>
          <w:color w:val="000000" w:themeColor="text1"/>
        </w:rPr>
      </w:pPr>
      <w:r>
        <w:rPr>
          <w:color w:val="000000" w:themeColor="text1"/>
        </w:rPr>
        <w:t>What maintenance problems have you experienced? (Tick all that apply)</w:t>
      </w:r>
      <w:r>
        <w:rPr>
          <w:color w:val="000000" w:themeColor="text1"/>
        </w:rPr>
        <w:br/>
      </w:r>
      <w:r>
        <w:rPr>
          <w:rFonts w:ascii="MS Gothic" w:eastAsia="MS Gothic" w:hAnsi="MS Gothic" w:cs="MS Gothic" w:hint="eastAsia"/>
          <w:color w:val="000000" w:themeColor="text1"/>
        </w:rPr>
        <w:t>☐</w:t>
      </w:r>
      <w:r>
        <w:rPr>
          <w:color w:val="000000" w:themeColor="text1"/>
        </w:rPr>
        <w:t xml:space="preserve"> Broken furniture</w:t>
      </w:r>
      <w:r>
        <w:rPr>
          <w:color w:val="000000" w:themeColor="text1"/>
        </w:rPr>
        <w:br/>
      </w:r>
      <w:r>
        <w:rPr>
          <w:rFonts w:ascii="MS Gothic" w:eastAsia="MS Gothic" w:hAnsi="MS Gothic" w:cs="MS Gothic" w:hint="eastAsia"/>
          <w:color w:val="000000" w:themeColor="text1"/>
        </w:rPr>
        <w:t>☐</w:t>
      </w:r>
      <w:r>
        <w:rPr>
          <w:color w:val="000000" w:themeColor="text1"/>
        </w:rPr>
        <w:t xml:space="preserve"> Faulty electrical fittings</w:t>
      </w:r>
      <w:r>
        <w:rPr>
          <w:color w:val="000000" w:themeColor="text1"/>
        </w:rPr>
        <w:br/>
      </w:r>
      <w:r>
        <w:rPr>
          <w:rFonts w:ascii="MS Gothic" w:eastAsia="MS Gothic" w:hAnsi="MS Gothic" w:cs="MS Gothic" w:hint="eastAsia"/>
          <w:color w:val="000000" w:themeColor="text1"/>
        </w:rPr>
        <w:t>☐</w:t>
      </w:r>
      <w:r>
        <w:rPr>
          <w:color w:val="000000" w:themeColor="text1"/>
        </w:rPr>
        <w:t xml:space="preserve"> Plumbing issues (toilets, taps)</w:t>
      </w:r>
      <w:r>
        <w:rPr>
          <w:color w:val="000000" w:themeColor="text1"/>
        </w:rPr>
        <w:br/>
      </w:r>
      <w:r>
        <w:rPr>
          <w:rFonts w:ascii="MS Gothic" w:eastAsia="MS Gothic" w:hAnsi="MS Gothic" w:cs="MS Gothic" w:hint="eastAsia"/>
          <w:color w:val="000000" w:themeColor="text1"/>
        </w:rPr>
        <w:lastRenderedPageBreak/>
        <w:t>☐</w:t>
      </w:r>
      <w:r>
        <w:rPr>
          <w:color w:val="000000" w:themeColor="text1"/>
        </w:rPr>
        <w:t xml:space="preserve"> Poor water supply</w:t>
      </w:r>
      <w:r>
        <w:rPr>
          <w:color w:val="000000" w:themeColor="text1"/>
        </w:rPr>
        <w:br/>
      </w:r>
      <w:r>
        <w:rPr>
          <w:rFonts w:ascii="MS Gothic" w:eastAsia="MS Gothic" w:hAnsi="MS Gothic" w:cs="MS Gothic" w:hint="eastAsia"/>
          <w:color w:val="000000" w:themeColor="text1"/>
        </w:rPr>
        <w:t>☐</w:t>
      </w:r>
      <w:r>
        <w:rPr>
          <w:color w:val="000000" w:themeColor="text1"/>
        </w:rPr>
        <w:t xml:space="preserve"> Structural damage (walls, floors, roofs)</w:t>
      </w:r>
      <w:r>
        <w:rPr>
          <w:color w:val="000000" w:themeColor="text1"/>
        </w:rPr>
        <w:br/>
      </w:r>
      <w:r>
        <w:rPr>
          <w:rFonts w:ascii="MS Gothic" w:eastAsia="MS Gothic" w:hAnsi="MS Gothic" w:cs="MS Gothic" w:hint="eastAsia"/>
          <w:color w:val="000000" w:themeColor="text1"/>
        </w:rPr>
        <w:t>☐</w:t>
      </w:r>
      <w:r>
        <w:rPr>
          <w:color w:val="000000" w:themeColor="text1"/>
        </w:rPr>
        <w:t xml:space="preserve"> Other (please specify): ________________</w:t>
      </w:r>
    </w:p>
    <w:p w:rsidR="00EE2063" w:rsidRDefault="00680E64">
      <w:pPr>
        <w:pStyle w:val="Heading2"/>
        <w:rPr>
          <w:color w:val="000000" w:themeColor="text1"/>
          <w:sz w:val="24"/>
          <w:szCs w:val="24"/>
        </w:rPr>
      </w:pPr>
      <w:r>
        <w:rPr>
          <w:color w:val="000000" w:themeColor="text1"/>
          <w:sz w:val="24"/>
          <w:szCs w:val="24"/>
        </w:rPr>
        <w:t>Section D: Hygiene and Cleanliness</w:t>
      </w:r>
    </w:p>
    <w:p w:rsidR="00EE2063" w:rsidRDefault="00680E64">
      <w:pPr>
        <w:pStyle w:val="NormalWeb"/>
        <w:numPr>
          <w:ilvl w:val="0"/>
          <w:numId w:val="8"/>
        </w:numPr>
        <w:rPr>
          <w:color w:val="000000" w:themeColor="text1"/>
        </w:rPr>
      </w:pPr>
      <w:r>
        <w:rPr>
          <w:color w:val="000000" w:themeColor="text1"/>
        </w:rPr>
        <w:t>How would you rate the overall hygiene standards in your hostel?</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8"/>
        </w:numPr>
        <w:rPr>
          <w:color w:val="000000" w:themeColor="text1"/>
        </w:rPr>
      </w:pPr>
      <w:r>
        <w:rPr>
          <w:color w:val="000000" w:themeColor="text1"/>
        </w:rPr>
        <w:t>How frequently is the hostel cleaned?</w:t>
      </w:r>
      <w:r>
        <w:rPr>
          <w:color w:val="000000" w:themeColor="text1"/>
        </w:rPr>
        <w:br/>
      </w:r>
      <w:r>
        <w:rPr>
          <w:rFonts w:ascii="MS Gothic" w:eastAsia="MS Gothic" w:hAnsi="MS Gothic" w:cs="MS Gothic" w:hint="eastAsia"/>
          <w:color w:val="000000" w:themeColor="text1"/>
        </w:rPr>
        <w:t>☐</w:t>
      </w:r>
      <w:r>
        <w:rPr>
          <w:color w:val="000000" w:themeColor="text1"/>
        </w:rPr>
        <w:t xml:space="preserve"> Daily</w:t>
      </w:r>
      <w:r>
        <w:rPr>
          <w:color w:val="000000" w:themeColor="text1"/>
        </w:rPr>
        <w:br/>
      </w:r>
      <w:r>
        <w:rPr>
          <w:rFonts w:ascii="MS Gothic" w:eastAsia="MS Gothic" w:hAnsi="MS Gothic" w:cs="MS Gothic" w:hint="eastAsia"/>
          <w:color w:val="000000" w:themeColor="text1"/>
        </w:rPr>
        <w:t>☐</w:t>
      </w:r>
      <w:r>
        <w:rPr>
          <w:color w:val="000000" w:themeColor="text1"/>
        </w:rPr>
        <w:t xml:space="preserve"> Weekly</w:t>
      </w:r>
      <w:r>
        <w:rPr>
          <w:color w:val="000000" w:themeColor="text1"/>
        </w:rPr>
        <w:br/>
      </w:r>
      <w:r>
        <w:rPr>
          <w:rFonts w:ascii="MS Gothic" w:eastAsia="MS Gothic" w:hAnsi="MS Gothic" w:cs="MS Gothic" w:hint="eastAsia"/>
          <w:color w:val="000000" w:themeColor="text1"/>
        </w:rPr>
        <w:t>☐</w:t>
      </w:r>
      <w:r>
        <w:rPr>
          <w:color w:val="000000" w:themeColor="text1"/>
        </w:rPr>
        <w:t xml:space="preserve"> Monthly</w:t>
      </w:r>
      <w:r>
        <w:rPr>
          <w:color w:val="000000" w:themeColor="text1"/>
        </w:rPr>
        <w:br/>
      </w:r>
      <w:r>
        <w:rPr>
          <w:rFonts w:ascii="MS Gothic" w:eastAsia="MS Gothic" w:hAnsi="MS Gothic" w:cs="MS Gothic" w:hint="eastAsia"/>
          <w:color w:val="000000" w:themeColor="text1"/>
        </w:rPr>
        <w:t>☐</w:t>
      </w:r>
      <w:r>
        <w:rPr>
          <w:color w:val="000000" w:themeColor="text1"/>
        </w:rPr>
        <w:t xml:space="preserve"> Rarely</w:t>
      </w:r>
      <w:r>
        <w:rPr>
          <w:color w:val="000000" w:themeColor="text1"/>
        </w:rPr>
        <w:br/>
      </w:r>
      <w:r>
        <w:rPr>
          <w:rFonts w:ascii="MS Gothic" w:eastAsia="MS Gothic" w:hAnsi="MS Gothic" w:cs="MS Gothic" w:hint="eastAsia"/>
          <w:color w:val="000000" w:themeColor="text1"/>
        </w:rPr>
        <w:t>☐</w:t>
      </w:r>
      <w:r>
        <w:rPr>
          <w:color w:val="000000" w:themeColor="text1"/>
        </w:rPr>
        <w:t xml:space="preserve"> Never</w:t>
      </w:r>
    </w:p>
    <w:p w:rsidR="00EE2063" w:rsidRDefault="00680E64">
      <w:pPr>
        <w:pStyle w:val="NormalWeb"/>
        <w:numPr>
          <w:ilvl w:val="0"/>
          <w:numId w:val="8"/>
        </w:numPr>
        <w:rPr>
          <w:color w:val="000000" w:themeColor="text1"/>
        </w:rPr>
      </w:pPr>
      <w:r>
        <w:rPr>
          <w:color w:val="000000" w:themeColor="text1"/>
        </w:rPr>
        <w:t>Are there sufficient waste bins and waste disposal points?</w:t>
      </w:r>
      <w:r>
        <w:rPr>
          <w:color w:val="000000" w:themeColor="text1"/>
        </w:rPr>
        <w:br/>
      </w:r>
      <w:r>
        <w:rPr>
          <w:rFonts w:ascii="MS Gothic" w:eastAsia="MS Gothic" w:hAnsi="MS Gothic" w:cs="MS Gothic" w:hint="eastAsia"/>
          <w:color w:val="000000" w:themeColor="text1"/>
        </w:rPr>
        <w:t>☐</w:t>
      </w:r>
      <w:r>
        <w:rPr>
          <w:color w:val="000000" w:themeColor="text1"/>
        </w:rPr>
        <w:t xml:space="preserve"> Yes</w:t>
      </w:r>
      <w:r>
        <w:rPr>
          <w:color w:val="000000" w:themeColor="text1"/>
        </w:rPr>
        <w:br/>
      </w:r>
      <w:r>
        <w:rPr>
          <w:rFonts w:ascii="MS Gothic" w:eastAsia="MS Gothic" w:hAnsi="MS Gothic" w:cs="MS Gothic" w:hint="eastAsia"/>
          <w:color w:val="000000" w:themeColor="text1"/>
        </w:rPr>
        <w:t>☐</w:t>
      </w:r>
      <w:r>
        <w:rPr>
          <w:color w:val="000000" w:themeColor="text1"/>
        </w:rPr>
        <w:t xml:space="preserve"> No</w:t>
      </w:r>
    </w:p>
    <w:p w:rsidR="00EE2063" w:rsidRDefault="00680E64">
      <w:pPr>
        <w:pStyle w:val="NormalWeb"/>
        <w:numPr>
          <w:ilvl w:val="0"/>
          <w:numId w:val="8"/>
        </w:numPr>
        <w:rPr>
          <w:color w:val="000000" w:themeColor="text1"/>
        </w:rPr>
      </w:pPr>
      <w:r>
        <w:rPr>
          <w:color w:val="000000" w:themeColor="text1"/>
        </w:rPr>
        <w:t>Are you satisfied with the waste disposal system?</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8"/>
        </w:numPr>
        <w:rPr>
          <w:color w:val="000000" w:themeColor="text1"/>
        </w:rPr>
      </w:pPr>
      <w:r>
        <w:rPr>
          <w:color w:val="000000" w:themeColor="text1"/>
        </w:rPr>
        <w:t>Have you or your roommates experienced any health issues (e.g., infections, respiratory problems) that you think are related to hostel hygiene?</w:t>
      </w:r>
      <w:r>
        <w:rPr>
          <w:color w:val="000000" w:themeColor="text1"/>
        </w:rPr>
        <w:br/>
      </w:r>
      <w:r>
        <w:rPr>
          <w:rFonts w:ascii="MS Gothic" w:eastAsia="MS Gothic" w:hAnsi="MS Gothic" w:cs="MS Gothic" w:hint="eastAsia"/>
          <w:color w:val="000000" w:themeColor="text1"/>
        </w:rPr>
        <w:t>☐</w:t>
      </w:r>
      <w:r>
        <w:rPr>
          <w:color w:val="000000" w:themeColor="text1"/>
        </w:rPr>
        <w:t xml:space="preserve"> Yes</w:t>
      </w:r>
      <w:r>
        <w:rPr>
          <w:color w:val="000000" w:themeColor="text1"/>
        </w:rPr>
        <w:br/>
      </w:r>
      <w:r>
        <w:rPr>
          <w:rFonts w:ascii="MS Gothic" w:eastAsia="MS Gothic" w:hAnsi="MS Gothic" w:cs="MS Gothic" w:hint="eastAsia"/>
          <w:color w:val="000000" w:themeColor="text1"/>
        </w:rPr>
        <w:t>☐</w:t>
      </w:r>
      <w:r>
        <w:rPr>
          <w:color w:val="000000" w:themeColor="text1"/>
        </w:rPr>
        <w:t xml:space="preserve"> No</w:t>
      </w:r>
    </w:p>
    <w:p w:rsidR="00EE2063" w:rsidRDefault="00680E64">
      <w:pPr>
        <w:pStyle w:val="Heading2"/>
        <w:rPr>
          <w:color w:val="000000" w:themeColor="text1"/>
          <w:sz w:val="24"/>
          <w:szCs w:val="24"/>
        </w:rPr>
      </w:pPr>
      <w:r>
        <w:rPr>
          <w:color w:val="000000" w:themeColor="text1"/>
          <w:sz w:val="24"/>
          <w:szCs w:val="24"/>
        </w:rPr>
        <w:t>Section E: Security and Safety</w:t>
      </w:r>
    </w:p>
    <w:p w:rsidR="00EE2063" w:rsidRDefault="00680E64">
      <w:pPr>
        <w:pStyle w:val="NormalWeb"/>
        <w:numPr>
          <w:ilvl w:val="0"/>
          <w:numId w:val="9"/>
        </w:numPr>
        <w:rPr>
          <w:color w:val="000000" w:themeColor="text1"/>
        </w:rPr>
      </w:pPr>
      <w:r>
        <w:rPr>
          <w:color w:val="000000" w:themeColor="text1"/>
        </w:rPr>
        <w:t>How safe do you feel within your hostel premises?</w:t>
      </w:r>
      <w:r>
        <w:rPr>
          <w:color w:val="000000" w:themeColor="text1"/>
        </w:rPr>
        <w:br/>
        <w:t xml:space="preserve">1 (Not safe)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(Very safe) </w:t>
      </w:r>
      <w:r>
        <w:rPr>
          <w:rFonts w:ascii="MS Gothic" w:eastAsia="MS Gothic" w:hAnsi="MS Gothic" w:cs="MS Gothic" w:hint="eastAsia"/>
          <w:color w:val="000000" w:themeColor="text1"/>
        </w:rPr>
        <w:t>☐</w:t>
      </w:r>
    </w:p>
    <w:p w:rsidR="00EE2063" w:rsidRDefault="00680E64">
      <w:pPr>
        <w:pStyle w:val="NormalWeb"/>
        <w:numPr>
          <w:ilvl w:val="0"/>
          <w:numId w:val="9"/>
        </w:numPr>
        <w:rPr>
          <w:color w:val="000000" w:themeColor="text1"/>
        </w:rPr>
      </w:pPr>
      <w:r>
        <w:rPr>
          <w:color w:val="000000" w:themeColor="text1"/>
        </w:rPr>
        <w:t>Are there security personnel stationed at your hostel?</w:t>
      </w:r>
      <w:r>
        <w:rPr>
          <w:color w:val="000000" w:themeColor="text1"/>
        </w:rPr>
        <w:br/>
      </w:r>
      <w:r>
        <w:rPr>
          <w:rFonts w:ascii="MS Gothic" w:eastAsia="MS Gothic" w:hAnsi="MS Gothic" w:cs="MS Gothic" w:hint="eastAsia"/>
          <w:color w:val="000000" w:themeColor="text1"/>
        </w:rPr>
        <w:t>☐</w:t>
      </w:r>
      <w:r>
        <w:rPr>
          <w:color w:val="000000" w:themeColor="text1"/>
        </w:rPr>
        <w:t xml:space="preserve"> Yes</w:t>
      </w:r>
      <w:r>
        <w:rPr>
          <w:color w:val="000000" w:themeColor="text1"/>
        </w:rPr>
        <w:br/>
      </w:r>
      <w:r>
        <w:rPr>
          <w:rFonts w:ascii="MS Gothic" w:eastAsia="MS Gothic" w:hAnsi="MS Gothic" w:cs="MS Gothic" w:hint="eastAsia"/>
          <w:color w:val="000000" w:themeColor="text1"/>
        </w:rPr>
        <w:t>☐</w:t>
      </w:r>
      <w:r>
        <w:rPr>
          <w:color w:val="000000" w:themeColor="text1"/>
        </w:rPr>
        <w:t xml:space="preserve"> No</w:t>
      </w:r>
    </w:p>
    <w:p w:rsidR="00EE2063" w:rsidRDefault="00680E64">
      <w:pPr>
        <w:pStyle w:val="NormalWeb"/>
        <w:numPr>
          <w:ilvl w:val="0"/>
          <w:numId w:val="9"/>
        </w:numPr>
        <w:rPr>
          <w:color w:val="000000" w:themeColor="text1"/>
        </w:rPr>
      </w:pPr>
      <w:r>
        <w:rPr>
          <w:color w:val="000000" w:themeColor="text1"/>
        </w:rPr>
        <w:t>How effective are the security measures in place? (e.g., gates, locks, CCTV)</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NormalWeb"/>
        <w:numPr>
          <w:ilvl w:val="0"/>
          <w:numId w:val="9"/>
        </w:numPr>
        <w:rPr>
          <w:color w:val="000000" w:themeColor="text1"/>
        </w:rPr>
      </w:pPr>
      <w:r>
        <w:rPr>
          <w:color w:val="000000" w:themeColor="text1"/>
        </w:rPr>
        <w:t>Have you experienced or witnessed any security issues such as theft, harassment, or vandalism?</w:t>
      </w:r>
      <w:r>
        <w:rPr>
          <w:color w:val="000000" w:themeColor="text1"/>
        </w:rPr>
        <w:br/>
      </w:r>
      <w:r>
        <w:rPr>
          <w:rFonts w:ascii="MS Gothic" w:eastAsia="MS Gothic" w:hAnsi="MS Gothic" w:cs="MS Gothic" w:hint="eastAsia"/>
          <w:color w:val="000000" w:themeColor="text1"/>
        </w:rPr>
        <w:t>☐</w:t>
      </w:r>
      <w:r>
        <w:rPr>
          <w:color w:val="000000" w:themeColor="text1"/>
        </w:rPr>
        <w:t xml:space="preserve"> Yes</w:t>
      </w:r>
      <w:r>
        <w:rPr>
          <w:color w:val="000000" w:themeColor="text1"/>
        </w:rPr>
        <w:br/>
      </w:r>
      <w:r>
        <w:rPr>
          <w:rFonts w:ascii="MS Gothic" w:eastAsia="MS Gothic" w:hAnsi="MS Gothic" w:cs="MS Gothic" w:hint="eastAsia"/>
          <w:color w:val="000000" w:themeColor="text1"/>
        </w:rPr>
        <w:t>☐</w:t>
      </w:r>
      <w:r>
        <w:rPr>
          <w:color w:val="000000" w:themeColor="text1"/>
        </w:rPr>
        <w:t xml:space="preserve"> No</w:t>
      </w:r>
    </w:p>
    <w:p w:rsidR="00EE2063" w:rsidRDefault="00680E64">
      <w:pPr>
        <w:pStyle w:val="NormalWeb"/>
        <w:numPr>
          <w:ilvl w:val="0"/>
          <w:numId w:val="9"/>
        </w:numPr>
        <w:rPr>
          <w:color w:val="000000" w:themeColor="text1"/>
        </w:rPr>
      </w:pPr>
      <w:r>
        <w:rPr>
          <w:color w:val="000000" w:themeColor="text1"/>
        </w:rPr>
        <w:t>If yes, did you report the incident?</w:t>
      </w:r>
      <w:r>
        <w:rPr>
          <w:color w:val="000000" w:themeColor="text1"/>
        </w:rPr>
        <w:br/>
      </w:r>
      <w:r>
        <w:rPr>
          <w:rFonts w:ascii="MS Gothic" w:eastAsia="MS Gothic" w:hAnsi="MS Gothic" w:cs="MS Gothic" w:hint="eastAsia"/>
          <w:color w:val="000000" w:themeColor="text1"/>
        </w:rPr>
        <w:t>☐</w:t>
      </w:r>
      <w:r>
        <w:rPr>
          <w:color w:val="000000" w:themeColor="text1"/>
        </w:rPr>
        <w:t xml:space="preserve"> Yes</w:t>
      </w:r>
      <w:r>
        <w:rPr>
          <w:color w:val="000000" w:themeColor="text1"/>
        </w:rPr>
        <w:br/>
      </w:r>
      <w:r>
        <w:rPr>
          <w:rFonts w:ascii="MS Gothic" w:eastAsia="MS Gothic" w:hAnsi="MS Gothic" w:cs="MS Gothic" w:hint="eastAsia"/>
          <w:color w:val="000000" w:themeColor="text1"/>
        </w:rPr>
        <w:t>☐</w:t>
      </w:r>
      <w:r>
        <w:rPr>
          <w:color w:val="000000" w:themeColor="text1"/>
        </w:rPr>
        <w:t xml:space="preserve"> No</w:t>
      </w:r>
    </w:p>
    <w:p w:rsidR="00EE2063" w:rsidRDefault="00680E64">
      <w:pPr>
        <w:pStyle w:val="Heading2"/>
        <w:rPr>
          <w:color w:val="000000" w:themeColor="text1"/>
          <w:sz w:val="24"/>
          <w:szCs w:val="24"/>
        </w:rPr>
      </w:pPr>
      <w:r>
        <w:rPr>
          <w:color w:val="000000" w:themeColor="text1"/>
          <w:sz w:val="24"/>
          <w:szCs w:val="24"/>
        </w:rPr>
        <w:lastRenderedPageBreak/>
        <w:t>Section F: Impact of Hostel Conditions on Academic Performance and Well-being</w:t>
      </w:r>
    </w:p>
    <w:p w:rsidR="00EE2063" w:rsidRDefault="00680E64">
      <w:pPr>
        <w:pStyle w:val="NormalWeb"/>
        <w:numPr>
          <w:ilvl w:val="0"/>
          <w:numId w:val="10"/>
        </w:numPr>
        <w:rPr>
          <w:color w:val="000000" w:themeColor="text1"/>
        </w:rPr>
      </w:pPr>
      <w:r>
        <w:rPr>
          <w:color w:val="000000" w:themeColor="text1"/>
        </w:rPr>
        <w:t>Do the conditions of your hostel affect your concentration during studies?</w:t>
      </w:r>
      <w:r>
        <w:rPr>
          <w:color w:val="000000" w:themeColor="text1"/>
        </w:rPr>
        <w:br/>
      </w:r>
      <w:r>
        <w:rPr>
          <w:rFonts w:ascii="MS Gothic" w:eastAsia="MS Gothic" w:hAnsi="MS Gothic" w:cs="MS Gothic" w:hint="eastAsia"/>
          <w:color w:val="000000" w:themeColor="text1"/>
        </w:rPr>
        <w:t>☐</w:t>
      </w:r>
      <w:r>
        <w:rPr>
          <w:color w:val="000000" w:themeColor="text1"/>
        </w:rPr>
        <w:t xml:space="preserve"> Yes, negatively</w:t>
      </w:r>
      <w:r>
        <w:rPr>
          <w:color w:val="000000" w:themeColor="text1"/>
        </w:rPr>
        <w:br/>
      </w:r>
      <w:r>
        <w:rPr>
          <w:rFonts w:ascii="MS Gothic" w:eastAsia="MS Gothic" w:hAnsi="MS Gothic" w:cs="MS Gothic" w:hint="eastAsia"/>
          <w:color w:val="000000" w:themeColor="text1"/>
        </w:rPr>
        <w:t>☐</w:t>
      </w:r>
      <w:r>
        <w:rPr>
          <w:color w:val="000000" w:themeColor="text1"/>
        </w:rPr>
        <w:t xml:space="preserve"> No effect</w:t>
      </w:r>
      <w:r>
        <w:rPr>
          <w:color w:val="000000" w:themeColor="text1"/>
        </w:rPr>
        <w:br/>
      </w:r>
      <w:r>
        <w:rPr>
          <w:rFonts w:ascii="MS Gothic" w:eastAsia="MS Gothic" w:hAnsi="MS Gothic" w:cs="MS Gothic" w:hint="eastAsia"/>
          <w:color w:val="000000" w:themeColor="text1"/>
        </w:rPr>
        <w:t>☐</w:t>
      </w:r>
      <w:r>
        <w:rPr>
          <w:color w:val="000000" w:themeColor="text1"/>
        </w:rPr>
        <w:t xml:space="preserve"> Yes, positively</w:t>
      </w:r>
    </w:p>
    <w:p w:rsidR="00EE2063" w:rsidRDefault="00680E64">
      <w:pPr>
        <w:pStyle w:val="NormalWeb"/>
        <w:numPr>
          <w:ilvl w:val="0"/>
          <w:numId w:val="10"/>
        </w:numPr>
        <w:rPr>
          <w:color w:val="000000" w:themeColor="text1"/>
        </w:rPr>
      </w:pPr>
      <w:r>
        <w:rPr>
          <w:color w:val="000000" w:themeColor="text1"/>
        </w:rPr>
        <w:t>Does noise or overcrowding in the hostel disturb your academic work?</w:t>
      </w:r>
      <w:r>
        <w:rPr>
          <w:color w:val="000000" w:themeColor="text1"/>
        </w:rPr>
        <w:br/>
      </w:r>
      <w:r>
        <w:rPr>
          <w:rFonts w:ascii="MS Gothic" w:eastAsia="MS Gothic" w:hAnsi="MS Gothic" w:cs="MS Gothic" w:hint="eastAsia"/>
          <w:color w:val="000000" w:themeColor="text1"/>
        </w:rPr>
        <w:t>☐</w:t>
      </w:r>
      <w:r>
        <w:rPr>
          <w:color w:val="000000" w:themeColor="text1"/>
        </w:rPr>
        <w:t xml:space="preserve"> Yes</w:t>
      </w:r>
      <w:r>
        <w:rPr>
          <w:color w:val="000000" w:themeColor="text1"/>
        </w:rPr>
        <w:br/>
      </w:r>
      <w:r>
        <w:rPr>
          <w:rFonts w:ascii="MS Gothic" w:eastAsia="MS Gothic" w:hAnsi="MS Gothic" w:cs="MS Gothic" w:hint="eastAsia"/>
          <w:color w:val="000000" w:themeColor="text1"/>
        </w:rPr>
        <w:t>☐</w:t>
      </w:r>
      <w:r>
        <w:rPr>
          <w:color w:val="000000" w:themeColor="text1"/>
        </w:rPr>
        <w:t xml:space="preserve"> No</w:t>
      </w:r>
    </w:p>
    <w:p w:rsidR="00EE2063" w:rsidRDefault="00680E64">
      <w:pPr>
        <w:pStyle w:val="NormalWeb"/>
        <w:numPr>
          <w:ilvl w:val="0"/>
          <w:numId w:val="10"/>
        </w:numPr>
        <w:rPr>
          <w:color w:val="000000" w:themeColor="text1"/>
        </w:rPr>
      </w:pPr>
      <w:r>
        <w:rPr>
          <w:color w:val="000000" w:themeColor="text1"/>
        </w:rPr>
        <w:t>Have you missed classes or study sessions due to issues related to hostel living?</w:t>
      </w:r>
      <w:r>
        <w:rPr>
          <w:color w:val="000000" w:themeColor="text1"/>
        </w:rPr>
        <w:br/>
      </w:r>
      <w:r>
        <w:rPr>
          <w:rFonts w:ascii="MS Gothic" w:eastAsia="MS Gothic" w:hAnsi="MS Gothic" w:cs="MS Gothic" w:hint="eastAsia"/>
          <w:color w:val="000000" w:themeColor="text1"/>
        </w:rPr>
        <w:t>☐</w:t>
      </w:r>
      <w:r>
        <w:rPr>
          <w:color w:val="000000" w:themeColor="text1"/>
        </w:rPr>
        <w:t xml:space="preserve"> Yes</w:t>
      </w:r>
      <w:r>
        <w:rPr>
          <w:color w:val="000000" w:themeColor="text1"/>
        </w:rPr>
        <w:br/>
      </w:r>
      <w:r>
        <w:rPr>
          <w:rFonts w:ascii="MS Gothic" w:eastAsia="MS Gothic" w:hAnsi="MS Gothic" w:cs="MS Gothic" w:hint="eastAsia"/>
          <w:color w:val="000000" w:themeColor="text1"/>
        </w:rPr>
        <w:t>☐</w:t>
      </w:r>
      <w:r>
        <w:rPr>
          <w:color w:val="000000" w:themeColor="text1"/>
        </w:rPr>
        <w:t xml:space="preserve"> No</w:t>
      </w:r>
    </w:p>
    <w:p w:rsidR="00EE2063" w:rsidRDefault="00680E64">
      <w:pPr>
        <w:pStyle w:val="NormalWeb"/>
        <w:numPr>
          <w:ilvl w:val="0"/>
          <w:numId w:val="10"/>
        </w:numPr>
        <w:rPr>
          <w:color w:val="000000" w:themeColor="text1"/>
        </w:rPr>
      </w:pPr>
      <w:r>
        <w:rPr>
          <w:color w:val="000000" w:themeColor="text1"/>
        </w:rPr>
        <w:t>How often do hostel conditions (e.g., power outages, water shortage) disrupt your daily routines?</w:t>
      </w:r>
      <w:r>
        <w:rPr>
          <w:color w:val="000000" w:themeColor="text1"/>
        </w:rPr>
        <w:br/>
      </w:r>
      <w:r>
        <w:rPr>
          <w:rFonts w:ascii="MS Gothic" w:eastAsia="MS Gothic" w:hAnsi="MS Gothic" w:cs="MS Gothic" w:hint="eastAsia"/>
          <w:color w:val="000000" w:themeColor="text1"/>
        </w:rPr>
        <w:t>☐</w:t>
      </w:r>
      <w:r>
        <w:rPr>
          <w:color w:val="000000" w:themeColor="text1"/>
        </w:rPr>
        <w:t xml:space="preserve"> Often</w:t>
      </w:r>
      <w:r>
        <w:rPr>
          <w:color w:val="000000" w:themeColor="text1"/>
        </w:rPr>
        <w:br/>
      </w:r>
      <w:r>
        <w:rPr>
          <w:rFonts w:ascii="MS Gothic" w:eastAsia="MS Gothic" w:hAnsi="MS Gothic" w:cs="MS Gothic" w:hint="eastAsia"/>
          <w:color w:val="000000" w:themeColor="text1"/>
        </w:rPr>
        <w:t>☐</w:t>
      </w:r>
      <w:r>
        <w:rPr>
          <w:color w:val="000000" w:themeColor="text1"/>
        </w:rPr>
        <w:t xml:space="preserve"> Sometimes</w:t>
      </w:r>
      <w:r>
        <w:rPr>
          <w:color w:val="000000" w:themeColor="text1"/>
        </w:rPr>
        <w:br/>
      </w:r>
      <w:r>
        <w:rPr>
          <w:rFonts w:ascii="MS Gothic" w:eastAsia="MS Gothic" w:hAnsi="MS Gothic" w:cs="MS Gothic" w:hint="eastAsia"/>
          <w:color w:val="000000" w:themeColor="text1"/>
        </w:rPr>
        <w:t>☐</w:t>
      </w:r>
      <w:r>
        <w:rPr>
          <w:color w:val="000000" w:themeColor="text1"/>
        </w:rPr>
        <w:t xml:space="preserve"> Rarely</w:t>
      </w:r>
      <w:r>
        <w:rPr>
          <w:color w:val="000000" w:themeColor="text1"/>
        </w:rPr>
        <w:br/>
      </w:r>
      <w:r>
        <w:rPr>
          <w:rFonts w:ascii="MS Gothic" w:eastAsia="MS Gothic" w:hAnsi="MS Gothic" w:cs="MS Gothic" w:hint="eastAsia"/>
          <w:color w:val="000000" w:themeColor="text1"/>
        </w:rPr>
        <w:t>☐</w:t>
      </w:r>
      <w:r>
        <w:rPr>
          <w:color w:val="000000" w:themeColor="text1"/>
        </w:rPr>
        <w:t xml:space="preserve"> Never</w:t>
      </w:r>
    </w:p>
    <w:p w:rsidR="00EE2063" w:rsidRDefault="00680E64">
      <w:pPr>
        <w:pStyle w:val="NormalWeb"/>
        <w:numPr>
          <w:ilvl w:val="0"/>
          <w:numId w:val="10"/>
        </w:numPr>
        <w:rPr>
          <w:color w:val="000000" w:themeColor="text1"/>
        </w:rPr>
      </w:pPr>
      <w:r>
        <w:rPr>
          <w:color w:val="000000" w:themeColor="text1"/>
        </w:rPr>
        <w:t>Overall, how would you rate your well-being (physical and mental health) since living in the hostel?</w:t>
      </w:r>
      <w:r>
        <w:rPr>
          <w:color w:val="000000" w:themeColor="text1"/>
        </w:rPr>
        <w:br/>
        <w:t xml:space="preserve">1 </w:t>
      </w:r>
      <w:r>
        <w:rPr>
          <w:rFonts w:ascii="MS Gothic" w:eastAsia="MS Gothic" w:hAnsi="MS Gothic" w:cs="MS Gothic" w:hint="eastAsia"/>
          <w:color w:val="000000" w:themeColor="text1"/>
        </w:rPr>
        <w:t>☐</w:t>
      </w:r>
      <w:r>
        <w:rPr>
          <w:color w:val="000000" w:themeColor="text1"/>
        </w:rPr>
        <w:t xml:space="preserve"> 2 </w:t>
      </w:r>
      <w:r>
        <w:rPr>
          <w:rFonts w:ascii="MS Gothic" w:eastAsia="MS Gothic" w:hAnsi="MS Gothic" w:cs="MS Gothic" w:hint="eastAsia"/>
          <w:color w:val="000000" w:themeColor="text1"/>
        </w:rPr>
        <w:t>☐</w:t>
      </w:r>
      <w:r>
        <w:rPr>
          <w:color w:val="000000" w:themeColor="text1"/>
        </w:rPr>
        <w:t xml:space="preserve"> 3 </w:t>
      </w:r>
      <w:r>
        <w:rPr>
          <w:rFonts w:ascii="MS Gothic" w:eastAsia="MS Gothic" w:hAnsi="MS Gothic" w:cs="MS Gothic" w:hint="eastAsia"/>
          <w:color w:val="000000" w:themeColor="text1"/>
        </w:rPr>
        <w:t>☐</w:t>
      </w:r>
      <w:r>
        <w:rPr>
          <w:color w:val="000000" w:themeColor="text1"/>
        </w:rPr>
        <w:t xml:space="preserve"> 4 </w:t>
      </w:r>
      <w:r>
        <w:rPr>
          <w:rFonts w:ascii="MS Gothic" w:eastAsia="MS Gothic" w:hAnsi="MS Gothic" w:cs="MS Gothic" w:hint="eastAsia"/>
          <w:color w:val="000000" w:themeColor="text1"/>
        </w:rPr>
        <w:t>☐</w:t>
      </w:r>
      <w:r>
        <w:rPr>
          <w:color w:val="000000" w:themeColor="text1"/>
        </w:rPr>
        <w:t xml:space="preserve"> 5 </w:t>
      </w:r>
      <w:r>
        <w:rPr>
          <w:rFonts w:ascii="MS Gothic" w:eastAsia="MS Gothic" w:hAnsi="MS Gothic" w:cs="MS Gothic" w:hint="eastAsia"/>
          <w:color w:val="000000" w:themeColor="text1"/>
        </w:rPr>
        <w:t>☐</w:t>
      </w:r>
    </w:p>
    <w:p w:rsidR="00EE2063" w:rsidRDefault="00680E64">
      <w:pPr>
        <w:pStyle w:val="Heading2"/>
        <w:rPr>
          <w:color w:val="000000" w:themeColor="text1"/>
          <w:sz w:val="24"/>
          <w:szCs w:val="24"/>
        </w:rPr>
      </w:pPr>
      <w:r>
        <w:rPr>
          <w:color w:val="000000" w:themeColor="text1"/>
          <w:sz w:val="24"/>
          <w:szCs w:val="24"/>
        </w:rPr>
        <w:t>Section G: Suggestions and Comments</w:t>
      </w:r>
    </w:p>
    <w:p w:rsidR="00EE2063" w:rsidRDefault="00680E64">
      <w:pPr>
        <w:pStyle w:val="NormalWeb"/>
        <w:numPr>
          <w:ilvl w:val="0"/>
          <w:numId w:val="11"/>
        </w:numPr>
        <w:rPr>
          <w:color w:val="000000" w:themeColor="text1"/>
        </w:rPr>
      </w:pPr>
      <w:r>
        <w:rPr>
          <w:color w:val="000000" w:themeColor="text1"/>
        </w:rPr>
        <w:t>What improvements would you recommend for the hostel facilities?</w:t>
      </w:r>
    </w:p>
    <w:p w:rsidR="00EE2063" w:rsidRDefault="00181D12">
      <w:pPr>
        <w:spacing w:beforeAutospacing="1" w:afterAutospacing="1"/>
        <w:ind w:left="720"/>
        <w:rPr>
          <w:rFonts w:cs="Times New Roman"/>
          <w:color w:val="000000" w:themeColor="text1"/>
          <w:szCs w:val="24"/>
        </w:rPr>
      </w:pPr>
      <w:r w:rsidRPr="00181D12">
        <w:rPr>
          <w:rFonts w:cs="Times New Roman"/>
          <w:color w:val="000000" w:themeColor="text1"/>
          <w:szCs w:val="24"/>
        </w:rPr>
        <w:pict>
          <v:rect id="_x0000_i1025" style="width:0;height:1.5pt" o:hralign="center" o:hrstd="t" o:hr="t" fillcolor="#a0a0a0" stroked="f"/>
        </w:pict>
      </w:r>
    </w:p>
    <w:p w:rsidR="00EE2063" w:rsidRDefault="00181D12">
      <w:pPr>
        <w:spacing w:beforeAutospacing="1" w:afterAutospacing="1"/>
        <w:ind w:left="720"/>
        <w:rPr>
          <w:rFonts w:cs="Times New Roman"/>
          <w:color w:val="000000" w:themeColor="text1"/>
          <w:szCs w:val="24"/>
        </w:rPr>
      </w:pPr>
      <w:r w:rsidRPr="00181D12">
        <w:rPr>
          <w:rFonts w:cs="Times New Roman"/>
          <w:color w:val="000000" w:themeColor="text1"/>
          <w:szCs w:val="24"/>
        </w:rPr>
        <w:pict>
          <v:rect id="_x0000_i1026" style="width:0;height:1.5pt" o:hralign="center" o:hrstd="t" o:hr="t" fillcolor="#a0a0a0" stroked="f"/>
        </w:pict>
      </w:r>
    </w:p>
    <w:p w:rsidR="00EE2063" w:rsidRDefault="00680E64">
      <w:pPr>
        <w:pStyle w:val="NormalWeb"/>
        <w:numPr>
          <w:ilvl w:val="0"/>
          <w:numId w:val="11"/>
        </w:numPr>
        <w:rPr>
          <w:color w:val="000000" w:themeColor="text1"/>
        </w:rPr>
      </w:pPr>
      <w:r>
        <w:rPr>
          <w:color w:val="000000" w:themeColor="text1"/>
        </w:rPr>
        <w:t>Additional comments or concerns:</w:t>
      </w:r>
    </w:p>
    <w:p w:rsidR="00EE2063" w:rsidRDefault="00181D12">
      <w:pPr>
        <w:spacing w:beforeAutospacing="1" w:afterAutospacing="1"/>
        <w:ind w:left="720"/>
        <w:rPr>
          <w:rFonts w:cs="Times New Roman"/>
          <w:color w:val="000000" w:themeColor="text1"/>
          <w:szCs w:val="24"/>
        </w:rPr>
      </w:pPr>
      <w:r w:rsidRPr="00181D12">
        <w:rPr>
          <w:rFonts w:cs="Times New Roman"/>
          <w:color w:val="000000" w:themeColor="text1"/>
          <w:szCs w:val="24"/>
        </w:rPr>
        <w:pict>
          <v:rect id="_x0000_i1027" style="width:0;height:1.5pt" o:hralign="center" o:hrstd="t" o:hr="t" fillcolor="#a0a0a0" stroked="f"/>
        </w:pict>
      </w:r>
    </w:p>
    <w:p w:rsidR="00EE2063" w:rsidRDefault="00181D12">
      <w:pPr>
        <w:rPr>
          <w:rFonts w:cs="Times New Roman"/>
          <w:color w:val="000000" w:themeColor="text1"/>
          <w:szCs w:val="24"/>
        </w:rPr>
      </w:pPr>
      <w:r w:rsidRPr="00181D12">
        <w:rPr>
          <w:rFonts w:cs="Times New Roman"/>
          <w:color w:val="000000" w:themeColor="text1"/>
          <w:szCs w:val="24"/>
        </w:rPr>
        <w:pict>
          <v:rect id="_x0000_i1028" style="width:0;height:1.5pt" o:hralign="center" o:hrstd="t" o:hr="t" fillcolor="#a0a0a0" stroked="f"/>
        </w:pict>
      </w:r>
    </w:p>
    <w:p w:rsidR="00EE2063" w:rsidRDefault="00680E64">
      <w:pPr>
        <w:pStyle w:val="NormalWeb"/>
        <w:rPr>
          <w:color w:val="000000" w:themeColor="text1"/>
        </w:rPr>
      </w:pPr>
      <w:r>
        <w:rPr>
          <w:rStyle w:val="Strong"/>
          <w:color w:val="000000" w:themeColor="text1"/>
        </w:rPr>
        <w:t>Thank you for your time and cooperation!</w:t>
      </w:r>
    </w:p>
    <w:p w:rsidR="00EE2063" w:rsidRDefault="00EE2063">
      <w:pPr>
        <w:spacing w:line="480" w:lineRule="auto"/>
        <w:rPr>
          <w:rFonts w:cs="Times New Roman"/>
          <w:color w:val="000000" w:themeColor="text1"/>
          <w:szCs w:val="24"/>
        </w:rPr>
      </w:pPr>
    </w:p>
    <w:sectPr w:rsidR="00EE2063" w:rsidSect="00EE2063">
      <w:footerReference w:type="default" r:id="rId20"/>
      <w:pgSz w:w="11520" w:h="14400"/>
      <w:pgMar w:top="72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76C" w:rsidRDefault="0017776C">
      <w:pPr>
        <w:spacing w:line="240" w:lineRule="auto"/>
      </w:pPr>
      <w:r>
        <w:separator/>
      </w:r>
    </w:p>
  </w:endnote>
  <w:endnote w:type="continuationSeparator" w:id="1">
    <w:p w:rsidR="0017776C" w:rsidRDefault="0017776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063" w:rsidRDefault="00181D12">
    <w:pPr>
      <w:pStyle w:val="Foo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EE2063" w:rsidRDefault="00181D12">
                <w:pPr>
                  <w:pStyle w:val="Footer"/>
                </w:pPr>
                <w:r>
                  <w:fldChar w:fldCharType="begin"/>
                </w:r>
                <w:r w:rsidR="00680E64">
                  <w:instrText xml:space="preserve"> PAGE  \* MERGEFORMAT </w:instrText>
                </w:r>
                <w:r>
                  <w:fldChar w:fldCharType="separate"/>
                </w:r>
                <w:r w:rsidR="00F76B07">
                  <w:rPr>
                    <w:noProof/>
                  </w:rPr>
                  <w:t>2</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063" w:rsidRDefault="00181D12">
    <w:pPr>
      <w:pStyle w:val="Foo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0288;mso-wrap-style:none;mso-position-horizontal:center;mso-position-horizontal-relative:margin" filled="f" stroked="f">
          <v:textbox style="mso-fit-shape-to-text:t" inset="0,0,0,0">
            <w:txbxContent>
              <w:p w:rsidR="00EE2063" w:rsidRDefault="00181D12">
                <w:pPr>
                  <w:pStyle w:val="Footer"/>
                </w:pPr>
                <w:r>
                  <w:fldChar w:fldCharType="begin"/>
                </w:r>
                <w:r w:rsidR="00680E64">
                  <w:instrText xml:space="preserve"> PAGE  \* MERGEFORMAT </w:instrText>
                </w:r>
                <w:r>
                  <w:fldChar w:fldCharType="separate"/>
                </w:r>
                <w:r w:rsidR="00094507">
                  <w:rPr>
                    <w:noProof/>
                  </w:rPr>
                  <w:t>20</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76C" w:rsidRDefault="0017776C">
      <w:pPr>
        <w:spacing w:after="0"/>
      </w:pPr>
      <w:r>
        <w:separator/>
      </w:r>
    </w:p>
  </w:footnote>
  <w:footnote w:type="continuationSeparator" w:id="1">
    <w:p w:rsidR="0017776C" w:rsidRDefault="0017776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6F32"/>
    <w:multiLevelType w:val="multilevel"/>
    <w:tmpl w:val="00236F32"/>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6174AD6"/>
    <w:multiLevelType w:val="multilevel"/>
    <w:tmpl w:val="06174AD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1C2A2966"/>
    <w:multiLevelType w:val="multilevel"/>
    <w:tmpl w:val="1C2A296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CE10CBA"/>
    <w:multiLevelType w:val="multilevel"/>
    <w:tmpl w:val="1CE10CB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21B301E4"/>
    <w:multiLevelType w:val="multilevel"/>
    <w:tmpl w:val="21B301E4"/>
    <w:lvl w:ilvl="0">
      <w:start w:val="2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418670B2"/>
    <w:multiLevelType w:val="multilevel"/>
    <w:tmpl w:val="418670B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5FAC1A16"/>
    <w:multiLevelType w:val="multilevel"/>
    <w:tmpl w:val="5FAC1A16"/>
    <w:lvl w:ilvl="0">
      <w:start w:val="2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66B56E07"/>
    <w:multiLevelType w:val="multilevel"/>
    <w:tmpl w:val="66B56E07"/>
    <w:lvl w:ilvl="0">
      <w:start w:val="1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6FA67176"/>
    <w:multiLevelType w:val="multilevel"/>
    <w:tmpl w:val="6FA67176"/>
    <w:lvl w:ilvl="0">
      <w:start w:val="3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76020553"/>
    <w:multiLevelType w:val="multilevel"/>
    <w:tmpl w:val="760205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797853DE"/>
    <w:multiLevelType w:val="multilevel"/>
    <w:tmpl w:val="797853DE"/>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5"/>
  </w:num>
  <w:num w:numId="2">
    <w:abstractNumId w:val="3"/>
  </w:num>
  <w:num w:numId="3">
    <w:abstractNumId w:val="9"/>
  </w:num>
  <w:num w:numId="4">
    <w:abstractNumId w:val="2"/>
  </w:num>
  <w:num w:numId="5">
    <w:abstractNumId w:val="1"/>
  </w:num>
  <w:num w:numId="6">
    <w:abstractNumId w:val="0"/>
  </w:num>
  <w:num w:numId="7">
    <w:abstractNumId w:val="10"/>
  </w:num>
  <w:num w:numId="8">
    <w:abstractNumId w:val="7"/>
  </w:num>
  <w:num w:numId="9">
    <w:abstractNumId w:val="4"/>
  </w:num>
  <w:num w:numId="10">
    <w:abstractNumId w:val="6"/>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hdrShapeDefaults>
    <o:shapedefaults v:ext="edit" spidmax="12290" fillcolor="white">
      <v:fill color="white"/>
    </o:shapedefaults>
    <o:shapelayout v:ext="edit">
      <o:idmap v:ext="edit" data="2"/>
    </o:shapelayout>
  </w:hdrShapeDefaults>
  <w:footnotePr>
    <w:footnote w:id="0"/>
    <w:footnote w:id="1"/>
  </w:footnotePr>
  <w:endnotePr>
    <w:endnote w:id="0"/>
    <w:endnote w:id="1"/>
  </w:endnotePr>
  <w:compat>
    <w:doNotExpandShiftReturn/>
  </w:compat>
  <w:rsids>
    <w:rsidRoot w:val="005D5CA7"/>
    <w:rsid w:val="00042496"/>
    <w:rsid w:val="00043548"/>
    <w:rsid w:val="00061709"/>
    <w:rsid w:val="0008094E"/>
    <w:rsid w:val="00094507"/>
    <w:rsid w:val="000E306D"/>
    <w:rsid w:val="000E3CB5"/>
    <w:rsid w:val="00104607"/>
    <w:rsid w:val="00106D35"/>
    <w:rsid w:val="00125F20"/>
    <w:rsid w:val="0017776C"/>
    <w:rsid w:val="00181D12"/>
    <w:rsid w:val="00184096"/>
    <w:rsid w:val="001A0120"/>
    <w:rsid w:val="0026386A"/>
    <w:rsid w:val="00265230"/>
    <w:rsid w:val="00292ABA"/>
    <w:rsid w:val="002937EB"/>
    <w:rsid w:val="002E75C7"/>
    <w:rsid w:val="00306E93"/>
    <w:rsid w:val="003311AA"/>
    <w:rsid w:val="00342890"/>
    <w:rsid w:val="00345C7A"/>
    <w:rsid w:val="003D39CF"/>
    <w:rsid w:val="003E3C0A"/>
    <w:rsid w:val="00415072"/>
    <w:rsid w:val="004424A9"/>
    <w:rsid w:val="00467E45"/>
    <w:rsid w:val="004C1EC7"/>
    <w:rsid w:val="004D40AD"/>
    <w:rsid w:val="004F18F8"/>
    <w:rsid w:val="00533EB6"/>
    <w:rsid w:val="00543B5C"/>
    <w:rsid w:val="005B2CE4"/>
    <w:rsid w:val="005D5CA7"/>
    <w:rsid w:val="00622D4A"/>
    <w:rsid w:val="00634314"/>
    <w:rsid w:val="00642514"/>
    <w:rsid w:val="00680E64"/>
    <w:rsid w:val="0068130E"/>
    <w:rsid w:val="00681E91"/>
    <w:rsid w:val="006B1B32"/>
    <w:rsid w:val="006C2297"/>
    <w:rsid w:val="00720079"/>
    <w:rsid w:val="00721D1F"/>
    <w:rsid w:val="00726BBA"/>
    <w:rsid w:val="007620A0"/>
    <w:rsid w:val="00794D3E"/>
    <w:rsid w:val="00797223"/>
    <w:rsid w:val="00797E43"/>
    <w:rsid w:val="007A035D"/>
    <w:rsid w:val="007F2762"/>
    <w:rsid w:val="00813958"/>
    <w:rsid w:val="00830BE3"/>
    <w:rsid w:val="00832C18"/>
    <w:rsid w:val="00853AA0"/>
    <w:rsid w:val="00855DFA"/>
    <w:rsid w:val="00865EA4"/>
    <w:rsid w:val="00886F96"/>
    <w:rsid w:val="008D2A3A"/>
    <w:rsid w:val="0090656B"/>
    <w:rsid w:val="00936DB5"/>
    <w:rsid w:val="00975174"/>
    <w:rsid w:val="00990B32"/>
    <w:rsid w:val="009D0A5E"/>
    <w:rsid w:val="00A747E1"/>
    <w:rsid w:val="00A930DE"/>
    <w:rsid w:val="00AC3AD5"/>
    <w:rsid w:val="00AC7EFB"/>
    <w:rsid w:val="00AD3B85"/>
    <w:rsid w:val="00AF235E"/>
    <w:rsid w:val="00B02F82"/>
    <w:rsid w:val="00B531C0"/>
    <w:rsid w:val="00B75B46"/>
    <w:rsid w:val="00B86820"/>
    <w:rsid w:val="00BB5E3E"/>
    <w:rsid w:val="00BC2C97"/>
    <w:rsid w:val="00BE5C5B"/>
    <w:rsid w:val="00C723A2"/>
    <w:rsid w:val="00CB5637"/>
    <w:rsid w:val="00CC470C"/>
    <w:rsid w:val="00CE7886"/>
    <w:rsid w:val="00D64019"/>
    <w:rsid w:val="00D939E7"/>
    <w:rsid w:val="00DC0FF3"/>
    <w:rsid w:val="00E056C9"/>
    <w:rsid w:val="00E604B3"/>
    <w:rsid w:val="00E67D65"/>
    <w:rsid w:val="00ED49D5"/>
    <w:rsid w:val="00EE2063"/>
    <w:rsid w:val="00EF41EA"/>
    <w:rsid w:val="00F24F16"/>
    <w:rsid w:val="00F76B07"/>
    <w:rsid w:val="00F9239F"/>
    <w:rsid w:val="00FA14AB"/>
    <w:rsid w:val="00FA41D4"/>
    <w:rsid w:val="00FD68F2"/>
    <w:rsid w:val="4C2C4D07"/>
    <w:rsid w:val="5F5F55A2"/>
    <w:rsid w:val="5FF34955"/>
    <w:rsid w:val="6F2C76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063"/>
    <w:pPr>
      <w:spacing w:after="200" w:line="360" w:lineRule="auto"/>
      <w:jc w:val="both"/>
    </w:pPr>
    <w:rPr>
      <w:rFonts w:ascii="Times New Roman" w:eastAsiaTheme="minorHAnsi" w:hAnsi="Times New Roman" w:cstheme="minorBidi"/>
      <w:sz w:val="24"/>
      <w:szCs w:val="22"/>
    </w:rPr>
  </w:style>
  <w:style w:type="paragraph" w:styleId="Heading1">
    <w:name w:val="heading 1"/>
    <w:basedOn w:val="Normal"/>
    <w:next w:val="Normal"/>
    <w:link w:val="Heading1Char"/>
    <w:autoRedefine/>
    <w:qFormat/>
    <w:rsid w:val="00EE2063"/>
    <w:pPr>
      <w:spacing w:before="480" w:after="0"/>
      <w:jc w:val="center"/>
      <w:outlineLvl w:val="0"/>
    </w:pPr>
    <w:rPr>
      <w:rFonts w:eastAsia="Arial" w:cs="Times New Roman"/>
      <w:b/>
      <w:bCs/>
      <w:szCs w:val="24"/>
    </w:rPr>
  </w:style>
  <w:style w:type="paragraph" w:styleId="Heading2">
    <w:name w:val="heading 2"/>
    <w:basedOn w:val="Normal"/>
    <w:link w:val="Heading2Char"/>
    <w:uiPriority w:val="9"/>
    <w:qFormat/>
    <w:rsid w:val="00EE2063"/>
    <w:pPr>
      <w:spacing w:before="100" w:beforeAutospacing="1" w:after="100" w:afterAutospacing="1" w:line="240" w:lineRule="auto"/>
      <w:jc w:val="left"/>
      <w:outlineLvl w:val="1"/>
    </w:pPr>
    <w:rPr>
      <w:rFonts w:eastAsia="Times New Roman" w:cs="Times New Roman"/>
      <w:b/>
      <w:bCs/>
      <w:sz w:val="36"/>
      <w:szCs w:val="36"/>
    </w:rPr>
  </w:style>
  <w:style w:type="paragraph" w:styleId="Heading3">
    <w:name w:val="heading 3"/>
    <w:basedOn w:val="Normal"/>
    <w:link w:val="Heading3Char"/>
    <w:uiPriority w:val="9"/>
    <w:qFormat/>
    <w:rsid w:val="00EE2063"/>
    <w:pPr>
      <w:spacing w:before="100" w:beforeAutospacing="1" w:after="100" w:afterAutospacing="1" w:line="240" w:lineRule="auto"/>
      <w:jc w:val="left"/>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EE20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E206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E20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063"/>
    <w:pPr>
      <w:spacing w:after="0" w:line="240" w:lineRule="auto"/>
    </w:pPr>
    <w:rPr>
      <w:rFonts w:ascii="Tahoma" w:hAnsi="Tahoma" w:cs="Tahoma"/>
      <w:sz w:val="16"/>
      <w:szCs w:val="16"/>
    </w:rPr>
  </w:style>
  <w:style w:type="character" w:styleId="Emphasis">
    <w:name w:val="Emphasis"/>
    <w:basedOn w:val="DefaultParagraphFont"/>
    <w:uiPriority w:val="20"/>
    <w:qFormat/>
    <w:rsid w:val="00EE2063"/>
    <w:rPr>
      <w:i/>
      <w:iCs/>
    </w:rPr>
  </w:style>
  <w:style w:type="paragraph" w:styleId="Footer">
    <w:name w:val="footer"/>
    <w:basedOn w:val="Normal"/>
    <w:link w:val="FooterChar"/>
    <w:uiPriority w:val="99"/>
    <w:semiHidden/>
    <w:unhideWhenUsed/>
    <w:rsid w:val="00EE2063"/>
    <w:pPr>
      <w:tabs>
        <w:tab w:val="center" w:pos="4680"/>
        <w:tab w:val="right" w:pos="9360"/>
      </w:tabs>
      <w:spacing w:after="0" w:line="240" w:lineRule="auto"/>
    </w:pPr>
  </w:style>
  <w:style w:type="paragraph" w:styleId="Header">
    <w:name w:val="header"/>
    <w:basedOn w:val="Normal"/>
    <w:link w:val="HeaderChar"/>
    <w:uiPriority w:val="99"/>
    <w:semiHidden/>
    <w:unhideWhenUsed/>
    <w:rsid w:val="00EE2063"/>
    <w:pPr>
      <w:tabs>
        <w:tab w:val="center" w:pos="4680"/>
        <w:tab w:val="right" w:pos="9360"/>
      </w:tabs>
      <w:spacing w:after="0" w:line="240" w:lineRule="auto"/>
    </w:pPr>
  </w:style>
  <w:style w:type="paragraph" w:styleId="NormalWeb">
    <w:name w:val="Normal (Web)"/>
    <w:basedOn w:val="Normal"/>
    <w:uiPriority w:val="99"/>
    <w:unhideWhenUsed/>
    <w:qFormat/>
    <w:rsid w:val="00EE2063"/>
    <w:pPr>
      <w:spacing w:before="100" w:beforeAutospacing="1" w:after="100" w:afterAutospacing="1" w:line="240" w:lineRule="auto"/>
      <w:jc w:val="left"/>
    </w:pPr>
    <w:rPr>
      <w:rFonts w:eastAsia="Times New Roman" w:cs="Times New Roman"/>
      <w:szCs w:val="24"/>
    </w:rPr>
  </w:style>
  <w:style w:type="character" w:styleId="Strong">
    <w:name w:val="Strong"/>
    <w:basedOn w:val="DefaultParagraphFont"/>
    <w:uiPriority w:val="22"/>
    <w:qFormat/>
    <w:rsid w:val="00EE2063"/>
    <w:rPr>
      <w:b/>
      <w:bCs/>
    </w:rPr>
  </w:style>
  <w:style w:type="table" w:styleId="TableGrid">
    <w:name w:val="Table Grid"/>
    <w:basedOn w:val="TableNormal"/>
    <w:uiPriority w:val="59"/>
    <w:qFormat/>
    <w:rsid w:val="00EE20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sid w:val="00EE2063"/>
    <w:rPr>
      <w:rFonts w:ascii="Times New Roman" w:eastAsia="Arial" w:hAnsi="Times New Roman" w:cs="Times New Roman"/>
      <w:b/>
      <w:bCs/>
      <w:sz w:val="24"/>
      <w:szCs w:val="24"/>
    </w:rPr>
  </w:style>
  <w:style w:type="character" w:customStyle="1" w:styleId="Heading2Char">
    <w:name w:val="Heading 2 Char"/>
    <w:basedOn w:val="DefaultParagraphFont"/>
    <w:link w:val="Heading2"/>
    <w:uiPriority w:val="9"/>
    <w:qFormat/>
    <w:rsid w:val="00EE20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EE2063"/>
    <w:rPr>
      <w:rFonts w:ascii="Times New Roman" w:eastAsia="Times New Roman" w:hAnsi="Times New Roman" w:cs="Times New Roman"/>
      <w:b/>
      <w:bCs/>
      <w:sz w:val="27"/>
      <w:szCs w:val="27"/>
    </w:rPr>
  </w:style>
  <w:style w:type="character" w:customStyle="1" w:styleId="overflow-hidden">
    <w:name w:val="overflow-hidden"/>
    <w:basedOn w:val="DefaultParagraphFont"/>
    <w:qFormat/>
    <w:rsid w:val="00EE2063"/>
  </w:style>
  <w:style w:type="paragraph" w:customStyle="1" w:styleId="z-TopofForm1">
    <w:name w:val="z-Top of Form1"/>
    <w:basedOn w:val="Normal"/>
    <w:next w:val="Normal"/>
    <w:link w:val="z-TopofFormChar"/>
    <w:uiPriority w:val="99"/>
    <w:semiHidden/>
    <w:unhideWhenUsed/>
    <w:qFormat/>
    <w:rsid w:val="00EE20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sid w:val="00EE2063"/>
    <w:rPr>
      <w:rFonts w:ascii="Arial" w:eastAsia="Times New Roman" w:hAnsi="Arial" w:cs="Arial"/>
      <w:vanish/>
      <w:sz w:val="16"/>
      <w:szCs w:val="16"/>
    </w:rPr>
  </w:style>
  <w:style w:type="paragraph" w:customStyle="1" w:styleId="placeholder">
    <w:name w:val="placeholder"/>
    <w:basedOn w:val="Normal"/>
    <w:qFormat/>
    <w:rsid w:val="00EE2063"/>
    <w:pPr>
      <w:spacing w:before="100" w:beforeAutospacing="1" w:after="100" w:afterAutospacing="1" w:line="240" w:lineRule="auto"/>
      <w:jc w:val="left"/>
    </w:pPr>
    <w:rPr>
      <w:rFonts w:eastAsia="Times New Roman" w:cs="Times New Roman"/>
      <w:szCs w:val="24"/>
    </w:rPr>
  </w:style>
  <w:style w:type="paragraph" w:customStyle="1" w:styleId="z-BottomofForm1">
    <w:name w:val="z-Bottom of Form1"/>
    <w:basedOn w:val="Normal"/>
    <w:next w:val="Normal"/>
    <w:link w:val="z-BottomofFormChar"/>
    <w:uiPriority w:val="99"/>
    <w:semiHidden/>
    <w:unhideWhenUsed/>
    <w:qFormat/>
    <w:rsid w:val="00EE20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uiPriority w:val="99"/>
    <w:semiHidden/>
    <w:qFormat/>
    <w:rsid w:val="00EE2063"/>
    <w:rPr>
      <w:rFonts w:ascii="Arial" w:eastAsia="Times New Roman" w:hAnsi="Arial" w:cs="Arial"/>
      <w:vanish/>
      <w:sz w:val="16"/>
      <w:szCs w:val="16"/>
    </w:rPr>
  </w:style>
  <w:style w:type="character" w:customStyle="1" w:styleId="Heading4Char">
    <w:name w:val="Heading 4 Char"/>
    <w:basedOn w:val="DefaultParagraphFont"/>
    <w:link w:val="Heading4"/>
    <w:uiPriority w:val="9"/>
    <w:semiHidden/>
    <w:qFormat/>
    <w:rsid w:val="00EE2063"/>
    <w:rPr>
      <w:rFonts w:asciiTheme="majorHAnsi" w:eastAsiaTheme="majorEastAsia" w:hAnsiTheme="majorHAnsi" w:cstheme="majorBidi"/>
      <w:b/>
      <w:bCs/>
      <w:i/>
      <w:iCs/>
      <w:color w:val="4F81BD" w:themeColor="accent1"/>
      <w:sz w:val="24"/>
    </w:rPr>
  </w:style>
  <w:style w:type="character" w:customStyle="1" w:styleId="katex-mathml">
    <w:name w:val="katex-mathml"/>
    <w:basedOn w:val="DefaultParagraphFont"/>
    <w:qFormat/>
    <w:rsid w:val="00EE2063"/>
  </w:style>
  <w:style w:type="character" w:customStyle="1" w:styleId="mord">
    <w:name w:val="mord"/>
    <w:basedOn w:val="DefaultParagraphFont"/>
    <w:qFormat/>
    <w:rsid w:val="00EE2063"/>
  </w:style>
  <w:style w:type="character" w:customStyle="1" w:styleId="mrel">
    <w:name w:val="mrel"/>
    <w:basedOn w:val="DefaultParagraphFont"/>
    <w:qFormat/>
    <w:rsid w:val="00EE2063"/>
  </w:style>
  <w:style w:type="character" w:customStyle="1" w:styleId="mopen">
    <w:name w:val="mopen"/>
    <w:basedOn w:val="DefaultParagraphFont"/>
    <w:qFormat/>
    <w:rsid w:val="00EE2063"/>
  </w:style>
  <w:style w:type="character" w:customStyle="1" w:styleId="mbin">
    <w:name w:val="mbin"/>
    <w:basedOn w:val="DefaultParagraphFont"/>
    <w:qFormat/>
    <w:rsid w:val="00EE2063"/>
  </w:style>
  <w:style w:type="character" w:customStyle="1" w:styleId="mclose">
    <w:name w:val="mclose"/>
    <w:basedOn w:val="DefaultParagraphFont"/>
    <w:qFormat/>
    <w:rsid w:val="00EE2063"/>
  </w:style>
  <w:style w:type="character" w:customStyle="1" w:styleId="vlist-s">
    <w:name w:val="vlist-s"/>
    <w:basedOn w:val="DefaultParagraphFont"/>
    <w:qFormat/>
    <w:rsid w:val="00EE2063"/>
  </w:style>
  <w:style w:type="character" w:customStyle="1" w:styleId="Heading5Char">
    <w:name w:val="Heading 5 Char"/>
    <w:basedOn w:val="DefaultParagraphFont"/>
    <w:link w:val="Heading5"/>
    <w:uiPriority w:val="9"/>
    <w:semiHidden/>
    <w:qFormat/>
    <w:rsid w:val="00EE206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qFormat/>
    <w:rsid w:val="00EE2063"/>
    <w:rPr>
      <w:rFonts w:asciiTheme="majorHAnsi" w:eastAsiaTheme="majorEastAsia" w:hAnsiTheme="majorHAnsi" w:cstheme="majorBidi"/>
      <w:i/>
      <w:iCs/>
      <w:color w:val="243F60" w:themeColor="accent1" w:themeShade="7F"/>
      <w:sz w:val="24"/>
    </w:rPr>
  </w:style>
  <w:style w:type="character" w:customStyle="1" w:styleId="BalloonTextChar">
    <w:name w:val="Balloon Text Char"/>
    <w:basedOn w:val="DefaultParagraphFont"/>
    <w:link w:val="BalloonText"/>
    <w:uiPriority w:val="99"/>
    <w:semiHidden/>
    <w:qFormat/>
    <w:rsid w:val="00EE2063"/>
    <w:rPr>
      <w:rFonts w:ascii="Tahoma" w:hAnsi="Tahoma" w:cs="Tahoma"/>
      <w:sz w:val="16"/>
      <w:szCs w:val="16"/>
    </w:rPr>
  </w:style>
  <w:style w:type="character" w:customStyle="1" w:styleId="HeaderChar">
    <w:name w:val="Header Char"/>
    <w:basedOn w:val="DefaultParagraphFont"/>
    <w:link w:val="Header"/>
    <w:uiPriority w:val="99"/>
    <w:semiHidden/>
    <w:qFormat/>
    <w:rsid w:val="00EE2063"/>
    <w:rPr>
      <w:rFonts w:ascii="Times New Roman" w:hAnsi="Times New Roman"/>
      <w:sz w:val="24"/>
    </w:rPr>
  </w:style>
  <w:style w:type="character" w:customStyle="1" w:styleId="FooterChar">
    <w:name w:val="Footer Char"/>
    <w:basedOn w:val="DefaultParagraphFont"/>
    <w:link w:val="Footer"/>
    <w:uiPriority w:val="99"/>
    <w:semiHidden/>
    <w:qFormat/>
    <w:rsid w:val="00EE2063"/>
    <w:rPr>
      <w:rFonts w:ascii="Times New Roman" w:hAnsi="Times New Roman"/>
      <w:sz w:val="24"/>
    </w:rPr>
  </w:style>
  <w:style w:type="paragraph" w:customStyle="1" w:styleId="normal0">
    <w:name w:val="normal"/>
    <w:qFormat/>
    <w:rsid w:val="00EE2063"/>
    <w:pPr>
      <w:spacing w:line="276" w:lineRule="auto"/>
    </w:pPr>
    <w:rPr>
      <w:rFonts w:ascii="Arial" w:eastAsia="Arial" w:hAnsi="Arial"/>
      <w:sz w:val="22"/>
      <w:szCs w:val="22"/>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2050" textRotate="1"/>
    <customShpInfo spid="_x0000_s1028"/>
    <customShpInfo spid="_x0000_s1026"/>
    <customShpInfo spid="_x0000_s1027"/>
  </customShpExts>
</s:customData>
</file>

<file path=customXml/itemProps1.xml><?xml version="1.0" encoding="utf-8"?>
<ds:datastoreItem xmlns:ds="http://schemas.openxmlformats.org/officeDocument/2006/customXml" ds:itemID="{F6E314BC-952E-460A-9702-570CAB8EF58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116</Pages>
  <Words>23511</Words>
  <Characters>134017</Characters>
  <Application>Microsoft Office Word</Application>
  <DocSecurity>0</DocSecurity>
  <Lines>1116</Lines>
  <Paragraphs>314</Paragraphs>
  <ScaleCrop>false</ScaleCrop>
  <Company/>
  <LinksUpToDate>false</LinksUpToDate>
  <CharactersWithSpaces>157214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8</cp:revision>
  <cp:lastPrinted>2025-07-25T15:29:00Z</cp:lastPrinted>
  <dcterms:created xsi:type="dcterms:W3CDTF">2025-07-29T14:54:00Z</dcterms:created>
  <dcterms:modified xsi:type="dcterms:W3CDTF">2025-08-02T13:36:00Z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BB2B69753FE24CF0835EB8CF12A56413_12</vt:lpwstr>
  </property>
</Properties>
</file>