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D6F" w:rsidRPr="00FD36CA" w:rsidRDefault="00836D6F" w:rsidP="00836D6F">
      <w:pPr>
        <w:spacing w:after="0" w:line="240" w:lineRule="auto"/>
        <w:jc w:val="center"/>
        <w:rPr>
          <w:rFonts w:ascii="Tahoma" w:hAnsi="Tahoma" w:cs="Tahoma"/>
          <w:b/>
          <w:sz w:val="36"/>
          <w:szCs w:val="24"/>
        </w:rPr>
      </w:pPr>
      <w:r w:rsidRPr="00FD36CA">
        <w:rPr>
          <w:rFonts w:ascii="Tahoma" w:hAnsi="Tahoma" w:cs="Tahoma"/>
          <w:b/>
          <w:sz w:val="36"/>
          <w:szCs w:val="24"/>
          <w:lang w:val="en-GB"/>
        </w:rPr>
        <w:t>EFFE</w:t>
      </w:r>
      <w:r w:rsidRPr="00FD36CA">
        <w:rPr>
          <w:rFonts w:ascii="Tahoma" w:hAnsi="Tahoma" w:cs="Tahoma"/>
          <w:b/>
          <w:sz w:val="36"/>
          <w:szCs w:val="24"/>
        </w:rPr>
        <w:t>CT</w:t>
      </w:r>
      <w:r w:rsidRPr="00FD36CA">
        <w:rPr>
          <w:rFonts w:ascii="Tahoma" w:hAnsi="Tahoma" w:cs="Tahoma"/>
          <w:b/>
          <w:sz w:val="36"/>
          <w:szCs w:val="24"/>
          <w:lang w:val="en-GB"/>
        </w:rPr>
        <w:t>S</w:t>
      </w:r>
      <w:r w:rsidRPr="00FD36CA">
        <w:rPr>
          <w:rFonts w:ascii="Tahoma" w:hAnsi="Tahoma" w:cs="Tahoma"/>
          <w:b/>
          <w:sz w:val="36"/>
          <w:szCs w:val="24"/>
        </w:rPr>
        <w:t xml:space="preserve"> OF COLLECTIVE BARGAINING ON EMPLOYEES’ COMPENSATION IN PUBLIC TERTIARY INSTITUTION</w:t>
      </w:r>
    </w:p>
    <w:p w:rsidR="00836D6F" w:rsidRPr="006B71BE" w:rsidRDefault="00836D6F" w:rsidP="00836D6F">
      <w:pPr>
        <w:spacing w:after="0" w:line="240" w:lineRule="auto"/>
        <w:jc w:val="center"/>
        <w:rPr>
          <w:rFonts w:ascii="Tahoma" w:hAnsi="Tahoma" w:cs="Tahoma"/>
          <w:b/>
          <w:sz w:val="20"/>
          <w:szCs w:val="24"/>
        </w:rPr>
      </w:pPr>
    </w:p>
    <w:p w:rsidR="00836D6F" w:rsidRPr="006B71BE" w:rsidRDefault="00836D6F" w:rsidP="00836D6F">
      <w:pPr>
        <w:spacing w:after="0" w:line="240" w:lineRule="auto"/>
        <w:jc w:val="center"/>
        <w:rPr>
          <w:rFonts w:ascii="Bookman Old Style" w:hAnsi="Bookman Old Style" w:cs="Tahoma"/>
          <w:b/>
          <w:sz w:val="30"/>
        </w:rPr>
      </w:pPr>
      <w:r w:rsidRPr="006B71BE">
        <w:rPr>
          <w:rFonts w:ascii="Bookman Old Style" w:hAnsi="Bookman Old Style" w:cs="Tahoma"/>
          <w:b/>
          <w:sz w:val="32"/>
        </w:rPr>
        <w:t>(A CASE STUDY OF KWARA STATE POLYTECHNIC ILORIN</w:t>
      </w:r>
      <w:r w:rsidRPr="006B71BE">
        <w:rPr>
          <w:rFonts w:ascii="Bookman Old Style" w:hAnsi="Bookman Old Style" w:cs="Tahoma"/>
          <w:b/>
          <w:sz w:val="30"/>
        </w:rPr>
        <w:t>)</w:t>
      </w:r>
    </w:p>
    <w:p w:rsidR="00836D6F" w:rsidRPr="00FD36CA" w:rsidRDefault="00836D6F" w:rsidP="00836D6F">
      <w:pPr>
        <w:spacing w:line="240" w:lineRule="auto"/>
        <w:jc w:val="center"/>
        <w:rPr>
          <w:rFonts w:asciiTheme="majorHAnsi" w:hAnsiTheme="majorHAnsi"/>
          <w:b/>
          <w:sz w:val="46"/>
          <w:szCs w:val="40"/>
        </w:rPr>
      </w:pPr>
    </w:p>
    <w:p w:rsidR="00836D6F" w:rsidRDefault="00836D6F" w:rsidP="00836D6F">
      <w:pPr>
        <w:spacing w:line="240" w:lineRule="auto"/>
        <w:jc w:val="center"/>
        <w:rPr>
          <w:rFonts w:asciiTheme="majorHAnsi" w:hAnsiTheme="majorHAnsi"/>
          <w:b/>
          <w:sz w:val="40"/>
          <w:szCs w:val="40"/>
        </w:rPr>
      </w:pPr>
    </w:p>
    <w:p w:rsidR="00836D6F" w:rsidRDefault="00836D6F" w:rsidP="00836D6F">
      <w:pPr>
        <w:spacing w:line="240" w:lineRule="auto"/>
        <w:jc w:val="center"/>
        <w:rPr>
          <w:rFonts w:asciiTheme="majorHAnsi" w:hAnsiTheme="majorHAnsi"/>
          <w:b/>
          <w:sz w:val="40"/>
          <w:szCs w:val="40"/>
        </w:rPr>
      </w:pPr>
    </w:p>
    <w:p w:rsidR="00836D6F" w:rsidRPr="005949BE" w:rsidRDefault="00836D6F" w:rsidP="00836D6F">
      <w:pPr>
        <w:spacing w:line="240" w:lineRule="auto"/>
        <w:jc w:val="center"/>
        <w:rPr>
          <w:rFonts w:asciiTheme="majorHAnsi" w:hAnsiTheme="majorHAnsi"/>
          <w:b/>
          <w:sz w:val="50"/>
          <w:szCs w:val="40"/>
        </w:rPr>
      </w:pPr>
      <w:r w:rsidRPr="005949BE">
        <w:rPr>
          <w:rFonts w:asciiTheme="majorHAnsi" w:hAnsiTheme="majorHAnsi"/>
          <w:b/>
          <w:sz w:val="50"/>
          <w:szCs w:val="40"/>
        </w:rPr>
        <w:t>BY</w:t>
      </w:r>
    </w:p>
    <w:p w:rsidR="00836D6F" w:rsidRPr="005949BE" w:rsidRDefault="003950A9" w:rsidP="00836D6F">
      <w:pPr>
        <w:spacing w:after="0" w:line="240" w:lineRule="auto"/>
        <w:jc w:val="center"/>
        <w:rPr>
          <w:rFonts w:ascii="Tahoma" w:hAnsi="Tahoma" w:cs="Tahoma"/>
          <w:b/>
          <w:sz w:val="34"/>
          <w:szCs w:val="48"/>
        </w:rPr>
      </w:pPr>
      <w:r>
        <w:rPr>
          <w:rFonts w:ascii="Tahoma" w:hAnsi="Tahoma" w:cs="Tahoma"/>
          <w:b/>
          <w:sz w:val="44"/>
          <w:szCs w:val="48"/>
        </w:rPr>
        <w:t>SOLIU ZAINAB OLUWAKEMI</w:t>
      </w:r>
    </w:p>
    <w:p w:rsidR="00836D6F" w:rsidRDefault="003950A9" w:rsidP="00836D6F">
      <w:pPr>
        <w:tabs>
          <w:tab w:val="left" w:pos="2715"/>
          <w:tab w:val="center" w:pos="4356"/>
        </w:tabs>
        <w:spacing w:after="0" w:line="240" w:lineRule="auto"/>
        <w:jc w:val="center"/>
        <w:rPr>
          <w:rFonts w:ascii="Bookman Old Style" w:hAnsi="Bookman Old Style"/>
          <w:b/>
          <w:sz w:val="38"/>
          <w:szCs w:val="40"/>
        </w:rPr>
      </w:pPr>
      <w:r>
        <w:rPr>
          <w:rFonts w:ascii="Bookman Old Style" w:hAnsi="Bookman Old Style"/>
          <w:b/>
          <w:sz w:val="38"/>
          <w:szCs w:val="40"/>
        </w:rPr>
        <w:t>HND/23/BAM/FT/0023</w:t>
      </w:r>
    </w:p>
    <w:p w:rsidR="00836D6F" w:rsidRPr="006B71BE" w:rsidRDefault="00836D6F" w:rsidP="00836D6F">
      <w:pPr>
        <w:tabs>
          <w:tab w:val="left" w:pos="2715"/>
          <w:tab w:val="center" w:pos="4356"/>
        </w:tabs>
        <w:spacing w:after="0" w:line="240" w:lineRule="auto"/>
        <w:jc w:val="center"/>
        <w:rPr>
          <w:rFonts w:ascii="Bookman Old Style" w:hAnsi="Bookman Old Style"/>
          <w:b/>
          <w:sz w:val="24"/>
          <w:szCs w:val="40"/>
        </w:rPr>
      </w:pPr>
    </w:p>
    <w:p w:rsidR="00836D6F" w:rsidRPr="00F5638C" w:rsidRDefault="00836D6F" w:rsidP="00836D6F">
      <w:pPr>
        <w:tabs>
          <w:tab w:val="left" w:pos="2715"/>
          <w:tab w:val="center" w:pos="4356"/>
        </w:tabs>
        <w:spacing w:after="0" w:line="360" w:lineRule="auto"/>
        <w:jc w:val="center"/>
        <w:rPr>
          <w:rFonts w:ascii="Bookman Old Style" w:hAnsi="Bookman Old Style"/>
          <w:b/>
          <w:sz w:val="14"/>
          <w:szCs w:val="40"/>
        </w:rPr>
      </w:pPr>
    </w:p>
    <w:p w:rsidR="00836D6F" w:rsidRPr="005949BE" w:rsidRDefault="00836D6F" w:rsidP="00836D6F">
      <w:pPr>
        <w:spacing w:line="240" w:lineRule="auto"/>
        <w:jc w:val="center"/>
        <w:rPr>
          <w:rFonts w:ascii="Bookman Old Style" w:hAnsi="Bookman Old Style"/>
          <w:b/>
          <w:sz w:val="28"/>
          <w:szCs w:val="26"/>
        </w:rPr>
      </w:pPr>
      <w:r w:rsidRPr="005949BE">
        <w:rPr>
          <w:rFonts w:ascii="Bookman Old Style" w:hAnsi="Bookman Old Style"/>
          <w:b/>
          <w:sz w:val="30"/>
          <w:szCs w:val="28"/>
        </w:rPr>
        <w:t xml:space="preserve">BEING A RESEARCH </w:t>
      </w:r>
      <w:r w:rsidRPr="005949BE">
        <w:rPr>
          <w:rFonts w:ascii="Bookman Old Style" w:hAnsi="Bookman Old Style"/>
          <w:b/>
          <w:sz w:val="28"/>
          <w:szCs w:val="26"/>
        </w:rPr>
        <w:t>PROJECT SUBMITTED TO THE DEPARTMENT OF BUSINESS ADMINISTRATION AND MANAGEMENT, INSTITUTE OF FINANCE AND MANAGEMENT STUDIES (IFMS), KWARA STATE POLYTECHNIC, ILORIN.</w:t>
      </w:r>
    </w:p>
    <w:p w:rsidR="00836D6F" w:rsidRPr="00201C0E" w:rsidRDefault="00836D6F" w:rsidP="00836D6F">
      <w:pPr>
        <w:spacing w:after="0" w:line="240" w:lineRule="auto"/>
        <w:jc w:val="center"/>
        <w:rPr>
          <w:rFonts w:ascii="Bookman Old Style" w:hAnsi="Bookman Old Style"/>
          <w:b/>
          <w:sz w:val="14"/>
          <w:szCs w:val="26"/>
        </w:rPr>
      </w:pPr>
    </w:p>
    <w:p w:rsidR="00836D6F" w:rsidRPr="005949BE" w:rsidRDefault="00836D6F" w:rsidP="00836D6F">
      <w:pPr>
        <w:spacing w:after="0" w:line="240" w:lineRule="auto"/>
        <w:jc w:val="center"/>
        <w:rPr>
          <w:rFonts w:ascii="Bookman Old Style" w:hAnsi="Bookman Old Style"/>
          <w:b/>
          <w:sz w:val="28"/>
          <w:szCs w:val="26"/>
        </w:rPr>
      </w:pPr>
      <w:r w:rsidRPr="005949BE">
        <w:rPr>
          <w:rFonts w:ascii="Bookman Old Style" w:hAnsi="Bookman Old Style"/>
          <w:b/>
          <w:sz w:val="28"/>
          <w:szCs w:val="26"/>
        </w:rPr>
        <w:t>IN PARTIAL FULFILLMENT OF THE REQUIREMENT FOR</w:t>
      </w:r>
    </w:p>
    <w:p w:rsidR="00836D6F" w:rsidRPr="005949BE" w:rsidRDefault="00836D6F" w:rsidP="00836D6F">
      <w:pPr>
        <w:spacing w:after="0" w:line="240" w:lineRule="auto"/>
        <w:jc w:val="center"/>
        <w:rPr>
          <w:rFonts w:ascii="Bookman Old Style" w:hAnsi="Bookman Old Style"/>
          <w:b/>
          <w:sz w:val="28"/>
          <w:szCs w:val="26"/>
        </w:rPr>
      </w:pPr>
      <w:r w:rsidRPr="005949BE">
        <w:rPr>
          <w:rFonts w:ascii="Bookman Old Style" w:hAnsi="Bookman Old Style"/>
          <w:b/>
          <w:sz w:val="28"/>
          <w:szCs w:val="26"/>
        </w:rPr>
        <w:t>THE AWARD OF HIGHER NATIONAL DIPLOMA (HND) IN BUSINESS ADMINISTRATION AND MANAGEMENT.</w:t>
      </w:r>
    </w:p>
    <w:p w:rsidR="00836D6F" w:rsidRPr="00D0687F" w:rsidRDefault="00836D6F" w:rsidP="00836D6F">
      <w:pPr>
        <w:spacing w:line="360" w:lineRule="auto"/>
        <w:ind w:left="5040"/>
        <w:rPr>
          <w:rFonts w:ascii="Bookman Old Style" w:hAnsi="Bookman Old Style"/>
          <w:b/>
          <w:sz w:val="28"/>
          <w:szCs w:val="42"/>
        </w:rPr>
      </w:pPr>
    </w:p>
    <w:p w:rsidR="00836D6F" w:rsidRPr="00E10083" w:rsidRDefault="003950A9" w:rsidP="00836D6F">
      <w:pPr>
        <w:spacing w:line="360" w:lineRule="auto"/>
        <w:ind w:left="5760"/>
        <w:rPr>
          <w:rFonts w:ascii="Bookman Old Style" w:hAnsi="Bookman Old Style"/>
          <w:b/>
          <w:sz w:val="34"/>
          <w:szCs w:val="42"/>
        </w:rPr>
      </w:pPr>
      <w:r>
        <w:rPr>
          <w:rFonts w:ascii="Bookman Old Style" w:hAnsi="Bookman Old Style"/>
          <w:b/>
          <w:sz w:val="34"/>
          <w:szCs w:val="42"/>
        </w:rPr>
        <w:t>MAY</w:t>
      </w:r>
      <w:r w:rsidR="00836D6F">
        <w:rPr>
          <w:rFonts w:ascii="Bookman Old Style" w:hAnsi="Bookman Old Style"/>
          <w:b/>
          <w:sz w:val="34"/>
          <w:szCs w:val="42"/>
        </w:rPr>
        <w:t xml:space="preserve">, </w:t>
      </w:r>
      <w:r>
        <w:rPr>
          <w:rFonts w:ascii="Bookman Old Style" w:hAnsi="Bookman Old Style"/>
          <w:b/>
          <w:sz w:val="34"/>
          <w:szCs w:val="42"/>
        </w:rPr>
        <w:t>2025</w:t>
      </w:r>
      <w:r w:rsidR="00836D6F" w:rsidRPr="00E10083">
        <w:rPr>
          <w:rFonts w:ascii="Bookman Old Style" w:hAnsi="Bookman Old Style"/>
          <w:b/>
          <w:sz w:val="34"/>
          <w:szCs w:val="42"/>
        </w:rPr>
        <w:t>.</w:t>
      </w:r>
    </w:p>
    <w:p w:rsidR="00836D6F" w:rsidRPr="000D40AA" w:rsidRDefault="00836D6F" w:rsidP="00836D6F">
      <w:pPr>
        <w:spacing w:after="0" w:line="360" w:lineRule="auto"/>
        <w:ind w:left="2160" w:firstLine="720"/>
        <w:rPr>
          <w:rFonts w:ascii="Bookman Old Style" w:hAnsi="Bookman Old Style" w:cs="Tahoma"/>
          <w:b/>
          <w:sz w:val="26"/>
          <w:szCs w:val="26"/>
        </w:rPr>
      </w:pPr>
      <w:r w:rsidRPr="000D40AA">
        <w:rPr>
          <w:rFonts w:ascii="Times New Roman" w:hAnsi="Times New Roman" w:cs="Times New Roman"/>
          <w:b/>
          <w:sz w:val="26"/>
          <w:szCs w:val="26"/>
        </w:rPr>
        <w:lastRenderedPageBreak/>
        <w:t>CERTIFICATION</w:t>
      </w:r>
    </w:p>
    <w:p w:rsidR="00836D6F" w:rsidRPr="000D40AA" w:rsidRDefault="00836D6F" w:rsidP="00836D6F">
      <w:pPr>
        <w:spacing w:after="0" w:line="360" w:lineRule="auto"/>
        <w:ind w:firstLine="720"/>
        <w:jc w:val="both"/>
        <w:rPr>
          <w:rFonts w:ascii="Times New Roman" w:hAnsi="Times New Roman" w:cs="Times New Roman"/>
          <w:sz w:val="26"/>
          <w:szCs w:val="26"/>
        </w:rPr>
      </w:pPr>
      <w:r w:rsidRPr="000D40AA">
        <w:rPr>
          <w:rFonts w:ascii="Times New Roman" w:hAnsi="Times New Roman" w:cs="Times New Roman"/>
          <w:sz w:val="26"/>
          <w:szCs w:val="26"/>
        </w:rPr>
        <w:t xml:space="preserve">This is to certify that this project was carried out by </w:t>
      </w:r>
      <w:r w:rsidRPr="005949BE">
        <w:rPr>
          <w:rFonts w:ascii="Times New Roman" w:hAnsi="Times New Roman" w:cs="Times New Roman"/>
          <w:b/>
          <w:sz w:val="26"/>
          <w:szCs w:val="26"/>
        </w:rPr>
        <w:t>HND</w:t>
      </w:r>
      <w:r w:rsidRPr="000D40AA">
        <w:rPr>
          <w:rFonts w:ascii="Times New Roman" w:hAnsi="Times New Roman" w:cs="Times New Roman"/>
          <w:b/>
          <w:sz w:val="26"/>
          <w:szCs w:val="26"/>
        </w:rPr>
        <w:t>/2</w:t>
      </w:r>
      <w:r w:rsidRPr="000D40AA">
        <w:rPr>
          <w:rFonts w:ascii="Times New Roman" w:hAnsi="Times New Roman" w:cs="Times New Roman"/>
          <w:b/>
          <w:sz w:val="26"/>
          <w:szCs w:val="26"/>
          <w:lang w:val="en-GB"/>
        </w:rPr>
        <w:t>1</w:t>
      </w:r>
      <w:r>
        <w:rPr>
          <w:rFonts w:ascii="Times New Roman" w:hAnsi="Times New Roman" w:cs="Times New Roman"/>
          <w:b/>
          <w:sz w:val="26"/>
          <w:szCs w:val="26"/>
        </w:rPr>
        <w:t>/BAM/FT/367</w:t>
      </w:r>
      <w:r w:rsidRPr="000D40AA">
        <w:rPr>
          <w:rFonts w:ascii="Times New Roman" w:hAnsi="Times New Roman" w:cs="Times New Roman"/>
          <w:sz w:val="26"/>
          <w:szCs w:val="26"/>
        </w:rPr>
        <w:t>this project has been read and approved as meeting part of the requirement for the award Higher of National Diploma in Business Administration and Management, Kwara State Polytechnic, Ilorin.</w:t>
      </w:r>
    </w:p>
    <w:p w:rsidR="00836D6F" w:rsidRPr="003950A9" w:rsidRDefault="00836D6F" w:rsidP="00836D6F">
      <w:pPr>
        <w:spacing w:after="0" w:line="360" w:lineRule="auto"/>
        <w:ind w:firstLine="720"/>
        <w:jc w:val="both"/>
        <w:rPr>
          <w:rFonts w:ascii="Times New Roman" w:hAnsi="Times New Roman" w:cs="Times New Roman"/>
          <w:b/>
          <w:sz w:val="24"/>
          <w:szCs w:val="26"/>
        </w:rPr>
      </w:pPr>
    </w:p>
    <w:p w:rsidR="00836D6F" w:rsidRPr="003950A9" w:rsidRDefault="00836D6F" w:rsidP="00836D6F">
      <w:pPr>
        <w:spacing w:after="0" w:line="360" w:lineRule="auto"/>
        <w:ind w:firstLine="720"/>
        <w:jc w:val="both"/>
        <w:rPr>
          <w:rFonts w:ascii="Times New Roman" w:hAnsi="Times New Roman" w:cs="Times New Roman"/>
          <w:b/>
          <w:sz w:val="24"/>
          <w:szCs w:val="26"/>
        </w:rPr>
      </w:pPr>
    </w:p>
    <w:p w:rsidR="00836D6F" w:rsidRPr="003950A9" w:rsidRDefault="003950A9" w:rsidP="00836D6F">
      <w:pPr>
        <w:spacing w:after="0" w:line="240" w:lineRule="auto"/>
        <w:rPr>
          <w:rFonts w:ascii="Times New Roman" w:hAnsi="Times New Roman" w:cs="Times New Roman"/>
          <w:b/>
          <w:sz w:val="24"/>
          <w:szCs w:val="26"/>
        </w:rPr>
      </w:pPr>
      <w:r w:rsidRPr="003950A9">
        <w:rPr>
          <w:rFonts w:ascii="Times New Roman" w:hAnsi="Times New Roman" w:cs="Times New Roman"/>
          <w:b/>
          <w:sz w:val="24"/>
          <w:szCs w:val="26"/>
        </w:rPr>
        <w:t>_______________________</w:t>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Pr>
          <w:rFonts w:ascii="Times New Roman" w:hAnsi="Times New Roman" w:cs="Times New Roman"/>
          <w:b/>
          <w:sz w:val="24"/>
          <w:szCs w:val="26"/>
        </w:rPr>
        <w:tab/>
      </w:r>
      <w:r w:rsidRPr="003950A9">
        <w:rPr>
          <w:rFonts w:ascii="Times New Roman" w:hAnsi="Times New Roman" w:cs="Times New Roman"/>
          <w:b/>
          <w:sz w:val="24"/>
          <w:szCs w:val="26"/>
        </w:rPr>
        <w:tab/>
        <w:t>_____________</w:t>
      </w:r>
    </w:p>
    <w:p w:rsidR="00836D6F" w:rsidRPr="003950A9" w:rsidRDefault="003950A9" w:rsidP="00836D6F">
      <w:pPr>
        <w:spacing w:after="0" w:line="240" w:lineRule="auto"/>
        <w:rPr>
          <w:rFonts w:ascii="Times New Roman" w:hAnsi="Times New Roman" w:cs="Times New Roman"/>
          <w:b/>
          <w:sz w:val="24"/>
          <w:szCs w:val="26"/>
        </w:rPr>
      </w:pPr>
      <w:r>
        <w:rPr>
          <w:rFonts w:ascii="Times New Roman" w:hAnsi="Times New Roman" w:cs="Times New Roman"/>
          <w:b/>
          <w:sz w:val="24"/>
          <w:szCs w:val="26"/>
        </w:rPr>
        <w:t xml:space="preserve">DR. ABDUSSALAM F.A.   </w:t>
      </w: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Pr>
          <w:rFonts w:ascii="Times New Roman" w:hAnsi="Times New Roman" w:cs="Times New Roman"/>
          <w:b/>
          <w:sz w:val="24"/>
          <w:szCs w:val="26"/>
        </w:rPr>
        <w:tab/>
      </w:r>
      <w:r w:rsidRPr="003950A9">
        <w:rPr>
          <w:rFonts w:ascii="Times New Roman" w:hAnsi="Times New Roman" w:cs="Times New Roman"/>
          <w:b/>
          <w:sz w:val="24"/>
          <w:szCs w:val="26"/>
        </w:rPr>
        <w:t>DATE</w:t>
      </w:r>
    </w:p>
    <w:p w:rsidR="00836D6F" w:rsidRPr="003950A9" w:rsidRDefault="003950A9" w:rsidP="00836D6F">
      <w:pPr>
        <w:spacing w:after="0" w:line="240" w:lineRule="auto"/>
        <w:rPr>
          <w:rFonts w:ascii="Times New Roman" w:hAnsi="Times New Roman" w:cs="Times New Roman"/>
          <w:b/>
          <w:i/>
          <w:sz w:val="24"/>
          <w:szCs w:val="26"/>
        </w:rPr>
      </w:pPr>
      <w:r>
        <w:rPr>
          <w:rFonts w:ascii="Times New Roman" w:hAnsi="Times New Roman" w:cs="Times New Roman"/>
          <w:b/>
          <w:i/>
          <w:sz w:val="24"/>
          <w:szCs w:val="26"/>
        </w:rPr>
        <w:t>(PROJECT SUPERVISOR)</w:t>
      </w:r>
    </w:p>
    <w:p w:rsidR="00836D6F" w:rsidRPr="003950A9" w:rsidRDefault="00836D6F" w:rsidP="00836D6F">
      <w:pPr>
        <w:spacing w:after="0" w:line="432" w:lineRule="auto"/>
        <w:ind w:left="360"/>
        <w:rPr>
          <w:rFonts w:ascii="Times New Roman" w:hAnsi="Times New Roman" w:cs="Times New Roman"/>
          <w:b/>
          <w:sz w:val="24"/>
          <w:szCs w:val="26"/>
        </w:rPr>
      </w:pPr>
    </w:p>
    <w:p w:rsidR="00836D6F" w:rsidRPr="003950A9" w:rsidRDefault="00836D6F" w:rsidP="00836D6F">
      <w:pPr>
        <w:spacing w:after="0" w:line="432" w:lineRule="auto"/>
        <w:ind w:left="360"/>
        <w:rPr>
          <w:rFonts w:ascii="Times New Roman" w:hAnsi="Times New Roman" w:cs="Times New Roman"/>
          <w:b/>
          <w:sz w:val="24"/>
          <w:szCs w:val="26"/>
        </w:rPr>
      </w:pPr>
    </w:p>
    <w:p w:rsidR="00836D6F" w:rsidRPr="003950A9" w:rsidRDefault="003950A9" w:rsidP="00836D6F">
      <w:pPr>
        <w:spacing w:after="0" w:line="240" w:lineRule="auto"/>
        <w:rPr>
          <w:rFonts w:ascii="Times New Roman" w:hAnsi="Times New Roman" w:cs="Times New Roman"/>
          <w:b/>
          <w:sz w:val="24"/>
          <w:szCs w:val="26"/>
        </w:rPr>
      </w:pPr>
      <w:r w:rsidRPr="003950A9">
        <w:rPr>
          <w:rFonts w:ascii="Times New Roman" w:hAnsi="Times New Roman" w:cs="Times New Roman"/>
          <w:b/>
          <w:sz w:val="24"/>
          <w:szCs w:val="26"/>
        </w:rPr>
        <w:t>____________________</w:t>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t>_____________</w:t>
      </w:r>
    </w:p>
    <w:p w:rsidR="00836D6F" w:rsidRPr="003950A9" w:rsidRDefault="003950A9" w:rsidP="00836D6F">
      <w:pPr>
        <w:spacing w:after="0" w:line="240" w:lineRule="auto"/>
        <w:rPr>
          <w:rFonts w:ascii="Times New Roman" w:hAnsi="Times New Roman" w:cs="Times New Roman"/>
          <w:b/>
          <w:sz w:val="24"/>
          <w:szCs w:val="26"/>
        </w:rPr>
      </w:pPr>
      <w:r w:rsidRPr="003950A9">
        <w:rPr>
          <w:rFonts w:ascii="Times New Roman" w:hAnsi="Times New Roman" w:cs="Times New Roman"/>
          <w:b/>
          <w:sz w:val="24"/>
          <w:szCs w:val="26"/>
        </w:rPr>
        <w:t>MR. UMAR B.A.</w:t>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t>DATE</w:t>
      </w:r>
    </w:p>
    <w:p w:rsidR="00836D6F" w:rsidRPr="003950A9" w:rsidRDefault="003950A9" w:rsidP="00836D6F">
      <w:pPr>
        <w:spacing w:after="0" w:line="240" w:lineRule="auto"/>
        <w:rPr>
          <w:rFonts w:ascii="Times New Roman" w:hAnsi="Times New Roman" w:cs="Times New Roman"/>
          <w:b/>
          <w:i/>
          <w:sz w:val="24"/>
          <w:szCs w:val="26"/>
        </w:rPr>
      </w:pPr>
      <w:r w:rsidRPr="003950A9">
        <w:rPr>
          <w:rFonts w:ascii="Times New Roman" w:hAnsi="Times New Roman" w:cs="Times New Roman"/>
          <w:b/>
          <w:i/>
          <w:sz w:val="24"/>
          <w:szCs w:val="26"/>
        </w:rPr>
        <w:t>(PROJECT CO-ORDINATOR)</w:t>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p>
    <w:p w:rsidR="00836D6F" w:rsidRPr="003950A9" w:rsidRDefault="00836D6F" w:rsidP="00836D6F">
      <w:pPr>
        <w:spacing w:after="0" w:line="432" w:lineRule="auto"/>
        <w:rPr>
          <w:rFonts w:ascii="Times New Roman" w:hAnsi="Times New Roman" w:cs="Times New Roman"/>
          <w:b/>
          <w:sz w:val="24"/>
          <w:szCs w:val="26"/>
        </w:rPr>
      </w:pPr>
    </w:p>
    <w:p w:rsidR="00836D6F" w:rsidRPr="003950A9" w:rsidRDefault="003950A9" w:rsidP="00836D6F">
      <w:pPr>
        <w:spacing w:after="0" w:line="240" w:lineRule="auto"/>
        <w:rPr>
          <w:rFonts w:ascii="Times New Roman" w:hAnsi="Times New Roman" w:cs="Times New Roman"/>
          <w:b/>
          <w:sz w:val="24"/>
          <w:szCs w:val="26"/>
        </w:rPr>
      </w:pPr>
      <w:r w:rsidRPr="003950A9">
        <w:rPr>
          <w:rFonts w:ascii="Times New Roman" w:hAnsi="Times New Roman" w:cs="Times New Roman"/>
          <w:b/>
          <w:sz w:val="24"/>
          <w:szCs w:val="26"/>
        </w:rPr>
        <w:t>________________________</w:t>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t>_____________</w:t>
      </w:r>
    </w:p>
    <w:p w:rsidR="00836D6F" w:rsidRPr="003950A9" w:rsidRDefault="003950A9" w:rsidP="00836D6F">
      <w:pPr>
        <w:spacing w:after="0" w:line="240" w:lineRule="auto"/>
        <w:rPr>
          <w:rFonts w:ascii="Times New Roman" w:hAnsi="Times New Roman" w:cs="Times New Roman"/>
          <w:b/>
          <w:sz w:val="24"/>
          <w:szCs w:val="26"/>
        </w:rPr>
      </w:pPr>
      <w:r w:rsidRPr="003950A9">
        <w:rPr>
          <w:rFonts w:ascii="Times New Roman" w:hAnsi="Times New Roman" w:cs="Times New Roman"/>
          <w:b/>
          <w:sz w:val="24"/>
          <w:szCs w:val="26"/>
        </w:rPr>
        <w:t>MR.ALAKOSO I.K.</w:t>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t>DATE</w:t>
      </w:r>
    </w:p>
    <w:p w:rsidR="00836D6F" w:rsidRPr="003950A9" w:rsidRDefault="003950A9" w:rsidP="00836D6F">
      <w:pPr>
        <w:spacing w:after="0" w:line="240" w:lineRule="auto"/>
        <w:rPr>
          <w:rFonts w:ascii="Times New Roman" w:hAnsi="Times New Roman" w:cs="Times New Roman"/>
          <w:b/>
          <w:i/>
          <w:sz w:val="24"/>
          <w:szCs w:val="26"/>
        </w:rPr>
      </w:pPr>
      <w:r w:rsidRPr="003950A9">
        <w:rPr>
          <w:rFonts w:ascii="Times New Roman" w:hAnsi="Times New Roman" w:cs="Times New Roman"/>
          <w:b/>
          <w:i/>
          <w:sz w:val="24"/>
          <w:szCs w:val="26"/>
        </w:rPr>
        <w:t>(HEAD OF DEPARTMENT)</w:t>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r w:rsidRPr="003950A9">
        <w:rPr>
          <w:rFonts w:ascii="Times New Roman" w:hAnsi="Times New Roman" w:cs="Times New Roman"/>
          <w:b/>
          <w:i/>
          <w:sz w:val="24"/>
          <w:szCs w:val="26"/>
        </w:rPr>
        <w:tab/>
      </w:r>
    </w:p>
    <w:p w:rsidR="00836D6F" w:rsidRPr="003950A9" w:rsidRDefault="00836D6F" w:rsidP="00836D6F">
      <w:pPr>
        <w:spacing w:after="0" w:line="480" w:lineRule="auto"/>
        <w:jc w:val="center"/>
        <w:rPr>
          <w:rFonts w:ascii="Times New Roman" w:hAnsi="Times New Roman" w:cs="Times New Roman"/>
          <w:b/>
          <w:sz w:val="24"/>
          <w:szCs w:val="26"/>
        </w:rPr>
      </w:pPr>
    </w:p>
    <w:p w:rsidR="00836D6F" w:rsidRPr="003950A9" w:rsidRDefault="003950A9" w:rsidP="00836D6F">
      <w:pPr>
        <w:spacing w:after="0" w:line="240" w:lineRule="auto"/>
        <w:rPr>
          <w:rFonts w:ascii="Times New Roman" w:hAnsi="Times New Roman" w:cs="Times New Roman"/>
          <w:b/>
          <w:sz w:val="24"/>
          <w:szCs w:val="26"/>
        </w:rPr>
      </w:pPr>
      <w:r w:rsidRPr="003950A9">
        <w:rPr>
          <w:rFonts w:ascii="Times New Roman" w:hAnsi="Times New Roman" w:cs="Times New Roman"/>
          <w:b/>
          <w:sz w:val="24"/>
          <w:szCs w:val="26"/>
        </w:rPr>
        <w:t>________________________</w:t>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t>_____________</w:t>
      </w:r>
    </w:p>
    <w:p w:rsidR="00836D6F" w:rsidRPr="003950A9" w:rsidRDefault="003950A9" w:rsidP="00836D6F">
      <w:pPr>
        <w:spacing w:after="0" w:line="240" w:lineRule="auto"/>
        <w:rPr>
          <w:rFonts w:ascii="Times New Roman" w:hAnsi="Times New Roman" w:cs="Times New Roman"/>
          <w:b/>
          <w:sz w:val="24"/>
          <w:szCs w:val="26"/>
        </w:rPr>
      </w:pPr>
      <w:r w:rsidRPr="003950A9">
        <w:rPr>
          <w:rFonts w:ascii="Times New Roman" w:hAnsi="Times New Roman" w:cs="Times New Roman"/>
          <w:b/>
          <w:sz w:val="24"/>
          <w:szCs w:val="26"/>
        </w:rPr>
        <w:t>EXTERNAL EXAMINAR</w:t>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Pr="003950A9">
        <w:rPr>
          <w:rFonts w:ascii="Times New Roman" w:hAnsi="Times New Roman" w:cs="Times New Roman"/>
          <w:b/>
          <w:sz w:val="24"/>
          <w:szCs w:val="26"/>
        </w:rPr>
        <w:tab/>
      </w:r>
      <w:r w:rsidR="00545359">
        <w:rPr>
          <w:rFonts w:ascii="Times New Roman" w:hAnsi="Times New Roman" w:cs="Times New Roman"/>
          <w:b/>
          <w:sz w:val="24"/>
          <w:szCs w:val="26"/>
        </w:rPr>
        <w:tab/>
      </w:r>
      <w:r w:rsidRPr="003950A9">
        <w:rPr>
          <w:rFonts w:ascii="Times New Roman" w:hAnsi="Times New Roman" w:cs="Times New Roman"/>
          <w:b/>
          <w:sz w:val="24"/>
          <w:szCs w:val="26"/>
        </w:rPr>
        <w:t>DATE</w:t>
      </w:r>
    </w:p>
    <w:p w:rsidR="00836D6F" w:rsidRPr="003950A9" w:rsidRDefault="003950A9" w:rsidP="00836D6F">
      <w:pPr>
        <w:rPr>
          <w:rFonts w:ascii="Times New Roman" w:hAnsi="Times New Roman" w:cs="Times New Roman"/>
          <w:b/>
          <w:sz w:val="24"/>
          <w:szCs w:val="26"/>
        </w:rPr>
      </w:pPr>
      <w:r w:rsidRPr="003950A9">
        <w:rPr>
          <w:rFonts w:ascii="Times New Roman" w:hAnsi="Times New Roman" w:cs="Times New Roman"/>
          <w:b/>
          <w:sz w:val="24"/>
          <w:szCs w:val="26"/>
        </w:rPr>
        <w:br w:type="page"/>
      </w:r>
    </w:p>
    <w:p w:rsidR="00836D6F" w:rsidRPr="000D40AA" w:rsidRDefault="00836D6F" w:rsidP="00836D6F">
      <w:pPr>
        <w:spacing w:after="0" w:line="360" w:lineRule="auto"/>
        <w:ind w:left="2880" w:firstLine="720"/>
        <w:jc w:val="both"/>
        <w:rPr>
          <w:rFonts w:ascii="Times New Roman" w:hAnsi="Times New Roman" w:cs="Times New Roman"/>
          <w:b/>
          <w:sz w:val="26"/>
          <w:szCs w:val="26"/>
        </w:rPr>
      </w:pPr>
      <w:r w:rsidRPr="000D40AA">
        <w:rPr>
          <w:rFonts w:ascii="Times New Roman" w:hAnsi="Times New Roman" w:cs="Times New Roman"/>
          <w:b/>
          <w:sz w:val="26"/>
          <w:szCs w:val="26"/>
        </w:rPr>
        <w:lastRenderedPageBreak/>
        <w:t xml:space="preserve">DEDICATION </w:t>
      </w:r>
    </w:p>
    <w:p w:rsidR="00836D6F" w:rsidRPr="000D40AA" w:rsidRDefault="00836D6F" w:rsidP="00836D6F">
      <w:pPr>
        <w:spacing w:after="0" w:line="360" w:lineRule="auto"/>
        <w:jc w:val="both"/>
        <w:rPr>
          <w:rFonts w:ascii="Times New Roman" w:hAnsi="Times New Roman" w:cs="Times New Roman"/>
          <w:sz w:val="26"/>
          <w:szCs w:val="26"/>
        </w:rPr>
      </w:pPr>
      <w:r w:rsidRPr="000D40AA">
        <w:rPr>
          <w:rFonts w:ascii="Times New Roman" w:hAnsi="Times New Roman" w:cs="Times New Roman"/>
          <w:sz w:val="26"/>
          <w:szCs w:val="26"/>
        </w:rPr>
        <w:tab/>
        <w:t xml:space="preserve">This project work is dedicated to Almighty </w:t>
      </w:r>
      <w:r>
        <w:rPr>
          <w:rFonts w:ascii="Times New Roman" w:hAnsi="Times New Roman" w:cs="Times New Roman"/>
          <w:sz w:val="26"/>
          <w:szCs w:val="26"/>
        </w:rPr>
        <w:t>Allah</w:t>
      </w:r>
      <w:r w:rsidRPr="000D40AA">
        <w:rPr>
          <w:rFonts w:ascii="Times New Roman" w:hAnsi="Times New Roman" w:cs="Times New Roman"/>
          <w:sz w:val="26"/>
          <w:szCs w:val="26"/>
        </w:rPr>
        <w:t xml:space="preserve"> for his blessings bestow on me and to my dearest parents</w:t>
      </w:r>
      <w:r>
        <w:rPr>
          <w:rFonts w:ascii="Times New Roman" w:hAnsi="Times New Roman" w:cs="Times New Roman"/>
          <w:sz w:val="26"/>
          <w:szCs w:val="26"/>
        </w:rPr>
        <w:t>.</w:t>
      </w: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rPr>
          <w:rFonts w:ascii="Times New Roman" w:hAnsi="Times New Roman" w:cs="Times New Roman"/>
          <w:b/>
          <w:sz w:val="26"/>
          <w:szCs w:val="26"/>
        </w:rPr>
      </w:pPr>
    </w:p>
    <w:p w:rsidR="00836D6F" w:rsidRPr="000D40AA" w:rsidRDefault="00836D6F" w:rsidP="00836D6F">
      <w:pPr>
        <w:spacing w:after="0" w:line="240" w:lineRule="auto"/>
        <w:rPr>
          <w:rFonts w:ascii="Times New Roman" w:hAnsi="Times New Roman" w:cs="Times New Roman"/>
          <w:b/>
          <w:sz w:val="26"/>
          <w:szCs w:val="26"/>
        </w:rPr>
      </w:pPr>
      <w:r w:rsidRPr="000D40AA">
        <w:rPr>
          <w:rFonts w:ascii="Times New Roman" w:hAnsi="Times New Roman" w:cs="Times New Roman"/>
          <w:b/>
          <w:sz w:val="26"/>
          <w:szCs w:val="26"/>
        </w:rPr>
        <w:br w:type="page"/>
      </w:r>
    </w:p>
    <w:p w:rsidR="00836D6F" w:rsidRPr="000D40AA" w:rsidRDefault="00836D6F" w:rsidP="00836D6F">
      <w:pPr>
        <w:spacing w:line="480" w:lineRule="auto"/>
        <w:jc w:val="center"/>
        <w:rPr>
          <w:rFonts w:ascii="Times New Roman" w:hAnsi="Times New Roman" w:cs="Times New Roman"/>
          <w:b/>
          <w:sz w:val="26"/>
          <w:szCs w:val="26"/>
        </w:rPr>
      </w:pPr>
      <w:r w:rsidRPr="000D40AA">
        <w:rPr>
          <w:rFonts w:ascii="Times New Roman" w:hAnsi="Times New Roman" w:cs="Times New Roman"/>
          <w:b/>
          <w:sz w:val="26"/>
          <w:szCs w:val="26"/>
        </w:rPr>
        <w:lastRenderedPageBreak/>
        <w:t>ACKNOWLEDGEMENT</w:t>
      </w:r>
    </w:p>
    <w:p w:rsidR="00836D6F" w:rsidRPr="000D40AA" w:rsidRDefault="00836D6F" w:rsidP="00836D6F">
      <w:pPr>
        <w:spacing w:line="480" w:lineRule="auto"/>
        <w:ind w:firstLine="720"/>
        <w:jc w:val="both"/>
        <w:rPr>
          <w:rFonts w:ascii="Times New Roman" w:hAnsi="Times New Roman" w:cs="Times New Roman"/>
          <w:sz w:val="26"/>
          <w:szCs w:val="26"/>
        </w:rPr>
      </w:pPr>
      <w:r w:rsidRPr="000D40AA">
        <w:rPr>
          <w:rFonts w:ascii="Times New Roman" w:hAnsi="Times New Roman" w:cs="Times New Roman"/>
          <w:sz w:val="26"/>
          <w:szCs w:val="26"/>
        </w:rPr>
        <w:t>Glory be to Almighty Allah the creator of all creatures, who gave me the strength, knowledge and wisdom to carry out this programme, may his name forever be glorified and peace by upon his noble prophet Muhammad (S.A.W) and his companions and household.</w:t>
      </w:r>
    </w:p>
    <w:p w:rsidR="00836D6F" w:rsidRPr="000D40AA" w:rsidRDefault="00836D6F" w:rsidP="00836D6F">
      <w:pPr>
        <w:spacing w:line="480" w:lineRule="auto"/>
        <w:ind w:firstLine="720"/>
        <w:jc w:val="both"/>
        <w:rPr>
          <w:rFonts w:ascii="Times New Roman" w:hAnsi="Times New Roman" w:cs="Times New Roman"/>
          <w:sz w:val="26"/>
          <w:szCs w:val="26"/>
        </w:rPr>
      </w:pPr>
      <w:r w:rsidRPr="000D40AA">
        <w:rPr>
          <w:rFonts w:ascii="Times New Roman" w:hAnsi="Times New Roman" w:cs="Times New Roman"/>
          <w:sz w:val="26"/>
          <w:szCs w:val="26"/>
        </w:rPr>
        <w:t xml:space="preserve">First and foremost this project will be incomplete without given my profound gratitude to my one and only parents </w:t>
      </w:r>
      <w:r w:rsidRPr="000D40AA">
        <w:rPr>
          <w:rFonts w:ascii="Times New Roman" w:hAnsi="Times New Roman" w:cs="Times New Roman"/>
          <w:b/>
          <w:sz w:val="26"/>
          <w:szCs w:val="26"/>
        </w:rPr>
        <w:t xml:space="preserve">MR. and MRS. </w:t>
      </w:r>
      <w:r w:rsidR="00E843E9">
        <w:rPr>
          <w:rFonts w:ascii="Times New Roman" w:hAnsi="Times New Roman" w:cs="Times New Roman"/>
          <w:b/>
          <w:sz w:val="26"/>
          <w:szCs w:val="26"/>
        </w:rPr>
        <w:t>SOLIU</w:t>
      </w:r>
      <w:r w:rsidRPr="000D40AA">
        <w:rPr>
          <w:rFonts w:ascii="Times New Roman" w:hAnsi="Times New Roman" w:cs="Times New Roman"/>
          <w:sz w:val="26"/>
          <w:szCs w:val="26"/>
        </w:rPr>
        <w:t>, I appreciate your contribution, financially, morally and spiritually, for nursing me from my childhood, my primary school, secondary school and Higher Institutions may Almighty Allah grant you long life so that you can reap the fruit of your labour.</w:t>
      </w:r>
    </w:p>
    <w:p w:rsidR="00836D6F" w:rsidRPr="000D40AA" w:rsidRDefault="00836D6F" w:rsidP="00836D6F">
      <w:pPr>
        <w:spacing w:line="480" w:lineRule="auto"/>
        <w:ind w:firstLine="720"/>
        <w:jc w:val="both"/>
        <w:rPr>
          <w:rFonts w:ascii="Times New Roman" w:hAnsi="Times New Roman" w:cs="Times New Roman"/>
          <w:sz w:val="26"/>
          <w:szCs w:val="26"/>
        </w:rPr>
      </w:pPr>
      <w:r w:rsidRPr="000D40AA">
        <w:rPr>
          <w:rFonts w:ascii="Times New Roman" w:hAnsi="Times New Roman" w:cs="Times New Roman"/>
          <w:sz w:val="26"/>
          <w:szCs w:val="26"/>
        </w:rPr>
        <w:t xml:space="preserve">My regard goes to my noble supervisor </w:t>
      </w:r>
      <w:r w:rsidR="00E843E9">
        <w:rPr>
          <w:rFonts w:ascii="Times New Roman" w:hAnsi="Times New Roman" w:cs="Times New Roman"/>
          <w:b/>
          <w:sz w:val="24"/>
          <w:szCs w:val="26"/>
        </w:rPr>
        <w:t xml:space="preserve">DR. ABDUSSALAM F.A.   </w:t>
      </w:r>
      <w:r w:rsidRPr="000D40AA">
        <w:rPr>
          <w:rFonts w:ascii="Times New Roman" w:hAnsi="Times New Roman" w:cs="Times New Roman"/>
          <w:sz w:val="26"/>
          <w:szCs w:val="26"/>
        </w:rPr>
        <w:t>for his good supervising work, thanks so much and may ALMIGHTY ALLAH be with you and your family.I really appreciate the knowledge you impact on me may ALMIGHTY ALLAH bless you all.</w:t>
      </w:r>
    </w:p>
    <w:p w:rsidR="00836D6F" w:rsidRPr="000D40AA" w:rsidRDefault="00836D6F" w:rsidP="00836D6F">
      <w:pPr>
        <w:spacing w:after="0" w:line="240" w:lineRule="auto"/>
        <w:rPr>
          <w:rFonts w:ascii="Bookman Old Style" w:hAnsi="Bookman Old Style"/>
          <w:sz w:val="26"/>
          <w:szCs w:val="26"/>
        </w:rPr>
      </w:pPr>
    </w:p>
    <w:p w:rsidR="00836D6F" w:rsidRPr="000D40AA" w:rsidRDefault="00836D6F" w:rsidP="00836D6F">
      <w:pPr>
        <w:spacing w:after="0" w:line="240" w:lineRule="auto"/>
        <w:rPr>
          <w:rFonts w:ascii="Bookman Old Style" w:hAnsi="Bookman Old Style"/>
          <w:sz w:val="26"/>
          <w:szCs w:val="26"/>
        </w:rPr>
      </w:pPr>
    </w:p>
    <w:p w:rsidR="00836D6F" w:rsidRPr="000D40AA" w:rsidRDefault="00836D6F" w:rsidP="00836D6F">
      <w:pPr>
        <w:spacing w:after="0" w:line="240" w:lineRule="auto"/>
        <w:rPr>
          <w:rFonts w:ascii="Bookman Old Style" w:hAnsi="Bookman Old Style"/>
          <w:sz w:val="26"/>
          <w:szCs w:val="26"/>
        </w:rPr>
      </w:pPr>
    </w:p>
    <w:p w:rsidR="00836D6F" w:rsidRDefault="00836D6F" w:rsidP="00836D6F">
      <w:pPr>
        <w:spacing w:after="0" w:line="240" w:lineRule="auto"/>
        <w:rPr>
          <w:rFonts w:ascii="Bookman Old Style" w:hAnsi="Bookman Old Style"/>
        </w:rPr>
      </w:pPr>
    </w:p>
    <w:p w:rsidR="00836D6F" w:rsidRPr="00CF0CE5" w:rsidRDefault="00836D6F" w:rsidP="00836D6F">
      <w:pPr>
        <w:spacing w:after="0" w:line="360" w:lineRule="auto"/>
        <w:ind w:left="1440" w:firstLine="720"/>
        <w:rPr>
          <w:rFonts w:ascii="Times New Roman" w:hAnsi="Times New Roman" w:cs="Times New Roman"/>
          <w:b/>
          <w:sz w:val="26"/>
          <w:szCs w:val="26"/>
        </w:rPr>
      </w:pPr>
      <w:r w:rsidRPr="00CF0CE5">
        <w:rPr>
          <w:rFonts w:ascii="Times New Roman" w:hAnsi="Times New Roman" w:cs="Times New Roman"/>
          <w:b/>
          <w:sz w:val="26"/>
          <w:szCs w:val="26"/>
        </w:rPr>
        <w:lastRenderedPageBreak/>
        <w:t>TABLE OF CONTENT</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Title page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t>i</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Certification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ab/>
      </w:r>
      <w:r w:rsidRPr="00CF0CE5">
        <w:rPr>
          <w:rFonts w:ascii="Times New Roman" w:hAnsi="Times New Roman" w:cs="Times New Roman"/>
          <w:sz w:val="26"/>
          <w:szCs w:val="26"/>
        </w:rPr>
        <w:t>ii</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Dedication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t>iii</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Acknowledgement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ab/>
        <w:t>iv</w:t>
      </w:r>
    </w:p>
    <w:p w:rsidR="00836D6F" w:rsidRPr="00CF0CE5" w:rsidRDefault="00836D6F" w:rsidP="00836D6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Table of content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vi</w:t>
      </w:r>
    </w:p>
    <w:p w:rsidR="00836D6F" w:rsidRPr="00CF0CE5" w:rsidRDefault="00836D6F" w:rsidP="00836D6F">
      <w:pPr>
        <w:spacing w:after="0" w:line="360" w:lineRule="auto"/>
        <w:jc w:val="both"/>
        <w:rPr>
          <w:rFonts w:ascii="Times New Roman" w:hAnsi="Times New Roman" w:cs="Times New Roman"/>
          <w:b/>
          <w:sz w:val="26"/>
          <w:szCs w:val="26"/>
        </w:rPr>
      </w:pPr>
      <w:r w:rsidRPr="00CF0CE5">
        <w:rPr>
          <w:rFonts w:ascii="Times New Roman" w:hAnsi="Times New Roman" w:cs="Times New Roman"/>
          <w:b/>
          <w:sz w:val="26"/>
          <w:szCs w:val="26"/>
        </w:rPr>
        <w:t>CHAPTER ONE</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1.1 </w:t>
      </w:r>
      <w:r>
        <w:rPr>
          <w:rFonts w:ascii="Times New Roman" w:hAnsi="Times New Roman" w:cs="Times New Roman"/>
          <w:sz w:val="26"/>
          <w:szCs w:val="26"/>
        </w:rPr>
        <w:tab/>
      </w:r>
      <w:r w:rsidRPr="00CF0CE5">
        <w:rPr>
          <w:rFonts w:ascii="Times New Roman" w:hAnsi="Times New Roman" w:cs="Times New Roman"/>
          <w:sz w:val="26"/>
          <w:szCs w:val="26"/>
        </w:rPr>
        <w:t>Back</w:t>
      </w:r>
      <w:r>
        <w:rPr>
          <w:rFonts w:ascii="Times New Roman" w:hAnsi="Times New Roman" w:cs="Times New Roman"/>
          <w:sz w:val="26"/>
          <w:szCs w:val="26"/>
        </w:rPr>
        <w:t>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1.2 </w:t>
      </w:r>
      <w:r>
        <w:rPr>
          <w:rFonts w:ascii="Times New Roman" w:hAnsi="Times New Roman" w:cs="Times New Roman"/>
          <w:sz w:val="26"/>
          <w:szCs w:val="26"/>
        </w:rPr>
        <w:tab/>
      </w:r>
      <w:r w:rsidRPr="00CF0CE5">
        <w:rPr>
          <w:rFonts w:ascii="Times New Roman" w:hAnsi="Times New Roman" w:cs="Times New Roman"/>
          <w:sz w:val="26"/>
          <w:szCs w:val="26"/>
        </w:rPr>
        <w:t>S</w:t>
      </w:r>
      <w:r>
        <w:rPr>
          <w:rFonts w:ascii="Times New Roman" w:hAnsi="Times New Roman" w:cs="Times New Roman"/>
          <w:sz w:val="26"/>
          <w:szCs w:val="26"/>
        </w:rPr>
        <w:t>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1.3 </w:t>
      </w:r>
      <w:r>
        <w:rPr>
          <w:rFonts w:ascii="Times New Roman" w:hAnsi="Times New Roman" w:cs="Times New Roman"/>
          <w:sz w:val="26"/>
          <w:szCs w:val="26"/>
        </w:rPr>
        <w:tab/>
        <w:t>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1.4</w:t>
      </w:r>
      <w:r>
        <w:rPr>
          <w:rFonts w:ascii="Times New Roman" w:hAnsi="Times New Roman" w:cs="Times New Roman"/>
          <w:sz w:val="26"/>
          <w:szCs w:val="26"/>
        </w:rPr>
        <w:tab/>
        <w:t xml:space="preserve"> 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1.5</w:t>
      </w:r>
      <w:r>
        <w:rPr>
          <w:rFonts w:ascii="Times New Roman" w:hAnsi="Times New Roman" w:cs="Times New Roman"/>
          <w:sz w:val="26"/>
          <w:szCs w:val="26"/>
        </w:rPr>
        <w:tab/>
        <w:t xml:space="preserve"> Research Hypotheses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1.6 </w:t>
      </w:r>
      <w:r>
        <w:rPr>
          <w:rFonts w:ascii="Times New Roman" w:hAnsi="Times New Roman" w:cs="Times New Roman"/>
          <w:sz w:val="26"/>
          <w:szCs w:val="26"/>
        </w:rPr>
        <w:tab/>
      </w:r>
      <w:r w:rsidRPr="00CF0CE5">
        <w:rPr>
          <w:rFonts w:ascii="Times New Roman" w:hAnsi="Times New Roman" w:cs="Times New Roman"/>
          <w:sz w:val="26"/>
          <w:szCs w:val="26"/>
        </w:rPr>
        <w:t>Si</w:t>
      </w:r>
      <w:r>
        <w:rPr>
          <w:rFonts w:ascii="Times New Roman" w:hAnsi="Times New Roman" w:cs="Times New Roman"/>
          <w:sz w:val="26"/>
          <w:szCs w:val="26"/>
        </w:rPr>
        <w:t>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1.7 </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1.8 </w:t>
      </w:r>
      <w:r>
        <w:rPr>
          <w:rFonts w:ascii="Times New Roman" w:hAnsi="Times New Roman" w:cs="Times New Roman"/>
          <w:sz w:val="26"/>
          <w:szCs w:val="26"/>
        </w:rPr>
        <w:tab/>
      </w:r>
      <w:r w:rsidRPr="00CF0CE5">
        <w:rPr>
          <w:rFonts w:ascii="Times New Roman" w:hAnsi="Times New Roman" w:cs="Times New Roman"/>
          <w:sz w:val="26"/>
          <w:szCs w:val="26"/>
        </w:rPr>
        <w:t>Definition of Te</w:t>
      </w:r>
      <w:r>
        <w:rPr>
          <w:rFonts w:ascii="Times New Roman" w:hAnsi="Times New Roman" w:cs="Times New Roman"/>
          <w:sz w:val="26"/>
          <w:szCs w:val="26"/>
        </w:rPr>
        <w:t>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836D6F" w:rsidRPr="00CF0CE5" w:rsidRDefault="00836D6F" w:rsidP="00836D6F">
      <w:pPr>
        <w:spacing w:after="0" w:line="360" w:lineRule="auto"/>
        <w:jc w:val="both"/>
        <w:rPr>
          <w:rFonts w:ascii="Times New Roman" w:hAnsi="Times New Roman" w:cs="Times New Roman"/>
          <w:b/>
          <w:sz w:val="26"/>
          <w:szCs w:val="26"/>
        </w:rPr>
      </w:pPr>
      <w:r w:rsidRPr="00CF0CE5">
        <w:rPr>
          <w:rFonts w:ascii="Times New Roman" w:hAnsi="Times New Roman" w:cs="Times New Roman"/>
          <w:b/>
          <w:sz w:val="26"/>
          <w:szCs w:val="26"/>
        </w:rPr>
        <w:t>CHAPTER TWO</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spacing w:after="0" w:line="360" w:lineRule="auto"/>
        <w:jc w:val="both"/>
        <w:rPr>
          <w:rFonts w:ascii="Times New Roman" w:hAnsi="Times New Roman" w:cs="Times New Roman"/>
          <w:b/>
          <w:sz w:val="26"/>
          <w:szCs w:val="26"/>
        </w:rPr>
      </w:pPr>
      <w:r w:rsidRPr="00CF0CE5">
        <w:rPr>
          <w:rFonts w:ascii="Times New Roman" w:hAnsi="Times New Roman" w:cs="Times New Roman"/>
          <w:b/>
          <w:sz w:val="26"/>
          <w:szCs w:val="26"/>
        </w:rPr>
        <w:t>Literature Review</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2.1</w:t>
      </w:r>
      <w:r>
        <w:rPr>
          <w:rFonts w:ascii="Times New Roman" w:hAnsi="Times New Roman" w:cs="Times New Roman"/>
          <w:sz w:val="26"/>
          <w:szCs w:val="26"/>
        </w:rPr>
        <w:tab/>
        <w:t xml:space="preserv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2.2 </w:t>
      </w:r>
      <w:r>
        <w:rPr>
          <w:rFonts w:ascii="Times New Roman" w:hAnsi="Times New Roman" w:cs="Times New Roman"/>
          <w:sz w:val="26"/>
          <w:szCs w:val="26"/>
        </w:rPr>
        <w:tab/>
      </w:r>
      <w:r w:rsidRPr="00CF0CE5">
        <w:rPr>
          <w:rFonts w:ascii="Times New Roman" w:hAnsi="Times New Roman" w:cs="Times New Roman"/>
          <w:sz w:val="26"/>
          <w:szCs w:val="26"/>
        </w:rPr>
        <w:t>Co</w:t>
      </w:r>
      <w:r>
        <w:rPr>
          <w:rFonts w:ascii="Times New Roman" w:hAnsi="Times New Roman" w:cs="Times New Roman"/>
          <w:sz w:val="26"/>
          <w:szCs w:val="26"/>
        </w:rPr>
        <w:t xml:space="preserve">nceptual Frame 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2.3</w:t>
      </w:r>
      <w:r>
        <w:rPr>
          <w:rFonts w:ascii="Times New Roman" w:hAnsi="Times New Roman" w:cs="Times New Roman"/>
          <w:sz w:val="26"/>
          <w:szCs w:val="26"/>
        </w:rPr>
        <w:tab/>
        <w:t xml:space="preserve"> Theoretical Frame Work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2.4</w:t>
      </w:r>
      <w:r>
        <w:rPr>
          <w:rFonts w:ascii="Times New Roman" w:hAnsi="Times New Roman" w:cs="Times New Roman"/>
          <w:sz w:val="26"/>
          <w:szCs w:val="26"/>
        </w:rPr>
        <w:tab/>
      </w:r>
      <w:r w:rsidRPr="00CF0CE5">
        <w:rPr>
          <w:rFonts w:ascii="Times New Roman" w:hAnsi="Times New Roman" w:cs="Times New Roman"/>
          <w:sz w:val="26"/>
          <w:szCs w:val="26"/>
        </w:rPr>
        <w:t xml:space="preserve"> Unitary Theory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20</w:t>
      </w:r>
    </w:p>
    <w:p w:rsidR="00836D6F" w:rsidRPr="00CF0CE5" w:rsidRDefault="00836D6F" w:rsidP="00836D6F">
      <w:pPr>
        <w:spacing w:after="0" w:line="360" w:lineRule="auto"/>
        <w:jc w:val="both"/>
        <w:rPr>
          <w:rFonts w:ascii="Times New Roman" w:hAnsi="Times New Roman" w:cs="Times New Roman"/>
          <w:b/>
          <w:sz w:val="26"/>
          <w:szCs w:val="26"/>
        </w:rPr>
      </w:pPr>
      <w:r w:rsidRPr="00CF0CE5">
        <w:rPr>
          <w:rFonts w:ascii="Times New Roman" w:hAnsi="Times New Roman" w:cs="Times New Roman"/>
          <w:b/>
          <w:sz w:val="26"/>
          <w:szCs w:val="26"/>
        </w:rPr>
        <w:t>CHAPTER THREE</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spacing w:after="0" w:line="360" w:lineRule="auto"/>
        <w:jc w:val="both"/>
        <w:rPr>
          <w:rFonts w:ascii="Times New Roman" w:hAnsi="Times New Roman" w:cs="Times New Roman"/>
          <w:b/>
          <w:sz w:val="26"/>
          <w:szCs w:val="26"/>
        </w:rPr>
      </w:pPr>
      <w:r w:rsidRPr="00CF0CE5">
        <w:rPr>
          <w:rFonts w:ascii="Times New Roman" w:hAnsi="Times New Roman" w:cs="Times New Roman"/>
          <w:b/>
          <w:sz w:val="26"/>
          <w:szCs w:val="26"/>
        </w:rPr>
        <w:t xml:space="preserve">Methodology </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3.1 </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lastRenderedPageBreak/>
        <w:t xml:space="preserve">3.2 </w:t>
      </w:r>
      <w:r>
        <w:rPr>
          <w:rFonts w:ascii="Times New Roman" w:hAnsi="Times New Roman" w:cs="Times New Roman"/>
          <w:sz w:val="26"/>
          <w:szCs w:val="26"/>
        </w:rPr>
        <w:tab/>
        <w:t xml:space="preserve">Research Design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3.3 </w:t>
      </w:r>
      <w:r>
        <w:rPr>
          <w:rFonts w:ascii="Times New Roman" w:hAnsi="Times New Roman" w:cs="Times New Roman"/>
          <w:sz w:val="26"/>
          <w:szCs w:val="26"/>
        </w:rPr>
        <w:tab/>
        <w:t xml:space="preserve">Population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3.4 </w:t>
      </w:r>
      <w:r>
        <w:rPr>
          <w:rFonts w:ascii="Times New Roman" w:hAnsi="Times New Roman" w:cs="Times New Roman"/>
          <w:sz w:val="26"/>
          <w:szCs w:val="26"/>
        </w:rPr>
        <w:tab/>
      </w:r>
      <w:r w:rsidRPr="00CF0CE5">
        <w:rPr>
          <w:rFonts w:ascii="Times New Roman" w:hAnsi="Times New Roman" w:cs="Times New Roman"/>
          <w:sz w:val="26"/>
          <w:szCs w:val="26"/>
        </w:rPr>
        <w:t xml:space="preserve">Sample and Sampling Techniques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3.5 </w:t>
      </w:r>
      <w:r>
        <w:rPr>
          <w:rFonts w:ascii="Times New Roman" w:hAnsi="Times New Roman" w:cs="Times New Roman"/>
          <w:sz w:val="26"/>
          <w:szCs w:val="26"/>
        </w:rPr>
        <w:tab/>
      </w:r>
      <w:r w:rsidRPr="00CF0CE5">
        <w:rPr>
          <w:rFonts w:ascii="Times New Roman" w:hAnsi="Times New Roman" w:cs="Times New Roman"/>
          <w:sz w:val="26"/>
          <w:szCs w:val="26"/>
        </w:rPr>
        <w:t>Me</w:t>
      </w:r>
      <w:r>
        <w:rPr>
          <w:rFonts w:ascii="Times New Roman" w:hAnsi="Times New Roman" w:cs="Times New Roman"/>
          <w:sz w:val="26"/>
          <w:szCs w:val="26"/>
        </w:rPr>
        <w:t xml:space="preserve">thod of Data Collection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28</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3.6 </w:t>
      </w:r>
      <w:r>
        <w:rPr>
          <w:rFonts w:ascii="Times New Roman" w:hAnsi="Times New Roman" w:cs="Times New Roman"/>
          <w:sz w:val="26"/>
          <w:szCs w:val="26"/>
        </w:rPr>
        <w:tab/>
      </w:r>
      <w:r w:rsidRPr="00CF0CE5">
        <w:rPr>
          <w:rFonts w:ascii="Times New Roman" w:hAnsi="Times New Roman" w:cs="Times New Roman"/>
          <w:sz w:val="26"/>
          <w:szCs w:val="26"/>
        </w:rPr>
        <w:t xml:space="preserve">Instrument of Data Collection </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29</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3.7 </w:t>
      </w:r>
      <w:r>
        <w:rPr>
          <w:rFonts w:ascii="Times New Roman" w:hAnsi="Times New Roman" w:cs="Times New Roman"/>
          <w:sz w:val="26"/>
          <w:szCs w:val="26"/>
        </w:rPr>
        <w:tab/>
      </w:r>
      <w:r w:rsidRPr="00CF0CE5">
        <w:rPr>
          <w:rFonts w:ascii="Times New Roman" w:hAnsi="Times New Roman" w:cs="Times New Roman"/>
          <w:sz w:val="26"/>
          <w:szCs w:val="26"/>
        </w:rPr>
        <w:t>Meth</w:t>
      </w:r>
      <w:r>
        <w:rPr>
          <w:rFonts w:ascii="Times New Roman" w:hAnsi="Times New Roman" w:cs="Times New Roman"/>
          <w:sz w:val="26"/>
          <w:szCs w:val="26"/>
        </w:rPr>
        <w:t xml:space="preserve">ods of Data Analysis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31</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3.8 </w:t>
      </w:r>
      <w:r>
        <w:rPr>
          <w:rFonts w:ascii="Times New Roman" w:hAnsi="Times New Roman" w:cs="Times New Roman"/>
          <w:sz w:val="26"/>
          <w:szCs w:val="26"/>
        </w:rPr>
        <w:tab/>
      </w:r>
      <w:r w:rsidRPr="00CF0CE5">
        <w:rPr>
          <w:rFonts w:ascii="Times New Roman" w:hAnsi="Times New Roman" w:cs="Times New Roman"/>
          <w:sz w:val="26"/>
          <w:szCs w:val="26"/>
        </w:rPr>
        <w:t>Historical Ba</w:t>
      </w:r>
      <w:r>
        <w:rPr>
          <w:rFonts w:ascii="Times New Roman" w:hAnsi="Times New Roman" w:cs="Times New Roman"/>
          <w:sz w:val="26"/>
          <w:szCs w:val="26"/>
        </w:rPr>
        <w:t>ckground of the Case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836D6F" w:rsidRPr="00CF0CE5" w:rsidRDefault="00836D6F" w:rsidP="00836D6F">
      <w:pPr>
        <w:spacing w:after="0" w:line="360" w:lineRule="auto"/>
        <w:jc w:val="both"/>
        <w:rPr>
          <w:rFonts w:ascii="Times New Roman" w:eastAsia="Times New Roman" w:hAnsi="Times New Roman" w:cs="Times New Roman"/>
          <w:b/>
          <w:bCs/>
          <w:sz w:val="26"/>
          <w:szCs w:val="26"/>
        </w:rPr>
      </w:pPr>
      <w:r w:rsidRPr="00CF0CE5">
        <w:rPr>
          <w:rFonts w:ascii="Times New Roman" w:eastAsia="Times New Roman" w:hAnsi="Times New Roman" w:cs="Times New Roman"/>
          <w:b/>
          <w:bCs/>
          <w:sz w:val="26"/>
          <w:szCs w:val="26"/>
        </w:rPr>
        <w:t>CHAPTER FOUR</w:t>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p>
    <w:p w:rsidR="00836D6F" w:rsidRPr="00CF0CE5" w:rsidRDefault="00836D6F" w:rsidP="00836D6F">
      <w:pPr>
        <w:spacing w:after="0" w:line="360" w:lineRule="auto"/>
        <w:jc w:val="both"/>
        <w:rPr>
          <w:rFonts w:ascii="Times New Roman" w:hAnsi="Times New Roman" w:cs="Times New Roman"/>
          <w:b/>
          <w:sz w:val="26"/>
          <w:szCs w:val="26"/>
        </w:rPr>
      </w:pPr>
      <w:r w:rsidRPr="00CF0CE5">
        <w:rPr>
          <w:rFonts w:ascii="Times New Roman" w:eastAsia="Times New Roman" w:hAnsi="Times New Roman" w:cs="Times New Roman"/>
          <w:b/>
          <w:bCs/>
          <w:sz w:val="26"/>
          <w:szCs w:val="26"/>
        </w:rPr>
        <w:t>Data Presentation, Analysis, and Interpretation</w:t>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r w:rsidRPr="00CF0CE5">
        <w:rPr>
          <w:rFonts w:ascii="Times New Roman" w:eastAsia="Times New Roman" w:hAnsi="Times New Roman" w:cs="Times New Roman"/>
          <w:b/>
          <w:bCs/>
          <w:sz w:val="26"/>
          <w:szCs w:val="26"/>
        </w:rPr>
        <w:tab/>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eastAsia="Times New Roman" w:hAnsi="Times New Roman" w:cs="Times New Roman"/>
          <w:bCs/>
          <w:sz w:val="26"/>
          <w:szCs w:val="26"/>
        </w:rPr>
        <w:t>4.0</w:t>
      </w:r>
      <w:r>
        <w:rPr>
          <w:rFonts w:ascii="Times New Roman" w:eastAsia="Times New Roman" w:hAnsi="Times New Roman" w:cs="Times New Roman"/>
          <w:bCs/>
          <w:sz w:val="26"/>
          <w:szCs w:val="26"/>
        </w:rPr>
        <w:tab/>
        <w:t xml:space="preserve"> Introduction</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33</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4.1</w:t>
      </w:r>
      <w:r>
        <w:rPr>
          <w:rFonts w:ascii="Times New Roman" w:hAnsi="Times New Roman" w:cs="Times New Roman"/>
          <w:sz w:val="26"/>
          <w:szCs w:val="26"/>
        </w:rPr>
        <w:tab/>
      </w:r>
      <w:r>
        <w:rPr>
          <w:rFonts w:ascii="Times New Roman" w:eastAsia="Times New Roman" w:hAnsi="Times New Roman" w:cs="Times New Roman"/>
          <w:bCs/>
          <w:sz w:val="26"/>
          <w:szCs w:val="26"/>
        </w:rPr>
        <w:t>Presentation of Data</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33</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eastAsia="Calibri" w:hAnsi="Times New Roman" w:cs="Times New Roman"/>
          <w:sz w:val="26"/>
          <w:szCs w:val="26"/>
        </w:rPr>
        <w:t xml:space="preserve">4.2 </w:t>
      </w:r>
      <w:r>
        <w:rPr>
          <w:rFonts w:ascii="Times New Roman" w:eastAsia="Calibri" w:hAnsi="Times New Roman" w:cs="Times New Roman"/>
          <w:sz w:val="26"/>
          <w:szCs w:val="26"/>
        </w:rPr>
        <w:tab/>
      </w:r>
      <w:r w:rsidRPr="00CF0CE5">
        <w:rPr>
          <w:rFonts w:ascii="Times New Roman" w:eastAsia="Times New Roman" w:hAnsi="Times New Roman" w:cs="Times New Roman"/>
          <w:bCs/>
          <w:sz w:val="26"/>
          <w:szCs w:val="26"/>
        </w:rPr>
        <w:t>Data Ana</w:t>
      </w:r>
      <w:r>
        <w:rPr>
          <w:rFonts w:ascii="Times New Roman" w:eastAsia="Times New Roman" w:hAnsi="Times New Roman" w:cs="Times New Roman"/>
          <w:bCs/>
          <w:sz w:val="26"/>
          <w:szCs w:val="26"/>
        </w:rPr>
        <w:t>lysis and Interpretations</w:t>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ab/>
        <w:t>34</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eastAsia="Times New Roman" w:hAnsi="Times New Roman" w:cs="Times New Roman"/>
          <w:bCs/>
          <w:sz w:val="26"/>
          <w:szCs w:val="26"/>
        </w:rPr>
        <w:t xml:space="preserve">4.2.1 </w:t>
      </w:r>
      <w:r>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Demographic Profile of the Respondents</w:t>
      </w:r>
      <w:r w:rsidRPr="00CF0CE5">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ab/>
      </w:r>
      <w:r w:rsidRPr="00CF0CE5">
        <w:rPr>
          <w:rFonts w:ascii="Times New Roman" w:eastAsia="Times New Roman" w:hAnsi="Times New Roman" w:cs="Times New Roman"/>
          <w:bCs/>
          <w:sz w:val="26"/>
          <w:szCs w:val="26"/>
        </w:rPr>
        <w:tab/>
      </w:r>
      <w:r>
        <w:rPr>
          <w:rFonts w:ascii="Times New Roman" w:eastAsia="Times New Roman" w:hAnsi="Times New Roman" w:cs="Times New Roman"/>
          <w:bCs/>
          <w:sz w:val="26"/>
          <w:szCs w:val="26"/>
        </w:rPr>
        <w:t>34</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4.3 </w:t>
      </w:r>
      <w:r>
        <w:rPr>
          <w:rFonts w:ascii="Times New Roman" w:hAnsi="Times New Roman" w:cs="Times New Roman"/>
          <w:sz w:val="26"/>
          <w:szCs w:val="26"/>
        </w:rPr>
        <w:tab/>
      </w:r>
      <w:r w:rsidRPr="00CF0CE5">
        <w:rPr>
          <w:rFonts w:ascii="Times New Roman" w:hAnsi="Times New Roman" w:cs="Times New Roman"/>
          <w:sz w:val="26"/>
          <w:szCs w:val="26"/>
        </w:rPr>
        <w:t>Perception of employees on collective bargaining</w:t>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37</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4.4 </w:t>
      </w:r>
      <w:r>
        <w:rPr>
          <w:rFonts w:ascii="Times New Roman" w:hAnsi="Times New Roman" w:cs="Times New Roman"/>
          <w:sz w:val="26"/>
          <w:szCs w:val="26"/>
        </w:rPr>
        <w:tab/>
      </w:r>
      <w:r w:rsidRPr="00CF0CE5">
        <w:rPr>
          <w:rFonts w:ascii="Times New Roman" w:hAnsi="Times New Roman" w:cs="Times New Roman"/>
          <w:sz w:val="26"/>
          <w:szCs w:val="26"/>
        </w:rPr>
        <w:t>Presentation and Analysis According to Key Questions</w:t>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38</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4.5 </w:t>
      </w:r>
      <w:r>
        <w:rPr>
          <w:rFonts w:ascii="Times New Roman" w:hAnsi="Times New Roman" w:cs="Times New Roman"/>
          <w:sz w:val="26"/>
          <w:szCs w:val="26"/>
        </w:rPr>
        <w:tab/>
      </w:r>
      <w:r w:rsidRPr="00CF0CE5">
        <w:rPr>
          <w:rFonts w:ascii="Times New Roman" w:hAnsi="Times New Roman" w:cs="Times New Roman"/>
          <w:sz w:val="26"/>
          <w:szCs w:val="26"/>
        </w:rPr>
        <w:t>Testing of Hypotheses</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40</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4.6</w:t>
      </w:r>
      <w:r>
        <w:rPr>
          <w:rFonts w:ascii="Times New Roman" w:hAnsi="Times New Roman" w:cs="Times New Roman"/>
          <w:sz w:val="26"/>
          <w:szCs w:val="26"/>
        </w:rPr>
        <w:tab/>
      </w:r>
      <w:r w:rsidRPr="00CF0CE5">
        <w:rPr>
          <w:rFonts w:ascii="Times New Roman" w:hAnsi="Times New Roman" w:cs="Times New Roman"/>
          <w:sz w:val="26"/>
          <w:szCs w:val="26"/>
        </w:rPr>
        <w:t xml:space="preserve"> Discu</w:t>
      </w:r>
      <w:r>
        <w:rPr>
          <w:rFonts w:ascii="Times New Roman" w:hAnsi="Times New Roman" w:cs="Times New Roman"/>
          <w:sz w:val="26"/>
          <w:szCs w:val="26"/>
        </w:rPr>
        <w:t>ssion of the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rsidR="00836D6F" w:rsidRPr="00CF0CE5" w:rsidRDefault="00836D6F" w:rsidP="00836D6F">
      <w:pPr>
        <w:spacing w:after="0" w:line="360" w:lineRule="auto"/>
        <w:jc w:val="both"/>
        <w:rPr>
          <w:rFonts w:ascii="Times New Roman" w:hAnsi="Times New Roman" w:cs="Times New Roman"/>
          <w:b/>
          <w:sz w:val="26"/>
          <w:szCs w:val="26"/>
        </w:rPr>
      </w:pPr>
      <w:r w:rsidRPr="00CF0CE5">
        <w:rPr>
          <w:rFonts w:ascii="Times New Roman" w:hAnsi="Times New Roman" w:cs="Times New Roman"/>
          <w:b/>
          <w:sz w:val="26"/>
          <w:szCs w:val="26"/>
        </w:rPr>
        <w:t>CHAPTER FIVE</w:t>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spacing w:after="0" w:line="360" w:lineRule="auto"/>
        <w:jc w:val="both"/>
        <w:rPr>
          <w:rFonts w:ascii="Times New Roman" w:hAnsi="Times New Roman" w:cs="Times New Roman"/>
          <w:b/>
          <w:sz w:val="26"/>
          <w:szCs w:val="26"/>
        </w:rPr>
      </w:pPr>
      <w:r w:rsidRPr="00CF0CE5">
        <w:rPr>
          <w:rFonts w:ascii="Times New Roman" w:hAnsi="Times New Roman" w:cs="Times New Roman"/>
          <w:b/>
          <w:sz w:val="26"/>
          <w:szCs w:val="26"/>
        </w:rPr>
        <w:t>Summary of Findings, Conclusion and Recommendations</w:t>
      </w:r>
      <w:r w:rsidRPr="00CF0CE5">
        <w:rPr>
          <w:rFonts w:ascii="Times New Roman" w:hAnsi="Times New Roman" w:cs="Times New Roman"/>
          <w:b/>
          <w:sz w:val="26"/>
          <w:szCs w:val="26"/>
        </w:rPr>
        <w:tab/>
      </w:r>
      <w:r w:rsidRPr="00CF0CE5">
        <w:rPr>
          <w:rFonts w:ascii="Times New Roman" w:hAnsi="Times New Roman" w:cs="Times New Roman"/>
          <w:b/>
          <w:sz w:val="26"/>
          <w:szCs w:val="26"/>
        </w:rPr>
        <w:tab/>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5.1 </w:t>
      </w:r>
      <w:r>
        <w:rPr>
          <w:rFonts w:ascii="Times New Roman" w:hAnsi="Times New Roman" w:cs="Times New Roman"/>
          <w:sz w:val="26"/>
          <w:szCs w:val="26"/>
        </w:rPr>
        <w:tab/>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5.2 </w:t>
      </w:r>
      <w:r>
        <w:rPr>
          <w:rFonts w:ascii="Times New Roman" w:hAnsi="Times New Roman" w:cs="Times New Roman"/>
          <w:sz w:val="26"/>
          <w:szCs w:val="26"/>
        </w:rPr>
        <w:tab/>
      </w:r>
      <w:r w:rsidRPr="00CF0CE5">
        <w:rPr>
          <w:rFonts w:ascii="Times New Roman" w:hAnsi="Times New Roman" w:cs="Times New Roman"/>
          <w:sz w:val="26"/>
          <w:szCs w:val="26"/>
        </w:rPr>
        <w:t>Conclusion</w:t>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sidRPr="00CF0CE5">
        <w:rPr>
          <w:rFonts w:ascii="Times New Roman" w:hAnsi="Times New Roman" w:cs="Times New Roman"/>
          <w:sz w:val="26"/>
          <w:szCs w:val="26"/>
        </w:rPr>
        <w:tab/>
      </w:r>
      <w:r>
        <w:rPr>
          <w:rFonts w:ascii="Times New Roman" w:hAnsi="Times New Roman" w:cs="Times New Roman"/>
          <w:sz w:val="26"/>
          <w:szCs w:val="26"/>
        </w:rPr>
        <w:t>51</w:t>
      </w:r>
    </w:p>
    <w:p w:rsidR="00836D6F" w:rsidRPr="00CF0CE5" w:rsidRDefault="00836D6F" w:rsidP="00836D6F">
      <w:pPr>
        <w:spacing w:after="0" w:line="360" w:lineRule="auto"/>
        <w:jc w:val="both"/>
        <w:rPr>
          <w:rFonts w:ascii="Times New Roman" w:hAnsi="Times New Roman" w:cs="Times New Roman"/>
          <w:sz w:val="26"/>
          <w:szCs w:val="26"/>
        </w:rPr>
      </w:pPr>
      <w:r w:rsidRPr="00CF0CE5">
        <w:rPr>
          <w:rFonts w:ascii="Times New Roman" w:hAnsi="Times New Roman" w:cs="Times New Roman"/>
          <w:sz w:val="26"/>
          <w:szCs w:val="26"/>
        </w:rPr>
        <w:t xml:space="preserve">5.3 </w:t>
      </w:r>
      <w:r>
        <w:rPr>
          <w:rFonts w:ascii="Times New Roman" w:hAnsi="Times New Roman" w:cs="Times New Roman"/>
          <w:sz w:val="26"/>
          <w:szCs w:val="26"/>
        </w:rPr>
        <w:tab/>
        <w:t xml:space="preserve">Recommendations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836D6F" w:rsidRDefault="00836D6F" w:rsidP="00836D6F">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References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54</w:t>
      </w:r>
    </w:p>
    <w:p w:rsidR="00836D6F" w:rsidRPr="00CF0CE5" w:rsidRDefault="00836D6F" w:rsidP="00836D6F">
      <w:pPr>
        <w:spacing w:after="0" w:line="360" w:lineRule="auto"/>
        <w:ind w:firstLine="720"/>
        <w:jc w:val="both"/>
        <w:rPr>
          <w:rFonts w:ascii="Times New Roman" w:hAnsi="Times New Roman" w:cs="Times New Roman"/>
          <w:b/>
          <w:sz w:val="26"/>
          <w:szCs w:val="26"/>
        </w:r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58</w:t>
      </w:r>
    </w:p>
    <w:p w:rsidR="00DF6FAB" w:rsidRPr="00D46CF3" w:rsidRDefault="00D46CF3" w:rsidP="0093710A">
      <w:pPr>
        <w:spacing w:after="0" w:line="360" w:lineRule="auto"/>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ONE</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1.1</w:t>
      </w:r>
      <w:r w:rsidRPr="00D46CF3">
        <w:rPr>
          <w:rFonts w:ascii="Times New Roman" w:hAnsi="Times New Roman" w:cs="Times New Roman"/>
          <w:b/>
          <w:sz w:val="26"/>
          <w:szCs w:val="26"/>
        </w:rPr>
        <w:tab/>
        <w:t>Background of the Study</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    The beginning of industrial relations emanated from the industrial revolution which started in the 18</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century that brought about the establishment of cottage industries which in turn led to employment of many people with different skills by single employers, who were then the owner-managers of the enterprises. Due to increase in the number of industries couple with mass recruitments, industries developed bey</w:t>
      </w:r>
      <w:r w:rsidR="007C23BE">
        <w:rPr>
          <w:rFonts w:ascii="Times New Roman" w:hAnsi="Times New Roman" w:cs="Times New Roman"/>
          <w:sz w:val="26"/>
          <w:szCs w:val="26"/>
        </w:rPr>
        <w:t>ond the cottage level. (Yesufu,</w:t>
      </w:r>
      <w:r w:rsidRPr="00D46CF3">
        <w:rPr>
          <w:rFonts w:ascii="Times New Roman" w:hAnsi="Times New Roman" w:cs="Times New Roman"/>
          <w:sz w:val="26"/>
          <w:szCs w:val="26"/>
        </w:rPr>
        <w:t>1984). The poor working conditions in these industries made it necessary for the government to intervene by enacting laws on working conditions and the aims of these laws were not only to improve working conditions but also to remove the excess of employers. Nigeria inherited most of the U.K legislations through the various labour codes, factory ordinances, the worker men’s compensating ordinance, and the trade union ordinance, e.t.c.</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Since Nigeria independence in 1960 however, these laws have been replaced by Trade union Act of 1973, The labour Act of 1974, The Trade dispute Act of 1976, The factory Act of 1987, The worker man’s compensation Act of 1987 and many more. All these government efforts were as a result of identification of a lot of conflicts between the employers and labour (union), and also to ensure peaceful co-existence and harmonious management and labour relationship in workplace which can be said to be the central focus point of “Industrial Relations”. Industrial relations can be viewed in a general term to describe the relationship between an organization of workers and employers or group of employers (Onu, 1989). In practical sense industrial relations is </w:t>
      </w:r>
      <w:r w:rsidRPr="00D46CF3">
        <w:rPr>
          <w:rFonts w:ascii="Times New Roman" w:hAnsi="Times New Roman" w:cs="Times New Roman"/>
          <w:sz w:val="26"/>
          <w:szCs w:val="26"/>
        </w:rPr>
        <w:lastRenderedPageBreak/>
        <w:t>concerned with the relationship between trade unions (of workers). Employers (industrial or group) in the industry (paid employment) and government intervention (either directly or through its agencies) in that relationship web of rules which binds the actions of industrial relations has been describe as “Tripartism”. Schregle, (1982) viewed that parties to industrial relations in workplace consist of 3 key actors; The employers (management) The employees (represented by labour unions) and the government as mediator. This view is in line with (Dunlop,1985). Industrial relations embraces relations and interactions between the management (employers), unions (workers) and the government (state) which are equally central importance and fall within the purview of industrial relations.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According to Farnham and Pimotti, (1998), there are number of industrial relations processes through which industrial decisions are made and implemented. These include: conciliation, dispute settlement, grievance handling, conflict avoidance, procedures, strikes, industrial tribunals, negotiation, joint consultation e.t.c. It is important however, to note that among the various sources of industrial relations, decision and collective bargaining is a voluntary system of negotiation that progressively reduces the prerogative relationship between the employers (management) and workers (unions) which gives way for mutual negotiation over the rule of work and through which each party will recognizes the rights of the other. (Thomason),1988.</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Collective bargaining is an industrial relations institutional frame work which fosters the making of rules intended to guide the behavior of actors (employers and employees) relating to rewards, compensation, benefit and </w:t>
      </w:r>
      <w:r w:rsidRPr="00D46CF3">
        <w:rPr>
          <w:rFonts w:ascii="Times New Roman" w:hAnsi="Times New Roman" w:cs="Times New Roman"/>
          <w:sz w:val="26"/>
          <w:szCs w:val="26"/>
        </w:rPr>
        <w:lastRenderedPageBreak/>
        <w:t>privileges that are accruable to the workers in exchange for the services or contribution of their efforts.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Uvieghara (2001) opined that, The term collective bargaining is applied to those arrangements under which wages and conditions of employment are settled by a bargain, in the form of an agreement made between employer or associations of employers and workers’ organization”. There are processes and method of collective bargaining for industrial democracy. Ngu (1994) viewed collective bargaining as a process and as a method.</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It is a process because it is dynamic (moving ideas) and can be employed as a conflict resolution device. As a method because it can be viewed as a technique used by Trade unions (leaders) and employers (managements) to establish and maintain cordial work relations.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Despite the fact that collective bargaining serves as a mechanism for industrial democracy and harmonious work relations among parties involved, yet conflicts arise in work relations. Elele (2008), attempted an explanation by alluding to the differences in interest and goals of the unions and employers. He opined that the unilateral regulation of wages commission has become a norm in the Nigeria public sector and vitiates the ideal efficacy of collective bargaining; “indeed, that industrial democracy cannot take firm footing in the Nigerian work labour relations”. (Onah, 2008) “Ironically the collective practice machinery has performed relatively poorly” (Fashoyin, 1999). The collective bargaining is traceable to public sector in Nigeria but the machinery of collective bargaining has performed rather poorly in the sector, and this attributed to relative poor </w:t>
      </w:r>
      <w:r w:rsidRPr="00D46CF3">
        <w:rPr>
          <w:rFonts w:ascii="Times New Roman" w:hAnsi="Times New Roman" w:cs="Times New Roman"/>
          <w:sz w:val="26"/>
          <w:szCs w:val="26"/>
        </w:rPr>
        <w:lastRenderedPageBreak/>
        <w:t xml:space="preserve">performance of the machinery and practice of collective bargaining to the prerogative of employers.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Major agitations on industrial relations problem in Nigeria public sectors specifically the public tertiary institutions are mainly centered on issues of poor and low salaries and other compensations. As Onah; (2008) observed, the issue of salaries and allowances in the Nigeria public sector labour relations is worthy of mention. Not only salaries are poor for certain categories of workers, the regularity is very low and quite de-motivating. The persistent agitations usually end-up in strike actions and adversely affecting the general economic development of Nigeria nation. It is against this background that the study examines the impact of collective bargaining on employee compensation in public tertiary institution Kwara State Polytechnic.</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1.2</w:t>
      </w:r>
      <w:r w:rsidRPr="00D46CF3">
        <w:rPr>
          <w:rFonts w:ascii="Times New Roman" w:hAnsi="Times New Roman" w:cs="Times New Roman"/>
          <w:b/>
          <w:sz w:val="26"/>
          <w:szCs w:val="26"/>
        </w:rPr>
        <w:tab/>
        <w:t>Statement of the Problems</w:t>
      </w:r>
    </w:p>
    <w:p w:rsidR="00DF6FAB" w:rsidRPr="00D46CF3" w:rsidRDefault="00D46CF3" w:rsidP="0093710A">
      <w:pPr>
        <w:spacing w:after="0" w:line="360" w:lineRule="auto"/>
        <w:ind w:firstLine="720"/>
        <w:jc w:val="both"/>
        <w:rPr>
          <w:rFonts w:ascii="Times New Roman" w:hAnsi="Times New Roman" w:cs="Times New Roman"/>
          <w:b/>
          <w:sz w:val="26"/>
          <w:szCs w:val="26"/>
        </w:rPr>
      </w:pPr>
      <w:r w:rsidRPr="00D46CF3">
        <w:rPr>
          <w:rFonts w:ascii="Times New Roman" w:hAnsi="Times New Roman" w:cs="Times New Roman"/>
          <w:sz w:val="26"/>
          <w:szCs w:val="26"/>
        </w:rPr>
        <w:t>The efforts of unions in Nigeria have gone beyond improving the job security and economic well-being of their members. With strength of unionization in the Nigeria public tertiary institutions, one might ask how effective labour organizations (unions) have been in pursuits of their fundamental objectives in the area of higher education.</w:t>
      </w:r>
    </w:p>
    <w:p w:rsidR="00DF6FAB" w:rsidRPr="00D46CF3" w:rsidRDefault="00D46CF3" w:rsidP="0093710A">
      <w:pPr>
        <w:spacing w:after="0" w:line="360" w:lineRule="auto"/>
        <w:ind w:firstLine="720"/>
        <w:jc w:val="both"/>
        <w:rPr>
          <w:rFonts w:ascii="Times New Roman" w:hAnsi="Times New Roman" w:cs="Times New Roman"/>
          <w:b/>
          <w:sz w:val="26"/>
          <w:szCs w:val="26"/>
        </w:rPr>
      </w:pPr>
      <w:r w:rsidRPr="00D46CF3">
        <w:rPr>
          <w:rFonts w:ascii="Times New Roman" w:hAnsi="Times New Roman" w:cs="Times New Roman"/>
          <w:sz w:val="26"/>
          <w:szCs w:val="26"/>
        </w:rPr>
        <w:t xml:space="preserve">The evidence concerning economic benefits is much less clear: however, part of the problem with assessing the economic impact of collective bargaining is insensitivity on the part of employers or their management representatives on employees’ compensation (wages structure) in the Nigeria public sector and by extension the employees’ living conditions are low. Salaries are not only poor, but the payments are usually irregular. When this is view against the extravagant </w:t>
      </w:r>
      <w:r w:rsidRPr="00D46CF3">
        <w:rPr>
          <w:rFonts w:ascii="Times New Roman" w:hAnsi="Times New Roman" w:cs="Times New Roman"/>
          <w:sz w:val="26"/>
          <w:szCs w:val="26"/>
        </w:rPr>
        <w:lastRenderedPageBreak/>
        <w:t>and ostentations living among political office holders, political leader/ elites and public office holders of the public sector, conflict becomes inevitable because of compensation inequality especially in situations where collective bargaining machinery and process are not given firm footing or recognition. According to Mullings (2010) high- performing organizations are those that create and nurture rational exchanges that are based on trust, mutuality, care and respect. The usual agitation in the public establishments in Nigeria especially the public tertiary institutions is that their employers (Government) is not given adequate attention, respect and care to employees and lack of mutual trust has led to frequent conflicts, between the state and the labour.</w:t>
      </w:r>
    </w:p>
    <w:p w:rsidR="00DF6FAB" w:rsidRPr="00D46CF3" w:rsidRDefault="00D46CF3" w:rsidP="0093710A">
      <w:pPr>
        <w:spacing w:after="0" w:line="360" w:lineRule="auto"/>
        <w:ind w:firstLine="720"/>
        <w:jc w:val="both"/>
        <w:rPr>
          <w:rFonts w:ascii="Times New Roman" w:hAnsi="Times New Roman" w:cs="Times New Roman"/>
          <w:b/>
          <w:sz w:val="26"/>
          <w:szCs w:val="26"/>
        </w:rPr>
      </w:pPr>
      <w:r w:rsidRPr="00D46CF3">
        <w:rPr>
          <w:rFonts w:ascii="Times New Roman" w:hAnsi="Times New Roman" w:cs="Times New Roman"/>
          <w:sz w:val="26"/>
          <w:szCs w:val="26"/>
        </w:rPr>
        <w:t>Therefore to achieve improved working conditions and relations in the public sector, it is ultimately necessary to employ effective and firm footing collective bargaining machinery and process to address challenges relating to employee’s compensation between management and labour in the Nigeria public sector, specifically the public tertiary institutions.</w:t>
      </w:r>
    </w:p>
    <w:p w:rsidR="00DF6FAB" w:rsidRPr="00D46CF3" w:rsidRDefault="00D46CF3" w:rsidP="0093710A">
      <w:pPr>
        <w:spacing w:after="0" w:line="360" w:lineRule="auto"/>
        <w:ind w:firstLine="720"/>
        <w:jc w:val="both"/>
        <w:rPr>
          <w:rFonts w:ascii="Times New Roman" w:hAnsi="Times New Roman" w:cs="Times New Roman"/>
          <w:b/>
          <w:sz w:val="26"/>
          <w:szCs w:val="26"/>
        </w:rPr>
      </w:pPr>
      <w:r w:rsidRPr="00D46CF3">
        <w:rPr>
          <w:rFonts w:ascii="Times New Roman" w:hAnsi="Times New Roman" w:cs="Times New Roman"/>
          <w:sz w:val="26"/>
          <w:szCs w:val="26"/>
        </w:rPr>
        <w:t xml:space="preserve">The main research problem to be investigated in this study is to examine the </w:t>
      </w:r>
      <w:r w:rsidRPr="00D46CF3">
        <w:rPr>
          <w:rFonts w:ascii="Times New Roman" w:hAnsi="Times New Roman" w:cs="Times New Roman"/>
          <w:sz w:val="26"/>
          <w:szCs w:val="26"/>
          <w:lang w:val="en-GB"/>
        </w:rPr>
        <w:t>effects</w:t>
      </w:r>
      <w:r w:rsidRPr="00D46CF3">
        <w:rPr>
          <w:rFonts w:ascii="Times New Roman" w:hAnsi="Times New Roman" w:cs="Times New Roman"/>
          <w:sz w:val="26"/>
          <w:szCs w:val="26"/>
        </w:rPr>
        <w:t xml:space="preserve"> of collective bargaining on employees’ compensation in public tertiary institution Kwara State Polytechnic.</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1.3</w:t>
      </w:r>
      <w:r w:rsidRPr="00D46CF3">
        <w:rPr>
          <w:rFonts w:ascii="Times New Roman" w:hAnsi="Times New Roman" w:cs="Times New Roman"/>
          <w:b/>
          <w:sz w:val="26"/>
          <w:szCs w:val="26"/>
        </w:rPr>
        <w:tab/>
        <w:t>Research Questions</w:t>
      </w:r>
    </w:p>
    <w:p w:rsidR="00DF6FAB" w:rsidRPr="00D46CF3" w:rsidRDefault="00D46CF3" w:rsidP="0093710A">
      <w:pPr>
        <w:spacing w:after="0" w:line="360" w:lineRule="auto"/>
        <w:ind w:firstLine="720"/>
        <w:jc w:val="both"/>
        <w:rPr>
          <w:rFonts w:ascii="Times New Roman" w:hAnsi="Times New Roman" w:cs="Times New Roman"/>
          <w:b/>
          <w:sz w:val="26"/>
          <w:szCs w:val="26"/>
        </w:rPr>
      </w:pPr>
      <w:r w:rsidRPr="00D46CF3">
        <w:rPr>
          <w:rFonts w:ascii="Times New Roman" w:hAnsi="Times New Roman" w:cs="Times New Roman"/>
          <w:sz w:val="26"/>
          <w:szCs w:val="26"/>
        </w:rPr>
        <w:t>Based on the problems identified, the study seeks to address the following research questions.</w:t>
      </w:r>
    </w:p>
    <w:p w:rsidR="00DF6FAB" w:rsidRPr="00D46CF3" w:rsidRDefault="00D46CF3" w:rsidP="0093710A">
      <w:pPr>
        <w:pStyle w:val="ListParagraph"/>
        <w:numPr>
          <w:ilvl w:val="0"/>
          <w:numId w:val="1"/>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What is the effect</w:t>
      </w:r>
      <w:r w:rsidRPr="00D46CF3">
        <w:rPr>
          <w:rFonts w:ascii="Times New Roman" w:hAnsi="Times New Roman" w:cs="Times New Roman"/>
          <w:sz w:val="26"/>
          <w:szCs w:val="26"/>
          <w:lang w:val="en-GB"/>
        </w:rPr>
        <w:t>s</w:t>
      </w:r>
      <w:r w:rsidRPr="00D46CF3">
        <w:rPr>
          <w:rFonts w:ascii="Times New Roman" w:hAnsi="Times New Roman" w:cs="Times New Roman"/>
          <w:sz w:val="26"/>
          <w:szCs w:val="26"/>
        </w:rPr>
        <w:t xml:space="preserve"> of collective bargaining on workers’ compensation in the public tertiary institutions Kwara State Polytechnic?</w:t>
      </w:r>
    </w:p>
    <w:p w:rsidR="00DF6FAB" w:rsidRPr="00D46CF3" w:rsidRDefault="00D46CF3" w:rsidP="0093710A">
      <w:pPr>
        <w:pStyle w:val="ListParagraph"/>
        <w:numPr>
          <w:ilvl w:val="0"/>
          <w:numId w:val="1"/>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lastRenderedPageBreak/>
        <w:t>Is there any relationship between the outcome of collective bargaining and workers’ performance in public tertiary institutions Kwara State Polytechnic?</w:t>
      </w:r>
    </w:p>
    <w:p w:rsidR="00DF6FAB" w:rsidRPr="00D46CF3" w:rsidRDefault="00D46CF3" w:rsidP="0093710A">
      <w:pPr>
        <w:pStyle w:val="ListParagraph"/>
        <w:numPr>
          <w:ilvl w:val="0"/>
          <w:numId w:val="1"/>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Does collective bargaining serve as an effective means of resolving employees’ compensation relate issues in public tertiary institutions Kwara State Polytechnic?</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1.4</w:t>
      </w:r>
      <w:r w:rsidRPr="00D46CF3">
        <w:rPr>
          <w:rFonts w:ascii="Times New Roman" w:hAnsi="Times New Roman" w:cs="Times New Roman"/>
          <w:b/>
          <w:sz w:val="26"/>
          <w:szCs w:val="26"/>
        </w:rPr>
        <w:tab/>
        <w:t>Objectives of the Study</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main objective of this study is to examine the collective bargaining on employees’ compensation in public tertiary institutions Kwara state polytechnic. Other specific objective include to:</w:t>
      </w:r>
    </w:p>
    <w:p w:rsidR="00DF6FAB" w:rsidRPr="00D46CF3" w:rsidRDefault="00D46CF3" w:rsidP="0093710A">
      <w:pPr>
        <w:pStyle w:val="ListParagraph"/>
        <w:numPr>
          <w:ilvl w:val="0"/>
          <w:numId w:val="2"/>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Examine the effect</w:t>
      </w:r>
      <w:r w:rsidRPr="00D46CF3">
        <w:rPr>
          <w:rFonts w:ascii="Times New Roman" w:hAnsi="Times New Roman" w:cs="Times New Roman"/>
          <w:sz w:val="26"/>
          <w:szCs w:val="26"/>
          <w:lang w:val="en-GB"/>
        </w:rPr>
        <w:t>s</w:t>
      </w:r>
      <w:r w:rsidRPr="00D46CF3">
        <w:rPr>
          <w:rFonts w:ascii="Times New Roman" w:hAnsi="Times New Roman" w:cs="Times New Roman"/>
          <w:sz w:val="26"/>
          <w:szCs w:val="26"/>
        </w:rPr>
        <w:t xml:space="preserve"> of collective bargaining on workers’ compensation in public tertiary institutions Kwara State Polytechnic.</w:t>
      </w:r>
    </w:p>
    <w:p w:rsidR="00DF6FAB" w:rsidRPr="00D46CF3" w:rsidRDefault="00D46CF3" w:rsidP="0093710A">
      <w:pPr>
        <w:pStyle w:val="ListParagraph"/>
        <w:numPr>
          <w:ilvl w:val="0"/>
          <w:numId w:val="2"/>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Determine the relationship between the outcome of collective bargaining and workers’ performance in public tertiary institution Kwara State Polytechnic.</w:t>
      </w:r>
    </w:p>
    <w:p w:rsidR="00DF6FAB" w:rsidRPr="00D46CF3" w:rsidRDefault="00D46CF3" w:rsidP="0093710A">
      <w:pPr>
        <w:pStyle w:val="ListParagraph"/>
        <w:numPr>
          <w:ilvl w:val="0"/>
          <w:numId w:val="2"/>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Examine the effectiveness of collective bargaining as a means of resolving employees’ compensation related issues in public tertiary institution Kwara State Polytechnic.</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1.5</w:t>
      </w:r>
      <w:r w:rsidRPr="00D46CF3">
        <w:rPr>
          <w:rFonts w:ascii="Times New Roman" w:hAnsi="Times New Roman" w:cs="Times New Roman"/>
          <w:b/>
          <w:sz w:val="26"/>
          <w:szCs w:val="26"/>
        </w:rPr>
        <w:tab/>
        <w:t>Research Hypotheses</w:t>
      </w:r>
    </w:p>
    <w:p w:rsidR="00DF6FAB" w:rsidRPr="00D46CF3" w:rsidRDefault="00D46CF3" w:rsidP="0093710A">
      <w:pPr>
        <w:spacing w:after="0" w:line="360" w:lineRule="auto"/>
        <w:ind w:firstLine="720"/>
        <w:jc w:val="both"/>
        <w:rPr>
          <w:rFonts w:ascii="Times New Roman" w:hAnsi="Times New Roman" w:cs="Times New Roman"/>
          <w:b/>
          <w:sz w:val="26"/>
          <w:szCs w:val="26"/>
        </w:rPr>
      </w:pPr>
      <w:r w:rsidRPr="00D46CF3">
        <w:rPr>
          <w:rFonts w:ascii="Times New Roman" w:hAnsi="Times New Roman" w:cs="Times New Roman"/>
          <w:sz w:val="26"/>
          <w:szCs w:val="26"/>
        </w:rPr>
        <w:t>The following hypotheses are formulated in null form to guide the study.</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H0</w:t>
      </w:r>
      <w:r w:rsidRPr="00D46CF3">
        <w:rPr>
          <w:rFonts w:ascii="Times New Roman" w:hAnsi="Times New Roman" w:cs="Times New Roman"/>
          <w:b/>
          <w:sz w:val="26"/>
          <w:szCs w:val="26"/>
          <w:vertAlign w:val="subscript"/>
        </w:rPr>
        <w:t>1</w:t>
      </w:r>
      <w:r w:rsidRPr="00D46CF3">
        <w:rPr>
          <w:rFonts w:ascii="Times New Roman" w:hAnsi="Times New Roman" w:cs="Times New Roman"/>
          <w:b/>
          <w:sz w:val="26"/>
          <w:szCs w:val="26"/>
        </w:rPr>
        <w:t>:</w:t>
      </w:r>
      <w:r w:rsidRPr="00D46CF3">
        <w:rPr>
          <w:rFonts w:ascii="Times New Roman" w:hAnsi="Times New Roman" w:cs="Times New Roman"/>
          <w:sz w:val="26"/>
          <w:szCs w:val="26"/>
        </w:rPr>
        <w:t xml:space="preserve"> collective bargaining has no significant effect</w:t>
      </w:r>
      <w:r w:rsidRPr="00D46CF3">
        <w:rPr>
          <w:rFonts w:ascii="Times New Roman" w:hAnsi="Times New Roman" w:cs="Times New Roman"/>
          <w:sz w:val="26"/>
          <w:szCs w:val="26"/>
          <w:lang w:val="en-GB"/>
        </w:rPr>
        <w:t>s</w:t>
      </w:r>
      <w:r w:rsidRPr="00D46CF3">
        <w:rPr>
          <w:rFonts w:ascii="Times New Roman" w:hAnsi="Times New Roman" w:cs="Times New Roman"/>
          <w:sz w:val="26"/>
          <w:szCs w:val="26"/>
        </w:rPr>
        <w:t xml:space="preserve"> on employee’s compensation in public tertiary institution Kwara State Polytechnic.</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lastRenderedPageBreak/>
        <w:t>H0</w:t>
      </w:r>
      <w:r w:rsidRPr="00D46CF3">
        <w:rPr>
          <w:rFonts w:ascii="Times New Roman" w:hAnsi="Times New Roman" w:cs="Times New Roman"/>
          <w:b/>
          <w:sz w:val="26"/>
          <w:szCs w:val="26"/>
          <w:vertAlign w:val="subscript"/>
        </w:rPr>
        <w:t>2</w:t>
      </w:r>
      <w:r w:rsidRPr="00D46CF3">
        <w:rPr>
          <w:rFonts w:ascii="Times New Roman" w:hAnsi="Times New Roman" w:cs="Times New Roman"/>
          <w:b/>
          <w:sz w:val="26"/>
          <w:szCs w:val="26"/>
        </w:rPr>
        <w:t>:</w:t>
      </w:r>
      <w:r w:rsidRPr="00D46CF3">
        <w:rPr>
          <w:rFonts w:ascii="Times New Roman" w:hAnsi="Times New Roman" w:cs="Times New Roman"/>
          <w:sz w:val="26"/>
          <w:szCs w:val="26"/>
        </w:rPr>
        <w:t xml:space="preserve"> There is no significant relationship between the outcome of collective bargaining and workers’ performance in public tertiary institution Kwara State Polytechnic.</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H0</w:t>
      </w:r>
      <w:r w:rsidRPr="00D46CF3">
        <w:rPr>
          <w:rFonts w:ascii="Times New Roman" w:hAnsi="Times New Roman" w:cs="Times New Roman"/>
          <w:b/>
          <w:sz w:val="26"/>
          <w:szCs w:val="26"/>
          <w:vertAlign w:val="subscript"/>
        </w:rPr>
        <w:t>3</w:t>
      </w:r>
      <w:r w:rsidRPr="00D46CF3">
        <w:rPr>
          <w:rFonts w:ascii="Times New Roman" w:hAnsi="Times New Roman" w:cs="Times New Roman"/>
          <w:b/>
          <w:sz w:val="26"/>
          <w:szCs w:val="26"/>
        </w:rPr>
        <w:t>:</w:t>
      </w:r>
      <w:r w:rsidRPr="00D46CF3">
        <w:rPr>
          <w:rFonts w:ascii="Times New Roman" w:hAnsi="Times New Roman" w:cs="Times New Roman"/>
          <w:sz w:val="26"/>
          <w:szCs w:val="26"/>
        </w:rPr>
        <w:t xml:space="preserve"> collective bargaining does not serve as an effective means of resolving employees’ compensation related issues in public tertiary institution Kwara State Polytechnic.</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1.6</w:t>
      </w:r>
      <w:r w:rsidRPr="00D46CF3">
        <w:rPr>
          <w:rFonts w:ascii="Times New Roman" w:hAnsi="Times New Roman" w:cs="Times New Roman"/>
          <w:b/>
          <w:sz w:val="26"/>
          <w:szCs w:val="26"/>
        </w:rPr>
        <w:tab/>
        <w:t>Significance of the Study</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This study would significantly beneficial to: public establishment especially the public tertiary institutions, be informed on the need for adoption of collective bargaining as a means of resolving labour/management disputes and conflicts in order to create peaceful and harmonious relationship between them. Also, Government, agencies, union organization, employer organization among others would be better informed on the importance of proper formulation and implementation of effective collective bargaining mechanisms that can address industrial conflicts related to wages, salaries and other non-financial compensation issues. To serve as awareness and sensitize stake holders on the impact of effective compensation policies on employees’ performance in all sectors, specifically public tertiary institutions and the efficacy of collective bargaining to achieve improvement on terms and conditions of employment.</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study provides vital information and data on the need for collective bargaining, in formulation and implementation of policies and strategies on employees’ compensation that are useful for both public establishment and private sectors. The result of this study and its finding would stimulate thoughts </w:t>
      </w:r>
      <w:r w:rsidRPr="00D46CF3">
        <w:rPr>
          <w:rFonts w:ascii="Times New Roman" w:hAnsi="Times New Roman" w:cs="Times New Roman"/>
          <w:sz w:val="26"/>
          <w:szCs w:val="26"/>
        </w:rPr>
        <w:lastRenderedPageBreak/>
        <w:t>in carrying out further studies on research in areas concerning collective bargaining and employees’ compensation.</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1.7</w:t>
      </w:r>
      <w:r w:rsidRPr="00D46CF3">
        <w:rPr>
          <w:rFonts w:ascii="Times New Roman" w:hAnsi="Times New Roman" w:cs="Times New Roman"/>
          <w:b/>
          <w:sz w:val="26"/>
          <w:szCs w:val="26"/>
        </w:rPr>
        <w:tab/>
        <w:t>Scope of the Study</w:t>
      </w:r>
    </w:p>
    <w:p w:rsidR="00D46CF3"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main focus of this study is to examine the impact of collective bargaining on employees’ compensation in public tertiary institution (Kwara State Polytechnic).</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1.8</w:t>
      </w:r>
      <w:r w:rsidRPr="00D46CF3">
        <w:rPr>
          <w:rFonts w:ascii="Times New Roman" w:hAnsi="Times New Roman" w:cs="Times New Roman"/>
          <w:b/>
          <w:sz w:val="26"/>
          <w:szCs w:val="26"/>
        </w:rPr>
        <w:tab/>
        <w:t>Definition of Terms</w:t>
      </w:r>
    </w:p>
    <w:p w:rsidR="00DF6FAB" w:rsidRPr="00D46CF3" w:rsidRDefault="00D46CF3" w:rsidP="0093710A">
      <w:pPr>
        <w:pStyle w:val="ListParagraph"/>
        <w:numPr>
          <w:ilvl w:val="0"/>
          <w:numId w:val="3"/>
        </w:numPr>
        <w:spacing w:after="0" w:line="312" w:lineRule="auto"/>
        <w:ind w:left="360"/>
        <w:jc w:val="both"/>
        <w:rPr>
          <w:rFonts w:ascii="Times New Roman" w:hAnsi="Times New Roman" w:cs="Times New Roman"/>
          <w:sz w:val="26"/>
          <w:szCs w:val="26"/>
        </w:rPr>
      </w:pPr>
      <w:r w:rsidRPr="00D46CF3">
        <w:rPr>
          <w:rFonts w:ascii="Times New Roman" w:hAnsi="Times New Roman" w:cs="Times New Roman"/>
          <w:b/>
          <w:sz w:val="26"/>
          <w:szCs w:val="26"/>
        </w:rPr>
        <w:t>Collective Bargaining:</w:t>
      </w:r>
      <w:r w:rsidRPr="00D46CF3">
        <w:rPr>
          <w:rFonts w:ascii="Times New Roman" w:hAnsi="Times New Roman" w:cs="Times New Roman"/>
          <w:sz w:val="26"/>
          <w:szCs w:val="26"/>
        </w:rPr>
        <w:t xml:space="preserve"> collective bargaining is the processes by which employers and groups of employees seek to reconcile their conflicting goals through mutual accommodation thereby reaching a collective agreement that regulate terms and conditions of employment.</w:t>
      </w:r>
    </w:p>
    <w:p w:rsidR="00DF6FAB" w:rsidRPr="00D46CF3" w:rsidRDefault="00D46CF3" w:rsidP="0093710A">
      <w:pPr>
        <w:pStyle w:val="ListParagraph"/>
        <w:numPr>
          <w:ilvl w:val="0"/>
          <w:numId w:val="3"/>
        </w:numPr>
        <w:spacing w:after="0" w:line="312" w:lineRule="auto"/>
        <w:ind w:left="360"/>
        <w:jc w:val="both"/>
        <w:rPr>
          <w:rFonts w:ascii="Times New Roman" w:hAnsi="Times New Roman" w:cs="Times New Roman"/>
          <w:sz w:val="26"/>
          <w:szCs w:val="26"/>
        </w:rPr>
      </w:pPr>
      <w:r w:rsidRPr="00D46CF3">
        <w:rPr>
          <w:rFonts w:ascii="Times New Roman" w:hAnsi="Times New Roman" w:cs="Times New Roman"/>
          <w:b/>
          <w:sz w:val="26"/>
          <w:szCs w:val="26"/>
        </w:rPr>
        <w:t>Employees:</w:t>
      </w:r>
      <w:r w:rsidRPr="00D46CF3">
        <w:rPr>
          <w:rFonts w:ascii="Times New Roman" w:hAnsi="Times New Roman" w:cs="Times New Roman"/>
          <w:sz w:val="26"/>
          <w:szCs w:val="26"/>
        </w:rPr>
        <w:t xml:space="preserve"> An individual who works part-time or full-time under a contract of employment, whether oral or written, express or implied, and has recognized rights and duties.</w:t>
      </w:r>
    </w:p>
    <w:p w:rsidR="00DF6FAB" w:rsidRPr="00D46CF3" w:rsidRDefault="00D46CF3" w:rsidP="0093710A">
      <w:pPr>
        <w:pStyle w:val="ListParagraph"/>
        <w:numPr>
          <w:ilvl w:val="0"/>
          <w:numId w:val="3"/>
        </w:numPr>
        <w:spacing w:after="0" w:line="312" w:lineRule="auto"/>
        <w:ind w:left="360"/>
        <w:jc w:val="both"/>
        <w:rPr>
          <w:rFonts w:ascii="Times New Roman" w:hAnsi="Times New Roman" w:cs="Times New Roman"/>
          <w:sz w:val="26"/>
          <w:szCs w:val="26"/>
        </w:rPr>
      </w:pPr>
      <w:r w:rsidRPr="00D46CF3">
        <w:rPr>
          <w:rFonts w:ascii="Times New Roman" w:hAnsi="Times New Roman" w:cs="Times New Roman"/>
          <w:b/>
          <w:sz w:val="26"/>
          <w:szCs w:val="26"/>
        </w:rPr>
        <w:t>Public sector:</w:t>
      </w:r>
      <w:r w:rsidRPr="00D46CF3">
        <w:rPr>
          <w:rFonts w:ascii="Times New Roman" w:hAnsi="Times New Roman" w:cs="Times New Roman"/>
          <w:sz w:val="26"/>
          <w:szCs w:val="26"/>
        </w:rPr>
        <w:t xml:space="preserve"> The public sector is usually comprised of organizations that are owned and operated by the government and exist to provide services for its citizens.</w:t>
      </w:r>
    </w:p>
    <w:p w:rsidR="00DF6FAB" w:rsidRPr="00D46CF3" w:rsidRDefault="00D46CF3" w:rsidP="0093710A">
      <w:pPr>
        <w:pStyle w:val="ListParagraph"/>
        <w:numPr>
          <w:ilvl w:val="0"/>
          <w:numId w:val="3"/>
        </w:numPr>
        <w:spacing w:after="0" w:line="312" w:lineRule="auto"/>
        <w:ind w:left="360"/>
        <w:jc w:val="both"/>
        <w:rPr>
          <w:rFonts w:ascii="Times New Roman" w:hAnsi="Times New Roman" w:cs="Times New Roman"/>
          <w:sz w:val="26"/>
          <w:szCs w:val="26"/>
        </w:rPr>
      </w:pPr>
      <w:r w:rsidRPr="00D46CF3">
        <w:rPr>
          <w:rFonts w:ascii="Times New Roman" w:hAnsi="Times New Roman" w:cs="Times New Roman"/>
          <w:b/>
          <w:sz w:val="26"/>
          <w:szCs w:val="26"/>
        </w:rPr>
        <w:t xml:space="preserve">Compensation: </w:t>
      </w:r>
      <w:r w:rsidRPr="00D46CF3">
        <w:rPr>
          <w:rFonts w:ascii="Times New Roman" w:hAnsi="Times New Roman" w:cs="Times New Roman"/>
          <w:sz w:val="26"/>
          <w:szCs w:val="26"/>
        </w:rPr>
        <w:t>compensation refers to all forms of financial and non financial returns and benefits employees receive as part of employment reward.</w:t>
      </w:r>
    </w:p>
    <w:p w:rsidR="00DF6FAB" w:rsidRPr="00D46CF3" w:rsidRDefault="00D46CF3" w:rsidP="0093710A">
      <w:pPr>
        <w:pStyle w:val="ListParagraph"/>
        <w:numPr>
          <w:ilvl w:val="0"/>
          <w:numId w:val="3"/>
        </w:numPr>
        <w:spacing w:after="0" w:line="312" w:lineRule="auto"/>
        <w:ind w:left="360"/>
        <w:jc w:val="both"/>
        <w:rPr>
          <w:rFonts w:ascii="Times New Roman" w:hAnsi="Times New Roman" w:cs="Times New Roman"/>
          <w:sz w:val="26"/>
          <w:szCs w:val="26"/>
        </w:rPr>
      </w:pPr>
      <w:r w:rsidRPr="00D46CF3">
        <w:rPr>
          <w:rFonts w:ascii="Times New Roman" w:hAnsi="Times New Roman" w:cs="Times New Roman"/>
          <w:b/>
          <w:sz w:val="26"/>
          <w:szCs w:val="26"/>
        </w:rPr>
        <w:t xml:space="preserve">Productivity: </w:t>
      </w:r>
      <w:r w:rsidRPr="00D46CF3">
        <w:rPr>
          <w:rFonts w:ascii="Times New Roman" w:hAnsi="Times New Roman" w:cs="Times New Roman"/>
          <w:sz w:val="26"/>
          <w:szCs w:val="26"/>
        </w:rPr>
        <w:t>it is an economic measure of output per unit of input. Inputs include labour and capital, while output is typically measured in revenues and other gross domestic product (GDP).</w:t>
      </w:r>
    </w:p>
    <w:p w:rsidR="00DF6FAB" w:rsidRPr="00D46CF3" w:rsidRDefault="00D46CF3" w:rsidP="0093710A">
      <w:pPr>
        <w:pStyle w:val="ListParagraph"/>
        <w:numPr>
          <w:ilvl w:val="0"/>
          <w:numId w:val="3"/>
        </w:numPr>
        <w:spacing w:after="0" w:line="312" w:lineRule="auto"/>
        <w:ind w:left="360"/>
        <w:jc w:val="both"/>
        <w:rPr>
          <w:rFonts w:ascii="Times New Roman" w:hAnsi="Times New Roman" w:cs="Times New Roman"/>
          <w:sz w:val="26"/>
          <w:szCs w:val="26"/>
        </w:rPr>
      </w:pPr>
      <w:r w:rsidRPr="00D46CF3">
        <w:rPr>
          <w:rFonts w:ascii="Times New Roman" w:hAnsi="Times New Roman" w:cs="Times New Roman"/>
          <w:b/>
          <w:sz w:val="26"/>
          <w:szCs w:val="26"/>
        </w:rPr>
        <w:t xml:space="preserve">Trade Union: </w:t>
      </w:r>
      <w:r w:rsidRPr="00D46CF3">
        <w:rPr>
          <w:rFonts w:ascii="Times New Roman" w:hAnsi="Times New Roman" w:cs="Times New Roman"/>
          <w:sz w:val="26"/>
          <w:szCs w:val="26"/>
        </w:rPr>
        <w:t>Trade unions are organizations formed by workers from related fields that work for the common interest of its members. They help workers in issues like fairness of pay, good working environment, hour of work and benefits.</w:t>
      </w:r>
    </w:p>
    <w:p w:rsidR="00DF6FAB" w:rsidRPr="00D46CF3" w:rsidRDefault="00D46CF3" w:rsidP="0093710A">
      <w:pPr>
        <w:spacing w:after="0" w:line="360" w:lineRule="auto"/>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TWO</w:t>
      </w:r>
    </w:p>
    <w:p w:rsidR="00DF6FAB" w:rsidRPr="00D46CF3" w:rsidRDefault="00D46CF3" w:rsidP="0093710A">
      <w:pPr>
        <w:spacing w:after="0" w:line="360" w:lineRule="auto"/>
        <w:jc w:val="center"/>
        <w:rPr>
          <w:rFonts w:ascii="Times New Roman" w:hAnsi="Times New Roman" w:cs="Times New Roman"/>
          <w:b/>
          <w:sz w:val="26"/>
          <w:szCs w:val="26"/>
        </w:rPr>
      </w:pPr>
      <w:r w:rsidRPr="00D46CF3">
        <w:rPr>
          <w:rFonts w:ascii="Times New Roman" w:hAnsi="Times New Roman" w:cs="Times New Roman"/>
          <w:b/>
          <w:sz w:val="26"/>
          <w:szCs w:val="26"/>
        </w:rPr>
        <w:t>LITERATURE REVIEW</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2.1</w:t>
      </w:r>
      <w:r w:rsidRPr="00D46CF3">
        <w:rPr>
          <w:rFonts w:ascii="Times New Roman" w:hAnsi="Times New Roman" w:cs="Times New Roman"/>
          <w:b/>
          <w:sz w:val="26"/>
          <w:szCs w:val="26"/>
        </w:rPr>
        <w:tab/>
        <w:t>Introduction</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This chapter review is divided into four sections which are; Conceptual frame work, Theoretical frame work, Empirical frame work and Research gap.</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2.2 </w:t>
      </w:r>
      <w:r w:rsidRPr="00D46CF3">
        <w:rPr>
          <w:rFonts w:ascii="Times New Roman" w:hAnsi="Times New Roman" w:cs="Times New Roman"/>
          <w:b/>
          <w:sz w:val="26"/>
          <w:szCs w:val="26"/>
        </w:rPr>
        <w:tab/>
        <w:t xml:space="preserve">Conceptual Frame Work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Collective bargaining is generally recognized as a central feature of industrial relations systems. It is the most desirable and normal means of regulating contracts of employment in order to realize industrial democracy and harmonious work relationship between the employer(s) and worker(s). it is essential to adopt a method or process of conducting negotiations about wages and working conditions and other terms of employment between employer or group of employers, or employer’s association and representatives of workers and their organizations. Collective bargaining therefore, serves as a mechanism for integrating, peaceful co-existence and industrial harmony, thus enhancing the overall performance of any workplace and failure to adopt effective collective bargaining can create difficulties on management and labour relationship such as; frequent strike actions, industrial disharmony, redundancy e.t.c. </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Concept of Collective Bargaining</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Collective bargaining is the process by which employers and groups of employees seek to reconcile their conflicting goals through mutual accommodation thereby reaching a collective agreement that regulates terms and conditions of employment. In the views of Fajana, (2002); Henry, (2004); Onah, (2008), industrial conflict can be minimized through collective bargaining </w:t>
      </w:r>
      <w:r w:rsidRPr="00D46CF3">
        <w:rPr>
          <w:rFonts w:ascii="Times New Roman" w:hAnsi="Times New Roman" w:cs="Times New Roman"/>
          <w:sz w:val="26"/>
          <w:szCs w:val="26"/>
        </w:rPr>
        <w:lastRenderedPageBreak/>
        <w:t>mechanism, which is used to determine the working conditions and terms of employment between the employer(s) and workers representatives.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In order word, collective bargaining plays major role of resolving industrial disputes or conflicts by permitting decisions on salaries and working conditions to be made jointly between the employers and employees representatives through collective agreement.</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Onabanjo (2013), opined that collective bargaining is a form of industrial jurisprudence and industrial democracy because it is used to resolve workplace conflict between labour and management and allows worker to participate in the decision making process of the organizations. Chamberlain and Kuhn (1965), opined that collective bargaining performs three functions means of contracting for sale of labour (market concept) form of industrial government (government theory) and method of management (industrial management concept). They explained further that collective bargaining is a means of buying labour in the labour market with the use of employment contract, having the rule making process that governs trade unions and management relationship especially in the area of reaching decision on matters of interest to all social partners.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Otobo (2005), viewed that collective bargaining as a term was used by Sidney and Beatrice Webb to cover negotiation between workers group and employees as against individual bargaining. It is on this note that; Lemay (2002), Okpanachi (2003) and Bamiduro (2008), viewed collective bargaining as the mechanism that enable union for protecting the workers’ interests as opposed to individual worker representing himself or herself. Thus collectivism negotiation between employers and their employees.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lastRenderedPageBreak/>
        <w:t>The international labour organization “ILO” (1960), defines collective bargaining as “voluntary negotiation between employer or employers organization and workers organization with the view of regulating terms and conditions of employment or regulating relations between employers or their organization is concerned, collective bargaining can be said to be the core value that links to the freedom of association and the right to strike. Rose (2008), contends that in collective bargaining process the representatives of employers and employees must jointly determine and regulate decisions pertaining to both substantive matters and procedural matters within the employment relationship through collective agreement.</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Expatiating on the rule making process of collective bargaining; Cole (2005), progressed by classifying agreement into procedural and substantive. Procedural Agreements “are formal, written procedures that act as a voluntary code of conduct for the parties concerned; The parties concerned are managers and employees together with their union representatives. In order word, procedural rules deals with such matter as the method to be used and the stages to be followed in the settlement of disputes as well as resolving conflicts.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Substantive agreements “are formal, written agreements containing the terms under which, for the time being, employees are to be employed; such agreements run for limited or specified period of time. It contains substances of agreement such as; terms and conditions of employment, promotion, welfare packages, compensations e.t.c. Fashoyin (1999), referred to substantive agreements as collective agreements which deal with “wages and working hours </w:t>
      </w:r>
      <w:r w:rsidRPr="00D46CF3">
        <w:rPr>
          <w:rFonts w:ascii="Times New Roman" w:hAnsi="Times New Roman" w:cs="Times New Roman"/>
          <w:sz w:val="26"/>
          <w:szCs w:val="26"/>
        </w:rPr>
        <w:lastRenderedPageBreak/>
        <w:t>or to other job terms and conditions in the segment of employment covered by the agreement.</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Otobo (2005) opined that, substantive rule refers to actual details of agreements that regulate jobs and it contain both economic and political factors; economic to the extent that they spell out benefits and political to the extent that they specify costs and consequences of all sides.</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Concept of Compensation</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Dalton (1998), asserted that “among the various devices for eliciting the loyalty, corporation and efforts of individual are the various forms of economics reward both financial and non-financial. Thus, this can be achieved through effective collective bargaining.</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Milkovick and Newman (2008), stated that, compensation refers to all forms of financial and non-financial returns and benefits employees receive as part of employment reward. The journal of Global business and economics (2010), also define compensation as “combination of all cash incentives and the fringe benefits mix that an employee received from a company which constitutes an individual’s total compensation; (Chabra, (2001) refers to compensation as a wide range of financial and non-financial reward given to employees in exchange for their services rendered to the organization.</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According to him, it is paid in the form of wages, salaries and employees’ benefits such as paid vacations, insurance, maternity leave, free traveling facility, retirement benefits, e.t.c  He indicated that the term ‘wage’ is used to denote remuneration to workers. Thus, wages are given to compensate the unskilled workers for their services rendered to the organization. Wages may be based on </w:t>
      </w:r>
      <w:r w:rsidRPr="00D46CF3">
        <w:rPr>
          <w:rFonts w:ascii="Times New Roman" w:hAnsi="Times New Roman" w:cs="Times New Roman"/>
          <w:sz w:val="26"/>
          <w:szCs w:val="26"/>
        </w:rPr>
        <w:lastRenderedPageBreak/>
        <w:t>hourly, daily, weekly or even monthly bases. According to Denisi and Griffin (2001), compensation is a reward system that a company provides to individuals in return for their willingness to perform various jobs and task within organizations. They further stated that relevant and commensurate rewards need to be provided for the employees so that they feel valued and their expectations on exchanging of their skills, abilities and contribution to the organization are met.</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Compensation is the total amount of the monetary and non-monetary pay provided to an employee by an employer in return for work performed as required. It is based on market research about the worth of similar jobs in the marketplace, employee contributions and accomplishments, the availability of employees with like skills in the marketplace, the desire of the employer to attract and retain a particular employee for the value they are perceived to add to the employment relationship, the profitability of the company or the funds available in the organization, and the ability of an employer to pay market-rate compensation.</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Compensation also includes payments such as bonuses, profit sharing, overtime pay, recognition rewards and sales commission. It can also include non-monetary perks such as a company-paid car, stock options in certain instances, company-paid for housing, and other non-monetary, but taxable income items. Compensation management is a general policy, designed to help an organization maximize the returns on available talent. The ultimate goal is to reward the right people to the greatest extent for the most relevant reasons.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lastRenderedPageBreak/>
        <w:t>Compensation systems, also known as reward systems and pay systems by which rewards are distributed to an employee (Barr,1998). According to Thomas (1998), the typical compensation package includes two basic components: direct pay and indirect pay or benefits. Compensation systems vary across organizations. Gerhart and Milkovich (1990), suggested that “employers tend to distinguish among themselves through differences in the contingency of compensation; scholars have argued that compensation systems provide outsiders with information about organizational characteristics. Gerhart and Milkovich, (1990); Rynes and Barber (1990), further suggested that “compensation systems are capable of attracting the right kind of people because they communicate so much about an organization’s philosophy, values, and practices; organizations could therefore take another look at their compensation packages and redesign them to attract those candidates on the job market who they think are very skilled and can help them reach their goals.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According to Bowman (2006), compensation management can be defined as all the employers’ available tools that may be used to attract, retain, motivate and satisfy employees. This encompasses every single investment that an organization makes in its people and everything its employees value in the relationship.</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However, the notion of compensation management is that there is more to rewarding people than throwing money at them. Mullis and Watson in Armstrong (2008), asserts “the monetary value in the compensation package still matter but they are not the only factor”.</w:t>
      </w:r>
    </w:p>
    <w:p w:rsidR="0093710A" w:rsidRDefault="0093710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lastRenderedPageBreak/>
        <w:t>The Important of Compensation Management on Employee Performance</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According to Barker (2002), the output or performance of an employee is a combination of efforts, ability and an error margin, providing for all uncontrollable factors. At least from the employee’s perspective. He stated that the employer must depend on performance measures in order to estimate the efforts that employee has put in. performance measures are selected based on two criteria: (a) alignment with the organizational objective and, (b) controllability by the employee as proposed.</w:t>
      </w:r>
      <w:r w:rsidRPr="00D46CF3">
        <w:rPr>
          <w:rFonts w:ascii="Times New Roman" w:hAnsi="Times New Roman" w:cs="Times New Roman"/>
          <w:sz w:val="26"/>
          <w:szCs w:val="26"/>
        </w:rPr>
        <w:tab/>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performance measure is used to evaluate the performance of the employee, which forms the basis for determining the amount of variable monetary compensation an employee will receive and for making career decisions. According to Barker (2002), fixed compensation as opposed to variable compensation, does not induce effort and its role is limited to retention and selection. In practice, fixed compensation is totally unrelated to performance it extremely rare, for instance, the probability of being fired create an incentive to perform.</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Further break it down, barker identified two forms of fixed compensation as primary compensation and secondary compensation. Primary compensation he stated consist of monetary payments for employees whereas secondary compensations are the non-monetary benefits such as company car, cell phone and pension benefits.</w:t>
      </w:r>
    </w:p>
    <w:p w:rsidR="00DF6FAB" w:rsidRPr="00D46CF3" w:rsidRDefault="00D46CF3" w:rsidP="0093710A">
      <w:pPr>
        <w:spacing w:after="0" w:line="360" w:lineRule="auto"/>
        <w:rPr>
          <w:rFonts w:ascii="Times New Roman" w:hAnsi="Times New Roman" w:cs="Times New Roman"/>
          <w:b/>
          <w:sz w:val="26"/>
          <w:szCs w:val="26"/>
        </w:rPr>
      </w:pPr>
      <w:r w:rsidRPr="00D46CF3">
        <w:rPr>
          <w:rFonts w:ascii="Times New Roman" w:hAnsi="Times New Roman" w:cs="Times New Roman"/>
          <w:b/>
          <w:sz w:val="26"/>
          <w:szCs w:val="26"/>
        </w:rPr>
        <w:t>Types of Compensation</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According  to Naukrihu (2009), compensation provide for an employees can be direct in the form for monetary benefits and or indirect in the form of non-</w:t>
      </w:r>
      <w:r w:rsidRPr="00D46CF3">
        <w:rPr>
          <w:rFonts w:ascii="Times New Roman" w:hAnsi="Times New Roman" w:cs="Times New Roman"/>
          <w:sz w:val="26"/>
          <w:szCs w:val="26"/>
        </w:rPr>
        <w:lastRenderedPageBreak/>
        <w:t>monetary  benefits known as perks, time off e.t.c compensation does not only include salary but it is also the sum total of all rewards and allowances provided to the employees in return for their services. If the compensation is effectively managed, it contributes to high organizational productivity. According to Dessler (2011), compensation which are discussed below in detail.</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 xml:space="preserve">Direct Compensation: </w:t>
      </w:r>
      <w:r w:rsidRPr="00D46CF3">
        <w:rPr>
          <w:rFonts w:ascii="Times New Roman" w:hAnsi="Times New Roman" w:cs="Times New Roman"/>
          <w:sz w:val="26"/>
          <w:szCs w:val="26"/>
        </w:rPr>
        <w:t>Dessler (2011) explained that direct compensation is usually limited to the direct cash benefits that the employees receive on monthly, bi-monthly or weekly basis for the services they render as employees of a particular organization. It could also be in the form of stock bonus compensation, where employees of the organization are given the opportunity to own shares in the organization they work for and the end of every year they have the opportunity again some dividend in the form of equity on their shares.</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This is also referred to as executive stock options (ESO).</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Indirect Compensation</w:t>
      </w:r>
      <w:r w:rsidRPr="00D46CF3">
        <w:rPr>
          <w:rFonts w:ascii="Times New Roman" w:hAnsi="Times New Roman" w:cs="Times New Roman"/>
          <w:sz w:val="26"/>
          <w:szCs w:val="26"/>
        </w:rPr>
        <w:t>: Dessler (2011) refers to indirect compensation as the indirect financial and non-financial payments employees receive for continuing their employment with the company which are an important part of every employee’s compensation. Other terminology such as fringe benefits, employee services, supplementary compensation and supplementary pay are used.</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According to Armstrong (2009), indirect compensation or employee benefits are elements of remuneration given in addition to the various forms of cash paid. They also include items that are not strictly remuneration such as annual holidays, management uses indirect compensation to facilitate its recruitment effort or influence the potential of employees coming to work for a company, influence their stay or create greater commitment, raise morale, reduce </w:t>
      </w:r>
      <w:r w:rsidRPr="00D46CF3">
        <w:rPr>
          <w:rFonts w:ascii="Times New Roman" w:hAnsi="Times New Roman" w:cs="Times New Roman"/>
          <w:sz w:val="26"/>
          <w:szCs w:val="26"/>
        </w:rPr>
        <w:lastRenderedPageBreak/>
        <w:t>absenteeism in general and improve the strength of the organization by instituting a comprehensive programme in this area (Noe, 1996).</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Collective Bargaining In the Nigerian Public Sector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As noted by (Anyim, Elegbede&amp;Gbajumo, 2011) all over the world industrial relations practice and collective bargaining emanated from the private sector and then moved in to the public sector. The reverse is the case in Nigeria as collective bargaining practice started in the public sector due to the absence of private started in the sector due to the absence of private sector of the turn of the (19</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century. There is agreement among writers that collective bargaining started in public sector in Nigeria. (Ojo 1998, Fahoyin 1999; uvieghara 2001&amp;Onah, 2008).</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According to Ojo (1998), despite the fact that collective bargaining started in public sector in Nigeria, it has never plated significant role in labour relations in the public sector in Nigeria. He emphasized that government being the major employer of organized that governments being the major employer of organized labour has impacted negative on the practice of collective bargaining in the public sector through its employment practice and actions. Uvieghara (2001), reinforced that there has not always been meaningful bargaining in the Nigeria public sector due to incessant inauguration of commission to review and recommend wages and other conditions of employment of public servants. This is a manifestation of the absence of collective bargaining in the public sector.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Onah (2008), viewed that government has been largely unable to pay salaries regularly; the group that has suffered most are the local government staff and public primary schools staff. Hence it is more common for them to be on </w:t>
      </w:r>
      <w:r w:rsidRPr="00D46CF3">
        <w:rPr>
          <w:rFonts w:ascii="Times New Roman" w:hAnsi="Times New Roman" w:cs="Times New Roman"/>
          <w:sz w:val="26"/>
          <w:szCs w:val="26"/>
        </w:rPr>
        <w:lastRenderedPageBreak/>
        <w:t>strike actions than being on duty. Virtually all sector including public tertiary institutions embarked on strike actions of different colours. This situation indicated that collective bargaining has not played a vital role in these situations. Another clear manifestation of absence of collective bargaining in the Nigeria public sector was unilateral recommendation and review wages, salaries, allowances and other fringe benefits which has amounted to excessive paternalism and unnecessary autocracy. (Fashoyin, 1999).</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role of the civil service rules in management labour relations policies in the public sector is the equivalent of the human resources policies in the private sector.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However, in the public sector, the establishment departments of government which administer the rules frequently prescribe employment conditions unilaterally. It is therefore necessary to draw or correlation between unilateral actions and the culture of impurity which has become the tradition or culture in the government in the Nigeria public administration system. The sector are relative poor and very low and duties de-motivating these tend to devastated workers performance in the Nigeria public sector and increasing the level of corruption, bribery, redundancy etc. amongst the public servants or workers. However, the consequences of these actions are the causes of serious industrial disputes and frequent conflicts in almost all Nigerian public sectors.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In the view of Chidi (2010), the use of ad-hoc commission in addressing worker’s demands such as wage determination and other terms and conditions which is unilateral and undemocratic negates good industrial democratic principles. The fixing of minimum wages in Nigeria has always been carried out </w:t>
      </w:r>
      <w:r w:rsidRPr="00D46CF3">
        <w:rPr>
          <w:rFonts w:ascii="Times New Roman" w:hAnsi="Times New Roman" w:cs="Times New Roman"/>
          <w:sz w:val="26"/>
          <w:szCs w:val="26"/>
        </w:rPr>
        <w:lastRenderedPageBreak/>
        <w:t>without and effective tripartite collective bargaining. The last was #18,000 national minimum wage and most reconcile (May, 2016) Nigerian labour congress (NLC) of #54,000 but there was no resolution and meaningful response from the government. Consider otter, this is a clear manifestation of assertions that collective bargaining has been regulated to the background in Nigeria (Imafidon, 2006). Kester (2006), Opined that Nigeria has no definite and effective wage determination policy.</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relegation of collective bargaining often results in industrial unrest. Therefore, an effective collective bargaining may be a source of competitive advantage when applied to the resolution of art form of industrial conflict in organizations.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Effective collective bargaining practice enable free flow of communication among all industrial actors thereby brings about batter performance and thus enhances the achievement of overall organizational goal. </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2.3</w:t>
      </w:r>
      <w:r w:rsidRPr="00D46CF3">
        <w:rPr>
          <w:rFonts w:ascii="Times New Roman" w:hAnsi="Times New Roman" w:cs="Times New Roman"/>
          <w:b/>
          <w:sz w:val="26"/>
          <w:szCs w:val="26"/>
        </w:rPr>
        <w:tab/>
        <w:t xml:space="preserve">Theoretical Frame Work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Under this section the theories related to both collective bargaining and compensation were reviewed. The theories are; unilateral theory pluralist theory, system theory and equality theory. Pluralist and equate theory were considered most suitable to the study. </w:t>
      </w:r>
    </w:p>
    <w:p w:rsidR="0093710A" w:rsidRDefault="0093710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lastRenderedPageBreak/>
        <w:t>2.4</w:t>
      </w:r>
      <w:r w:rsidRPr="00D46CF3">
        <w:rPr>
          <w:rFonts w:ascii="Times New Roman" w:hAnsi="Times New Roman" w:cs="Times New Roman"/>
          <w:b/>
          <w:sz w:val="26"/>
          <w:szCs w:val="26"/>
        </w:rPr>
        <w:tab/>
        <w:t xml:space="preserve">Unitary Theory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essence of unitary theory of industrial relations, held by Halford Reddish (1996), and Barret, Rhodes and Beishom (1975), establish that every work organization is an integrated and harmonized existing for a common purpose, this dimples that there is no conflict of interest between employers and employees. By definition, the owners of capital and labour are joint pertness to the common aims of efficient production high profits, and good part in which everyone in the organization has a stake. The unitary theory emerges from the belief that work enterprises, whether privately or publicly owned, are very much like a football team; “Term Spirit” and undivided management a authority co-exist to the benefit of all (Fox, 1996).</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unitary theory is based on mutual co-operation and harmony of interest between management and labour within the organization, unitarts also viewed trade unionism as illegitimate intrusion into unified and cooperative structure of workplace and also denied the validate of conflicts of work whether between employers and employees or between management and unions. Crouch (1982), noted that conflict is seem as rather unnecessary and brings about poor communication or misunderstanding and mischief. In other words it is pathological. Thus collective bargaining and trade unions are principles to be anti-managerial mechanism.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Those holding this perspective see managers and employees as having or common interest in the survival of their organizations, and to ensure such division does not warrant the “natural order” of things”. It is thought that the </w:t>
      </w:r>
      <w:r w:rsidRPr="00D46CF3">
        <w:rPr>
          <w:rFonts w:ascii="Times New Roman" w:hAnsi="Times New Roman" w:cs="Times New Roman"/>
          <w:sz w:val="26"/>
          <w:szCs w:val="26"/>
        </w:rPr>
        <w:lastRenderedPageBreak/>
        <w:t xml:space="preserve">national management team must part careful attention to removing the sources or potential conflict.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To this end, it must ensure that recruitment and promotion processes are fair and paintable. It must also ensure that communication systems are in place to alerts employees of where their interest and those individuals who are ‘difficult’ or prone to personality’s conflicts are either suppressed or dismissed. It must finally ensure that the organization is promoted amongst the work force as the single source of authority, and that any alternative sources of authority, such as shop stewards and trade unions, are administered from the work place (Fox, 1996 &amp; Fielder, 1961). </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Pluralism Theory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Pluralists differ from unilarists  in that they start from a set of assumptions and values that workplace conflict is inevitable, and this is in line with the view of Hyman (1978), that conflict is inevitable and this is in line with the view of Hyman (1978), that conflicts is inevitable and natural. (Legg (1979), one of the leading pluralist opined that pluralism is concerned with great stability and adaptability to industrial relations by collective bargaining. According to pluralist the central feature of industrial relationship is that potential conflict existing between management and unions, between employer and employees within the workplace. However, trade unionism is acceptable having both representative functions and as an important part in regulating conflicts, rather than causing conflicts. The trade unions are also viewed as the legitimate representative of employees’ interests at work and the right to challenge the management.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lastRenderedPageBreak/>
        <w:t>Similarity, collective bargaining is recognized as being the institutional means by which conflict between employer and employees over the wage-work bargains, and its adaption is regularized and resolved. Industrial conflict, therefore, is accepted by pluralists not only as being inevitable but also as requiring containments within the social mechanism of collective bargaining, conciliation and arbitration.</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Those holding this perspective tens to regard conflict as necessary for healthy enterprises as it serve to bring grievance shield by workers to the surface in order to solve conflicts. It is also viewed that the potential for conflict provides a spur to management and tend to regard conflicts as necessary for a healthy enterprises to produce its best results.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Acknowledging the existence of competing sources of authority, most in the form of shop stewards or trade unions, is held by pluralists to offer benefits by allowing organizational to deal with industrial relations issues on a collective basis. In this regard it is also to provide management with the most efficient means for institutionalizing employment rules and minimizing the level of workplace conflicts and encourage fairer outcomes by enabling employees to organize and counter-balance the power of managers when negotiating workplace contracts. It is on the basis of these conceptions that pluralists generally accept the legitimate right of employees to bargain collective and trade unions to get in this capacity on their behalf (Clegg, 1975). </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System Theory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theory was articulated by John Dunlop (1958), systems theory, argues that industrial relations are best regarded as a sub-system of the wider social </w:t>
      </w:r>
      <w:r w:rsidRPr="00D46CF3">
        <w:rPr>
          <w:rFonts w:ascii="Times New Roman" w:hAnsi="Times New Roman" w:cs="Times New Roman"/>
          <w:sz w:val="26"/>
          <w:szCs w:val="26"/>
        </w:rPr>
        <w:lastRenderedPageBreak/>
        <w:t>system. The theory holds that workplace and informal rules and regulations, which cover everything from recruitment, holidays, performance, wages, hours and other details of employment, and to provide both analytical tools and theoretical basis to gain understanding of widest possible range of industrial relations and practice. (Dunlop 1958), asserts that these rules are what industrial actors try to determine, that heir establishment is influenced by the wider environmental context in which the actors operate, and that the actors themselves share an interest and conflict resolution. These assertions held four to make up the system industrial relations rule-making.</w:t>
      </w:r>
    </w:p>
    <w:p w:rsidR="00DF6FAB" w:rsidRPr="0093710A"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first of the theory is that of industrial actors. This consist of employers and their representatives (i.e. employer association), employees and their representative (i.e. trade unions), and external agencies with an interest in industrial relatives (i.e. government department and labour courts). The second is the environmental context, which was made up of prevailing economic and technological conditions, as well as the distribution of power I wider society, each of which is thought to influence or constrain the actions of actors engaged in industrial relations. The third is called ‘web of rules’ that govern the employment relationship and is held to be the outcome of interactions between the actors. The last is a ‘binding ideology’ which is a spy of common beliefs and understandings that serve to encourage compromise on the part for the sake of making the system operable. An important aspect of this framework conceives the industrial relations system as self-adjusting towards equilibrium and change in one element had repercussions on its other elements. They are held to set in </w:t>
      </w:r>
      <w:r w:rsidRPr="00D46CF3">
        <w:rPr>
          <w:rFonts w:ascii="Times New Roman" w:hAnsi="Times New Roman" w:cs="Times New Roman"/>
          <w:sz w:val="26"/>
          <w:szCs w:val="26"/>
        </w:rPr>
        <w:lastRenderedPageBreak/>
        <w:t>motion a range of processes that invariable restores a sense of output on the system.</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Equity Theory</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Equity theory focuses on employees’ perceptions of how failure they are treated by their employer compared with others. the theory is developed by J. Stancy Adams (1965) to determining whether the distribution of resources is fair to both relational partners. The theory proposes that individuals who perceive themselves as either under rewards or over-rewarded will experience distress, and that this distress leads to efforts to restore equity within the relationship. Equity is measured by comparing the ratios of contributions and benefits of each person within the relationship.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But  Chison (2013), opined that if people perceive their compensation as what other receive for similar contributions, they will believe that they are treated fairly and equitable, partners do not have to receive panel benefits (such as receiving the same amount of love, care and financial security) or make panel contributions (such as investing the same amount of effort, time and financial resources) as long as the ratio between these benefits and contribution, such as Maslow’s hierarchy of needs, equity theory acknowledge that subtle and variable individual fact relationship with their relational partners (Guerrero, Anderson &amp;Afifi, 2007).</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According to Adams (1965), anger is induces by un-department inequity and guilt is induced with over apartment equity. Spector (2008), opined that inequity occurs when the input-to outcome ratios are out of balance. Robbins and Coulters (2013); and Daft, (2010), observed that, apartment whether journey </w:t>
      </w:r>
      <w:r w:rsidRPr="00D46CF3">
        <w:rPr>
          <w:rFonts w:ascii="Times New Roman" w:hAnsi="Times New Roman" w:cs="Times New Roman"/>
          <w:sz w:val="26"/>
          <w:szCs w:val="26"/>
        </w:rPr>
        <w:lastRenderedPageBreak/>
        <w:t xml:space="preserve">wage or salaries is the main concern and the cause of equity or inequity in most cases. In any position, an employee wants to feel that their contributions and work performance are being then it will result in the employee feeling hostile towards to the organization and perhaps their co-workers, and resulting to employees’ low performance. It is the subtle variables that also plat on important role I the feeling or equity just the idea of recognition for the job performance and the mere act of thanking the employee will cause a feeling of satisfaction and therefore help the employees feel worthwhile and here better outcomes. </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Theories Adopted For the Study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For the purpose of this study, pluralist and equity theories were adopted for the study. The pluralist theory is based on assumptions and values their workplace conflict is evitable and natural. Thus, the potential conflict that exist between employer and employees within the workplace can resolve and regulate the conflict of interests or each party and collective bargaining is recognized as being the mechanism by which conflict between employer and employees over wage-bargaining is regularized and resolved. This perspective tends to regard conflict as necessary for healthy enterprise. It also encourages fairer outcomes by enabling employees to organized and counter-balance the power of managers when negotiating workplace contracts.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Equity theory on the other hand is based on assumption that anger is induced by underpayment inequity and guilt is induced with overpayment. Thus, the under lining principles of equity theory is that s employees perceive their compensation as what others receive for similar contributions, they will believe that they are treated fairly and equitably as this can enhance industrial harmony </w:t>
      </w:r>
      <w:r w:rsidRPr="00D46CF3">
        <w:rPr>
          <w:rFonts w:ascii="Times New Roman" w:hAnsi="Times New Roman" w:cs="Times New Roman"/>
          <w:sz w:val="26"/>
          <w:szCs w:val="26"/>
        </w:rPr>
        <w:lastRenderedPageBreak/>
        <w:t xml:space="preserve">and peaceful co-existence which tend to increase the performance outcome tie, because it encourages and promotes mutual work relations. This equitable compensation and reward system also contribute greatly to good industrial relationship. Therefore, enable employers to adopt compensations system that tie are wards rent closely to performance. Employers also need to ensure that the compensation and rewards provided are well designed and fairly structured so that the compensation will commensurate to employees’ efforts. </w:t>
      </w:r>
    </w:p>
    <w:p w:rsidR="00DF6FAB" w:rsidRPr="00D46CF3" w:rsidRDefault="00DF6FAB" w:rsidP="0093710A">
      <w:pPr>
        <w:spacing w:after="0" w:line="360" w:lineRule="auto"/>
        <w:jc w:val="both"/>
        <w:rPr>
          <w:rFonts w:ascii="Times New Roman" w:hAnsi="Times New Roman" w:cs="Times New Roman"/>
          <w:sz w:val="26"/>
          <w:szCs w:val="26"/>
        </w:rPr>
      </w:pPr>
    </w:p>
    <w:p w:rsidR="00DF6FAB" w:rsidRPr="00D46CF3" w:rsidRDefault="00D46CF3" w:rsidP="0093710A">
      <w:pPr>
        <w:spacing w:after="0" w:line="360" w:lineRule="auto"/>
        <w:rPr>
          <w:rFonts w:ascii="Times New Roman" w:hAnsi="Times New Roman" w:cs="Times New Roman"/>
          <w:sz w:val="26"/>
          <w:szCs w:val="26"/>
        </w:rPr>
      </w:pPr>
      <w:r w:rsidRPr="00D46CF3">
        <w:rPr>
          <w:rFonts w:ascii="Times New Roman" w:hAnsi="Times New Roman" w:cs="Times New Roman"/>
          <w:sz w:val="26"/>
          <w:szCs w:val="26"/>
        </w:rPr>
        <w:br w:type="page"/>
      </w:r>
    </w:p>
    <w:p w:rsidR="00DF6FAB" w:rsidRPr="00D46CF3" w:rsidRDefault="00D46CF3" w:rsidP="00A702FE">
      <w:pPr>
        <w:spacing w:after="0" w:line="360" w:lineRule="auto"/>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THREE</w:t>
      </w:r>
    </w:p>
    <w:p w:rsidR="00DF6FAB" w:rsidRPr="00D46CF3" w:rsidRDefault="00D46CF3" w:rsidP="00A702FE">
      <w:pPr>
        <w:spacing w:after="0" w:line="360" w:lineRule="auto"/>
        <w:jc w:val="center"/>
        <w:rPr>
          <w:rFonts w:ascii="Times New Roman" w:hAnsi="Times New Roman" w:cs="Times New Roman"/>
          <w:b/>
          <w:sz w:val="26"/>
          <w:szCs w:val="26"/>
        </w:rPr>
      </w:pPr>
      <w:r w:rsidRPr="00D46CF3">
        <w:rPr>
          <w:rFonts w:ascii="Times New Roman" w:hAnsi="Times New Roman" w:cs="Times New Roman"/>
          <w:b/>
          <w:sz w:val="26"/>
          <w:szCs w:val="26"/>
        </w:rPr>
        <w:t>METHODOLOGY</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3.1 </w:t>
      </w:r>
      <w:r w:rsidRPr="00D46CF3">
        <w:rPr>
          <w:rFonts w:ascii="Times New Roman" w:hAnsi="Times New Roman" w:cs="Times New Roman"/>
          <w:b/>
          <w:sz w:val="26"/>
          <w:szCs w:val="26"/>
        </w:rPr>
        <w:tab/>
        <w:t xml:space="preserve">Introduction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ab/>
        <w:t>This chapter focuses on the methodology employed in the study i.e. how research was conducted. The methodology includes research design, target population and sampling techniques, data collection, measuring instruments, methods of data collection, pilot study, and data analysis. It outlines the research procedures and the development of tools for gathering and analyzing data, while and reliability. Quantitative analysis of data was carried out using statistical tools that are applicable and suitable. This section also presents the research method used in the study, including details of sample, method of data collection, method of data analysis, extraction of variables and the statistical techniques employed for data analysis.</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3.2</w:t>
      </w:r>
      <w:r w:rsidRPr="00D46CF3">
        <w:rPr>
          <w:rFonts w:ascii="Times New Roman" w:hAnsi="Times New Roman" w:cs="Times New Roman"/>
          <w:b/>
          <w:sz w:val="26"/>
          <w:szCs w:val="26"/>
        </w:rPr>
        <w:tab/>
        <w:t xml:space="preserve">Research Design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ab/>
        <w:t>Considering the nature of the research problem and the study research questions, the study adopted a descriptive survey research design by collecting and gathering data through a well-structure questionnaire and was complemented with an in-depth interview. The survey was carried out in Kwara State Polytechnic, Ilorin, conducting research enable the researcher to answer the research questions and objectives, so as to achieve validity, reliability and objectives of the researcher findings. Essentially, a research design indicate the type of the study under-taken and provides acceptable answers to the research problem. Adequately planned and implemented efforts to rely on observations and draw conclusion (Martin; 2007;61). S</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lastRenderedPageBreak/>
        <w:t>3.3</w:t>
      </w:r>
      <w:r w:rsidRPr="00D46CF3">
        <w:rPr>
          <w:rFonts w:ascii="Times New Roman" w:hAnsi="Times New Roman" w:cs="Times New Roman"/>
          <w:b/>
          <w:sz w:val="26"/>
          <w:szCs w:val="26"/>
        </w:rPr>
        <w:tab/>
        <w:t xml:space="preserve">Population of the Study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ab/>
        <w:t>The population of the institution (Kwara State Polytechnic) which consist of 31 academic Staff and 744 non-academic staff total 1105.</w:t>
      </w:r>
    </w:p>
    <w:tbl>
      <w:tblPr>
        <w:tblStyle w:val="TableGrid"/>
        <w:tblW w:w="0" w:type="auto"/>
        <w:jc w:val="center"/>
        <w:tblLook w:val="04A0"/>
      </w:tblPr>
      <w:tblGrid>
        <w:gridCol w:w="2774"/>
        <w:gridCol w:w="1890"/>
        <w:gridCol w:w="1800"/>
        <w:gridCol w:w="765"/>
      </w:tblGrid>
      <w:tr w:rsidR="00DF6FAB" w:rsidRPr="00D46CF3" w:rsidTr="0093710A">
        <w:trPr>
          <w:jc w:val="center"/>
        </w:trPr>
        <w:tc>
          <w:tcPr>
            <w:tcW w:w="2774"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Name of the institution </w:t>
            </w:r>
          </w:p>
        </w:tc>
        <w:tc>
          <w:tcPr>
            <w:tcW w:w="189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Academic staff</w:t>
            </w:r>
          </w:p>
        </w:tc>
        <w:tc>
          <w:tcPr>
            <w:tcW w:w="180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Non-academic staff </w:t>
            </w:r>
          </w:p>
        </w:tc>
        <w:tc>
          <w:tcPr>
            <w:tcW w:w="72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Total </w:t>
            </w:r>
          </w:p>
        </w:tc>
      </w:tr>
      <w:tr w:rsidR="00DF6FAB" w:rsidRPr="00D46CF3" w:rsidTr="0093710A">
        <w:trPr>
          <w:trHeight w:val="728"/>
          <w:jc w:val="center"/>
        </w:trPr>
        <w:tc>
          <w:tcPr>
            <w:tcW w:w="2774"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Kwara state Polytechnic </w:t>
            </w:r>
          </w:p>
        </w:tc>
        <w:tc>
          <w:tcPr>
            <w:tcW w:w="189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361</w:t>
            </w:r>
          </w:p>
        </w:tc>
        <w:tc>
          <w:tcPr>
            <w:tcW w:w="180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744</w:t>
            </w:r>
          </w:p>
        </w:tc>
        <w:tc>
          <w:tcPr>
            <w:tcW w:w="72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1105</w:t>
            </w:r>
          </w:p>
        </w:tc>
      </w:tr>
    </w:tbl>
    <w:p w:rsidR="00A702FE" w:rsidRPr="00A702FE" w:rsidRDefault="00A702FE" w:rsidP="0093710A">
      <w:pPr>
        <w:spacing w:after="0" w:line="360" w:lineRule="auto"/>
        <w:jc w:val="both"/>
        <w:rPr>
          <w:rFonts w:ascii="Times New Roman" w:hAnsi="Times New Roman" w:cs="Times New Roman"/>
          <w:b/>
          <w:sz w:val="10"/>
          <w:szCs w:val="26"/>
        </w:rPr>
      </w:pP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3.4</w:t>
      </w:r>
      <w:r w:rsidRPr="00D46CF3">
        <w:rPr>
          <w:rFonts w:ascii="Times New Roman" w:hAnsi="Times New Roman" w:cs="Times New Roman"/>
          <w:b/>
          <w:sz w:val="26"/>
          <w:szCs w:val="26"/>
        </w:rPr>
        <w:tab/>
        <w:t xml:space="preserve">Sample and Sampling Techniques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ab/>
        <w:t xml:space="preserve">The population of the study was 1105 comprises of academic staff and non-academic staff of Kwara state polytechnic Ilorin.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The Taro Yamane techniques was adopted for the research work. </w:t>
      </w:r>
    </w:p>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Thus; n = </w:t>
      </w:r>
      <m:oMath>
        <m:f>
          <m:fPr>
            <m:ctrlPr>
              <w:rPr>
                <w:rFonts w:ascii="Cambria Math" w:hAnsi="Times New Roman" w:cs="Times New Roman"/>
                <w:i/>
                <w:sz w:val="26"/>
                <w:szCs w:val="26"/>
              </w:rPr>
            </m:ctrlPr>
          </m:fPr>
          <m:num>
            <m:r>
              <w:rPr>
                <w:rFonts w:ascii="Cambria Math" w:hAnsi="Cambria Math" w:cs="Times New Roman"/>
                <w:sz w:val="26"/>
                <w:szCs w:val="26"/>
              </w:rPr>
              <m:t>N</m:t>
            </m:r>
          </m:num>
          <m:den>
            <m:r>
              <w:rPr>
                <w:rFonts w:ascii="Cambria Math" w:hAnsi="Times New Roman" w:cs="Times New Roman"/>
                <w:sz w:val="26"/>
                <w:szCs w:val="26"/>
              </w:rPr>
              <m:t>1+</m:t>
            </m:r>
            <m:r>
              <w:rPr>
                <w:rFonts w:ascii="Cambria Math" w:hAnsi="Cambria Math" w:cs="Times New Roman"/>
                <w:sz w:val="26"/>
                <w:szCs w:val="26"/>
              </w:rPr>
              <m:t>N</m:t>
            </m:r>
            <m:r>
              <w:rPr>
                <w:rFonts w:ascii="Cambria Math" w:hAnsi="Times New Roman" w:cs="Times New Roman"/>
                <w:sz w:val="26"/>
                <w:szCs w:val="26"/>
              </w:rPr>
              <m:t xml:space="preserve"> (</m:t>
            </m:r>
            <m:r>
              <w:rPr>
                <w:rFonts w:ascii="Cambria Math" w:hAnsi="Cambria Math" w:cs="Times New Roman"/>
                <w:sz w:val="26"/>
                <w:szCs w:val="26"/>
              </w:rPr>
              <m:t>e</m:t>
            </m:r>
            <m:sSup>
              <m:sSupPr>
                <m:ctrlPr>
                  <w:rPr>
                    <w:rFonts w:ascii="Cambria Math" w:hAnsi="Times New Roman" w:cs="Times New Roman"/>
                    <w:i/>
                    <w:sz w:val="26"/>
                    <w:szCs w:val="26"/>
                  </w:rPr>
                </m:ctrlPr>
              </m:sSupPr>
              <m:e>
                <m:r>
                  <w:rPr>
                    <w:rFonts w:ascii="Cambria Math" w:hAnsi="Times New Roman" w:cs="Times New Roman"/>
                    <w:sz w:val="26"/>
                    <w:szCs w:val="26"/>
                  </w:rPr>
                  <m:t>)</m:t>
                </m:r>
              </m:e>
              <m:sup>
                <m:r>
                  <w:rPr>
                    <w:rFonts w:ascii="Cambria Math" w:hAnsi="Times New Roman" w:cs="Times New Roman"/>
                    <w:sz w:val="26"/>
                    <w:szCs w:val="26"/>
                  </w:rPr>
                  <m:t>2</m:t>
                </m:r>
              </m:sup>
            </m:sSup>
          </m:den>
        </m:f>
      </m:oMath>
    </w:p>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Where; </w:t>
      </w:r>
      <w:r w:rsidRPr="00D46CF3">
        <w:rPr>
          <w:rFonts w:ascii="Times New Roman" w:hAnsi="Times New Roman" w:cs="Times New Roman"/>
          <w:sz w:val="26"/>
          <w:szCs w:val="26"/>
        </w:rPr>
        <w:tab/>
        <w:t>N= Population of the study</w:t>
      </w:r>
    </w:p>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ab/>
      </w:r>
      <w:r w:rsidRPr="00D46CF3">
        <w:rPr>
          <w:rFonts w:ascii="Times New Roman" w:hAnsi="Times New Roman" w:cs="Times New Roman"/>
          <w:sz w:val="26"/>
          <w:szCs w:val="26"/>
        </w:rPr>
        <w:tab/>
        <w:t xml:space="preserve">n = Sampling size </w:t>
      </w:r>
    </w:p>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ab/>
      </w:r>
      <w:r w:rsidRPr="00D46CF3">
        <w:rPr>
          <w:rFonts w:ascii="Times New Roman" w:hAnsi="Times New Roman" w:cs="Times New Roman"/>
          <w:sz w:val="26"/>
          <w:szCs w:val="26"/>
        </w:rPr>
        <w:tab/>
        <w:t xml:space="preserve">(e) = Level of significance </w:t>
      </w:r>
    </w:p>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ab/>
      </w:r>
      <w:r w:rsidRPr="00D46CF3">
        <w:rPr>
          <w:rFonts w:ascii="Times New Roman" w:hAnsi="Times New Roman" w:cs="Times New Roman"/>
          <w:sz w:val="26"/>
          <w:szCs w:val="26"/>
        </w:rPr>
        <w:tab/>
        <w:t>1 = Unit (constant)</w:t>
      </w:r>
    </w:p>
    <w:p w:rsidR="00DF6FAB" w:rsidRDefault="00D46CF3" w:rsidP="0093710A">
      <w:pPr>
        <w:spacing w:after="0" w:line="240" w:lineRule="auto"/>
        <w:jc w:val="both"/>
        <w:rPr>
          <w:rFonts w:ascii="Times New Roman" w:hAnsi="Times New Roman" w:cs="Times New Roman"/>
          <w:sz w:val="28"/>
          <w:szCs w:val="28"/>
        </w:rPr>
      </w:pPr>
      <w:r w:rsidRPr="00D46CF3">
        <w:rPr>
          <w:rFonts w:ascii="Times New Roman" w:hAnsi="Times New Roman" w:cs="Times New Roman"/>
          <w:sz w:val="26"/>
          <w:szCs w:val="26"/>
        </w:rPr>
        <w:tab/>
      </w:r>
      <w:r w:rsidRPr="00D46CF3">
        <w:rPr>
          <w:rFonts w:ascii="Times New Roman" w:hAnsi="Times New Roman" w:cs="Times New Roman"/>
          <w:sz w:val="26"/>
          <w:szCs w:val="26"/>
        </w:rPr>
        <w:tab/>
        <w:t>Note (e) = 0.05</w:t>
      </w:r>
    </w:p>
    <w:p w:rsidR="00DF6FAB" w:rsidRDefault="00D46CF3" w:rsidP="0093710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1+1105 (0.05</m:t>
            </m:r>
            <m:sSup>
              <m:sSupPr>
                <m:ctrlPr>
                  <w:rPr>
                    <w:rFonts w:ascii="Cambria Math" w:hAnsi="Times New Roman" w:cs="Times New Roman"/>
                    <w:i/>
                    <w:sz w:val="28"/>
                    <w:szCs w:val="28"/>
                  </w:rPr>
                </m:ctrlPr>
              </m:sSupPr>
              <m:e>
                <m:r>
                  <w:rPr>
                    <w:rFonts w:ascii="Cambria Math" w:hAnsi="Times New Roman" w:cs="Times New Roman"/>
                    <w:sz w:val="28"/>
                    <w:szCs w:val="28"/>
                  </w:rPr>
                  <m:t>)</m:t>
                </m:r>
              </m:e>
              <m:sup>
                <m:r>
                  <w:rPr>
                    <w:rFonts w:ascii="Cambria Math" w:hAnsi="Times New Roman" w:cs="Times New Roman"/>
                    <w:sz w:val="28"/>
                    <w:szCs w:val="28"/>
                  </w:rPr>
                  <m:t>2</m:t>
                </m:r>
              </m:sup>
            </m:sSup>
          </m:den>
        </m:f>
      </m:oMath>
    </w:p>
    <w:p w:rsidR="00DF6FAB" w:rsidRDefault="00D46CF3" w:rsidP="0093710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1+1105 (0.0025)</m:t>
            </m:r>
          </m:den>
        </m:f>
      </m:oMath>
    </w:p>
    <w:p w:rsidR="00DF6FAB" w:rsidRDefault="00D46CF3" w:rsidP="0093710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1+12.7625</m:t>
            </m:r>
          </m:den>
        </m:f>
      </m:oMath>
    </w:p>
    <w:p w:rsidR="00DF6FAB" w:rsidRDefault="00D46CF3" w:rsidP="0093710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3.765</m:t>
            </m:r>
          </m:den>
        </m:f>
      </m:oMath>
    </w:p>
    <w:p w:rsidR="00DF6FAB" w:rsidRDefault="00D46CF3" w:rsidP="0093710A">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3.77</m:t>
            </m:r>
          </m:den>
        </m:f>
      </m:oMath>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population size = </w:t>
      </w:r>
      <w:r w:rsidRPr="00D46CF3">
        <w:rPr>
          <w:rFonts w:ascii="Times New Roman" w:hAnsi="Times New Roman" w:cs="Times New Roman"/>
          <w:sz w:val="26"/>
          <w:szCs w:val="26"/>
          <w:u w:val="double"/>
        </w:rPr>
        <w:t>293</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3.5</w:t>
      </w:r>
      <w:r w:rsidRPr="00D46CF3">
        <w:rPr>
          <w:rFonts w:ascii="Times New Roman" w:hAnsi="Times New Roman" w:cs="Times New Roman"/>
          <w:b/>
          <w:sz w:val="26"/>
          <w:szCs w:val="26"/>
        </w:rPr>
        <w:tab/>
        <w:t xml:space="preserve">Methods of Data Collection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ab/>
        <w:t xml:space="preserve">Data were collects through primary and secondary sources to meet the objectives of this study. Primary data were sources and collected from the </w:t>
      </w:r>
      <w:r w:rsidRPr="00D46CF3">
        <w:rPr>
          <w:rFonts w:ascii="Times New Roman" w:hAnsi="Times New Roman" w:cs="Times New Roman"/>
          <w:sz w:val="26"/>
          <w:szCs w:val="26"/>
        </w:rPr>
        <w:lastRenderedPageBreak/>
        <w:t xml:space="preserve">employees in the Kwara State Polytechnic through a structured questionnaire. The questionnaire was divided into two (2) sections;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Section A:</w:t>
      </w:r>
      <w:r w:rsidRPr="00D46CF3">
        <w:rPr>
          <w:rFonts w:ascii="Times New Roman" w:hAnsi="Times New Roman" w:cs="Times New Roman"/>
          <w:sz w:val="26"/>
          <w:szCs w:val="26"/>
        </w:rPr>
        <w:t xml:space="preserve"> this section comprises of demographic information of the target respondents. This elicits information from the respondents on such like: Name of the institution, Staff Category, Department/Unit, Age, Educational Qualification, Sex, Years of Experience and Marital Status.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 xml:space="preserve">Section B: </w:t>
      </w:r>
      <w:r w:rsidRPr="00D46CF3">
        <w:rPr>
          <w:rFonts w:ascii="Times New Roman" w:hAnsi="Times New Roman" w:cs="Times New Roman"/>
          <w:sz w:val="26"/>
          <w:szCs w:val="26"/>
        </w:rPr>
        <w:t xml:space="preserve">the section collects information’s on respondent’s perception on the collective bargaining and employee’s compensations. The secondary data were sourced from relevant textbooks, administrative records, articles, newspapers, online materials etc. </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3.6</w:t>
      </w:r>
      <w:r w:rsidRPr="00D46CF3">
        <w:rPr>
          <w:rFonts w:ascii="Times New Roman" w:hAnsi="Times New Roman" w:cs="Times New Roman"/>
          <w:b/>
          <w:sz w:val="26"/>
          <w:szCs w:val="26"/>
        </w:rPr>
        <w:tab/>
        <w:t xml:space="preserve">Instruments of Data Collection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ab/>
        <w:t>The research instrument used to collect primary data was through a structure questionnaire and complemented with the interview method in other to elicit information that could not be accessed using the questionnaire. To assure the reliability the validity of the instruments used, the researcher adopted scandalized instrument from four previous studies by Uwa (2014), Owoseni (2014), Jide (2013) &amp; Smith (2002), which all of these studies had reported an acceptable reliability and validity instrument.</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ab/>
        <w:t xml:space="preserve">The questionnaire designed consists of four main parts;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Section A is aimed of collecting data on demographic variable.</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Section B – Part A is designed to collect data on independent variable i.e. collective bargaining.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Section B – Part B is designed to collect data on dependent variables. i.e. employee’s compensation.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lastRenderedPageBreak/>
        <w:t>Section C is aimed at collecting data on dependent variable. i.e. employee’s performance.</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Section D is aimed at collecting data on effective indicators of collective bargaining.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In the section A of the question , 6 items with different table are included and they are dealing with different demographic characteristics of the respondents such as staff card, gender, age, marital status, level of education and working experience.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The section B,C, and D parts of the questionnaire consist of question statement aimed at measuring the variables of the study using five-point likert scale (1 = Strongest disagree, 2 = Disagree, 3 = neutral, 4 = agree and 5 = Strongly Agree). Thus, the respondents were requested select their own choice of the five point like scale alternative in order to specify their level of agreement or disagreement on each statement. Specifically the section B part of the questionnaire includes 17 closed-ended questions aimed to measure the employees’ perception or collective bargaining on employee’s compensation. Finally, the section C part of the questionnaire includes closed-ended questions aimed to measure the relationship between collective bargaining and employee’s performance. In order determine the effects of collective bargaining on employees’ performance. Section D parts of the questionnaire include 17 questions aimed of measuring the effectiveness of collective bargaining in solving employees’ compensation disputes, considering the mediating factors. Therefore, the instrument includes a total of 50 items. </w:t>
      </w:r>
    </w:p>
    <w:p w:rsidR="0093710A" w:rsidRDefault="0093710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lastRenderedPageBreak/>
        <w:t>3.7</w:t>
      </w:r>
      <w:r w:rsidRPr="00D46CF3">
        <w:rPr>
          <w:rFonts w:ascii="Times New Roman" w:hAnsi="Times New Roman" w:cs="Times New Roman"/>
          <w:b/>
          <w:sz w:val="26"/>
          <w:szCs w:val="26"/>
        </w:rPr>
        <w:tab/>
        <w:t xml:space="preserve">Methods of Data Analysis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Data collected were analyzed using both inferential and descriptive statistical techniques that are correlation and regression with the aid of statistical package for social sciences (SPSS 16.0 Version), to test the hypotheses formulated for the study.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ab/>
        <w:t xml:space="preserve">The rationale for using completion and multiple regression analysis was because it is a statistical tool that explorers the relationship between two or more variables (depended and independent variables) and also indicates direction of the findings result in terms of the degree of variability changes in the level of dependent variable. Analysis of variance (ANOVA) was further used to test for the overall significance of the estimated regression. That is to know perhaps whether or not the proportion of the total variation in the dependent variable as explained by the whole model is significant.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multiple regression models is given below as: </w:t>
      </w:r>
    </w:p>
    <w:p w:rsidR="00DF6FAB" w:rsidRPr="00D46CF3" w:rsidRDefault="00D46CF3" w:rsidP="0093710A">
      <w:pPr>
        <w:spacing w:after="0" w:line="240" w:lineRule="auto"/>
        <w:ind w:left="720"/>
        <w:jc w:val="both"/>
        <w:rPr>
          <w:rFonts w:ascii="Times New Roman" w:hAnsi="Times New Roman" w:cs="Times New Roman"/>
          <w:sz w:val="26"/>
          <w:szCs w:val="26"/>
        </w:rPr>
      </w:pPr>
      <w:r w:rsidRPr="00D46CF3">
        <w:rPr>
          <w:rFonts w:ascii="Times New Roman" w:hAnsi="Times New Roman" w:cs="Times New Roman"/>
          <w:sz w:val="26"/>
          <w:szCs w:val="26"/>
        </w:rPr>
        <w:t>Y = a + β</w:t>
      </w:r>
      <w:r w:rsidRPr="00D46CF3">
        <w:rPr>
          <w:rFonts w:ascii="Times New Roman" w:hAnsi="Times New Roman" w:cs="Times New Roman"/>
          <w:sz w:val="26"/>
          <w:szCs w:val="26"/>
          <w:vertAlign w:val="subscript"/>
        </w:rPr>
        <w:t>1</w:t>
      </w: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1</w:t>
      </w:r>
      <w:r w:rsidRPr="00D46CF3">
        <w:rPr>
          <w:rFonts w:ascii="Times New Roman" w:hAnsi="Times New Roman" w:cs="Times New Roman"/>
          <w:sz w:val="26"/>
          <w:szCs w:val="26"/>
        </w:rPr>
        <w:t>+  β</w:t>
      </w:r>
      <w:r w:rsidRPr="00D46CF3">
        <w:rPr>
          <w:rFonts w:ascii="Times New Roman" w:hAnsi="Times New Roman" w:cs="Times New Roman"/>
          <w:sz w:val="26"/>
          <w:szCs w:val="26"/>
          <w:vertAlign w:val="subscript"/>
        </w:rPr>
        <w:t>2</w:t>
      </w: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2</w:t>
      </w:r>
      <w:r w:rsidRPr="00D46CF3">
        <w:rPr>
          <w:rFonts w:ascii="Times New Roman" w:hAnsi="Times New Roman" w:cs="Times New Roman"/>
          <w:sz w:val="26"/>
          <w:szCs w:val="26"/>
        </w:rPr>
        <w:t xml:space="preserve"> + β</w:t>
      </w:r>
      <w:r w:rsidRPr="00D46CF3">
        <w:rPr>
          <w:rFonts w:ascii="Times New Roman" w:hAnsi="Times New Roman" w:cs="Times New Roman"/>
          <w:sz w:val="26"/>
          <w:szCs w:val="26"/>
          <w:vertAlign w:val="subscript"/>
        </w:rPr>
        <w:t>3</w:t>
      </w: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3</w:t>
      </w:r>
      <w:r w:rsidRPr="00D46CF3">
        <w:rPr>
          <w:rFonts w:ascii="Times New Roman" w:hAnsi="Times New Roman" w:cs="Times New Roman"/>
          <w:sz w:val="26"/>
          <w:szCs w:val="26"/>
        </w:rPr>
        <w:t xml:space="preserve"> + β</w:t>
      </w:r>
      <w:r w:rsidRPr="00D46CF3">
        <w:rPr>
          <w:rFonts w:ascii="Times New Roman" w:hAnsi="Times New Roman" w:cs="Times New Roman"/>
          <w:sz w:val="26"/>
          <w:szCs w:val="26"/>
          <w:vertAlign w:val="subscript"/>
        </w:rPr>
        <w:t>4</w:t>
      </w: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4</w:t>
      </w:r>
      <w:r w:rsidRPr="00D46CF3">
        <w:rPr>
          <w:rFonts w:ascii="Times New Roman" w:hAnsi="Times New Roman" w:cs="Times New Roman"/>
          <w:sz w:val="26"/>
          <w:szCs w:val="26"/>
        </w:rPr>
        <w:t xml:space="preserve"> + е</w:t>
      </w:r>
      <w:r w:rsidRPr="00D46CF3">
        <w:rPr>
          <w:rFonts w:ascii="Times New Roman" w:hAnsi="Times New Roman" w:cs="Times New Roman"/>
          <w:sz w:val="26"/>
          <w:szCs w:val="26"/>
          <w:vertAlign w:val="subscript"/>
        </w:rPr>
        <w:t>o</w:t>
      </w:r>
      <w:r w:rsidRPr="00D46CF3">
        <w:rPr>
          <w:rFonts w:ascii="Times New Roman" w:hAnsi="Times New Roman" w:cs="Times New Roman"/>
          <w:sz w:val="26"/>
          <w:szCs w:val="26"/>
        </w:rPr>
        <w:t xml:space="preserve"> ………… (1) </w:t>
      </w:r>
    </w:p>
    <w:p w:rsidR="00DF6FAB" w:rsidRPr="00D46CF3" w:rsidRDefault="00D46CF3" w:rsidP="0093710A">
      <w:pPr>
        <w:spacing w:after="0" w:line="240" w:lineRule="auto"/>
        <w:ind w:left="720"/>
        <w:jc w:val="both"/>
        <w:rPr>
          <w:rFonts w:ascii="Times New Roman" w:hAnsi="Times New Roman" w:cs="Times New Roman"/>
          <w:sz w:val="26"/>
          <w:szCs w:val="26"/>
        </w:rPr>
      </w:pPr>
      <w:r w:rsidRPr="00D46CF3">
        <w:rPr>
          <w:rFonts w:ascii="Times New Roman" w:hAnsi="Times New Roman" w:cs="Times New Roman"/>
          <w:sz w:val="26"/>
          <w:szCs w:val="26"/>
        </w:rPr>
        <w:t xml:space="preserve">Where: </w:t>
      </w:r>
    </w:p>
    <w:p w:rsidR="00DF6FAB" w:rsidRPr="00D46CF3" w:rsidRDefault="00D46CF3" w:rsidP="0093710A">
      <w:pPr>
        <w:spacing w:after="0" w:line="240" w:lineRule="auto"/>
        <w:ind w:left="720"/>
        <w:jc w:val="both"/>
        <w:rPr>
          <w:rFonts w:ascii="Times New Roman" w:hAnsi="Times New Roman" w:cs="Times New Roman"/>
          <w:sz w:val="26"/>
          <w:szCs w:val="26"/>
        </w:rPr>
      </w:pPr>
      <w:r w:rsidRPr="00D46CF3">
        <w:rPr>
          <w:rFonts w:ascii="Times New Roman" w:hAnsi="Times New Roman" w:cs="Times New Roman"/>
          <w:sz w:val="26"/>
          <w:szCs w:val="26"/>
        </w:rPr>
        <w:t xml:space="preserve">Y = employee’s compensation </w:t>
      </w:r>
    </w:p>
    <w:p w:rsidR="00DF6FAB" w:rsidRPr="00D46CF3" w:rsidRDefault="00D46CF3" w:rsidP="0093710A">
      <w:pPr>
        <w:spacing w:after="0" w:line="240" w:lineRule="auto"/>
        <w:ind w:left="720"/>
        <w:jc w:val="both"/>
        <w:rPr>
          <w:rFonts w:ascii="Times New Roman" w:hAnsi="Times New Roman" w:cs="Times New Roman"/>
          <w:sz w:val="26"/>
          <w:szCs w:val="26"/>
        </w:rPr>
      </w:pPr>
      <w:r w:rsidRPr="00D46CF3">
        <w:rPr>
          <w:rFonts w:ascii="Times New Roman" w:hAnsi="Times New Roman" w:cs="Times New Roman"/>
          <w:sz w:val="26"/>
          <w:szCs w:val="26"/>
        </w:rPr>
        <w:t xml:space="preserve">a = constant/ the intercept point of the regression line and the Y-axis </w:t>
      </w:r>
    </w:p>
    <w:p w:rsidR="00DF6FAB" w:rsidRPr="00D46CF3" w:rsidRDefault="00D46CF3" w:rsidP="0093710A">
      <w:pPr>
        <w:spacing w:after="0" w:line="240" w:lineRule="auto"/>
        <w:ind w:left="720"/>
        <w:jc w:val="both"/>
        <w:rPr>
          <w:rFonts w:ascii="Times New Roman" w:hAnsi="Times New Roman" w:cs="Times New Roman"/>
          <w:sz w:val="26"/>
          <w:szCs w:val="26"/>
        </w:rPr>
      </w:pPr>
      <w:r w:rsidRPr="00D46CF3">
        <w:rPr>
          <w:rFonts w:ascii="Times New Roman" w:hAnsi="Times New Roman" w:cs="Times New Roman"/>
          <w:sz w:val="26"/>
          <w:szCs w:val="26"/>
        </w:rPr>
        <w:t xml:space="preserve">β = the slope/gradient of the regression line </w:t>
      </w:r>
    </w:p>
    <w:p w:rsidR="00DF6FAB" w:rsidRPr="00D46CF3" w:rsidRDefault="00D46CF3" w:rsidP="0093710A">
      <w:pPr>
        <w:spacing w:after="0" w:line="240" w:lineRule="auto"/>
        <w:ind w:left="720"/>
        <w:rPr>
          <w:rFonts w:ascii="Times New Roman" w:hAnsi="Times New Roman" w:cs="Times New Roman"/>
          <w:sz w:val="26"/>
          <w:szCs w:val="26"/>
        </w:rPr>
      </w:pP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 xml:space="preserve">1 </w:t>
      </w:r>
      <w:r w:rsidRPr="00D46CF3">
        <w:rPr>
          <w:rFonts w:ascii="Times New Roman" w:hAnsi="Times New Roman" w:cs="Times New Roman"/>
          <w:sz w:val="26"/>
          <w:szCs w:val="26"/>
        </w:rPr>
        <w:t xml:space="preserve">= problem solving attitude </w:t>
      </w:r>
    </w:p>
    <w:p w:rsidR="00DF6FAB" w:rsidRPr="00D46CF3" w:rsidRDefault="00D46CF3" w:rsidP="0093710A">
      <w:pPr>
        <w:spacing w:after="0" w:line="240" w:lineRule="auto"/>
        <w:ind w:left="720"/>
        <w:rPr>
          <w:rFonts w:ascii="Times New Roman" w:hAnsi="Times New Roman" w:cs="Times New Roman"/>
          <w:sz w:val="26"/>
          <w:szCs w:val="26"/>
        </w:rPr>
      </w:pP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2</w:t>
      </w:r>
      <w:r w:rsidRPr="00D46CF3">
        <w:rPr>
          <w:rFonts w:ascii="Times New Roman" w:hAnsi="Times New Roman" w:cs="Times New Roman"/>
          <w:sz w:val="26"/>
          <w:szCs w:val="26"/>
        </w:rPr>
        <w:t xml:space="preserve"> = political &amp; Social culture </w:t>
      </w:r>
    </w:p>
    <w:p w:rsidR="00DF6FAB" w:rsidRPr="00D46CF3" w:rsidRDefault="00D46CF3" w:rsidP="0093710A">
      <w:pPr>
        <w:spacing w:after="0" w:line="240" w:lineRule="auto"/>
        <w:ind w:left="720"/>
        <w:rPr>
          <w:rFonts w:ascii="Times New Roman" w:hAnsi="Times New Roman" w:cs="Times New Roman"/>
          <w:sz w:val="26"/>
          <w:szCs w:val="26"/>
        </w:rPr>
      </w:pP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 xml:space="preserve">3 </w:t>
      </w:r>
      <w:r w:rsidRPr="00D46CF3">
        <w:rPr>
          <w:rFonts w:ascii="Times New Roman" w:hAnsi="Times New Roman" w:cs="Times New Roman"/>
          <w:sz w:val="26"/>
          <w:szCs w:val="26"/>
        </w:rPr>
        <w:t xml:space="preserve">= strong trade Union </w:t>
      </w:r>
    </w:p>
    <w:p w:rsidR="00DF6FAB" w:rsidRPr="00D46CF3" w:rsidRDefault="00D46CF3" w:rsidP="0093710A">
      <w:pPr>
        <w:spacing w:after="0" w:line="240" w:lineRule="auto"/>
        <w:ind w:left="720"/>
        <w:rPr>
          <w:rFonts w:ascii="Times New Roman" w:hAnsi="Times New Roman" w:cs="Times New Roman"/>
          <w:sz w:val="26"/>
          <w:szCs w:val="26"/>
        </w:rPr>
      </w:pP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 xml:space="preserve">4 </w:t>
      </w:r>
      <w:r w:rsidRPr="00D46CF3">
        <w:rPr>
          <w:rFonts w:ascii="Times New Roman" w:hAnsi="Times New Roman" w:cs="Times New Roman"/>
          <w:sz w:val="26"/>
          <w:szCs w:val="26"/>
        </w:rPr>
        <w:t xml:space="preserve">= data analysis </w:t>
      </w:r>
    </w:p>
    <w:p w:rsidR="00DF6FAB" w:rsidRPr="00D46CF3" w:rsidRDefault="00D46CF3" w:rsidP="0093710A">
      <w:pPr>
        <w:spacing w:after="0" w:line="240" w:lineRule="auto"/>
        <w:ind w:left="720"/>
        <w:rPr>
          <w:rFonts w:ascii="Times New Roman" w:hAnsi="Times New Roman" w:cs="Times New Roman"/>
          <w:sz w:val="26"/>
          <w:szCs w:val="26"/>
        </w:rPr>
      </w:pPr>
      <w:r w:rsidRPr="00D46CF3">
        <w:rPr>
          <w:rFonts w:ascii="Times New Roman" w:hAnsi="Times New Roman" w:cs="Times New Roman"/>
          <w:sz w:val="26"/>
          <w:szCs w:val="26"/>
        </w:rPr>
        <w:t>е</w:t>
      </w:r>
      <w:r w:rsidRPr="00D46CF3">
        <w:rPr>
          <w:rFonts w:ascii="Times New Roman" w:hAnsi="Times New Roman" w:cs="Times New Roman"/>
          <w:sz w:val="26"/>
          <w:szCs w:val="26"/>
          <w:vertAlign w:val="subscript"/>
        </w:rPr>
        <w:t>o</w:t>
      </w:r>
      <w:r w:rsidRPr="00D46CF3">
        <w:rPr>
          <w:rFonts w:ascii="Times New Roman" w:hAnsi="Times New Roman" w:cs="Times New Roman"/>
          <w:sz w:val="26"/>
          <w:szCs w:val="26"/>
        </w:rPr>
        <w:t xml:space="preserve">= stochastic error </w:t>
      </w:r>
    </w:p>
    <w:p w:rsidR="00DF6FAB" w:rsidRPr="00D46CF3" w:rsidRDefault="00D46CF3" w:rsidP="0093710A">
      <w:pPr>
        <w:spacing w:after="0" w:line="360" w:lineRule="auto"/>
        <w:ind w:firstLine="720"/>
        <w:jc w:val="both"/>
        <w:rPr>
          <w:rFonts w:ascii="Times New Roman" w:hAnsi="Times New Roman" w:cs="Times New Roman"/>
          <w:b/>
          <w:sz w:val="26"/>
          <w:szCs w:val="26"/>
        </w:rPr>
      </w:pPr>
      <w:r w:rsidRPr="00D46CF3">
        <w:rPr>
          <w:rFonts w:ascii="Times New Roman" w:hAnsi="Times New Roman" w:cs="Times New Roman"/>
          <w:sz w:val="26"/>
          <w:szCs w:val="26"/>
        </w:rPr>
        <w:t>Generally, multiple regressions is usually used to explore relationship with more than two variables (one which comprises of one dependent variable and two or more independent variables) as it is in this case and it is represented as: Y = a + β</w:t>
      </w:r>
      <w:r w:rsidRPr="00D46CF3">
        <w:rPr>
          <w:rFonts w:ascii="Times New Roman" w:hAnsi="Times New Roman" w:cs="Times New Roman"/>
          <w:sz w:val="26"/>
          <w:szCs w:val="26"/>
          <w:vertAlign w:val="subscript"/>
        </w:rPr>
        <w:t>1</w:t>
      </w: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1</w:t>
      </w:r>
      <w:r w:rsidRPr="00D46CF3">
        <w:rPr>
          <w:rFonts w:ascii="Times New Roman" w:hAnsi="Times New Roman" w:cs="Times New Roman"/>
          <w:sz w:val="26"/>
          <w:szCs w:val="26"/>
        </w:rPr>
        <w:t xml:space="preserve"> +  β</w:t>
      </w:r>
      <w:r w:rsidRPr="00D46CF3">
        <w:rPr>
          <w:rFonts w:ascii="Times New Roman" w:hAnsi="Times New Roman" w:cs="Times New Roman"/>
          <w:sz w:val="26"/>
          <w:szCs w:val="26"/>
          <w:vertAlign w:val="subscript"/>
        </w:rPr>
        <w:t>2</w:t>
      </w: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2</w:t>
      </w:r>
      <w:r w:rsidRPr="00D46CF3">
        <w:rPr>
          <w:rFonts w:ascii="Times New Roman" w:hAnsi="Times New Roman" w:cs="Times New Roman"/>
          <w:sz w:val="26"/>
          <w:szCs w:val="26"/>
        </w:rPr>
        <w:t xml:space="preserve"> + β</w:t>
      </w:r>
      <w:r w:rsidRPr="00D46CF3">
        <w:rPr>
          <w:rFonts w:ascii="Times New Roman" w:hAnsi="Times New Roman" w:cs="Times New Roman"/>
          <w:sz w:val="26"/>
          <w:szCs w:val="26"/>
          <w:vertAlign w:val="subscript"/>
        </w:rPr>
        <w:t>3</w:t>
      </w: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3</w:t>
      </w:r>
      <w:r w:rsidRPr="00D46CF3">
        <w:rPr>
          <w:rFonts w:ascii="Times New Roman" w:hAnsi="Times New Roman" w:cs="Times New Roman"/>
          <w:sz w:val="26"/>
          <w:szCs w:val="26"/>
        </w:rPr>
        <w:t xml:space="preserve"> + β</w:t>
      </w:r>
      <w:r w:rsidRPr="00D46CF3">
        <w:rPr>
          <w:rFonts w:ascii="Times New Roman" w:hAnsi="Times New Roman" w:cs="Times New Roman"/>
          <w:sz w:val="26"/>
          <w:szCs w:val="26"/>
          <w:vertAlign w:val="subscript"/>
        </w:rPr>
        <w:t>4</w:t>
      </w:r>
      <w:r w:rsidRPr="00D46CF3">
        <w:rPr>
          <w:rFonts w:ascii="Times New Roman" w:hAnsi="Times New Roman" w:cs="Times New Roman"/>
          <w:sz w:val="26"/>
          <w:szCs w:val="26"/>
        </w:rPr>
        <w:t>X</w:t>
      </w:r>
      <w:r w:rsidRPr="00D46CF3">
        <w:rPr>
          <w:rFonts w:ascii="Times New Roman" w:hAnsi="Times New Roman" w:cs="Times New Roman"/>
          <w:sz w:val="26"/>
          <w:szCs w:val="26"/>
          <w:vertAlign w:val="subscript"/>
        </w:rPr>
        <w:t>4</w:t>
      </w:r>
      <w:r w:rsidRPr="00D46CF3">
        <w:rPr>
          <w:rFonts w:ascii="Times New Roman" w:hAnsi="Times New Roman" w:cs="Times New Roman"/>
          <w:sz w:val="26"/>
          <w:szCs w:val="26"/>
        </w:rPr>
        <w:t xml:space="preserve"> + е</w:t>
      </w:r>
      <w:r w:rsidRPr="00D46CF3">
        <w:rPr>
          <w:rFonts w:ascii="Times New Roman" w:hAnsi="Times New Roman" w:cs="Times New Roman"/>
          <w:sz w:val="26"/>
          <w:szCs w:val="26"/>
          <w:vertAlign w:val="subscript"/>
        </w:rPr>
        <w:t>o</w:t>
      </w:r>
      <w:r w:rsidRPr="00D46CF3">
        <w:rPr>
          <w:rFonts w:ascii="Times New Roman" w:hAnsi="Times New Roman" w:cs="Times New Roman"/>
          <w:sz w:val="26"/>
          <w:szCs w:val="26"/>
        </w:rPr>
        <w:t xml:space="preserve">where Y is dependent variables and </w:t>
      </w:r>
      <w:r w:rsidRPr="00D46CF3">
        <w:rPr>
          <w:rFonts w:ascii="Times New Roman" w:hAnsi="Times New Roman" w:cs="Times New Roman"/>
          <w:sz w:val="26"/>
          <w:szCs w:val="26"/>
        </w:rPr>
        <w:lastRenderedPageBreak/>
        <w:t>X</w:t>
      </w:r>
      <w:r w:rsidRPr="00D46CF3">
        <w:rPr>
          <w:rFonts w:ascii="Times New Roman" w:hAnsi="Times New Roman" w:cs="Times New Roman"/>
          <w:sz w:val="26"/>
          <w:szCs w:val="26"/>
          <w:vertAlign w:val="subscript"/>
        </w:rPr>
        <w:t>1</w:t>
      </w:r>
      <w:r w:rsidRPr="00D46CF3">
        <w:rPr>
          <w:rFonts w:ascii="Times New Roman" w:hAnsi="Times New Roman" w:cs="Times New Roman"/>
          <w:sz w:val="26"/>
          <w:szCs w:val="26"/>
        </w:rPr>
        <w:t xml:space="preserve"> X</w:t>
      </w:r>
      <w:r w:rsidRPr="00D46CF3">
        <w:rPr>
          <w:rFonts w:ascii="Times New Roman" w:hAnsi="Times New Roman" w:cs="Times New Roman"/>
          <w:sz w:val="26"/>
          <w:szCs w:val="26"/>
          <w:vertAlign w:val="subscript"/>
        </w:rPr>
        <w:t>2</w:t>
      </w:r>
      <w:r w:rsidRPr="00D46CF3">
        <w:rPr>
          <w:rFonts w:ascii="Times New Roman" w:hAnsi="Times New Roman" w:cs="Times New Roman"/>
          <w:sz w:val="26"/>
          <w:szCs w:val="26"/>
        </w:rPr>
        <w:t xml:space="preserve"> X</w:t>
      </w:r>
      <w:r w:rsidRPr="00D46CF3">
        <w:rPr>
          <w:rFonts w:ascii="Times New Roman" w:hAnsi="Times New Roman" w:cs="Times New Roman"/>
          <w:sz w:val="26"/>
          <w:szCs w:val="26"/>
          <w:vertAlign w:val="subscript"/>
        </w:rPr>
        <w:t>3</w:t>
      </w:r>
      <w:r w:rsidRPr="00D46CF3">
        <w:rPr>
          <w:rFonts w:ascii="Times New Roman" w:hAnsi="Times New Roman" w:cs="Times New Roman"/>
          <w:sz w:val="26"/>
          <w:szCs w:val="26"/>
        </w:rPr>
        <w:t xml:space="preserve"> X</w:t>
      </w:r>
      <w:r w:rsidRPr="00D46CF3">
        <w:rPr>
          <w:rFonts w:ascii="Times New Roman" w:hAnsi="Times New Roman" w:cs="Times New Roman"/>
          <w:sz w:val="26"/>
          <w:szCs w:val="26"/>
          <w:vertAlign w:val="subscript"/>
        </w:rPr>
        <w:t>4</w:t>
      </w:r>
      <w:r w:rsidRPr="00D46CF3">
        <w:rPr>
          <w:rFonts w:ascii="Times New Roman" w:hAnsi="Times New Roman" w:cs="Times New Roman"/>
          <w:sz w:val="26"/>
          <w:szCs w:val="26"/>
        </w:rPr>
        <w:t xml:space="preserve"> are the independent variables. Hence the following functional form of a model was specified: EMPC = f (CBV), which can be written in equation form as: EMPC = a + B</w:t>
      </w:r>
      <w:r w:rsidRPr="00D46CF3">
        <w:rPr>
          <w:rFonts w:ascii="Times New Roman" w:hAnsi="Times New Roman" w:cs="Times New Roman"/>
          <w:sz w:val="26"/>
          <w:szCs w:val="26"/>
          <w:vertAlign w:val="subscript"/>
        </w:rPr>
        <w:t>1</w:t>
      </w:r>
      <w:r w:rsidRPr="00D46CF3">
        <w:rPr>
          <w:rFonts w:ascii="Times New Roman" w:hAnsi="Times New Roman" w:cs="Times New Roman"/>
          <w:sz w:val="26"/>
          <w:szCs w:val="26"/>
        </w:rPr>
        <w:t>PSC + B</w:t>
      </w:r>
      <w:r w:rsidRPr="00D46CF3">
        <w:rPr>
          <w:rFonts w:ascii="Times New Roman" w:hAnsi="Times New Roman" w:cs="Times New Roman"/>
          <w:sz w:val="26"/>
          <w:szCs w:val="26"/>
          <w:vertAlign w:val="subscript"/>
        </w:rPr>
        <w:t>2</w:t>
      </w:r>
      <w:r w:rsidRPr="00D46CF3">
        <w:rPr>
          <w:rFonts w:ascii="Times New Roman" w:hAnsi="Times New Roman" w:cs="Times New Roman"/>
          <w:sz w:val="26"/>
          <w:szCs w:val="26"/>
        </w:rPr>
        <w:t>PSC + B</w:t>
      </w:r>
      <w:r w:rsidRPr="00D46CF3">
        <w:rPr>
          <w:rFonts w:ascii="Times New Roman" w:hAnsi="Times New Roman" w:cs="Times New Roman"/>
          <w:sz w:val="26"/>
          <w:szCs w:val="26"/>
          <w:vertAlign w:val="subscript"/>
        </w:rPr>
        <w:t>3</w:t>
      </w:r>
      <w:r w:rsidRPr="00D46CF3">
        <w:rPr>
          <w:rFonts w:ascii="Times New Roman" w:hAnsi="Times New Roman" w:cs="Times New Roman"/>
          <w:sz w:val="26"/>
          <w:szCs w:val="26"/>
        </w:rPr>
        <w:t>STU + B</w:t>
      </w:r>
      <w:r w:rsidRPr="00D46CF3">
        <w:rPr>
          <w:rFonts w:ascii="Times New Roman" w:hAnsi="Times New Roman" w:cs="Times New Roman"/>
          <w:sz w:val="26"/>
          <w:szCs w:val="26"/>
          <w:vertAlign w:val="subscript"/>
        </w:rPr>
        <w:t>4</w:t>
      </w:r>
      <w:r w:rsidRPr="00D46CF3">
        <w:rPr>
          <w:rFonts w:ascii="Times New Roman" w:hAnsi="Times New Roman" w:cs="Times New Roman"/>
          <w:sz w:val="26"/>
          <w:szCs w:val="26"/>
        </w:rPr>
        <w:t>DI + е</w:t>
      </w:r>
      <w:r w:rsidRPr="00D46CF3">
        <w:rPr>
          <w:rFonts w:ascii="Times New Roman" w:hAnsi="Times New Roman" w:cs="Times New Roman"/>
          <w:sz w:val="26"/>
          <w:szCs w:val="26"/>
          <w:vertAlign w:val="subscript"/>
        </w:rPr>
        <w:t>o</w:t>
      </w:r>
      <w:r w:rsidRPr="00D46CF3">
        <w:rPr>
          <w:rFonts w:ascii="Times New Roman" w:hAnsi="Times New Roman" w:cs="Times New Roman"/>
          <w:sz w:val="26"/>
          <w:szCs w:val="26"/>
        </w:rPr>
        <w:t>: where EMPC is employee’s compensation and CBV is collective bargaining variables. The employees’ compensation was measured through financially and non-financial benefits while problem solving attitude, political and so GU climate, strong trade union and data integrate were used to measure the collective bargaining. Hence, employees’ compensation (EMPC) = a + B</w:t>
      </w:r>
      <w:r w:rsidRPr="00D46CF3">
        <w:rPr>
          <w:rFonts w:ascii="Times New Roman" w:hAnsi="Times New Roman" w:cs="Times New Roman"/>
          <w:sz w:val="26"/>
          <w:szCs w:val="26"/>
          <w:vertAlign w:val="subscript"/>
        </w:rPr>
        <w:t>1</w:t>
      </w:r>
      <w:r w:rsidRPr="00D46CF3">
        <w:rPr>
          <w:rFonts w:ascii="Times New Roman" w:hAnsi="Times New Roman" w:cs="Times New Roman"/>
          <w:sz w:val="26"/>
          <w:szCs w:val="26"/>
        </w:rPr>
        <w:t>PSC + B</w:t>
      </w:r>
      <w:r w:rsidRPr="00D46CF3">
        <w:rPr>
          <w:rFonts w:ascii="Times New Roman" w:hAnsi="Times New Roman" w:cs="Times New Roman"/>
          <w:sz w:val="26"/>
          <w:szCs w:val="26"/>
          <w:vertAlign w:val="subscript"/>
        </w:rPr>
        <w:t>2</w:t>
      </w:r>
      <w:r w:rsidRPr="00D46CF3">
        <w:rPr>
          <w:rFonts w:ascii="Times New Roman" w:hAnsi="Times New Roman" w:cs="Times New Roman"/>
          <w:sz w:val="26"/>
          <w:szCs w:val="26"/>
        </w:rPr>
        <w:t>PSC + B</w:t>
      </w:r>
      <w:r w:rsidRPr="00D46CF3">
        <w:rPr>
          <w:rFonts w:ascii="Times New Roman" w:hAnsi="Times New Roman" w:cs="Times New Roman"/>
          <w:sz w:val="26"/>
          <w:szCs w:val="26"/>
          <w:vertAlign w:val="subscript"/>
        </w:rPr>
        <w:t>3</w:t>
      </w:r>
      <w:r w:rsidRPr="00D46CF3">
        <w:rPr>
          <w:rFonts w:ascii="Times New Roman" w:hAnsi="Times New Roman" w:cs="Times New Roman"/>
          <w:sz w:val="26"/>
          <w:szCs w:val="26"/>
        </w:rPr>
        <w:t>STU + B</w:t>
      </w:r>
      <w:r w:rsidRPr="00D46CF3">
        <w:rPr>
          <w:rFonts w:ascii="Times New Roman" w:hAnsi="Times New Roman" w:cs="Times New Roman"/>
          <w:sz w:val="26"/>
          <w:szCs w:val="26"/>
          <w:vertAlign w:val="subscript"/>
        </w:rPr>
        <w:t>4</w:t>
      </w:r>
      <w:r w:rsidRPr="00D46CF3">
        <w:rPr>
          <w:rFonts w:ascii="Times New Roman" w:hAnsi="Times New Roman" w:cs="Times New Roman"/>
          <w:sz w:val="26"/>
          <w:szCs w:val="26"/>
        </w:rPr>
        <w:t>DI + е</w:t>
      </w:r>
      <w:r w:rsidRPr="00D46CF3">
        <w:rPr>
          <w:rFonts w:ascii="Times New Roman" w:hAnsi="Times New Roman" w:cs="Times New Roman"/>
          <w:sz w:val="26"/>
          <w:szCs w:val="26"/>
          <w:vertAlign w:val="subscript"/>
        </w:rPr>
        <w:t>o</w:t>
      </w:r>
      <w:r w:rsidRPr="00D46CF3">
        <w:rPr>
          <w:rFonts w:ascii="Times New Roman" w:hAnsi="Times New Roman" w:cs="Times New Roman"/>
          <w:sz w:val="26"/>
          <w:szCs w:val="26"/>
        </w:rPr>
        <w:t>……. Equation (2) where; PSA is problem solving attitude/approach PSC is political &amp; Social Climate STU is strong trade union, DI is data integrity and P</w:t>
      </w:r>
      <w:r w:rsidRPr="00D46CF3">
        <w:rPr>
          <w:rFonts w:ascii="Times New Roman" w:hAnsi="Times New Roman" w:cs="Times New Roman"/>
          <w:sz w:val="26"/>
          <w:szCs w:val="26"/>
          <w:vertAlign w:val="subscript"/>
        </w:rPr>
        <w:t>o</w:t>
      </w:r>
      <w:r w:rsidRPr="00D46CF3">
        <w:rPr>
          <w:rFonts w:ascii="Times New Roman" w:hAnsi="Times New Roman" w:cs="Times New Roman"/>
          <w:sz w:val="26"/>
          <w:szCs w:val="26"/>
        </w:rPr>
        <w:t>= error term or stochastic variable that took care of other factors not explained in the model, a</w:t>
      </w:r>
      <w:r w:rsidRPr="00D46CF3">
        <w:rPr>
          <w:rFonts w:ascii="Times New Roman" w:hAnsi="Times New Roman" w:cs="Times New Roman"/>
          <w:sz w:val="26"/>
          <w:szCs w:val="26"/>
          <w:vertAlign w:val="subscript"/>
        </w:rPr>
        <w:t>o</w:t>
      </w:r>
      <w:r w:rsidRPr="00D46CF3">
        <w:rPr>
          <w:rFonts w:ascii="Times New Roman" w:hAnsi="Times New Roman" w:cs="Times New Roman"/>
          <w:sz w:val="26"/>
          <w:szCs w:val="26"/>
        </w:rPr>
        <w:t xml:space="preserve"> and a are the intercepts and B</w:t>
      </w:r>
      <w:r w:rsidRPr="00D46CF3">
        <w:rPr>
          <w:rFonts w:ascii="Times New Roman" w:hAnsi="Times New Roman" w:cs="Times New Roman"/>
          <w:sz w:val="26"/>
          <w:szCs w:val="26"/>
          <w:vertAlign w:val="subscript"/>
        </w:rPr>
        <w:t>1</w:t>
      </w:r>
      <w:r w:rsidRPr="00D46CF3">
        <w:rPr>
          <w:rFonts w:ascii="Times New Roman" w:hAnsi="Times New Roman" w:cs="Times New Roman"/>
          <w:sz w:val="26"/>
          <w:szCs w:val="26"/>
        </w:rPr>
        <w:t>, B</w:t>
      </w:r>
      <w:r w:rsidRPr="00D46CF3">
        <w:rPr>
          <w:rFonts w:ascii="Times New Roman" w:hAnsi="Times New Roman" w:cs="Times New Roman"/>
          <w:sz w:val="26"/>
          <w:szCs w:val="26"/>
          <w:vertAlign w:val="subscript"/>
        </w:rPr>
        <w:t>2</w:t>
      </w:r>
      <w:r w:rsidRPr="00D46CF3">
        <w:rPr>
          <w:rFonts w:ascii="Times New Roman" w:hAnsi="Times New Roman" w:cs="Times New Roman"/>
          <w:sz w:val="26"/>
          <w:szCs w:val="26"/>
        </w:rPr>
        <w:t>, B</w:t>
      </w:r>
      <w:r w:rsidRPr="00D46CF3">
        <w:rPr>
          <w:rFonts w:ascii="Times New Roman" w:hAnsi="Times New Roman" w:cs="Times New Roman"/>
          <w:sz w:val="26"/>
          <w:szCs w:val="26"/>
          <w:vertAlign w:val="subscript"/>
        </w:rPr>
        <w:t>3</w:t>
      </w:r>
      <w:r w:rsidRPr="00D46CF3">
        <w:rPr>
          <w:rFonts w:ascii="Times New Roman" w:hAnsi="Times New Roman" w:cs="Times New Roman"/>
          <w:sz w:val="26"/>
          <w:szCs w:val="26"/>
        </w:rPr>
        <w:t>, and B</w:t>
      </w:r>
      <w:r w:rsidRPr="00D46CF3">
        <w:rPr>
          <w:rFonts w:ascii="Times New Roman" w:hAnsi="Times New Roman" w:cs="Times New Roman"/>
          <w:sz w:val="26"/>
          <w:szCs w:val="26"/>
          <w:vertAlign w:val="subscript"/>
        </w:rPr>
        <w:t>4</w:t>
      </w:r>
      <w:r w:rsidRPr="00D46CF3">
        <w:rPr>
          <w:rFonts w:ascii="Times New Roman" w:hAnsi="Times New Roman" w:cs="Times New Roman"/>
          <w:sz w:val="26"/>
          <w:szCs w:val="26"/>
        </w:rPr>
        <w:t xml:space="preserve"> are parameters measured. </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3.8</w:t>
      </w:r>
      <w:r w:rsidRPr="00D46CF3">
        <w:rPr>
          <w:rFonts w:ascii="Times New Roman" w:hAnsi="Times New Roman" w:cs="Times New Roman"/>
          <w:b/>
          <w:sz w:val="26"/>
          <w:szCs w:val="26"/>
        </w:rPr>
        <w:tab/>
        <w:t>Historical Background of the Case Study</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Kwara State Polytechnic, Ilorin was established by his Excellency, the Hon Military Governor of Kwara State, Col. David Gbamigboye. The decision to establish the polytechnic was announced during the launching of the four year development plan in 1971.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college eventually came into existence following the promulgation of Kwara State Edict no. 4 1972 (now 1987 and edict no. 7 1994) as a body empowered by statue. </w:t>
      </w:r>
    </w:p>
    <w:p w:rsidR="00DF6FAB" w:rsidRPr="00D46CF3" w:rsidRDefault="00D46CF3" w:rsidP="0093710A">
      <w:pPr>
        <w:spacing w:after="0"/>
        <w:rPr>
          <w:rFonts w:ascii="Times New Roman" w:hAnsi="Times New Roman" w:cs="Times New Roman"/>
          <w:sz w:val="26"/>
          <w:szCs w:val="26"/>
        </w:rPr>
      </w:pPr>
      <w:r w:rsidRPr="00D46CF3">
        <w:rPr>
          <w:rFonts w:ascii="Times New Roman" w:hAnsi="Times New Roman" w:cs="Times New Roman"/>
          <w:sz w:val="26"/>
          <w:szCs w:val="26"/>
        </w:rPr>
        <w:br w:type="page"/>
      </w:r>
    </w:p>
    <w:p w:rsidR="00DF6FAB" w:rsidRPr="00D46CF3" w:rsidRDefault="00D46CF3" w:rsidP="0093710A">
      <w:pPr>
        <w:spacing w:after="0" w:line="360" w:lineRule="auto"/>
        <w:jc w:val="center"/>
        <w:rPr>
          <w:rFonts w:ascii="Times New Roman" w:hAnsi="Times New Roman" w:cs="Times New Roman"/>
          <w:sz w:val="26"/>
          <w:szCs w:val="26"/>
        </w:rPr>
      </w:pPr>
      <w:r w:rsidRPr="00D46CF3">
        <w:rPr>
          <w:rFonts w:ascii="Times New Roman" w:eastAsia="Times New Roman" w:hAnsi="Times New Roman" w:cs="Times New Roman"/>
          <w:b/>
          <w:bCs/>
          <w:sz w:val="26"/>
          <w:szCs w:val="26"/>
        </w:rPr>
        <w:lastRenderedPageBreak/>
        <w:t>CHAPTER FOUR</w:t>
      </w:r>
    </w:p>
    <w:p w:rsidR="00DF6FAB" w:rsidRPr="00D46CF3" w:rsidRDefault="00D46CF3" w:rsidP="00A702FE">
      <w:pPr>
        <w:spacing w:after="0" w:line="360" w:lineRule="auto"/>
        <w:jc w:val="center"/>
        <w:rPr>
          <w:rFonts w:ascii="Times New Roman" w:hAnsi="Times New Roman" w:cs="Times New Roman"/>
          <w:sz w:val="26"/>
          <w:szCs w:val="26"/>
        </w:rPr>
      </w:pPr>
      <w:r w:rsidRPr="00D46CF3">
        <w:rPr>
          <w:rFonts w:ascii="Times New Roman" w:eastAsia="Times New Roman" w:hAnsi="Times New Roman" w:cs="Times New Roman"/>
          <w:b/>
          <w:bCs/>
          <w:sz w:val="26"/>
          <w:szCs w:val="26"/>
        </w:rPr>
        <w:t>DATA PRESENTATION, ANALYSIS, AND INTERPRETATION</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eastAsia="Times New Roman" w:hAnsi="Times New Roman" w:cs="Times New Roman"/>
          <w:b/>
          <w:bCs/>
          <w:sz w:val="26"/>
          <w:szCs w:val="26"/>
        </w:rPr>
        <w:t>4.0</w:t>
      </w:r>
      <w:r w:rsidRPr="00D46CF3">
        <w:rPr>
          <w:rFonts w:ascii="Times New Roman" w:eastAsia="Times New Roman" w:hAnsi="Times New Roman" w:cs="Times New Roman"/>
          <w:b/>
          <w:bCs/>
          <w:sz w:val="26"/>
          <w:szCs w:val="26"/>
        </w:rPr>
        <w:tab/>
        <w:t>Introduction</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eastAsia="Times New Roman" w:hAnsi="Times New Roman" w:cs="Times New Roman"/>
          <w:sz w:val="26"/>
          <w:szCs w:val="26"/>
        </w:rPr>
        <w:t>This chapter is concerned with the presentation, analysis, and interpretation of data collected from the responses of the administered questionnaires. It also includes an empirical testing of hypothesis made about this study and each of their interpretations. It should be noted that Statistical Package for Social Science (SPSS) version 23.0 was used for analyzing frequencies and testing research hypothesis.</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4.1</w:t>
      </w:r>
      <w:r w:rsidRPr="00D46CF3">
        <w:rPr>
          <w:rFonts w:ascii="Times New Roman" w:hAnsi="Times New Roman" w:cs="Times New Roman"/>
          <w:b/>
          <w:sz w:val="26"/>
          <w:szCs w:val="26"/>
        </w:rPr>
        <w:tab/>
      </w:r>
      <w:r w:rsidRPr="00D46CF3">
        <w:rPr>
          <w:rFonts w:ascii="Times New Roman" w:eastAsia="Times New Roman" w:hAnsi="Times New Roman" w:cs="Times New Roman"/>
          <w:b/>
          <w:bCs/>
          <w:sz w:val="26"/>
          <w:szCs w:val="26"/>
        </w:rPr>
        <w:t>Presentation of Data</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eastAsia="Times New Roman" w:hAnsi="Times New Roman" w:cs="Times New Roman"/>
          <w:sz w:val="26"/>
          <w:szCs w:val="26"/>
        </w:rPr>
        <w:t>The research questionnaire was administered to two hundred and ninety-three (293) employees of Kwara State Polytechnic Ilorin which is the sample size drawn from the study population of one thousand one-hundred and five (1105) obtained from the establishment department by using Taro Yamane (1964) method of selecting sample size. The table below shows the details of the distribution at a glance.</w:t>
      </w:r>
    </w:p>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Table 4.1.1 Analysis of Response Rate</w:t>
      </w:r>
    </w:p>
    <w:tbl>
      <w:tblPr>
        <w:tblStyle w:val="TableGrid"/>
        <w:tblW w:w="0" w:type="auto"/>
        <w:jc w:val="center"/>
        <w:tblLook w:val="04A0"/>
      </w:tblPr>
      <w:tblGrid>
        <w:gridCol w:w="3143"/>
        <w:gridCol w:w="2455"/>
        <w:gridCol w:w="2160"/>
      </w:tblGrid>
      <w:tr w:rsidR="00DF6FAB" w:rsidRPr="00D46CF3" w:rsidTr="0093710A">
        <w:trPr>
          <w:jc w:val="center"/>
        </w:trPr>
        <w:tc>
          <w:tcPr>
            <w:tcW w:w="3143"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Questionnaire </w:t>
            </w:r>
          </w:p>
        </w:tc>
        <w:tc>
          <w:tcPr>
            <w:tcW w:w="2455"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Respondents </w:t>
            </w:r>
          </w:p>
        </w:tc>
        <w:tc>
          <w:tcPr>
            <w:tcW w:w="216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Percentage (%)</w:t>
            </w:r>
          </w:p>
        </w:tc>
      </w:tr>
      <w:tr w:rsidR="00DF6FAB" w:rsidRPr="00D46CF3" w:rsidTr="0093710A">
        <w:trPr>
          <w:jc w:val="center"/>
        </w:trPr>
        <w:tc>
          <w:tcPr>
            <w:tcW w:w="3143"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Returned</w:t>
            </w:r>
          </w:p>
        </w:tc>
        <w:tc>
          <w:tcPr>
            <w:tcW w:w="2455"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w:t>
            </w:r>
          </w:p>
        </w:tc>
        <w:tc>
          <w:tcPr>
            <w:tcW w:w="216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r>
      <w:tr w:rsidR="00DF6FAB" w:rsidRPr="00D46CF3" w:rsidTr="0093710A">
        <w:trPr>
          <w:jc w:val="center"/>
        </w:trPr>
        <w:tc>
          <w:tcPr>
            <w:tcW w:w="3143"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Not returned </w:t>
            </w:r>
          </w:p>
        </w:tc>
        <w:tc>
          <w:tcPr>
            <w:tcW w:w="2455"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w:t>
            </w:r>
          </w:p>
        </w:tc>
        <w:tc>
          <w:tcPr>
            <w:tcW w:w="216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0.0</w:t>
            </w:r>
          </w:p>
        </w:tc>
      </w:tr>
      <w:tr w:rsidR="00DF6FAB" w:rsidRPr="00D46CF3" w:rsidTr="0093710A">
        <w:trPr>
          <w:jc w:val="center"/>
        </w:trPr>
        <w:tc>
          <w:tcPr>
            <w:tcW w:w="3143"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Total distributed </w:t>
            </w:r>
          </w:p>
        </w:tc>
        <w:tc>
          <w:tcPr>
            <w:tcW w:w="2455"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w:t>
            </w:r>
          </w:p>
        </w:tc>
        <w:tc>
          <w:tcPr>
            <w:tcW w:w="216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r>
    </w:tbl>
    <w:p w:rsidR="0093710A" w:rsidRPr="0093710A" w:rsidRDefault="0093710A" w:rsidP="0093710A">
      <w:pPr>
        <w:spacing w:after="0" w:line="360" w:lineRule="auto"/>
        <w:jc w:val="both"/>
        <w:rPr>
          <w:rFonts w:ascii="Times New Roman" w:hAnsi="Times New Roman" w:cs="Times New Roman"/>
          <w:sz w:val="10"/>
          <w:szCs w:val="26"/>
        </w:rPr>
      </w:pP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Table 4.1.1 shows that out of the 293 copies of questionnaire administered at the selected tertiary institution all that is 100% were returned as duly completed and used for further statistical analysis and by implication the responses rate was good to enhance the accuracy of the findings.</w:t>
      </w:r>
    </w:p>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lastRenderedPageBreak/>
        <w:t>Table 4.1.2: Responses Distribution According to Employee’s cadre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8"/>
        <w:gridCol w:w="1170"/>
        <w:gridCol w:w="1260"/>
        <w:gridCol w:w="1620"/>
        <w:gridCol w:w="2525"/>
      </w:tblGrid>
      <w:tr w:rsidR="00DF6FAB" w:rsidRPr="00D46CF3" w:rsidTr="00A97554">
        <w:tc>
          <w:tcPr>
            <w:tcW w:w="1458"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Job cadre</w:t>
            </w:r>
          </w:p>
        </w:tc>
        <w:tc>
          <w:tcPr>
            <w:tcW w:w="1170"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Staff in number</w:t>
            </w:r>
          </w:p>
        </w:tc>
        <w:tc>
          <w:tcPr>
            <w:tcW w:w="1260"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Staff (%)</w:t>
            </w:r>
          </w:p>
        </w:tc>
        <w:tc>
          <w:tcPr>
            <w:tcW w:w="1620"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Total sample size n=293</w:t>
            </w:r>
          </w:p>
        </w:tc>
        <w:tc>
          <w:tcPr>
            <w:tcW w:w="2525"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Final sampling units from each job cadre/stratum</w:t>
            </w:r>
          </w:p>
        </w:tc>
      </w:tr>
      <w:tr w:rsidR="00DF6FAB" w:rsidRPr="00D46CF3" w:rsidTr="00A97554">
        <w:tc>
          <w:tcPr>
            <w:tcW w:w="1458"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 xml:space="preserve">Academic </w:t>
            </w:r>
          </w:p>
        </w:tc>
        <w:tc>
          <w:tcPr>
            <w:tcW w:w="1170"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361</w:t>
            </w:r>
          </w:p>
        </w:tc>
        <w:tc>
          <w:tcPr>
            <w:tcW w:w="1260"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0.3267</w:t>
            </w:r>
          </w:p>
        </w:tc>
        <w:tc>
          <w:tcPr>
            <w:tcW w:w="1620"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0.3267 x 293</w:t>
            </w:r>
          </w:p>
        </w:tc>
        <w:tc>
          <w:tcPr>
            <w:tcW w:w="2525"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96</w:t>
            </w:r>
          </w:p>
        </w:tc>
      </w:tr>
      <w:tr w:rsidR="00DF6FAB" w:rsidRPr="00D46CF3" w:rsidTr="00A97554">
        <w:tc>
          <w:tcPr>
            <w:tcW w:w="1458"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Non-academic</w:t>
            </w:r>
          </w:p>
        </w:tc>
        <w:tc>
          <w:tcPr>
            <w:tcW w:w="1170"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744</w:t>
            </w:r>
          </w:p>
        </w:tc>
        <w:tc>
          <w:tcPr>
            <w:tcW w:w="1260"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0.6733</w:t>
            </w:r>
          </w:p>
        </w:tc>
        <w:tc>
          <w:tcPr>
            <w:tcW w:w="1620"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0.6733 x 293</w:t>
            </w:r>
          </w:p>
        </w:tc>
        <w:tc>
          <w:tcPr>
            <w:tcW w:w="2525"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197</w:t>
            </w:r>
          </w:p>
        </w:tc>
      </w:tr>
      <w:tr w:rsidR="00DF6FAB" w:rsidRPr="00D46CF3" w:rsidTr="00A97554">
        <w:tc>
          <w:tcPr>
            <w:tcW w:w="1458"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 xml:space="preserve">Total </w:t>
            </w:r>
          </w:p>
        </w:tc>
        <w:tc>
          <w:tcPr>
            <w:tcW w:w="1170"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1105</w:t>
            </w:r>
          </w:p>
        </w:tc>
        <w:tc>
          <w:tcPr>
            <w:tcW w:w="1260"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1.0000</w:t>
            </w:r>
          </w:p>
        </w:tc>
        <w:tc>
          <w:tcPr>
            <w:tcW w:w="1620" w:type="dxa"/>
            <w:shd w:val="clear" w:color="auto" w:fill="auto"/>
          </w:tcPr>
          <w:p w:rsidR="00DF6FAB" w:rsidRPr="00D46CF3" w:rsidRDefault="00DF6FAB" w:rsidP="0093710A">
            <w:pPr>
              <w:spacing w:after="0" w:line="240" w:lineRule="auto"/>
              <w:jc w:val="both"/>
              <w:rPr>
                <w:rFonts w:ascii="Times New Roman" w:hAnsi="Times New Roman" w:cs="Times New Roman"/>
                <w:i/>
                <w:sz w:val="26"/>
                <w:szCs w:val="26"/>
              </w:rPr>
            </w:pPr>
          </w:p>
        </w:tc>
        <w:tc>
          <w:tcPr>
            <w:tcW w:w="2525" w:type="dxa"/>
            <w:shd w:val="clear" w:color="auto" w:fill="auto"/>
          </w:tcPr>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293</w:t>
            </w:r>
          </w:p>
        </w:tc>
      </w:tr>
    </w:tbl>
    <w:p w:rsidR="00DF6FAB" w:rsidRPr="00D46CF3" w:rsidRDefault="00D46CF3" w:rsidP="0093710A">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Source:</w:t>
      </w:r>
      <w:r w:rsidRPr="00D46CF3">
        <w:rPr>
          <w:rFonts w:ascii="Times New Roman" w:hAnsi="Times New Roman" w:cs="Times New Roman"/>
          <w:i/>
          <w:sz w:val="26"/>
          <w:szCs w:val="26"/>
        </w:rPr>
        <w:t xml:space="preserve"> 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To ensure that biasness is removed or is minimized and a fair representation is obtained, the population of the study was stratified into two major target group based on the employment cadre structure (Academic &amp; non-academic staff) of the selected tertiary institutions. As indicated in table 4.1.2, two categories of job cadre namely Academic and Non-academic were considered to be strata for the study. The size of the sample in each stratum was determined in proportion to the size of the stratum termed as proportional allocation (Academic 96, Non-academic 197). Finally, using the staff database of the selected tertiary institution, the final sampling units (293 staff) were selected following a simple random sample. Stratification was employed due to administrative convenience and a gain in precision in the estimate of the total population over the simple random sampling technique.</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eastAsia="Calibri" w:hAnsi="Times New Roman" w:cs="Times New Roman"/>
          <w:b/>
          <w:sz w:val="26"/>
          <w:szCs w:val="26"/>
        </w:rPr>
        <w:t xml:space="preserve">4.2 </w:t>
      </w:r>
      <w:r w:rsidRPr="00D46CF3">
        <w:rPr>
          <w:rFonts w:ascii="Times New Roman" w:eastAsia="Calibri" w:hAnsi="Times New Roman" w:cs="Times New Roman"/>
          <w:b/>
          <w:sz w:val="26"/>
          <w:szCs w:val="26"/>
        </w:rPr>
        <w:tab/>
      </w:r>
      <w:r w:rsidRPr="00D46CF3">
        <w:rPr>
          <w:rFonts w:ascii="Times New Roman" w:eastAsia="Times New Roman" w:hAnsi="Times New Roman" w:cs="Times New Roman"/>
          <w:b/>
          <w:bCs/>
          <w:sz w:val="26"/>
          <w:szCs w:val="26"/>
        </w:rPr>
        <w:t>Data Analysis and Interpretations</w:t>
      </w:r>
    </w:p>
    <w:p w:rsidR="00A97554" w:rsidRDefault="00D46CF3" w:rsidP="00A97554">
      <w:pPr>
        <w:spacing w:after="0" w:line="240" w:lineRule="auto"/>
        <w:jc w:val="both"/>
        <w:rPr>
          <w:rFonts w:ascii="Times New Roman" w:hAnsi="Times New Roman" w:cs="Times New Roman"/>
          <w:sz w:val="26"/>
          <w:szCs w:val="26"/>
        </w:rPr>
      </w:pPr>
      <w:r w:rsidRPr="00D46CF3">
        <w:rPr>
          <w:rFonts w:ascii="Times New Roman" w:eastAsia="Times New Roman" w:hAnsi="Times New Roman" w:cs="Times New Roman"/>
          <w:b/>
          <w:bCs/>
          <w:sz w:val="26"/>
          <w:szCs w:val="26"/>
        </w:rPr>
        <w:t xml:space="preserve">4.2.1 </w:t>
      </w:r>
      <w:r w:rsidRPr="00D46CF3">
        <w:rPr>
          <w:rFonts w:ascii="Times New Roman" w:eastAsia="Times New Roman" w:hAnsi="Times New Roman" w:cs="Times New Roman"/>
          <w:b/>
          <w:bCs/>
          <w:sz w:val="26"/>
          <w:szCs w:val="26"/>
        </w:rPr>
        <w:tab/>
        <w:t>Demographic Profile of the Respondents</w:t>
      </w:r>
    </w:p>
    <w:p w:rsidR="00DF6FAB" w:rsidRPr="00D46CF3" w:rsidRDefault="00D46CF3" w:rsidP="00A97554">
      <w:pPr>
        <w:spacing w:after="0" w:line="240" w:lineRule="auto"/>
        <w:jc w:val="both"/>
        <w:rPr>
          <w:rFonts w:ascii="Times New Roman" w:hAnsi="Times New Roman" w:cs="Times New Roman"/>
          <w:sz w:val="26"/>
          <w:szCs w:val="26"/>
        </w:rPr>
      </w:pPr>
      <w:r w:rsidRPr="00D46CF3">
        <w:rPr>
          <w:rFonts w:ascii="Times New Roman" w:eastAsia="Times New Roman" w:hAnsi="Times New Roman" w:cs="Times New Roman"/>
          <w:b/>
          <w:bCs/>
          <w:sz w:val="26"/>
          <w:szCs w:val="26"/>
        </w:rPr>
        <w:t xml:space="preserve">Table 4.2.1.1 Distribution of Respondents by Gender </w:t>
      </w:r>
    </w:p>
    <w:tbl>
      <w:tblPr>
        <w:tblStyle w:val="TableGrid"/>
        <w:tblW w:w="9092" w:type="dxa"/>
        <w:jc w:val="center"/>
        <w:tblLook w:val="04A0"/>
      </w:tblPr>
      <w:tblGrid>
        <w:gridCol w:w="1450"/>
        <w:gridCol w:w="1440"/>
        <w:gridCol w:w="1170"/>
        <w:gridCol w:w="1800"/>
        <w:gridCol w:w="3232"/>
      </w:tblGrid>
      <w:tr w:rsidR="00DF6FAB" w:rsidRPr="00D46CF3" w:rsidTr="00A97554">
        <w:trPr>
          <w:jc w:val="center"/>
        </w:trPr>
        <w:tc>
          <w:tcPr>
            <w:tcW w:w="1450" w:type="dxa"/>
          </w:tcPr>
          <w:p w:rsidR="00DF6FAB" w:rsidRPr="00D46CF3" w:rsidRDefault="00D46CF3" w:rsidP="00A97554">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Gender </w:t>
            </w:r>
          </w:p>
        </w:tc>
        <w:tc>
          <w:tcPr>
            <w:tcW w:w="1440" w:type="dxa"/>
          </w:tcPr>
          <w:p w:rsidR="00DF6FAB" w:rsidRPr="00D46CF3" w:rsidRDefault="00D46CF3" w:rsidP="00A97554">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Frequency</w:t>
            </w:r>
          </w:p>
        </w:tc>
        <w:tc>
          <w:tcPr>
            <w:tcW w:w="1170" w:type="dxa"/>
          </w:tcPr>
          <w:p w:rsidR="00DF6FAB" w:rsidRPr="00D46CF3" w:rsidRDefault="00D46CF3" w:rsidP="00A97554">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Percent </w:t>
            </w:r>
          </w:p>
        </w:tc>
        <w:tc>
          <w:tcPr>
            <w:tcW w:w="1800" w:type="dxa"/>
          </w:tcPr>
          <w:p w:rsidR="00DF6FAB" w:rsidRPr="00D46CF3" w:rsidRDefault="00D46CF3" w:rsidP="00A97554">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Valid percent </w:t>
            </w:r>
          </w:p>
        </w:tc>
        <w:tc>
          <w:tcPr>
            <w:tcW w:w="3232" w:type="dxa"/>
          </w:tcPr>
          <w:p w:rsidR="00DF6FAB" w:rsidRPr="00D46CF3" w:rsidRDefault="00D46CF3" w:rsidP="00A97554">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cumulative percent</w:t>
            </w:r>
          </w:p>
        </w:tc>
      </w:tr>
      <w:tr w:rsidR="00DF6FAB" w:rsidRPr="00D46CF3" w:rsidTr="00A97554">
        <w:trPr>
          <w:jc w:val="center"/>
        </w:trPr>
        <w:tc>
          <w:tcPr>
            <w:tcW w:w="145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Valid male </w:t>
            </w:r>
          </w:p>
        </w:tc>
        <w:tc>
          <w:tcPr>
            <w:tcW w:w="144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233</w:t>
            </w:r>
          </w:p>
        </w:tc>
        <w:tc>
          <w:tcPr>
            <w:tcW w:w="117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79.5 </w:t>
            </w:r>
          </w:p>
        </w:tc>
        <w:tc>
          <w:tcPr>
            <w:tcW w:w="180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79.5</w:t>
            </w:r>
          </w:p>
        </w:tc>
        <w:tc>
          <w:tcPr>
            <w:tcW w:w="3232"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79.5</w:t>
            </w:r>
          </w:p>
        </w:tc>
      </w:tr>
      <w:tr w:rsidR="00DF6FAB" w:rsidRPr="00D46CF3" w:rsidTr="00A97554">
        <w:trPr>
          <w:jc w:val="center"/>
        </w:trPr>
        <w:tc>
          <w:tcPr>
            <w:tcW w:w="145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Female </w:t>
            </w:r>
          </w:p>
        </w:tc>
        <w:tc>
          <w:tcPr>
            <w:tcW w:w="144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60</w:t>
            </w:r>
          </w:p>
        </w:tc>
        <w:tc>
          <w:tcPr>
            <w:tcW w:w="117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20.5</w:t>
            </w:r>
          </w:p>
        </w:tc>
        <w:tc>
          <w:tcPr>
            <w:tcW w:w="180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20.5</w:t>
            </w:r>
          </w:p>
        </w:tc>
        <w:tc>
          <w:tcPr>
            <w:tcW w:w="3232"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r>
      <w:tr w:rsidR="00DF6FAB" w:rsidRPr="00D46CF3" w:rsidTr="00A97554">
        <w:trPr>
          <w:jc w:val="center"/>
        </w:trPr>
        <w:tc>
          <w:tcPr>
            <w:tcW w:w="145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Total </w:t>
            </w:r>
          </w:p>
        </w:tc>
        <w:tc>
          <w:tcPr>
            <w:tcW w:w="144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293</w:t>
            </w:r>
          </w:p>
        </w:tc>
        <w:tc>
          <w:tcPr>
            <w:tcW w:w="117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c>
          <w:tcPr>
            <w:tcW w:w="180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c>
          <w:tcPr>
            <w:tcW w:w="3232" w:type="dxa"/>
          </w:tcPr>
          <w:p w:rsidR="00DF6FAB" w:rsidRPr="00D46CF3" w:rsidRDefault="00DF6FAB" w:rsidP="0093710A">
            <w:pPr>
              <w:spacing w:after="0" w:line="240" w:lineRule="auto"/>
              <w:rPr>
                <w:rFonts w:ascii="Times New Roman" w:eastAsia="Times New Roman" w:hAnsi="Times New Roman" w:cs="Times New Roman"/>
                <w:sz w:val="26"/>
                <w:szCs w:val="26"/>
              </w:rPr>
            </w:pPr>
          </w:p>
        </w:tc>
      </w:tr>
    </w:tbl>
    <w:p w:rsidR="00DF6FAB" w:rsidRPr="00D46CF3" w:rsidRDefault="00D46CF3" w:rsidP="00A97554">
      <w:pPr>
        <w:spacing w:after="0" w:line="360" w:lineRule="auto"/>
        <w:jc w:val="both"/>
        <w:rPr>
          <w:rFonts w:ascii="Times New Roman" w:hAnsi="Times New Roman" w:cs="Times New Roman"/>
          <w:i/>
          <w:sz w:val="26"/>
          <w:szCs w:val="26"/>
          <w:lang w:val="en-GB"/>
        </w:rPr>
      </w:pPr>
      <w:r w:rsidRPr="00D46CF3">
        <w:rPr>
          <w:rFonts w:ascii="Times New Roman" w:eastAsia="Times New Roman" w:hAnsi="Times New Roman" w:cs="Times New Roman"/>
          <w:b/>
          <w:i/>
          <w:sz w:val="26"/>
          <w:szCs w:val="26"/>
        </w:rPr>
        <w:t>Source:</w:t>
      </w:r>
      <w:r w:rsidRPr="00D46CF3">
        <w:rPr>
          <w:rFonts w:ascii="Times New Roman" w:eastAsia="Times New Roman" w:hAnsi="Times New Roman" w:cs="Times New Roman"/>
          <w:i/>
          <w:sz w:val="26"/>
          <w:szCs w:val="26"/>
        </w:rPr>
        <w:t xml:space="preserve"> SPSS Computation, 202</w:t>
      </w:r>
      <w:r w:rsidRPr="00D46CF3">
        <w:rPr>
          <w:rFonts w:ascii="Times New Roman" w:eastAsia="Times New Roman" w:hAnsi="Times New Roman" w:cs="Times New Roman"/>
          <w:i/>
          <w:sz w:val="26"/>
          <w:szCs w:val="26"/>
          <w:lang w:val="en-GB"/>
        </w:rPr>
        <w:t>3</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eastAsia="Times New Roman" w:hAnsi="Times New Roman" w:cs="Times New Roman"/>
          <w:sz w:val="26"/>
          <w:szCs w:val="26"/>
        </w:rPr>
        <w:lastRenderedPageBreak/>
        <w:t>Table 4.2.1.1 classifies respondents by sex. It shows that the questionnaires were filled by 60 females (20.5%) and 233 males (79.5%) and Therefore, there were more male respondents than female respondents in this survey.</w:t>
      </w:r>
    </w:p>
    <w:p w:rsidR="00DF6FAB" w:rsidRPr="00D46CF3" w:rsidRDefault="00D46CF3" w:rsidP="00A97554">
      <w:pPr>
        <w:spacing w:after="0" w:line="240" w:lineRule="auto"/>
        <w:jc w:val="both"/>
        <w:rPr>
          <w:rFonts w:ascii="Times New Roman" w:hAnsi="Times New Roman" w:cs="Times New Roman"/>
          <w:sz w:val="26"/>
          <w:szCs w:val="26"/>
        </w:rPr>
      </w:pPr>
      <w:r w:rsidRPr="00D46CF3">
        <w:rPr>
          <w:rFonts w:ascii="Times New Roman" w:eastAsia="Calibri" w:hAnsi="Times New Roman" w:cs="Times New Roman"/>
          <w:b/>
          <w:sz w:val="26"/>
          <w:szCs w:val="26"/>
        </w:rPr>
        <w:t>TABLE</w:t>
      </w:r>
      <w:r w:rsidRPr="00D46CF3">
        <w:rPr>
          <w:rFonts w:ascii="Times New Roman" w:eastAsia="Times New Roman" w:hAnsi="Times New Roman" w:cs="Times New Roman"/>
          <w:b/>
          <w:bCs/>
          <w:sz w:val="26"/>
          <w:szCs w:val="26"/>
        </w:rPr>
        <w:t>4.2.1.2 Distribution of respondents by Age</w:t>
      </w:r>
    </w:p>
    <w:tbl>
      <w:tblPr>
        <w:tblStyle w:val="TableGrid"/>
        <w:tblW w:w="8024" w:type="dxa"/>
        <w:jc w:val="center"/>
        <w:tblLook w:val="04A0"/>
      </w:tblPr>
      <w:tblGrid>
        <w:gridCol w:w="1716"/>
        <w:gridCol w:w="1534"/>
        <w:gridCol w:w="1350"/>
        <w:gridCol w:w="1800"/>
        <w:gridCol w:w="1624"/>
      </w:tblGrid>
      <w:tr w:rsidR="00DF6FAB" w:rsidRPr="00D46CF3" w:rsidTr="00A97554">
        <w:trPr>
          <w:jc w:val="center"/>
        </w:trPr>
        <w:tc>
          <w:tcPr>
            <w:tcW w:w="1716" w:type="dxa"/>
          </w:tcPr>
          <w:p w:rsidR="00DF6FAB" w:rsidRPr="00D46CF3" w:rsidRDefault="00D46CF3" w:rsidP="0093710A">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Age</w:t>
            </w:r>
          </w:p>
        </w:tc>
        <w:tc>
          <w:tcPr>
            <w:tcW w:w="1534" w:type="dxa"/>
          </w:tcPr>
          <w:p w:rsidR="00DF6FAB" w:rsidRPr="00D46CF3" w:rsidRDefault="00D46CF3" w:rsidP="0093710A">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Frequency</w:t>
            </w:r>
          </w:p>
        </w:tc>
        <w:tc>
          <w:tcPr>
            <w:tcW w:w="1350" w:type="dxa"/>
          </w:tcPr>
          <w:p w:rsidR="00DF6FAB" w:rsidRPr="00D46CF3" w:rsidRDefault="00D46CF3" w:rsidP="0093710A">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Percent </w:t>
            </w:r>
          </w:p>
        </w:tc>
        <w:tc>
          <w:tcPr>
            <w:tcW w:w="1800" w:type="dxa"/>
          </w:tcPr>
          <w:p w:rsidR="00DF6FAB" w:rsidRPr="00D46CF3" w:rsidRDefault="00D46CF3" w:rsidP="0093710A">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Valid percent </w:t>
            </w:r>
          </w:p>
        </w:tc>
        <w:tc>
          <w:tcPr>
            <w:tcW w:w="1624" w:type="dxa"/>
          </w:tcPr>
          <w:p w:rsidR="00DF6FAB" w:rsidRPr="00D46CF3" w:rsidRDefault="00D46CF3" w:rsidP="0093710A">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Cumulative percent</w:t>
            </w:r>
          </w:p>
        </w:tc>
      </w:tr>
      <w:tr w:rsidR="00DF6FAB" w:rsidRPr="00D46CF3" w:rsidTr="00A97554">
        <w:trPr>
          <w:jc w:val="center"/>
        </w:trPr>
        <w:tc>
          <w:tcPr>
            <w:tcW w:w="1716"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Valid 25-30 years </w:t>
            </w:r>
          </w:p>
        </w:tc>
        <w:tc>
          <w:tcPr>
            <w:tcW w:w="1534"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73</w:t>
            </w:r>
          </w:p>
        </w:tc>
        <w:tc>
          <w:tcPr>
            <w:tcW w:w="135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24.7</w:t>
            </w:r>
          </w:p>
        </w:tc>
        <w:tc>
          <w:tcPr>
            <w:tcW w:w="180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24.8</w:t>
            </w:r>
          </w:p>
        </w:tc>
        <w:tc>
          <w:tcPr>
            <w:tcW w:w="1624"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24.9</w:t>
            </w:r>
          </w:p>
        </w:tc>
      </w:tr>
      <w:tr w:rsidR="00DF6FAB" w:rsidRPr="00D46CF3" w:rsidTr="00A97554">
        <w:trPr>
          <w:jc w:val="center"/>
        </w:trPr>
        <w:tc>
          <w:tcPr>
            <w:tcW w:w="1716"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31-40 years </w:t>
            </w:r>
          </w:p>
        </w:tc>
        <w:tc>
          <w:tcPr>
            <w:tcW w:w="1534"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105</w:t>
            </w:r>
          </w:p>
        </w:tc>
        <w:tc>
          <w:tcPr>
            <w:tcW w:w="135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35.8</w:t>
            </w:r>
          </w:p>
        </w:tc>
        <w:tc>
          <w:tcPr>
            <w:tcW w:w="180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35.8</w:t>
            </w:r>
          </w:p>
        </w:tc>
        <w:tc>
          <w:tcPr>
            <w:tcW w:w="1624"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60.7</w:t>
            </w:r>
          </w:p>
        </w:tc>
      </w:tr>
      <w:tr w:rsidR="00DF6FAB" w:rsidRPr="00D46CF3" w:rsidTr="00A97554">
        <w:trPr>
          <w:jc w:val="center"/>
        </w:trPr>
        <w:tc>
          <w:tcPr>
            <w:tcW w:w="1716"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51-60 years </w:t>
            </w:r>
          </w:p>
        </w:tc>
        <w:tc>
          <w:tcPr>
            <w:tcW w:w="1534"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60</w:t>
            </w:r>
          </w:p>
        </w:tc>
        <w:tc>
          <w:tcPr>
            <w:tcW w:w="135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20.5</w:t>
            </w:r>
          </w:p>
        </w:tc>
        <w:tc>
          <w:tcPr>
            <w:tcW w:w="180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20.5</w:t>
            </w:r>
          </w:p>
        </w:tc>
        <w:tc>
          <w:tcPr>
            <w:tcW w:w="1624"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r>
      <w:tr w:rsidR="00DF6FAB" w:rsidRPr="00D46CF3" w:rsidTr="00A97554">
        <w:trPr>
          <w:jc w:val="center"/>
        </w:trPr>
        <w:tc>
          <w:tcPr>
            <w:tcW w:w="1716"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Total </w:t>
            </w:r>
          </w:p>
        </w:tc>
        <w:tc>
          <w:tcPr>
            <w:tcW w:w="1534"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293</w:t>
            </w:r>
          </w:p>
        </w:tc>
        <w:tc>
          <w:tcPr>
            <w:tcW w:w="135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c>
          <w:tcPr>
            <w:tcW w:w="180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c>
          <w:tcPr>
            <w:tcW w:w="1624" w:type="dxa"/>
          </w:tcPr>
          <w:p w:rsidR="00DF6FAB" w:rsidRPr="00D46CF3" w:rsidRDefault="00DF6FAB" w:rsidP="0093710A">
            <w:pPr>
              <w:spacing w:after="0" w:line="240" w:lineRule="auto"/>
              <w:jc w:val="both"/>
              <w:rPr>
                <w:rFonts w:ascii="Times New Roman" w:eastAsia="Times New Roman" w:hAnsi="Times New Roman" w:cs="Times New Roman"/>
                <w:sz w:val="26"/>
                <w:szCs w:val="26"/>
              </w:rPr>
            </w:pPr>
          </w:p>
        </w:tc>
      </w:tr>
    </w:tbl>
    <w:p w:rsidR="00DF6FAB" w:rsidRPr="00D46CF3" w:rsidRDefault="00D46CF3" w:rsidP="00A97554">
      <w:pPr>
        <w:spacing w:after="0" w:line="360" w:lineRule="auto"/>
        <w:jc w:val="both"/>
        <w:rPr>
          <w:rFonts w:ascii="Times New Roman" w:hAnsi="Times New Roman" w:cs="Times New Roman"/>
          <w:i/>
          <w:sz w:val="26"/>
          <w:szCs w:val="26"/>
          <w:lang w:val="en-GB"/>
        </w:rPr>
      </w:pPr>
      <w:r w:rsidRPr="00D46CF3">
        <w:rPr>
          <w:rFonts w:ascii="Times New Roman" w:eastAsia="Times New Roman" w:hAnsi="Times New Roman" w:cs="Times New Roman"/>
          <w:b/>
          <w:i/>
          <w:sz w:val="26"/>
          <w:szCs w:val="26"/>
        </w:rPr>
        <w:t>Source:</w:t>
      </w:r>
      <w:r w:rsidRPr="00D46CF3">
        <w:rPr>
          <w:rFonts w:ascii="Times New Roman" w:eastAsia="Times New Roman" w:hAnsi="Times New Roman" w:cs="Times New Roman"/>
          <w:i/>
          <w:sz w:val="26"/>
          <w:szCs w:val="26"/>
        </w:rPr>
        <w:t xml:space="preserve"> Field Survey 202</w:t>
      </w:r>
      <w:r w:rsidRPr="00D46CF3">
        <w:rPr>
          <w:rFonts w:ascii="Times New Roman" w:eastAsia="Times New Roman" w:hAnsi="Times New Roman" w:cs="Times New Roman"/>
          <w:i/>
          <w:sz w:val="26"/>
          <w:szCs w:val="26"/>
          <w:lang w:val="en-GB"/>
        </w:rPr>
        <w:t>3</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eastAsia="Times New Roman" w:hAnsi="Times New Roman" w:cs="Times New Roman"/>
          <w:sz w:val="26"/>
          <w:szCs w:val="26"/>
        </w:rPr>
        <w:t>Table 4.2.1.2 classifies the respondents by age group. The table shows that 73 (24.9%) of the respondents were within the age group of 25-30. The vast majority of respondents fell between the age group of 31-40 representing 105 (35.8%) of the population. 55 (18.8%) were within the age bracket of 41-50, and 60 (20.5%) respondents fell between the ages of 51years and above.</w:t>
      </w:r>
    </w:p>
    <w:p w:rsidR="00DF6FAB" w:rsidRPr="00D46CF3" w:rsidRDefault="00D46CF3" w:rsidP="0093710A">
      <w:pPr>
        <w:spacing w:after="0" w:line="240" w:lineRule="auto"/>
        <w:rPr>
          <w:rFonts w:ascii="Times New Roman" w:eastAsia="Times New Roman" w:hAnsi="Times New Roman" w:cs="Times New Roman"/>
          <w:b/>
          <w:bCs/>
          <w:sz w:val="26"/>
          <w:szCs w:val="26"/>
        </w:rPr>
      </w:pPr>
      <w:r w:rsidRPr="00D46CF3">
        <w:rPr>
          <w:rFonts w:ascii="Times New Roman" w:eastAsia="Times New Roman" w:hAnsi="Times New Roman" w:cs="Times New Roman"/>
          <w:b/>
          <w:bCs/>
          <w:sz w:val="26"/>
          <w:szCs w:val="26"/>
        </w:rPr>
        <w:t>Table 4.2.1.3 Distribution of Respondents by Marital Status</w:t>
      </w:r>
    </w:p>
    <w:tbl>
      <w:tblPr>
        <w:tblStyle w:val="TableGrid"/>
        <w:tblW w:w="6857" w:type="dxa"/>
        <w:tblLayout w:type="fixed"/>
        <w:tblLook w:val="04A0"/>
      </w:tblPr>
      <w:tblGrid>
        <w:gridCol w:w="1179"/>
        <w:gridCol w:w="1530"/>
        <w:gridCol w:w="1170"/>
        <w:gridCol w:w="1260"/>
        <w:gridCol w:w="1718"/>
      </w:tblGrid>
      <w:tr w:rsidR="00DF6FAB" w:rsidRPr="00D46CF3" w:rsidTr="000354E5">
        <w:tc>
          <w:tcPr>
            <w:tcW w:w="1179" w:type="dxa"/>
          </w:tcPr>
          <w:p w:rsidR="00DF6FAB" w:rsidRPr="00D46CF3" w:rsidRDefault="00D46CF3" w:rsidP="0093710A">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Marital </w:t>
            </w:r>
          </w:p>
        </w:tc>
        <w:tc>
          <w:tcPr>
            <w:tcW w:w="1530" w:type="dxa"/>
          </w:tcPr>
          <w:p w:rsidR="00DF6FAB" w:rsidRPr="00D46CF3" w:rsidRDefault="00D46CF3" w:rsidP="0093710A">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Frequency</w:t>
            </w:r>
          </w:p>
        </w:tc>
        <w:tc>
          <w:tcPr>
            <w:tcW w:w="1170" w:type="dxa"/>
          </w:tcPr>
          <w:p w:rsidR="00DF6FAB" w:rsidRPr="00D46CF3" w:rsidRDefault="00D46CF3" w:rsidP="0093710A">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Percent </w:t>
            </w:r>
          </w:p>
        </w:tc>
        <w:tc>
          <w:tcPr>
            <w:tcW w:w="1260" w:type="dxa"/>
          </w:tcPr>
          <w:p w:rsidR="00DF6FAB" w:rsidRPr="00D46CF3" w:rsidRDefault="00D46CF3" w:rsidP="0093710A">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Valid percent </w:t>
            </w:r>
          </w:p>
        </w:tc>
        <w:tc>
          <w:tcPr>
            <w:tcW w:w="1718" w:type="dxa"/>
          </w:tcPr>
          <w:p w:rsidR="00DF6FAB" w:rsidRPr="00D46CF3" w:rsidRDefault="00D46CF3" w:rsidP="0093710A">
            <w:pPr>
              <w:spacing w:after="0" w:line="240" w:lineRule="auto"/>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cumulative percent</w:t>
            </w:r>
          </w:p>
        </w:tc>
      </w:tr>
      <w:tr w:rsidR="00DF6FAB" w:rsidRPr="00D46CF3" w:rsidTr="000354E5">
        <w:tc>
          <w:tcPr>
            <w:tcW w:w="1179"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Valid single </w:t>
            </w:r>
          </w:p>
        </w:tc>
        <w:tc>
          <w:tcPr>
            <w:tcW w:w="153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87 </w:t>
            </w:r>
          </w:p>
        </w:tc>
        <w:tc>
          <w:tcPr>
            <w:tcW w:w="117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29.7</w:t>
            </w:r>
          </w:p>
        </w:tc>
        <w:tc>
          <w:tcPr>
            <w:tcW w:w="126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29.7</w:t>
            </w:r>
          </w:p>
        </w:tc>
        <w:tc>
          <w:tcPr>
            <w:tcW w:w="1718"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29.7</w:t>
            </w:r>
          </w:p>
        </w:tc>
      </w:tr>
      <w:tr w:rsidR="00DF6FAB" w:rsidRPr="00D46CF3" w:rsidTr="000354E5">
        <w:tc>
          <w:tcPr>
            <w:tcW w:w="1179"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Married </w:t>
            </w:r>
          </w:p>
        </w:tc>
        <w:tc>
          <w:tcPr>
            <w:tcW w:w="153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206</w:t>
            </w:r>
          </w:p>
        </w:tc>
        <w:tc>
          <w:tcPr>
            <w:tcW w:w="117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70.3</w:t>
            </w:r>
          </w:p>
        </w:tc>
        <w:tc>
          <w:tcPr>
            <w:tcW w:w="126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70.3</w:t>
            </w:r>
          </w:p>
        </w:tc>
        <w:tc>
          <w:tcPr>
            <w:tcW w:w="1718"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r>
      <w:tr w:rsidR="00DF6FAB" w:rsidRPr="00D46CF3" w:rsidTr="000354E5">
        <w:tc>
          <w:tcPr>
            <w:tcW w:w="1179"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Total </w:t>
            </w:r>
          </w:p>
        </w:tc>
        <w:tc>
          <w:tcPr>
            <w:tcW w:w="153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293</w:t>
            </w:r>
          </w:p>
        </w:tc>
        <w:tc>
          <w:tcPr>
            <w:tcW w:w="117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c>
          <w:tcPr>
            <w:tcW w:w="1260" w:type="dxa"/>
          </w:tcPr>
          <w:p w:rsidR="00DF6FAB" w:rsidRPr="00D46CF3" w:rsidRDefault="00D46CF3" w:rsidP="0093710A">
            <w:pPr>
              <w:spacing w:after="0" w:line="240" w:lineRule="auto"/>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c>
          <w:tcPr>
            <w:tcW w:w="1718" w:type="dxa"/>
          </w:tcPr>
          <w:p w:rsidR="00DF6FAB" w:rsidRPr="00D46CF3" w:rsidRDefault="00DF6FAB" w:rsidP="0093710A">
            <w:pPr>
              <w:spacing w:after="0" w:line="240" w:lineRule="auto"/>
              <w:rPr>
                <w:rFonts w:ascii="Times New Roman" w:eastAsia="Times New Roman" w:hAnsi="Times New Roman" w:cs="Times New Roman"/>
                <w:sz w:val="26"/>
                <w:szCs w:val="26"/>
              </w:rPr>
            </w:pPr>
          </w:p>
        </w:tc>
      </w:tr>
    </w:tbl>
    <w:p w:rsidR="00DF6FAB" w:rsidRPr="00D46CF3" w:rsidRDefault="00D46CF3" w:rsidP="000354E5">
      <w:pPr>
        <w:spacing w:after="0" w:line="360" w:lineRule="auto"/>
        <w:jc w:val="both"/>
        <w:rPr>
          <w:rFonts w:ascii="Times New Roman" w:hAnsi="Times New Roman" w:cs="Times New Roman"/>
          <w:i/>
          <w:sz w:val="26"/>
          <w:szCs w:val="26"/>
          <w:lang w:val="en-GB"/>
        </w:rPr>
      </w:pPr>
      <w:r w:rsidRPr="00D46CF3">
        <w:rPr>
          <w:rFonts w:ascii="Times New Roman" w:eastAsia="Times New Roman" w:hAnsi="Times New Roman" w:cs="Times New Roman"/>
          <w:b/>
          <w:i/>
          <w:sz w:val="26"/>
          <w:szCs w:val="26"/>
        </w:rPr>
        <w:t>Source</w:t>
      </w:r>
      <w:r w:rsidRPr="00D46CF3">
        <w:rPr>
          <w:rFonts w:ascii="Times New Roman" w:eastAsia="Times New Roman" w:hAnsi="Times New Roman" w:cs="Times New Roman"/>
          <w:i/>
          <w:sz w:val="26"/>
          <w:szCs w:val="26"/>
        </w:rPr>
        <w:t>: Field Survey 202</w:t>
      </w:r>
      <w:r w:rsidRPr="00D46CF3">
        <w:rPr>
          <w:rFonts w:ascii="Times New Roman" w:eastAsia="Times New Roman" w:hAnsi="Times New Roman" w:cs="Times New Roman"/>
          <w:i/>
          <w:sz w:val="26"/>
          <w:szCs w:val="26"/>
          <w:lang w:val="en-GB"/>
        </w:rPr>
        <w:t>3</w:t>
      </w:r>
    </w:p>
    <w:p w:rsidR="00DF6FAB" w:rsidRPr="00D46CF3" w:rsidRDefault="00D46CF3" w:rsidP="0093710A">
      <w:pPr>
        <w:spacing w:after="0" w:line="36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Table 4.2.1.3 classifies the respondents by marital status the table shows that 87 of the respondents are single (29.7%). it also shows that 206 of the respondents are married (70.3%). Therefore married people dominated as major participants in this survey.</w:t>
      </w:r>
    </w:p>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hAnsi="Times New Roman" w:cs="Times New Roman"/>
          <w:b/>
          <w:sz w:val="26"/>
          <w:szCs w:val="26"/>
        </w:rPr>
        <w:lastRenderedPageBreak/>
        <w:t xml:space="preserve">Table 4.2.1.4: </w:t>
      </w:r>
      <w:r w:rsidRPr="00D46CF3">
        <w:rPr>
          <w:rFonts w:ascii="Times New Roman" w:eastAsia="Times New Roman" w:hAnsi="Times New Roman" w:cs="Times New Roman"/>
          <w:b/>
          <w:bCs/>
          <w:sz w:val="26"/>
          <w:szCs w:val="26"/>
        </w:rPr>
        <w:t xml:space="preserve">Distribution of Respondents by </w:t>
      </w:r>
      <w:r w:rsidRPr="00D46CF3">
        <w:rPr>
          <w:rFonts w:ascii="Times New Roman" w:hAnsi="Times New Roman" w:cs="Times New Roman"/>
          <w:b/>
          <w:sz w:val="26"/>
          <w:szCs w:val="26"/>
        </w:rPr>
        <w:t>Educational Qualification</w:t>
      </w:r>
    </w:p>
    <w:tbl>
      <w:tblPr>
        <w:tblStyle w:val="TableGrid"/>
        <w:tblW w:w="8065" w:type="dxa"/>
        <w:jc w:val="center"/>
        <w:tblLayout w:type="fixed"/>
        <w:tblLook w:val="04A0"/>
      </w:tblPr>
      <w:tblGrid>
        <w:gridCol w:w="1837"/>
        <w:gridCol w:w="1350"/>
        <w:gridCol w:w="1440"/>
        <w:gridCol w:w="1818"/>
        <w:gridCol w:w="1620"/>
      </w:tblGrid>
      <w:tr w:rsidR="00DF6FAB" w:rsidRPr="00D46CF3" w:rsidTr="00B7232F">
        <w:trPr>
          <w:jc w:val="center"/>
        </w:trPr>
        <w:tc>
          <w:tcPr>
            <w:tcW w:w="1837" w:type="dxa"/>
          </w:tcPr>
          <w:p w:rsidR="00DF6FAB" w:rsidRPr="00D46CF3" w:rsidRDefault="00DF6FAB" w:rsidP="0093710A">
            <w:pPr>
              <w:spacing w:after="0" w:line="240" w:lineRule="auto"/>
              <w:jc w:val="both"/>
              <w:rPr>
                <w:rFonts w:ascii="Times New Roman" w:hAnsi="Times New Roman" w:cs="Times New Roman"/>
                <w:sz w:val="26"/>
                <w:szCs w:val="26"/>
              </w:rPr>
            </w:pPr>
          </w:p>
        </w:tc>
        <w:tc>
          <w:tcPr>
            <w:tcW w:w="135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Frequency </w:t>
            </w:r>
          </w:p>
        </w:tc>
        <w:tc>
          <w:tcPr>
            <w:tcW w:w="144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Percentage </w:t>
            </w:r>
          </w:p>
        </w:tc>
        <w:tc>
          <w:tcPr>
            <w:tcW w:w="1818"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Valid percentage</w:t>
            </w:r>
          </w:p>
        </w:tc>
        <w:tc>
          <w:tcPr>
            <w:tcW w:w="162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Cumulative percent</w:t>
            </w:r>
          </w:p>
        </w:tc>
      </w:tr>
      <w:tr w:rsidR="00DF6FAB" w:rsidRPr="00D46CF3" w:rsidTr="00B7232F">
        <w:trPr>
          <w:jc w:val="center"/>
        </w:trPr>
        <w:tc>
          <w:tcPr>
            <w:tcW w:w="1837"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Valid ND/NCE</w:t>
            </w:r>
          </w:p>
        </w:tc>
        <w:tc>
          <w:tcPr>
            <w:tcW w:w="135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41</w:t>
            </w:r>
          </w:p>
        </w:tc>
        <w:tc>
          <w:tcPr>
            <w:tcW w:w="144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14.0</w:t>
            </w:r>
          </w:p>
        </w:tc>
        <w:tc>
          <w:tcPr>
            <w:tcW w:w="1818"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14.0</w:t>
            </w:r>
          </w:p>
        </w:tc>
        <w:tc>
          <w:tcPr>
            <w:tcW w:w="162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14.0</w:t>
            </w:r>
          </w:p>
        </w:tc>
      </w:tr>
      <w:tr w:rsidR="00DF6FAB" w:rsidRPr="00D46CF3" w:rsidTr="00B7232F">
        <w:trPr>
          <w:jc w:val="center"/>
        </w:trPr>
        <w:tc>
          <w:tcPr>
            <w:tcW w:w="1837"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BSc/HND</w:t>
            </w:r>
          </w:p>
        </w:tc>
        <w:tc>
          <w:tcPr>
            <w:tcW w:w="135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102</w:t>
            </w:r>
          </w:p>
        </w:tc>
        <w:tc>
          <w:tcPr>
            <w:tcW w:w="144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34.8</w:t>
            </w:r>
          </w:p>
        </w:tc>
        <w:tc>
          <w:tcPr>
            <w:tcW w:w="1818"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34.8</w:t>
            </w:r>
          </w:p>
        </w:tc>
        <w:tc>
          <w:tcPr>
            <w:tcW w:w="162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48.8</w:t>
            </w:r>
          </w:p>
        </w:tc>
      </w:tr>
      <w:tr w:rsidR="00DF6FAB" w:rsidRPr="00D46CF3" w:rsidTr="00B7232F">
        <w:trPr>
          <w:jc w:val="center"/>
        </w:trPr>
        <w:tc>
          <w:tcPr>
            <w:tcW w:w="1837"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MSc/MBA</w:t>
            </w:r>
          </w:p>
        </w:tc>
        <w:tc>
          <w:tcPr>
            <w:tcW w:w="135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126</w:t>
            </w:r>
          </w:p>
        </w:tc>
        <w:tc>
          <w:tcPr>
            <w:tcW w:w="144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43.0</w:t>
            </w:r>
          </w:p>
        </w:tc>
        <w:tc>
          <w:tcPr>
            <w:tcW w:w="1818"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43.0</w:t>
            </w:r>
          </w:p>
        </w:tc>
        <w:tc>
          <w:tcPr>
            <w:tcW w:w="162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91.8</w:t>
            </w:r>
          </w:p>
        </w:tc>
      </w:tr>
      <w:tr w:rsidR="00DF6FAB" w:rsidRPr="00D46CF3" w:rsidTr="00B7232F">
        <w:trPr>
          <w:jc w:val="center"/>
        </w:trPr>
        <w:tc>
          <w:tcPr>
            <w:tcW w:w="1837"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PhD &amp; Others</w:t>
            </w:r>
          </w:p>
        </w:tc>
        <w:tc>
          <w:tcPr>
            <w:tcW w:w="135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24</w:t>
            </w:r>
          </w:p>
        </w:tc>
        <w:tc>
          <w:tcPr>
            <w:tcW w:w="144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8.2</w:t>
            </w:r>
          </w:p>
        </w:tc>
        <w:tc>
          <w:tcPr>
            <w:tcW w:w="1818"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8.2</w:t>
            </w:r>
          </w:p>
        </w:tc>
        <w:tc>
          <w:tcPr>
            <w:tcW w:w="162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r>
      <w:tr w:rsidR="00DF6FAB" w:rsidRPr="00D46CF3" w:rsidTr="00B7232F">
        <w:trPr>
          <w:jc w:val="center"/>
        </w:trPr>
        <w:tc>
          <w:tcPr>
            <w:tcW w:w="1837"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Total</w:t>
            </w:r>
          </w:p>
        </w:tc>
        <w:tc>
          <w:tcPr>
            <w:tcW w:w="135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w:t>
            </w:r>
          </w:p>
        </w:tc>
        <w:tc>
          <w:tcPr>
            <w:tcW w:w="1440"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c>
          <w:tcPr>
            <w:tcW w:w="1818" w:type="dxa"/>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c>
          <w:tcPr>
            <w:tcW w:w="1620" w:type="dxa"/>
          </w:tcPr>
          <w:p w:rsidR="00DF6FAB" w:rsidRPr="00D46CF3" w:rsidRDefault="00DF6FAB" w:rsidP="0093710A">
            <w:pPr>
              <w:spacing w:after="0" w:line="240" w:lineRule="auto"/>
              <w:jc w:val="both"/>
              <w:rPr>
                <w:rFonts w:ascii="Times New Roman" w:hAnsi="Times New Roman" w:cs="Times New Roman"/>
                <w:sz w:val="26"/>
                <w:szCs w:val="26"/>
              </w:rPr>
            </w:pPr>
          </w:p>
        </w:tc>
      </w:tr>
    </w:tbl>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eastAsia="Times New Roman" w:hAnsi="Times New Roman" w:cs="Times New Roman"/>
          <w:sz w:val="26"/>
          <w:szCs w:val="26"/>
        </w:rPr>
        <w:t>Table 4.2.1.4 classifies respondents by their highest educational qualification. According to the table, majority of the respondents are MSc/MBA holders 126 with a percentage of (43.0%), while 102 (34.8%) are BSc/HND holders, 41 (14.0%) are ND/NCE holders and 24 (8.2%) hold other forms of educational qualifications. This goes to show that majority of respondents were at least university graduates.</w:t>
      </w:r>
    </w:p>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eastAsia="Times New Roman" w:hAnsi="Times New Roman" w:cs="Times New Roman"/>
          <w:b/>
          <w:bCs/>
          <w:sz w:val="26"/>
          <w:szCs w:val="26"/>
        </w:rPr>
        <w:t xml:space="preserve">Table 4.2.1.5 Distribution of Respondents by Working Experience </w:t>
      </w:r>
    </w:p>
    <w:tbl>
      <w:tblPr>
        <w:tblStyle w:val="TableGrid"/>
        <w:tblW w:w="7398" w:type="dxa"/>
        <w:tblLook w:val="04A0"/>
      </w:tblPr>
      <w:tblGrid>
        <w:gridCol w:w="1736"/>
        <w:gridCol w:w="1522"/>
        <w:gridCol w:w="1260"/>
        <w:gridCol w:w="1260"/>
        <w:gridCol w:w="1620"/>
      </w:tblGrid>
      <w:tr w:rsidR="00DF6FAB" w:rsidRPr="00D46CF3" w:rsidTr="000354E5">
        <w:tc>
          <w:tcPr>
            <w:tcW w:w="1736" w:type="dxa"/>
          </w:tcPr>
          <w:p w:rsidR="00DF6FAB" w:rsidRPr="00D46CF3" w:rsidRDefault="00D46CF3" w:rsidP="00B7232F">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Working Experience </w:t>
            </w:r>
          </w:p>
        </w:tc>
        <w:tc>
          <w:tcPr>
            <w:tcW w:w="1522" w:type="dxa"/>
          </w:tcPr>
          <w:p w:rsidR="00DF6FAB" w:rsidRPr="00D46CF3" w:rsidRDefault="00D46CF3" w:rsidP="00B7232F">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Frequency</w:t>
            </w:r>
          </w:p>
        </w:tc>
        <w:tc>
          <w:tcPr>
            <w:tcW w:w="1260" w:type="dxa"/>
          </w:tcPr>
          <w:p w:rsidR="00DF6FAB" w:rsidRPr="00D46CF3" w:rsidRDefault="00D46CF3" w:rsidP="00B7232F">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Percent </w:t>
            </w:r>
          </w:p>
        </w:tc>
        <w:tc>
          <w:tcPr>
            <w:tcW w:w="1260" w:type="dxa"/>
          </w:tcPr>
          <w:p w:rsidR="00DF6FAB" w:rsidRPr="00D46CF3" w:rsidRDefault="00D46CF3" w:rsidP="00B7232F">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 xml:space="preserve">Valid percent </w:t>
            </w:r>
          </w:p>
        </w:tc>
        <w:tc>
          <w:tcPr>
            <w:tcW w:w="1620" w:type="dxa"/>
          </w:tcPr>
          <w:p w:rsidR="00DF6FAB" w:rsidRPr="00D46CF3" w:rsidRDefault="00D46CF3" w:rsidP="00B7232F">
            <w:pPr>
              <w:spacing w:after="0" w:line="240" w:lineRule="auto"/>
              <w:jc w:val="both"/>
              <w:rPr>
                <w:rFonts w:ascii="Times New Roman" w:eastAsia="Times New Roman" w:hAnsi="Times New Roman" w:cs="Times New Roman"/>
                <w:b/>
                <w:sz w:val="26"/>
                <w:szCs w:val="26"/>
              </w:rPr>
            </w:pPr>
            <w:r w:rsidRPr="00D46CF3">
              <w:rPr>
                <w:rFonts w:ascii="Times New Roman" w:eastAsia="Times New Roman" w:hAnsi="Times New Roman" w:cs="Times New Roman"/>
                <w:b/>
                <w:sz w:val="26"/>
                <w:szCs w:val="26"/>
              </w:rPr>
              <w:t>Cumulative percent</w:t>
            </w:r>
          </w:p>
        </w:tc>
      </w:tr>
      <w:tr w:rsidR="00DF6FAB" w:rsidRPr="00D46CF3" w:rsidTr="000354E5">
        <w:tc>
          <w:tcPr>
            <w:tcW w:w="1736"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Valid1-5 years </w:t>
            </w:r>
          </w:p>
        </w:tc>
        <w:tc>
          <w:tcPr>
            <w:tcW w:w="1522"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36</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12.3</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12.3</w:t>
            </w:r>
          </w:p>
        </w:tc>
        <w:tc>
          <w:tcPr>
            <w:tcW w:w="162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12.3</w:t>
            </w:r>
          </w:p>
        </w:tc>
      </w:tr>
      <w:tr w:rsidR="00DF6FAB" w:rsidRPr="00D46CF3" w:rsidTr="000354E5">
        <w:tc>
          <w:tcPr>
            <w:tcW w:w="1736"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6-10 years </w:t>
            </w:r>
          </w:p>
        </w:tc>
        <w:tc>
          <w:tcPr>
            <w:tcW w:w="1522"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69</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23.5</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23.5</w:t>
            </w:r>
          </w:p>
        </w:tc>
        <w:tc>
          <w:tcPr>
            <w:tcW w:w="162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35.8</w:t>
            </w:r>
          </w:p>
        </w:tc>
      </w:tr>
      <w:tr w:rsidR="00DF6FAB" w:rsidRPr="00D46CF3" w:rsidTr="000354E5">
        <w:tc>
          <w:tcPr>
            <w:tcW w:w="1736"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11-15 years</w:t>
            </w:r>
          </w:p>
        </w:tc>
        <w:tc>
          <w:tcPr>
            <w:tcW w:w="1522"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131</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44.7</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44.7</w:t>
            </w:r>
          </w:p>
        </w:tc>
        <w:tc>
          <w:tcPr>
            <w:tcW w:w="162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80.5</w:t>
            </w:r>
          </w:p>
        </w:tc>
      </w:tr>
      <w:tr w:rsidR="00DF6FAB" w:rsidRPr="00D46CF3" w:rsidTr="000354E5">
        <w:tc>
          <w:tcPr>
            <w:tcW w:w="1736"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16-years above </w:t>
            </w:r>
          </w:p>
        </w:tc>
        <w:tc>
          <w:tcPr>
            <w:tcW w:w="1522"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57</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19.5</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19.5</w:t>
            </w:r>
          </w:p>
        </w:tc>
        <w:tc>
          <w:tcPr>
            <w:tcW w:w="162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r>
      <w:tr w:rsidR="00DF6FAB" w:rsidRPr="00D46CF3" w:rsidTr="000354E5">
        <w:tc>
          <w:tcPr>
            <w:tcW w:w="1736"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 xml:space="preserve">Total </w:t>
            </w:r>
          </w:p>
        </w:tc>
        <w:tc>
          <w:tcPr>
            <w:tcW w:w="1522"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293</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c>
          <w:tcPr>
            <w:tcW w:w="1260" w:type="dxa"/>
          </w:tcPr>
          <w:p w:rsidR="00DF6FAB" w:rsidRPr="00D46CF3" w:rsidRDefault="00D46CF3" w:rsidP="0093710A">
            <w:pPr>
              <w:spacing w:after="0" w:line="240" w:lineRule="auto"/>
              <w:jc w:val="both"/>
              <w:rPr>
                <w:rFonts w:ascii="Times New Roman" w:eastAsia="Times New Roman" w:hAnsi="Times New Roman" w:cs="Times New Roman"/>
                <w:sz w:val="26"/>
                <w:szCs w:val="26"/>
              </w:rPr>
            </w:pPr>
            <w:r w:rsidRPr="00D46CF3">
              <w:rPr>
                <w:rFonts w:ascii="Times New Roman" w:eastAsia="Times New Roman" w:hAnsi="Times New Roman" w:cs="Times New Roman"/>
                <w:sz w:val="26"/>
                <w:szCs w:val="26"/>
              </w:rPr>
              <w:t>100.0</w:t>
            </w:r>
          </w:p>
        </w:tc>
        <w:tc>
          <w:tcPr>
            <w:tcW w:w="1620" w:type="dxa"/>
          </w:tcPr>
          <w:p w:rsidR="00DF6FAB" w:rsidRPr="00D46CF3" w:rsidRDefault="00DF6FAB" w:rsidP="0093710A">
            <w:pPr>
              <w:spacing w:after="0" w:line="240" w:lineRule="auto"/>
              <w:jc w:val="both"/>
              <w:rPr>
                <w:rFonts w:ascii="Times New Roman" w:eastAsia="Times New Roman" w:hAnsi="Times New Roman" w:cs="Times New Roman"/>
                <w:sz w:val="26"/>
                <w:szCs w:val="26"/>
              </w:rPr>
            </w:pPr>
          </w:p>
        </w:tc>
      </w:tr>
    </w:tbl>
    <w:p w:rsidR="00DF6FAB" w:rsidRPr="00D46CF3" w:rsidRDefault="00D46CF3" w:rsidP="00B7232F">
      <w:pPr>
        <w:spacing w:after="0" w:line="240" w:lineRule="auto"/>
        <w:jc w:val="both"/>
        <w:rPr>
          <w:rFonts w:ascii="Times New Roman" w:hAnsi="Times New Roman" w:cs="Times New Roman"/>
          <w:i/>
          <w:sz w:val="26"/>
          <w:szCs w:val="26"/>
          <w:lang w:val="en-GB"/>
        </w:rPr>
      </w:pPr>
      <w:r w:rsidRPr="00D46CF3">
        <w:rPr>
          <w:rFonts w:ascii="Times New Roman" w:eastAsia="Times New Roman" w:hAnsi="Times New Roman" w:cs="Times New Roman"/>
          <w:b/>
          <w:i/>
          <w:sz w:val="26"/>
          <w:szCs w:val="26"/>
        </w:rPr>
        <w:t>Source</w:t>
      </w:r>
      <w:r w:rsidRPr="00D46CF3">
        <w:rPr>
          <w:rFonts w:ascii="Times New Roman" w:eastAsia="Times New Roman" w:hAnsi="Times New Roman" w:cs="Times New Roman"/>
          <w:i/>
          <w:sz w:val="26"/>
          <w:szCs w:val="26"/>
        </w:rPr>
        <w:t>: Field Survey 202</w:t>
      </w:r>
      <w:r w:rsidRPr="00D46CF3">
        <w:rPr>
          <w:rFonts w:ascii="Times New Roman" w:eastAsia="Times New Roman" w:hAnsi="Times New Roman" w:cs="Times New Roman"/>
          <w:i/>
          <w:sz w:val="26"/>
          <w:szCs w:val="26"/>
          <w:lang w:val="en-GB"/>
        </w:rPr>
        <w:t>3</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eastAsia="Calibri" w:hAnsi="Times New Roman" w:cs="Times New Roman"/>
          <w:sz w:val="26"/>
          <w:szCs w:val="26"/>
        </w:rPr>
        <w:t xml:space="preserve">Table </w:t>
      </w:r>
      <w:r w:rsidRPr="00D46CF3">
        <w:rPr>
          <w:rFonts w:ascii="Times New Roman" w:eastAsia="Times New Roman" w:hAnsi="Times New Roman" w:cs="Times New Roman"/>
          <w:sz w:val="26"/>
          <w:szCs w:val="26"/>
        </w:rPr>
        <w:t xml:space="preserve">4.2.1.5 classifies the respondents by their work experience. The table shows that mostof the respondents were above the work experience bracket of 6-10 years. 69(23.5%) of respondents are between 6-10 years working experience and131 (44.7%) of the respondents’ between the working experience </w:t>
      </w:r>
      <w:r w:rsidRPr="00D46CF3">
        <w:rPr>
          <w:rFonts w:ascii="Times New Roman" w:eastAsia="Times New Roman" w:hAnsi="Times New Roman" w:cs="Times New Roman"/>
          <w:sz w:val="26"/>
          <w:szCs w:val="26"/>
        </w:rPr>
        <w:lastRenderedPageBreak/>
        <w:t>of 11-15 years. However, 36 (12.3%) were within the workbracket of 1-5 years, 57 (19.5%) were within the working bracket of 16 years and above.</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Implications on Demographic Analysis:</w:t>
      </w:r>
      <w:r w:rsidRPr="00D46CF3">
        <w:rPr>
          <w:rFonts w:ascii="Times New Roman" w:hAnsi="Times New Roman" w:cs="Times New Roman"/>
          <w:sz w:val="26"/>
          <w:szCs w:val="26"/>
        </w:rPr>
        <w:t xml:space="preserve"> The demographic analysis above shows the possibility of obtaining objective responses from the respondents due to their level of maturity, experience and educational standards. This is justifiable basically due to the educational background as well as their working experience which depicts their relative exposure to the importance of this research study to organizational effectiveness and thus made them provide unbiased responses to the questions contained in the questionnaires.</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 xml:space="preserve">4.3 </w:t>
      </w:r>
      <w:r w:rsidRPr="00D46CF3">
        <w:rPr>
          <w:rFonts w:ascii="Times New Roman" w:hAnsi="Times New Roman" w:cs="Times New Roman"/>
          <w:b/>
          <w:sz w:val="26"/>
          <w:szCs w:val="26"/>
        </w:rPr>
        <w:tab/>
        <w:t>Perception of employees on collective bargaining</w:t>
      </w:r>
    </w:p>
    <w:p w:rsidR="00DF6FAB" w:rsidRPr="00D46CF3" w:rsidRDefault="00D46CF3" w:rsidP="000354E5">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Table 4.3.1: The institution where I work adopt other means of negotiation other than collective bargaining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7"/>
        <w:gridCol w:w="2690"/>
        <w:gridCol w:w="2395"/>
      </w:tblGrid>
      <w:tr w:rsidR="00DF6FAB" w:rsidRPr="00D46CF3" w:rsidTr="000354E5">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Alternative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No of respondents</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Percentage (%)</w:t>
            </w:r>
          </w:p>
        </w:tc>
      </w:tr>
      <w:tr w:rsidR="00DF6FAB" w:rsidRPr="00D46CF3" w:rsidTr="000354E5">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Yes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77</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26.3%</w:t>
            </w:r>
          </w:p>
        </w:tc>
      </w:tr>
      <w:tr w:rsidR="00DF6FAB" w:rsidRPr="00D46CF3" w:rsidTr="000354E5">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No</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216</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73.7%</w:t>
            </w:r>
          </w:p>
        </w:tc>
      </w:tr>
      <w:tr w:rsidR="00DF6FAB" w:rsidRPr="00D46CF3" w:rsidTr="000354E5">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Total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r>
    </w:tbl>
    <w:p w:rsidR="00DF6FAB" w:rsidRPr="00D46CF3" w:rsidRDefault="00D46CF3" w:rsidP="00B7232F">
      <w:pPr>
        <w:spacing w:after="0" w:line="24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 xml:space="preserve">Source: </w:t>
      </w:r>
      <w:r w:rsidRPr="00D46CF3">
        <w:rPr>
          <w:rFonts w:ascii="Times New Roman" w:hAnsi="Times New Roman" w:cs="Times New Roman"/>
          <w:i/>
          <w:sz w:val="26"/>
          <w:szCs w:val="26"/>
        </w:rPr>
        <w:t>Author’s computation 202</w:t>
      </w:r>
      <w:r w:rsidRPr="00D46CF3">
        <w:rPr>
          <w:rFonts w:ascii="Times New Roman" w:hAnsi="Times New Roman" w:cs="Times New Roman"/>
          <w:i/>
          <w:sz w:val="26"/>
          <w:szCs w:val="26"/>
          <w:lang w:val="en-GB"/>
        </w:rPr>
        <w:t>3</w:t>
      </w:r>
    </w:p>
    <w:p w:rsidR="00DF6FAB" w:rsidRPr="00D46CF3" w:rsidRDefault="00D46CF3" w:rsidP="00B7232F">
      <w:pPr>
        <w:spacing w:after="0" w:line="312"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result of table 4.3.1 above indicate that 77(26.3%) disagree on the use of collective bargaining while 216(73.7%) signify that the institution do not adopt other means of negotiation other than collective bargaining. This implies collective bargaining is an effective weapon of negotiations adopt by the selected institution in dispute related issue.</w:t>
      </w:r>
    </w:p>
    <w:p w:rsidR="00DF6FAB" w:rsidRPr="00D46CF3" w:rsidRDefault="00D46CF3" w:rsidP="00B7232F">
      <w:pPr>
        <w:spacing w:after="0" w:line="312" w:lineRule="auto"/>
        <w:jc w:val="both"/>
        <w:rPr>
          <w:rFonts w:ascii="Times New Roman" w:hAnsi="Times New Roman" w:cs="Times New Roman"/>
          <w:b/>
          <w:sz w:val="26"/>
          <w:szCs w:val="26"/>
        </w:rPr>
      </w:pPr>
      <w:r w:rsidRPr="00D46CF3">
        <w:rPr>
          <w:rFonts w:ascii="Times New Roman" w:hAnsi="Times New Roman" w:cs="Times New Roman"/>
          <w:b/>
          <w:sz w:val="26"/>
          <w:szCs w:val="26"/>
        </w:rPr>
        <w:t>Table 4.3.2 collective bargaining exerts influence in improving employees’ well-being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7"/>
        <w:gridCol w:w="2690"/>
        <w:gridCol w:w="2395"/>
      </w:tblGrid>
      <w:tr w:rsidR="00DF6FAB" w:rsidRPr="00D46CF3" w:rsidTr="000354E5">
        <w:tc>
          <w:tcPr>
            <w:tcW w:w="1897" w:type="dxa"/>
            <w:shd w:val="clear" w:color="auto" w:fill="auto"/>
          </w:tcPr>
          <w:p w:rsidR="00DF6FAB" w:rsidRPr="00D46CF3" w:rsidRDefault="00D46CF3" w:rsidP="000354E5">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Alternative </w:t>
            </w:r>
          </w:p>
        </w:tc>
        <w:tc>
          <w:tcPr>
            <w:tcW w:w="2690" w:type="dxa"/>
            <w:shd w:val="clear" w:color="auto" w:fill="auto"/>
          </w:tcPr>
          <w:p w:rsidR="00DF6FAB" w:rsidRPr="00D46CF3" w:rsidRDefault="00D46CF3" w:rsidP="000354E5">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No of respondents</w:t>
            </w:r>
          </w:p>
        </w:tc>
        <w:tc>
          <w:tcPr>
            <w:tcW w:w="2395" w:type="dxa"/>
            <w:shd w:val="clear" w:color="auto" w:fill="auto"/>
          </w:tcPr>
          <w:p w:rsidR="00DF6FAB" w:rsidRPr="00D46CF3" w:rsidRDefault="00D46CF3" w:rsidP="000354E5">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Percentage (%)</w:t>
            </w:r>
          </w:p>
        </w:tc>
      </w:tr>
      <w:tr w:rsidR="00DF6FAB" w:rsidRPr="00D46CF3" w:rsidTr="000354E5">
        <w:tc>
          <w:tcPr>
            <w:tcW w:w="1897" w:type="dxa"/>
            <w:shd w:val="clear" w:color="auto" w:fill="auto"/>
          </w:tcPr>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Yes </w:t>
            </w:r>
          </w:p>
        </w:tc>
        <w:tc>
          <w:tcPr>
            <w:tcW w:w="2690" w:type="dxa"/>
            <w:shd w:val="clear" w:color="auto" w:fill="auto"/>
          </w:tcPr>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195</w:t>
            </w:r>
          </w:p>
        </w:tc>
        <w:tc>
          <w:tcPr>
            <w:tcW w:w="2395" w:type="dxa"/>
            <w:shd w:val="clear" w:color="auto" w:fill="auto"/>
          </w:tcPr>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66.5%</w:t>
            </w:r>
          </w:p>
        </w:tc>
      </w:tr>
      <w:tr w:rsidR="00DF6FAB" w:rsidRPr="00D46CF3" w:rsidTr="000354E5">
        <w:tc>
          <w:tcPr>
            <w:tcW w:w="1897" w:type="dxa"/>
            <w:shd w:val="clear" w:color="auto" w:fill="auto"/>
          </w:tcPr>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No</w:t>
            </w:r>
          </w:p>
        </w:tc>
        <w:tc>
          <w:tcPr>
            <w:tcW w:w="2690" w:type="dxa"/>
            <w:shd w:val="clear" w:color="auto" w:fill="auto"/>
          </w:tcPr>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98</w:t>
            </w:r>
          </w:p>
        </w:tc>
        <w:tc>
          <w:tcPr>
            <w:tcW w:w="2395" w:type="dxa"/>
            <w:shd w:val="clear" w:color="auto" w:fill="auto"/>
          </w:tcPr>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33.5%</w:t>
            </w:r>
          </w:p>
        </w:tc>
      </w:tr>
      <w:tr w:rsidR="00DF6FAB" w:rsidRPr="00D46CF3" w:rsidTr="000354E5">
        <w:tc>
          <w:tcPr>
            <w:tcW w:w="1897" w:type="dxa"/>
            <w:shd w:val="clear" w:color="auto" w:fill="auto"/>
          </w:tcPr>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Total </w:t>
            </w:r>
          </w:p>
        </w:tc>
        <w:tc>
          <w:tcPr>
            <w:tcW w:w="2690" w:type="dxa"/>
            <w:shd w:val="clear" w:color="auto" w:fill="auto"/>
          </w:tcPr>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w:t>
            </w:r>
          </w:p>
        </w:tc>
        <w:tc>
          <w:tcPr>
            <w:tcW w:w="2395" w:type="dxa"/>
            <w:shd w:val="clear" w:color="auto" w:fill="auto"/>
          </w:tcPr>
          <w:p w:rsidR="00DF6FAB" w:rsidRPr="00D46CF3" w:rsidRDefault="00D46CF3" w:rsidP="000354E5">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r>
    </w:tbl>
    <w:p w:rsidR="00DF6FAB" w:rsidRPr="00D46CF3" w:rsidRDefault="00D46CF3" w:rsidP="000354E5">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 xml:space="preserve">Source: </w:t>
      </w:r>
      <w:r w:rsidRPr="00D46CF3">
        <w:rPr>
          <w:rFonts w:ascii="Times New Roman" w:hAnsi="Times New Roman" w:cs="Times New Roman"/>
          <w:i/>
          <w:sz w:val="26"/>
          <w:szCs w:val="26"/>
        </w:rPr>
        <w:t>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lastRenderedPageBreak/>
        <w:t xml:space="preserve">The result of table 4.3.2 reveals that 195(66.5%) agree that collective bargaining exerts influence employee’s </w:t>
      </w:r>
      <w:r w:rsidRPr="00D46CF3">
        <w:rPr>
          <w:rFonts w:ascii="Times New Roman" w:hAnsi="Times New Roman" w:cs="Times New Roman"/>
          <w:sz w:val="26"/>
          <w:szCs w:val="26"/>
          <w:lang w:val="en-GB"/>
        </w:rPr>
        <w:t>well-being</w:t>
      </w:r>
      <w:r w:rsidRPr="00D46CF3">
        <w:rPr>
          <w:rFonts w:ascii="Times New Roman" w:hAnsi="Times New Roman" w:cs="Times New Roman"/>
          <w:sz w:val="26"/>
          <w:szCs w:val="26"/>
        </w:rPr>
        <w:t xml:space="preserve"> while 98(33.5%) disagree no influence of collective bargaining on welfares of the members. Hence with the proportion of agreement, it implies collective bargaining is an effective instrument used in the selected tertiary institution.</w:t>
      </w:r>
    </w:p>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Table 4.3.3: Collective bargaining reduces high level of industrial disorder, lockout, strike action, labour turnover and absenteeism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7"/>
        <w:gridCol w:w="2690"/>
        <w:gridCol w:w="2395"/>
      </w:tblGrid>
      <w:tr w:rsidR="00DF6FAB" w:rsidRPr="00D46CF3" w:rsidTr="00B7232F">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Alternative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No of respondents</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Percentage (%)</w:t>
            </w:r>
          </w:p>
        </w:tc>
      </w:tr>
      <w:tr w:rsidR="00DF6FAB" w:rsidRPr="00D46CF3" w:rsidTr="00B7232F">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Yes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253</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86.4%</w:t>
            </w:r>
          </w:p>
        </w:tc>
      </w:tr>
      <w:tr w:rsidR="00DF6FAB" w:rsidRPr="00D46CF3" w:rsidTr="00B7232F">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No</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40</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13.6%</w:t>
            </w:r>
          </w:p>
        </w:tc>
      </w:tr>
      <w:tr w:rsidR="00DF6FAB" w:rsidRPr="00D46CF3" w:rsidTr="00B7232F">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Total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r>
    </w:tbl>
    <w:p w:rsidR="00DF6FAB" w:rsidRPr="00D46CF3" w:rsidRDefault="00D46CF3" w:rsidP="00B7232F">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 xml:space="preserve">Source: </w:t>
      </w:r>
      <w:r w:rsidRPr="00D46CF3">
        <w:rPr>
          <w:rFonts w:ascii="Times New Roman" w:hAnsi="Times New Roman" w:cs="Times New Roman"/>
          <w:i/>
          <w:sz w:val="26"/>
          <w:szCs w:val="26"/>
        </w:rPr>
        <w:t>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result of table 4.3.3 indicates that 253(86.4%) agree that the use of collective bargaining reduces disputes related matter while 40(13.6%) signify that the institution use of collective bargaining has no impact on disputes related matter. This implies with high number of agreement, collective bargaining is an effective weapon of negotiations adopt by the selected institution in dispute related issue.</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4.4 </w:t>
      </w:r>
      <w:r w:rsidRPr="00D46CF3">
        <w:rPr>
          <w:rFonts w:ascii="Times New Roman" w:hAnsi="Times New Roman" w:cs="Times New Roman"/>
          <w:b/>
          <w:sz w:val="26"/>
          <w:szCs w:val="26"/>
        </w:rPr>
        <w:tab/>
        <w:t>Presentation and Analysis According to Key Questions</w:t>
      </w:r>
    </w:p>
    <w:p w:rsidR="00DF6FAB" w:rsidRPr="00D46CF3" w:rsidRDefault="00D46CF3" w:rsidP="0093710A">
      <w:pPr>
        <w:spacing w:after="0" w:line="240" w:lineRule="auto"/>
        <w:ind w:left="60"/>
        <w:jc w:val="both"/>
        <w:rPr>
          <w:rFonts w:ascii="Times New Roman" w:hAnsi="Times New Roman" w:cs="Times New Roman"/>
          <w:b/>
          <w:sz w:val="26"/>
          <w:szCs w:val="26"/>
        </w:rPr>
      </w:pPr>
      <w:r w:rsidRPr="00D46CF3">
        <w:rPr>
          <w:rFonts w:ascii="Times New Roman" w:hAnsi="Times New Roman" w:cs="Times New Roman"/>
          <w:b/>
          <w:sz w:val="26"/>
          <w:szCs w:val="26"/>
        </w:rPr>
        <w:t>Research Question 1: What is the effect of collective bargaining on workers’ compensation in Kwara Poly?</w:t>
      </w:r>
    </w:p>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Table 4.4.1: The institution where I work adopt collective bargaining as means of negotiation on employee compensation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7"/>
        <w:gridCol w:w="2690"/>
        <w:gridCol w:w="2395"/>
      </w:tblGrid>
      <w:tr w:rsidR="00DF6FAB" w:rsidRPr="00D46CF3" w:rsidTr="00B7232F">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Alternative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No of respondents</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Percentage (%)</w:t>
            </w:r>
          </w:p>
        </w:tc>
      </w:tr>
      <w:tr w:rsidR="00DF6FAB" w:rsidRPr="00D46CF3" w:rsidTr="00B7232F">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Yes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197</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67.2%</w:t>
            </w:r>
          </w:p>
        </w:tc>
      </w:tr>
      <w:tr w:rsidR="00DF6FAB" w:rsidRPr="00D46CF3" w:rsidTr="00B7232F">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No</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96</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32.8%</w:t>
            </w:r>
          </w:p>
        </w:tc>
      </w:tr>
      <w:tr w:rsidR="00DF6FAB" w:rsidRPr="00D46CF3" w:rsidTr="00B7232F">
        <w:tc>
          <w:tcPr>
            <w:tcW w:w="1897"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Total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r>
    </w:tbl>
    <w:p w:rsidR="00DF6FAB" w:rsidRPr="00D46CF3" w:rsidRDefault="00D46CF3" w:rsidP="00B7232F">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 xml:space="preserve">Source: </w:t>
      </w:r>
      <w:r w:rsidRPr="00D46CF3">
        <w:rPr>
          <w:rFonts w:ascii="Times New Roman" w:hAnsi="Times New Roman" w:cs="Times New Roman"/>
          <w:i/>
          <w:sz w:val="26"/>
          <w:szCs w:val="26"/>
        </w:rPr>
        <w:t>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lastRenderedPageBreak/>
        <w:t>The responses in the table above shows that 67.2% were of the opinion that collective bargaining has positive effect on workers’ compensation while only 32.8% disagreed with this claims. The result shows no fewer than 197 respondents in support of this claim as against 96 in thematic questions.</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Research Question 2: Is there relationship between collective bargaining and workers performance?</w:t>
      </w:r>
    </w:p>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4.4.2 Harmonious environment created by collective bargaining enhances workers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9"/>
        <w:gridCol w:w="2846"/>
        <w:gridCol w:w="2395"/>
      </w:tblGrid>
      <w:tr w:rsidR="00DF6FAB" w:rsidRPr="00D46CF3" w:rsidTr="00535D47">
        <w:tc>
          <w:tcPr>
            <w:tcW w:w="1819"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Alternative</w:t>
            </w:r>
          </w:p>
        </w:tc>
        <w:tc>
          <w:tcPr>
            <w:tcW w:w="2846"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No of respondents</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Percentage (%)</w:t>
            </w:r>
          </w:p>
        </w:tc>
      </w:tr>
      <w:tr w:rsidR="00DF6FAB" w:rsidRPr="00D46CF3" w:rsidTr="00535D47">
        <w:tc>
          <w:tcPr>
            <w:tcW w:w="1819"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Yes</w:t>
            </w:r>
          </w:p>
        </w:tc>
        <w:tc>
          <w:tcPr>
            <w:tcW w:w="2846"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203</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69.3%</w:t>
            </w:r>
          </w:p>
        </w:tc>
      </w:tr>
      <w:tr w:rsidR="00DF6FAB" w:rsidRPr="00D46CF3" w:rsidTr="00535D47">
        <w:tc>
          <w:tcPr>
            <w:tcW w:w="1819"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No</w:t>
            </w:r>
          </w:p>
        </w:tc>
        <w:tc>
          <w:tcPr>
            <w:tcW w:w="2846"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90</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30.7%</w:t>
            </w:r>
          </w:p>
        </w:tc>
      </w:tr>
      <w:tr w:rsidR="00DF6FAB" w:rsidRPr="00D46CF3" w:rsidTr="00535D47">
        <w:tc>
          <w:tcPr>
            <w:tcW w:w="1819"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Total</w:t>
            </w:r>
          </w:p>
        </w:tc>
        <w:tc>
          <w:tcPr>
            <w:tcW w:w="2846"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w:t>
            </w:r>
          </w:p>
        </w:tc>
      </w:tr>
    </w:tbl>
    <w:p w:rsidR="00DF6FAB" w:rsidRPr="00D46CF3" w:rsidRDefault="00D46CF3" w:rsidP="00535D47">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 xml:space="preserve">Source: </w:t>
      </w:r>
      <w:r w:rsidRPr="00D46CF3">
        <w:rPr>
          <w:rFonts w:ascii="Times New Roman" w:hAnsi="Times New Roman" w:cs="Times New Roman"/>
          <w:i/>
          <w:sz w:val="26"/>
          <w:szCs w:val="26"/>
        </w:rPr>
        <w:t>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69.3% of the respondents expressed their view that harmonious environment created through collective bargaining is sound enough to end dispute and increase workers performance in the institution while 30.7% disagreed with this claim. This will be verifiable in the re-statement of hypotheses in this chapter.</w:t>
      </w:r>
    </w:p>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Research Question 3: does collective bargaining serve as effective means of resolving employees’ compensation</w:t>
      </w:r>
    </w:p>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Problem solving approach/Attitude is an effective means of resolving dispute in Kwara Poly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9"/>
        <w:gridCol w:w="2690"/>
        <w:gridCol w:w="2395"/>
      </w:tblGrid>
      <w:tr w:rsidR="00DF6FAB" w:rsidRPr="00D46CF3" w:rsidTr="00535D47">
        <w:tc>
          <w:tcPr>
            <w:tcW w:w="1819"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Alternative</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No of respondents</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Percentage (%)</w:t>
            </w:r>
          </w:p>
        </w:tc>
      </w:tr>
      <w:tr w:rsidR="00DF6FAB" w:rsidRPr="00D46CF3" w:rsidTr="00535D47">
        <w:tc>
          <w:tcPr>
            <w:tcW w:w="1819"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Yes</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185</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63.1%</w:t>
            </w:r>
          </w:p>
        </w:tc>
      </w:tr>
      <w:tr w:rsidR="00DF6FAB" w:rsidRPr="00D46CF3" w:rsidTr="00535D47">
        <w:tc>
          <w:tcPr>
            <w:tcW w:w="1819"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No</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108</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36.9%</w:t>
            </w:r>
          </w:p>
        </w:tc>
      </w:tr>
      <w:tr w:rsidR="00DF6FAB" w:rsidRPr="00D46CF3" w:rsidTr="00535D47">
        <w:tc>
          <w:tcPr>
            <w:tcW w:w="1819"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Total </w:t>
            </w:r>
          </w:p>
        </w:tc>
        <w:tc>
          <w:tcPr>
            <w:tcW w:w="2690"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w:t>
            </w:r>
          </w:p>
        </w:tc>
        <w:tc>
          <w:tcPr>
            <w:tcW w:w="2395" w:type="dxa"/>
            <w:shd w:val="clear" w:color="auto" w:fill="auto"/>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100.0%</w:t>
            </w:r>
          </w:p>
        </w:tc>
      </w:tr>
    </w:tbl>
    <w:p w:rsidR="00DF6FAB" w:rsidRPr="00D46CF3" w:rsidRDefault="00D46CF3" w:rsidP="00535D47">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 xml:space="preserve">Source: </w:t>
      </w:r>
      <w:r w:rsidRPr="00D46CF3">
        <w:rPr>
          <w:rFonts w:ascii="Times New Roman" w:hAnsi="Times New Roman" w:cs="Times New Roman"/>
          <w:i/>
          <w:sz w:val="26"/>
          <w:szCs w:val="26"/>
        </w:rPr>
        <w:t>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lastRenderedPageBreak/>
        <w:t>63% respondents fully agreed that problem solving approach and fair attitude in responding to employees’ problems is effective enough in resolving employees’ wages related disputes while 36.9% disagree with this claim.</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4.5 </w:t>
      </w:r>
      <w:r w:rsidRPr="00D46CF3">
        <w:rPr>
          <w:rFonts w:ascii="Times New Roman" w:hAnsi="Times New Roman" w:cs="Times New Roman"/>
          <w:b/>
          <w:sz w:val="26"/>
          <w:szCs w:val="26"/>
        </w:rPr>
        <w:tab/>
        <w:t>Testing of Hypotheses:</w:t>
      </w:r>
    </w:p>
    <w:p w:rsidR="00DF6FAB" w:rsidRPr="00D46CF3" w:rsidRDefault="00D46CF3" w:rsidP="0093710A">
      <w:pPr>
        <w:spacing w:after="0" w:line="240" w:lineRule="auto"/>
        <w:ind w:left="720" w:hanging="720"/>
        <w:jc w:val="both"/>
        <w:rPr>
          <w:rFonts w:ascii="Times New Roman" w:hAnsi="Times New Roman" w:cs="Times New Roman"/>
          <w:b/>
          <w:sz w:val="26"/>
          <w:szCs w:val="26"/>
        </w:rPr>
      </w:pPr>
      <w:r w:rsidRPr="00D46CF3">
        <w:rPr>
          <w:rFonts w:ascii="Times New Roman" w:hAnsi="Times New Roman" w:cs="Times New Roman"/>
          <w:b/>
          <w:sz w:val="26"/>
          <w:szCs w:val="26"/>
        </w:rPr>
        <w:t>H</w:t>
      </w:r>
      <w:r w:rsidRPr="00D46CF3">
        <w:rPr>
          <w:rFonts w:ascii="Times New Roman" w:hAnsi="Times New Roman" w:cs="Times New Roman"/>
          <w:b/>
          <w:sz w:val="26"/>
          <w:szCs w:val="26"/>
          <w:vertAlign w:val="subscript"/>
        </w:rPr>
        <w:t>O1</w:t>
      </w:r>
      <w:r w:rsidRPr="00D46CF3">
        <w:rPr>
          <w:rFonts w:ascii="Times New Roman" w:hAnsi="Times New Roman" w:cs="Times New Roman"/>
          <w:b/>
          <w:sz w:val="26"/>
          <w:szCs w:val="26"/>
        </w:rPr>
        <w:t>: Collective bargaining has no significant effect on employee’s compensation in Kwara State Polytechnic Ilorin</w:t>
      </w:r>
    </w:p>
    <w:tbl>
      <w:tblPr>
        <w:tblW w:w="7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890"/>
        <w:gridCol w:w="1080"/>
        <w:gridCol w:w="1890"/>
        <w:gridCol w:w="2700"/>
      </w:tblGrid>
      <w:tr w:rsidR="00DF6FAB" w:rsidRPr="00D46CF3">
        <w:trPr>
          <w:cantSplit/>
          <w:tblHeader/>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b/>
                <w:bCs/>
                <w:sz w:val="26"/>
                <w:szCs w:val="26"/>
              </w:rPr>
              <w:t>Table 4.5.1Model Summary</w:t>
            </w:r>
          </w:p>
        </w:tc>
      </w:tr>
      <w:tr w:rsidR="00DF6FAB" w:rsidRPr="00D46CF3">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 Square</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Adjusted R Square</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Std. Error of the Estimate</w:t>
            </w:r>
          </w:p>
        </w:tc>
      </w:tr>
      <w:tr w:rsidR="00DF6FAB" w:rsidRPr="00D46CF3">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.891</w:t>
            </w:r>
            <w:r w:rsidRPr="00D46CF3">
              <w:rPr>
                <w:rFonts w:ascii="Times New Roman" w:hAnsi="Times New Roman" w:cs="Times New Roman"/>
                <w:sz w:val="26"/>
                <w:szCs w:val="26"/>
                <w:vertAlign w:val="subscript"/>
              </w:rPr>
              <w:t>a</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.794</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.793</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.29371</w:t>
            </w:r>
          </w:p>
        </w:tc>
      </w:tr>
      <w:tr w:rsidR="00DF6FAB" w:rsidRPr="00D46CF3">
        <w:trPr>
          <w:cantSplit/>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tcPr>
          <w:p w:rsidR="00DF6FAB" w:rsidRPr="00D46CF3" w:rsidRDefault="00D46CF3" w:rsidP="0093710A">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Source:</w:t>
            </w:r>
            <w:r w:rsidRPr="00D46CF3">
              <w:rPr>
                <w:rFonts w:ascii="Times New Roman" w:hAnsi="Times New Roman" w:cs="Times New Roman"/>
                <w:i/>
                <w:sz w:val="26"/>
                <w:szCs w:val="26"/>
              </w:rPr>
              <w:t xml:space="preserve"> 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i/>
                <w:sz w:val="26"/>
                <w:szCs w:val="26"/>
              </w:rPr>
              <w:t>Predictors: (constant), collective bargaining</w:t>
            </w:r>
          </w:p>
        </w:tc>
      </w:tr>
    </w:tbl>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To assess the extent of impact of collective bargaining on workers’ compensation simple regression analysis was carried out. The result of the regression model shown in table above indicates the value of the correlation coefficient R= .891 and the adjusted R- square = .793 give us some idea of how well our model generalizes and ideally we would like its value to be the same, or close to the value of R-square. In the above summary, the difference for the final model is a fair bit (0.794-0.793=0.001 or 0.1%). This shrinkage means that if the model were derived from the population rather than a sample it would account for approximately 0.1% less variance in the outcome. Thus, the aggregated effect of employees’ perception of collective bargaining process on worker’ compensation is explained by the value of the R square, which indicates that 79.4% of workers’ compensation in the sampled tertiary institution is accounted specifically by their collective bargain.</w:t>
      </w:r>
    </w:p>
    <w:tbl>
      <w:tblPr>
        <w:tblW w:w="86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610"/>
        <w:gridCol w:w="2612"/>
        <w:gridCol w:w="566"/>
        <w:gridCol w:w="1081"/>
        <w:gridCol w:w="1082"/>
        <w:gridCol w:w="719"/>
      </w:tblGrid>
      <w:tr w:rsidR="00DF6FAB" w:rsidRPr="00D46CF3">
        <w:trPr>
          <w:gridAfter w:val="5"/>
          <w:wAfter w:w="6060" w:type="dxa"/>
          <w:cantSplit/>
          <w:tblHeader/>
        </w:trPr>
        <w:tc>
          <w:tcPr>
            <w:tcW w:w="2610" w:type="dxa"/>
            <w:tcBorders>
              <w:top w:val="nil"/>
              <w:left w:val="nil"/>
              <w:bottom w:val="nil"/>
              <w:right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ind w:right="-6150"/>
              <w:jc w:val="both"/>
              <w:rPr>
                <w:rFonts w:ascii="Times New Roman" w:hAnsi="Times New Roman" w:cs="Times New Roman"/>
                <w:sz w:val="26"/>
                <w:szCs w:val="26"/>
              </w:rPr>
            </w:pPr>
            <w:r w:rsidRPr="00D46CF3">
              <w:rPr>
                <w:rFonts w:ascii="Times New Roman" w:hAnsi="Times New Roman" w:cs="Times New Roman"/>
                <w:b/>
                <w:bCs/>
                <w:sz w:val="26"/>
                <w:szCs w:val="26"/>
              </w:rPr>
              <w:lastRenderedPageBreak/>
              <w:t>Table 4.5.2: ANOVA</w:t>
            </w:r>
          </w:p>
        </w:tc>
      </w:tr>
      <w:tr w:rsidR="00DF6FAB" w:rsidRPr="00D46CF3">
        <w:trPr>
          <w:cantSplit/>
          <w:tblHeader/>
        </w:trPr>
        <w:tc>
          <w:tcPr>
            <w:tcW w:w="26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261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Sum of Squares</w:t>
            </w:r>
          </w:p>
        </w:tc>
        <w:tc>
          <w:tcPr>
            <w:tcW w:w="5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Df</w:t>
            </w:r>
          </w:p>
        </w:tc>
        <w:tc>
          <w:tcPr>
            <w:tcW w:w="108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Mean Square</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F</w:t>
            </w:r>
          </w:p>
        </w:tc>
        <w:tc>
          <w:tcPr>
            <w:tcW w:w="7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Sig.</w:t>
            </w:r>
          </w:p>
        </w:tc>
      </w:tr>
      <w:tr w:rsidR="00DF6FAB" w:rsidRPr="00D46CF3">
        <w:trPr>
          <w:cantSplit/>
          <w:tblHeader/>
        </w:trPr>
        <w:tc>
          <w:tcPr>
            <w:tcW w:w="26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Regression</w:t>
            </w:r>
          </w:p>
        </w:tc>
        <w:tc>
          <w:tcPr>
            <w:tcW w:w="261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87.402</w:t>
            </w:r>
          </w:p>
        </w:tc>
        <w:tc>
          <w:tcPr>
            <w:tcW w:w="566"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w:t>
            </w:r>
          </w:p>
        </w:tc>
        <w:tc>
          <w:tcPr>
            <w:tcW w:w="1081"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87.402</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1120.539</w:t>
            </w:r>
          </w:p>
        </w:tc>
        <w:tc>
          <w:tcPr>
            <w:tcW w:w="71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.000</w:t>
            </w:r>
            <w:r w:rsidRPr="00D46CF3">
              <w:rPr>
                <w:rFonts w:ascii="Times New Roman" w:hAnsi="Times New Roman" w:cs="Times New Roman"/>
                <w:sz w:val="26"/>
                <w:szCs w:val="26"/>
                <w:vertAlign w:val="subscript"/>
              </w:rPr>
              <w:t>a</w:t>
            </w:r>
          </w:p>
        </w:tc>
      </w:tr>
      <w:tr w:rsidR="00DF6FAB" w:rsidRPr="00D46CF3">
        <w:trPr>
          <w:cantSplit/>
          <w:tblHeader/>
        </w:trPr>
        <w:tc>
          <w:tcPr>
            <w:tcW w:w="26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Residual</w:t>
            </w:r>
          </w:p>
        </w:tc>
        <w:tc>
          <w:tcPr>
            <w:tcW w:w="2612" w:type="dxa"/>
            <w:tcBorders>
              <w:top w:val="nil"/>
              <w:left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22.688</w:t>
            </w:r>
          </w:p>
        </w:tc>
        <w:tc>
          <w:tcPr>
            <w:tcW w:w="566" w:type="dxa"/>
            <w:tcBorders>
              <w:top w:val="nil"/>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291</w:t>
            </w:r>
          </w:p>
        </w:tc>
        <w:tc>
          <w:tcPr>
            <w:tcW w:w="1081" w:type="dxa"/>
            <w:tcBorders>
              <w:top w:val="nil"/>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.078</w:t>
            </w:r>
          </w:p>
        </w:tc>
        <w:tc>
          <w:tcPr>
            <w:tcW w:w="1082" w:type="dxa"/>
            <w:tcBorders>
              <w:top w:val="nil"/>
              <w:bottom w:val="nil"/>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719" w:type="dxa"/>
            <w:tcBorders>
              <w:top w:val="nil"/>
              <w:bottom w:val="nil"/>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r>
      <w:tr w:rsidR="00DF6FAB" w:rsidRPr="00D46CF3">
        <w:trPr>
          <w:cantSplit/>
          <w:trHeight w:val="168"/>
        </w:trPr>
        <w:tc>
          <w:tcPr>
            <w:tcW w:w="26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Total</w:t>
            </w:r>
          </w:p>
        </w:tc>
        <w:tc>
          <w:tcPr>
            <w:tcW w:w="261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110.091</w:t>
            </w:r>
          </w:p>
        </w:tc>
        <w:tc>
          <w:tcPr>
            <w:tcW w:w="566" w:type="dxa"/>
            <w:tcBorders>
              <w:top w:val="nil"/>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292</w:t>
            </w:r>
          </w:p>
        </w:tc>
        <w:tc>
          <w:tcPr>
            <w:tcW w:w="1081" w:type="dxa"/>
            <w:tcBorders>
              <w:top w:val="nil"/>
              <w:bottom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1082" w:type="dxa"/>
            <w:tcBorders>
              <w:top w:val="nil"/>
              <w:bottom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7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r>
      <w:tr w:rsidR="00DF6FAB" w:rsidRPr="00D46CF3">
        <w:trPr>
          <w:gridAfter w:val="3"/>
          <w:wAfter w:w="2882" w:type="dxa"/>
          <w:cantSplit/>
        </w:trPr>
        <w:tc>
          <w:tcPr>
            <w:tcW w:w="2610" w:type="dxa"/>
            <w:tcBorders>
              <w:top w:val="nil"/>
              <w:left w:val="nil"/>
              <w:bottom w:val="nil"/>
              <w:right w:val="nil"/>
            </w:tcBorders>
            <w:shd w:val="clear" w:color="auto" w:fill="FFFFFF"/>
            <w:tcMar>
              <w:top w:w="30" w:type="dxa"/>
              <w:left w:w="30" w:type="dxa"/>
              <w:bottom w:w="30" w:type="dxa"/>
              <w:right w:w="30" w:type="dxa"/>
            </w:tcMar>
          </w:tcPr>
          <w:p w:rsidR="00DF6FAB" w:rsidRPr="00D46CF3" w:rsidRDefault="00D46CF3" w:rsidP="0093710A">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Source</w:t>
            </w:r>
            <w:r w:rsidRPr="00D46CF3">
              <w:rPr>
                <w:rFonts w:ascii="Times New Roman" w:hAnsi="Times New Roman" w:cs="Times New Roman"/>
                <w:i/>
                <w:sz w:val="26"/>
                <w:szCs w:val="26"/>
              </w:rPr>
              <w:t>:SPSS202</w:t>
            </w:r>
            <w:r w:rsidRPr="00D46CF3">
              <w:rPr>
                <w:rFonts w:ascii="Times New Roman" w:hAnsi="Times New Roman" w:cs="Times New Roman"/>
                <w:i/>
                <w:sz w:val="26"/>
                <w:szCs w:val="26"/>
                <w:lang w:val="en-GB"/>
              </w:rPr>
              <w:t>3</w:t>
            </w:r>
          </w:p>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a. dependent variable: employees’ compensation</w:t>
            </w:r>
          </w:p>
          <w:p w:rsidR="00DF6FAB" w:rsidRPr="00D46CF3" w:rsidRDefault="00D46CF3" w:rsidP="0093710A">
            <w:pPr>
              <w:spacing w:after="0" w:line="240" w:lineRule="auto"/>
              <w:jc w:val="both"/>
              <w:rPr>
                <w:rFonts w:ascii="Times New Roman" w:hAnsi="Times New Roman" w:cs="Times New Roman"/>
                <w:i/>
                <w:sz w:val="26"/>
                <w:szCs w:val="26"/>
              </w:rPr>
            </w:pPr>
            <w:r w:rsidRPr="00D46CF3">
              <w:rPr>
                <w:rFonts w:ascii="Times New Roman" w:hAnsi="Times New Roman" w:cs="Times New Roman"/>
                <w:i/>
                <w:sz w:val="26"/>
                <w:szCs w:val="26"/>
              </w:rPr>
              <w:t>b. predictor: constant, collective bargaining</w:t>
            </w:r>
          </w:p>
        </w:tc>
        <w:tc>
          <w:tcPr>
            <w:tcW w:w="2612" w:type="dxa"/>
            <w:tcBorders>
              <w:top w:val="nil"/>
              <w:left w:val="nil"/>
              <w:bottom w:val="nil"/>
              <w:right w:val="nil"/>
            </w:tcBorders>
            <w:shd w:val="clear" w:color="auto" w:fill="FFFFFF"/>
            <w:tcMar>
              <w:top w:w="30" w:type="dxa"/>
              <w:left w:w="30" w:type="dxa"/>
              <w:bottom w:w="30" w:type="dxa"/>
              <w:right w:w="30" w:type="dxa"/>
            </w:tcMar>
          </w:tcPr>
          <w:p w:rsidR="00DF6FAB" w:rsidRPr="00D46CF3" w:rsidRDefault="00DF6FAB" w:rsidP="0093710A">
            <w:pPr>
              <w:spacing w:after="0" w:line="360" w:lineRule="auto"/>
              <w:jc w:val="both"/>
              <w:rPr>
                <w:rFonts w:ascii="Times New Roman" w:hAnsi="Times New Roman" w:cs="Times New Roman"/>
                <w:sz w:val="26"/>
                <w:szCs w:val="26"/>
              </w:rPr>
            </w:pPr>
          </w:p>
        </w:tc>
        <w:tc>
          <w:tcPr>
            <w:tcW w:w="566" w:type="dxa"/>
            <w:tcBorders>
              <w:top w:val="nil"/>
              <w:left w:val="nil"/>
              <w:bottom w:val="nil"/>
              <w:right w:val="nil"/>
            </w:tcBorders>
            <w:shd w:val="clear" w:color="auto" w:fill="FFFFFF"/>
            <w:tcMar>
              <w:top w:w="30" w:type="dxa"/>
              <w:left w:w="30" w:type="dxa"/>
              <w:bottom w:w="30" w:type="dxa"/>
              <w:right w:w="30" w:type="dxa"/>
            </w:tcMar>
          </w:tcPr>
          <w:p w:rsidR="00DF6FAB" w:rsidRPr="00D46CF3" w:rsidRDefault="00DF6FAB" w:rsidP="0093710A">
            <w:pPr>
              <w:spacing w:after="0" w:line="360" w:lineRule="auto"/>
              <w:jc w:val="both"/>
              <w:rPr>
                <w:rFonts w:ascii="Times New Roman" w:hAnsi="Times New Roman" w:cs="Times New Roman"/>
                <w:sz w:val="26"/>
                <w:szCs w:val="26"/>
              </w:rPr>
            </w:pPr>
          </w:p>
        </w:tc>
      </w:tr>
    </w:tbl>
    <w:p w:rsidR="00DF6FAB" w:rsidRPr="00D46CF3" w:rsidRDefault="00D46CF3" w:rsidP="0093710A">
      <w:pPr>
        <w:tabs>
          <w:tab w:val="left" w:pos="720"/>
        </w:tabs>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ab/>
        <w:t xml:space="preserve">The next part of the output contains an analysis of variance (Anova table 4.5.2)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Regression sum of square value of (87.402) shows the improvement due to fitting the regression model is much greater than the inaccuracy within the model (Residual sum of square = 22.688). This implies that the model accounted for most of the variations in the dependent variable. More so, the F calculated value of (112.539) is greater than the tabulated value of (3.84) which is very unlikely to have happen by chance (p&lt;0.05); indicating a significant relationship, and the fact that the final model is significantly improving the ability to predict the outcome variable. In addition, the significant value of P (0.000) is smaller than (0.05) which means that the independent variable (collective bargaining) is positively associated with the dependent </w:t>
      </w:r>
      <w:r w:rsidRPr="00D46CF3">
        <w:rPr>
          <w:rFonts w:ascii="Times New Roman" w:hAnsi="Times New Roman" w:cs="Times New Roman"/>
          <w:sz w:val="26"/>
          <w:szCs w:val="26"/>
        </w:rPr>
        <w:lastRenderedPageBreak/>
        <w:t>variable (employees’ compensation). Hence, it is posited that there is significant relationship between collective bargaining and employees’ compensation.</w:t>
      </w:r>
    </w:p>
    <w:tbl>
      <w:tblPr>
        <w:tblW w:w="72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800"/>
        <w:gridCol w:w="900"/>
        <w:gridCol w:w="1073"/>
        <w:gridCol w:w="1440"/>
        <w:gridCol w:w="1000"/>
        <w:gridCol w:w="1000"/>
      </w:tblGrid>
      <w:tr w:rsidR="00DF6FAB" w:rsidRPr="00D46CF3">
        <w:trPr>
          <w:cantSplit/>
          <w:tblHeader/>
        </w:trPr>
        <w:tc>
          <w:tcPr>
            <w:tcW w:w="7213" w:type="dxa"/>
            <w:gridSpan w:val="6"/>
            <w:tcBorders>
              <w:top w:val="nil"/>
              <w:left w:val="nil"/>
              <w:bottom w:val="nil"/>
              <w:right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b/>
                <w:bCs/>
                <w:sz w:val="26"/>
                <w:szCs w:val="26"/>
              </w:rPr>
              <w:t xml:space="preserve">   4.5.3 Regression Coefficients</w:t>
            </w:r>
          </w:p>
        </w:tc>
      </w:tr>
      <w:tr w:rsidR="00DF6FAB" w:rsidRPr="00D46CF3">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197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Sig.</w:t>
            </w:r>
          </w:p>
        </w:tc>
      </w:tr>
      <w:tr w:rsidR="00DF6FAB" w:rsidRPr="00D46CF3">
        <w:trPr>
          <w:cantSplit/>
          <w:tblHeader/>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B</w:t>
            </w:r>
          </w:p>
        </w:tc>
        <w:tc>
          <w:tcPr>
            <w:tcW w:w="1073" w:type="dxa"/>
            <w:tcBorders>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F6FAB" w:rsidP="0093710A">
            <w:pPr>
              <w:spacing w:after="0" w:line="240" w:lineRule="auto"/>
              <w:jc w:val="both"/>
              <w:rPr>
                <w:rFonts w:ascii="Times New Roman" w:hAnsi="Times New Roman" w:cs="Times New Roman"/>
                <w:sz w:val="26"/>
                <w:szCs w:val="26"/>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F6FAB" w:rsidP="0093710A">
            <w:pPr>
              <w:spacing w:after="0" w:line="240" w:lineRule="auto"/>
              <w:jc w:val="both"/>
              <w:rPr>
                <w:rFonts w:ascii="Times New Roman" w:hAnsi="Times New Roman" w:cs="Times New Roman"/>
                <w:sz w:val="26"/>
                <w:szCs w:val="26"/>
              </w:rPr>
            </w:pPr>
          </w:p>
        </w:tc>
      </w:tr>
      <w:tr w:rsidR="00DF6FAB" w:rsidRPr="00D46CF3">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.941</w:t>
            </w:r>
          </w:p>
        </w:tc>
        <w:tc>
          <w:tcPr>
            <w:tcW w:w="1073"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.030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.891</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31.830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.000</w:t>
            </w:r>
          </w:p>
        </w:tc>
      </w:tr>
      <w:tr w:rsidR="00DF6FAB" w:rsidRPr="00D46CF3">
        <w:trPr>
          <w:cantSplit/>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2.641</w:t>
            </w:r>
          </w:p>
        </w:tc>
        <w:tc>
          <w:tcPr>
            <w:tcW w:w="1073" w:type="dxa"/>
            <w:tcBorders>
              <w:top w:val="nil"/>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1.289</w:t>
            </w:r>
          </w:p>
        </w:tc>
        <w:tc>
          <w:tcPr>
            <w:tcW w:w="1440" w:type="dxa"/>
            <w:tcBorders>
              <w:top w:val="nil"/>
              <w:bottom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2.048</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.042</w:t>
            </w:r>
          </w:p>
        </w:tc>
      </w:tr>
    </w:tbl>
    <w:p w:rsidR="00DF6FAB" w:rsidRPr="00D46CF3" w:rsidRDefault="00D46CF3" w:rsidP="0093710A">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Source:</w:t>
      </w:r>
      <w:r w:rsidRPr="00D46CF3">
        <w:rPr>
          <w:rFonts w:ascii="Times New Roman" w:hAnsi="Times New Roman" w:cs="Times New Roman"/>
          <w:i/>
          <w:sz w:val="26"/>
          <w:szCs w:val="26"/>
        </w:rPr>
        <w:t xml:space="preserve"> 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jc w:val="both"/>
        <w:rPr>
          <w:rFonts w:ascii="Times New Roman" w:hAnsi="Times New Roman" w:cs="Times New Roman"/>
          <w:i/>
          <w:sz w:val="26"/>
          <w:szCs w:val="26"/>
        </w:rPr>
      </w:pPr>
      <w:r w:rsidRPr="00D46CF3">
        <w:rPr>
          <w:rFonts w:ascii="Times New Roman" w:hAnsi="Times New Roman" w:cs="Times New Roman"/>
          <w:i/>
          <w:sz w:val="26"/>
          <w:szCs w:val="26"/>
        </w:rPr>
        <w:t>Predictor: constant, collective bargaining</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beta coefficient of the model in table above indicates the beta value of the constant is 2.641 whereas; the beta value for the predictor variable (collective bargaining) is 0.941. The t-value of 31.830 and the p-value of .000 indicates the model is significant at p&lt;0.05. Therefore, the beta coefficient (Beta= 0.941) implies the level of employees’ compensation is increase by 94.1% as the collective bargaining process increases by one.</w:t>
      </w:r>
    </w:p>
    <w:p w:rsidR="00DF6FAB" w:rsidRPr="00D46CF3" w:rsidRDefault="00D46CF3" w:rsidP="0093710A">
      <w:pPr>
        <w:spacing w:after="0" w:line="240" w:lineRule="auto"/>
        <w:ind w:left="720" w:hanging="720"/>
        <w:jc w:val="both"/>
        <w:rPr>
          <w:rFonts w:ascii="Times New Roman" w:hAnsi="Times New Roman" w:cs="Times New Roman"/>
          <w:b/>
          <w:sz w:val="26"/>
          <w:szCs w:val="26"/>
        </w:rPr>
      </w:pPr>
      <w:r w:rsidRPr="00D46CF3">
        <w:rPr>
          <w:rFonts w:ascii="Times New Roman" w:hAnsi="Times New Roman" w:cs="Times New Roman"/>
          <w:b/>
          <w:sz w:val="26"/>
          <w:szCs w:val="26"/>
        </w:rPr>
        <w:t>Ho</w:t>
      </w:r>
      <w:r w:rsidRPr="00D46CF3">
        <w:rPr>
          <w:rFonts w:ascii="Times New Roman" w:hAnsi="Times New Roman" w:cs="Times New Roman"/>
          <w:b/>
          <w:sz w:val="26"/>
          <w:szCs w:val="26"/>
          <w:vertAlign w:val="subscript"/>
        </w:rPr>
        <w:t>2</w:t>
      </w:r>
      <w:r w:rsidRPr="00D46CF3">
        <w:rPr>
          <w:rFonts w:ascii="Times New Roman" w:hAnsi="Times New Roman" w:cs="Times New Roman"/>
          <w:b/>
          <w:sz w:val="26"/>
          <w:szCs w:val="26"/>
        </w:rPr>
        <w:t>: There is no significant relationship between collective bargaining and workers’ performance in Kwara State Polytechnic Ilorin</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710"/>
        <w:gridCol w:w="1530"/>
        <w:gridCol w:w="1980"/>
        <w:gridCol w:w="2790"/>
      </w:tblGrid>
      <w:tr w:rsidR="00DF6FAB" w:rsidRPr="00D46CF3">
        <w:trPr>
          <w:cantSplit/>
          <w:tblHeader/>
        </w:trPr>
        <w:tc>
          <w:tcPr>
            <w:tcW w:w="8010" w:type="dxa"/>
            <w:gridSpan w:val="4"/>
            <w:tcBorders>
              <w:top w:val="nil"/>
              <w:left w:val="nil"/>
              <w:bottom w:val="nil"/>
              <w:right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Table </w:t>
            </w:r>
            <w:r w:rsidRPr="00D46CF3">
              <w:rPr>
                <w:rFonts w:ascii="Times New Roman" w:hAnsi="Times New Roman" w:cs="Times New Roman"/>
                <w:b/>
                <w:bCs/>
                <w:sz w:val="26"/>
                <w:szCs w:val="26"/>
              </w:rPr>
              <w:t>4.5.4   Model Summary</w:t>
            </w:r>
          </w:p>
        </w:tc>
      </w:tr>
      <w:tr w:rsidR="00DF6FAB" w:rsidRPr="00D46CF3">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 Square</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Adjusted R Square</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Std. Error of the Estimate</w:t>
            </w:r>
          </w:p>
        </w:tc>
      </w:tr>
      <w:tr w:rsidR="00DF6FAB" w:rsidRPr="00D46CF3">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.724</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.524</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.522</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.44659</w:t>
            </w:r>
          </w:p>
        </w:tc>
      </w:tr>
      <w:tr w:rsidR="00DF6FAB" w:rsidRPr="00D46CF3">
        <w:trPr>
          <w:cantSplit/>
        </w:trPr>
        <w:tc>
          <w:tcPr>
            <w:tcW w:w="8010" w:type="dxa"/>
            <w:gridSpan w:val="4"/>
            <w:tcBorders>
              <w:top w:val="nil"/>
              <w:left w:val="nil"/>
              <w:bottom w:val="nil"/>
              <w:right w:val="nil"/>
            </w:tcBorders>
            <w:shd w:val="clear" w:color="auto" w:fill="FFFFFF"/>
            <w:tcMar>
              <w:top w:w="30" w:type="dxa"/>
              <w:left w:w="30" w:type="dxa"/>
              <w:bottom w:w="30" w:type="dxa"/>
              <w:right w:w="30" w:type="dxa"/>
            </w:tcMar>
          </w:tcPr>
          <w:p w:rsidR="00DF6FAB" w:rsidRPr="00D46CF3" w:rsidRDefault="00D46CF3" w:rsidP="0093710A">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Source</w:t>
            </w:r>
            <w:r w:rsidRPr="00D46CF3">
              <w:rPr>
                <w:rFonts w:ascii="Times New Roman" w:hAnsi="Times New Roman" w:cs="Times New Roman"/>
                <w:i/>
                <w:sz w:val="26"/>
                <w:szCs w:val="26"/>
              </w:rPr>
              <w:t>: Author’s computation, 202</w:t>
            </w:r>
            <w:r w:rsidRPr="00D46CF3">
              <w:rPr>
                <w:rFonts w:ascii="Times New Roman" w:hAnsi="Times New Roman" w:cs="Times New Roman"/>
                <w:i/>
                <w:sz w:val="26"/>
                <w:szCs w:val="26"/>
                <w:lang w:val="en-GB"/>
              </w:rPr>
              <w:t>3</w:t>
            </w:r>
          </w:p>
        </w:tc>
      </w:tr>
    </w:tbl>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To assess the level of relationship between collective bargaining and workers’ performance (in the form of affective commitment), simple regression </w:t>
      </w:r>
      <w:r w:rsidRPr="00D46CF3">
        <w:rPr>
          <w:rFonts w:ascii="Times New Roman" w:hAnsi="Times New Roman" w:cs="Times New Roman"/>
          <w:sz w:val="26"/>
          <w:szCs w:val="26"/>
        </w:rPr>
        <w:lastRenderedPageBreak/>
        <w:t>analysis was carried out. The result of the regression model in the table shows the value of the regression coefficient R= .724, R- square = .524 and adjusted R- square = .522. From this result the extent of relationship between collective bargaining and employees' performance is clarified by the value of the R square. The R- square value denotes 52.4 % of employees’ performance is accounted definitely by their perception of collective bargaining process.</w:t>
      </w:r>
    </w:p>
    <w:tbl>
      <w:tblPr>
        <w:tblW w:w="708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070"/>
        <w:gridCol w:w="1260"/>
        <w:gridCol w:w="720"/>
        <w:gridCol w:w="1350"/>
        <w:gridCol w:w="900"/>
        <w:gridCol w:w="781"/>
      </w:tblGrid>
      <w:tr w:rsidR="00DF6FAB" w:rsidRPr="00D46CF3">
        <w:trPr>
          <w:cantSplit/>
          <w:tblHeader/>
        </w:trPr>
        <w:tc>
          <w:tcPr>
            <w:tcW w:w="7081" w:type="dxa"/>
            <w:gridSpan w:val="6"/>
            <w:tcBorders>
              <w:top w:val="nil"/>
              <w:left w:val="nil"/>
              <w:bottom w:val="nil"/>
              <w:right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b/>
                <w:bCs/>
                <w:sz w:val="26"/>
                <w:szCs w:val="26"/>
              </w:rPr>
              <w:t>Table 4.5.5 ANOVA</w:t>
            </w:r>
          </w:p>
        </w:tc>
      </w:tr>
      <w:tr w:rsidR="00DF6FAB" w:rsidRPr="00D46CF3">
        <w:trPr>
          <w:cantSplit/>
          <w:tblHeader/>
        </w:trPr>
        <w:tc>
          <w:tcPr>
            <w:tcW w:w="207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b/>
                <w:sz w:val="26"/>
                <w:szCs w:val="26"/>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Sum of Squares</w:t>
            </w:r>
          </w:p>
        </w:tc>
        <w:tc>
          <w:tcPr>
            <w:tcW w:w="7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Df</w:t>
            </w:r>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Mean Square</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F</w:t>
            </w:r>
          </w:p>
        </w:tc>
        <w:tc>
          <w:tcPr>
            <w:tcW w:w="7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Sig.</w:t>
            </w:r>
          </w:p>
        </w:tc>
      </w:tr>
      <w:tr w:rsidR="00DF6FAB" w:rsidRPr="00D46CF3">
        <w:trPr>
          <w:cantSplit/>
          <w:tblHeader/>
        </w:trPr>
        <w:tc>
          <w:tcPr>
            <w:tcW w:w="207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Regression</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57.638</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57.638</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320.211</w:t>
            </w:r>
          </w:p>
        </w:tc>
        <w:tc>
          <w:tcPr>
            <w:tcW w:w="7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.000</w:t>
            </w:r>
            <w:r w:rsidRPr="00D46CF3">
              <w:rPr>
                <w:rFonts w:ascii="Times New Roman" w:hAnsi="Times New Roman" w:cs="Times New Roman"/>
                <w:sz w:val="26"/>
                <w:szCs w:val="26"/>
                <w:vertAlign w:val="subscript"/>
              </w:rPr>
              <w:t>a</w:t>
            </w:r>
          </w:p>
        </w:tc>
      </w:tr>
      <w:tr w:rsidR="00DF6FAB" w:rsidRPr="00D46CF3">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Residual</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52.453</w:t>
            </w:r>
          </w:p>
        </w:tc>
        <w:tc>
          <w:tcPr>
            <w:tcW w:w="720" w:type="dxa"/>
            <w:tcBorders>
              <w:top w:val="nil"/>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291</w:t>
            </w:r>
          </w:p>
        </w:tc>
        <w:tc>
          <w:tcPr>
            <w:tcW w:w="1350" w:type="dxa"/>
            <w:tcBorders>
              <w:top w:val="nil"/>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.180</w:t>
            </w:r>
          </w:p>
        </w:tc>
        <w:tc>
          <w:tcPr>
            <w:tcW w:w="900" w:type="dxa"/>
            <w:tcBorders>
              <w:top w:val="nil"/>
              <w:bottom w:val="nil"/>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781" w:type="dxa"/>
            <w:tcBorders>
              <w:top w:val="nil"/>
              <w:bottom w:val="nil"/>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r>
      <w:tr w:rsidR="00DF6FAB" w:rsidRPr="00D46CF3">
        <w:trPr>
          <w:cantSplit/>
        </w:trPr>
        <w:tc>
          <w:tcPr>
            <w:tcW w:w="207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110.091</w:t>
            </w: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292</w:t>
            </w:r>
          </w:p>
        </w:tc>
        <w:tc>
          <w:tcPr>
            <w:tcW w:w="1350" w:type="dxa"/>
            <w:tcBorders>
              <w:top w:val="nil"/>
              <w:bottom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900" w:type="dxa"/>
            <w:tcBorders>
              <w:top w:val="nil"/>
              <w:bottom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7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r>
    </w:tbl>
    <w:p w:rsidR="00DF6FAB" w:rsidRPr="00D46CF3" w:rsidRDefault="00D46CF3" w:rsidP="0093710A">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Source</w:t>
      </w:r>
      <w:r w:rsidRPr="00D46CF3">
        <w:rPr>
          <w:rFonts w:ascii="Times New Roman" w:hAnsi="Times New Roman" w:cs="Times New Roman"/>
          <w:i/>
          <w:sz w:val="26"/>
          <w:szCs w:val="26"/>
        </w:rPr>
        <w:t>: 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analysis of variance table (Anova) showed regression sum of square value of (57.638) which is higher than the residual sum of square value of (52.453). This implies that the model accounted for most of the variations in the dependent variable. More so, the F calculated value of (320.211) is greater than the tabulated value of (3.84) indicating a significant relationship. In addition, the significant value of P (0.000) is smaller than (0.05) which means that the independent variable (collective bargaining) is positively related with the dependent variable (employees’ compensation). Hence, it is posited that there is significant relationship between collective bargaining and employees’ performance at 95% confidence level.</w:t>
      </w:r>
    </w:p>
    <w:tbl>
      <w:tblPr>
        <w:tblW w:w="79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2520"/>
        <w:gridCol w:w="900"/>
        <w:gridCol w:w="990"/>
        <w:gridCol w:w="1890"/>
        <w:gridCol w:w="810"/>
        <w:gridCol w:w="810"/>
      </w:tblGrid>
      <w:tr w:rsidR="00DF6FAB" w:rsidRPr="00D46CF3" w:rsidTr="002F2BCB">
        <w:trPr>
          <w:cantSplit/>
          <w:tblHeader/>
        </w:trPr>
        <w:tc>
          <w:tcPr>
            <w:tcW w:w="7920" w:type="dxa"/>
            <w:gridSpan w:val="6"/>
            <w:tcBorders>
              <w:top w:val="nil"/>
              <w:left w:val="nil"/>
              <w:bottom w:val="nil"/>
              <w:right w:val="nil"/>
            </w:tcBorders>
            <w:shd w:val="clear" w:color="auto" w:fill="FFFFFF"/>
            <w:tcMar>
              <w:top w:w="30" w:type="dxa"/>
              <w:left w:w="30" w:type="dxa"/>
              <w:bottom w:w="30" w:type="dxa"/>
              <w:right w:w="30" w:type="dxa"/>
            </w:tcMar>
            <w:vAlign w:val="center"/>
          </w:tcPr>
          <w:p w:rsidR="002F2BCB" w:rsidRDefault="002F2BCB" w:rsidP="002F2BCB">
            <w:pPr>
              <w:spacing w:after="0" w:line="240" w:lineRule="auto"/>
              <w:jc w:val="both"/>
              <w:rPr>
                <w:rFonts w:ascii="Times New Roman" w:hAnsi="Times New Roman" w:cs="Times New Roman"/>
                <w:b/>
                <w:bCs/>
                <w:sz w:val="26"/>
                <w:szCs w:val="26"/>
              </w:rPr>
            </w:pPr>
          </w:p>
          <w:p w:rsidR="002F2BCB" w:rsidRPr="002F2BCB" w:rsidRDefault="002F2BCB" w:rsidP="002F2BCB">
            <w:pPr>
              <w:spacing w:after="0" w:line="240" w:lineRule="auto"/>
              <w:jc w:val="both"/>
              <w:rPr>
                <w:rFonts w:ascii="Times New Roman" w:hAnsi="Times New Roman" w:cs="Times New Roman"/>
                <w:b/>
                <w:bCs/>
                <w:sz w:val="14"/>
                <w:szCs w:val="26"/>
              </w:rPr>
            </w:pPr>
          </w:p>
          <w:p w:rsidR="00DF6FAB" w:rsidRPr="00D46CF3" w:rsidRDefault="00D46CF3" w:rsidP="002F2BCB">
            <w:pPr>
              <w:spacing w:after="0" w:line="240" w:lineRule="auto"/>
              <w:jc w:val="both"/>
              <w:rPr>
                <w:rFonts w:ascii="Times New Roman" w:hAnsi="Times New Roman" w:cs="Times New Roman"/>
                <w:sz w:val="26"/>
                <w:szCs w:val="26"/>
              </w:rPr>
            </w:pPr>
            <w:r w:rsidRPr="00D46CF3">
              <w:rPr>
                <w:rFonts w:ascii="Times New Roman" w:hAnsi="Times New Roman" w:cs="Times New Roman"/>
                <w:b/>
                <w:bCs/>
                <w:sz w:val="26"/>
                <w:szCs w:val="26"/>
              </w:rPr>
              <w:t>Table 4.5.6 Regression Coefficients</w:t>
            </w:r>
          </w:p>
        </w:tc>
      </w:tr>
      <w:tr w:rsidR="00DF6FAB" w:rsidRPr="00D46CF3" w:rsidTr="002F2BCB">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D46CF3" w:rsidRDefault="00DF6FAB" w:rsidP="002F2BCB">
            <w:pPr>
              <w:spacing w:after="0" w:line="240" w:lineRule="auto"/>
              <w:jc w:val="both"/>
              <w:rPr>
                <w:rFonts w:ascii="Times New Roman" w:hAnsi="Times New Roman" w:cs="Times New Roman"/>
                <w:sz w:val="26"/>
                <w:szCs w:val="26"/>
              </w:rPr>
            </w:pPr>
          </w:p>
        </w:tc>
        <w:tc>
          <w:tcPr>
            <w:tcW w:w="189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Unstandardized Coefficients</w:t>
            </w:r>
          </w:p>
        </w:tc>
        <w:tc>
          <w:tcPr>
            <w:tcW w:w="1890" w:type="dxa"/>
            <w:tcBorders>
              <w:top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Standardized Coefficients</w:t>
            </w:r>
          </w:p>
        </w:tc>
        <w:tc>
          <w:tcPr>
            <w:tcW w:w="81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t</w:t>
            </w:r>
          </w:p>
        </w:tc>
        <w:tc>
          <w:tcPr>
            <w:tcW w:w="81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Sig.</w:t>
            </w:r>
          </w:p>
        </w:tc>
      </w:tr>
      <w:tr w:rsidR="00DF6FAB" w:rsidRPr="00D46CF3" w:rsidTr="002F2BCB">
        <w:trPr>
          <w:cantSplit/>
          <w:tblHeader/>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B</w:t>
            </w:r>
          </w:p>
        </w:tc>
        <w:tc>
          <w:tcPr>
            <w:tcW w:w="990" w:type="dxa"/>
            <w:tcBorders>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Std. Error</w:t>
            </w:r>
          </w:p>
        </w:tc>
        <w:tc>
          <w:tcPr>
            <w:tcW w:w="1890" w:type="dxa"/>
            <w:tcBorders>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Beta</w:t>
            </w:r>
          </w:p>
        </w:tc>
        <w:tc>
          <w:tcPr>
            <w:tcW w:w="81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F6FAB" w:rsidP="0093710A">
            <w:pPr>
              <w:spacing w:after="0" w:line="240" w:lineRule="auto"/>
              <w:jc w:val="both"/>
              <w:rPr>
                <w:rFonts w:ascii="Times New Roman" w:hAnsi="Times New Roman" w:cs="Times New Roman"/>
                <w:sz w:val="26"/>
                <w:szCs w:val="26"/>
              </w:rPr>
            </w:pPr>
          </w:p>
        </w:tc>
        <w:tc>
          <w:tcPr>
            <w:tcW w:w="81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F6FAB" w:rsidP="0093710A">
            <w:pPr>
              <w:spacing w:after="0" w:line="240" w:lineRule="auto"/>
              <w:jc w:val="both"/>
              <w:rPr>
                <w:rFonts w:ascii="Times New Roman" w:hAnsi="Times New Roman" w:cs="Times New Roman"/>
                <w:sz w:val="26"/>
                <w:szCs w:val="26"/>
              </w:rPr>
            </w:pPr>
          </w:p>
        </w:tc>
      </w:tr>
      <w:tr w:rsidR="00DF6FAB" w:rsidRPr="00D46CF3" w:rsidTr="002F2BCB">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.769</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.045</w:t>
            </w:r>
          </w:p>
        </w:tc>
        <w:tc>
          <w:tcPr>
            <w:tcW w:w="189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.724</w:t>
            </w:r>
          </w:p>
        </w:tc>
        <w:tc>
          <w:tcPr>
            <w:tcW w:w="81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17.000</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.000</w:t>
            </w:r>
          </w:p>
        </w:tc>
      </w:tr>
      <w:tr w:rsidR="00DF6FAB" w:rsidRPr="00D46CF3" w:rsidTr="002F2BCB">
        <w:trPr>
          <w:cantSplit/>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10.132</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1.973</w:t>
            </w:r>
          </w:p>
        </w:tc>
        <w:tc>
          <w:tcPr>
            <w:tcW w:w="1890" w:type="dxa"/>
            <w:tcBorders>
              <w:top w:val="nil"/>
              <w:bottom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810" w:type="dxa"/>
            <w:tcBorders>
              <w:top w:val="nil"/>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5.135</w:t>
            </w: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.000</w:t>
            </w:r>
          </w:p>
        </w:tc>
      </w:tr>
    </w:tbl>
    <w:p w:rsidR="00DF6FAB" w:rsidRPr="00D46CF3" w:rsidRDefault="00D46CF3" w:rsidP="0093710A">
      <w:pPr>
        <w:spacing w:after="0" w:line="36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Source:</w:t>
      </w:r>
      <w:r w:rsidRPr="00D46CF3">
        <w:rPr>
          <w:rFonts w:ascii="Times New Roman" w:hAnsi="Times New Roman" w:cs="Times New Roman"/>
          <w:i/>
          <w:sz w:val="26"/>
          <w:szCs w:val="26"/>
        </w:rPr>
        <w:t xml:space="preserve"> 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360" w:lineRule="auto"/>
        <w:jc w:val="both"/>
        <w:rPr>
          <w:rFonts w:ascii="Times New Roman" w:hAnsi="Times New Roman" w:cs="Times New Roman"/>
          <w:i/>
          <w:sz w:val="26"/>
          <w:szCs w:val="26"/>
        </w:rPr>
      </w:pPr>
      <w:r w:rsidRPr="00D46CF3">
        <w:rPr>
          <w:rFonts w:ascii="Times New Roman" w:hAnsi="Times New Roman" w:cs="Times New Roman"/>
          <w:i/>
          <w:sz w:val="26"/>
          <w:szCs w:val="26"/>
        </w:rPr>
        <w:t>Predictor: constant, collective bargaining</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beta coefficient in table above indicates the beta value of the constant is 10.132 whereas, the beta value for the collective bargaining is .769.The t- value of 17.000 and the significance level of .000 shows the model is significant at p&lt;0.05 and infers that collective bargaining process as predictor variables had significantly explained the 52.4% of the variance in employees’ performance. Thus, the Beta= .769, characterizes the level of workers’ performance increase by 76.9% % as the collective bargaining instrument increases by one.</w:t>
      </w:r>
    </w:p>
    <w:tbl>
      <w:tblPr>
        <w:tblW w:w="873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530"/>
        <w:gridCol w:w="1530"/>
        <w:gridCol w:w="2250"/>
        <w:gridCol w:w="3420"/>
      </w:tblGrid>
      <w:tr w:rsidR="00DF6FAB" w:rsidRPr="00D46CF3">
        <w:trPr>
          <w:cantSplit/>
          <w:tblHeader/>
        </w:trPr>
        <w:tc>
          <w:tcPr>
            <w:tcW w:w="8730" w:type="dxa"/>
            <w:gridSpan w:val="4"/>
            <w:tcBorders>
              <w:top w:val="nil"/>
              <w:left w:val="nil"/>
              <w:bottom w:val="nil"/>
              <w:right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ind w:right="-4714"/>
              <w:jc w:val="both"/>
              <w:rPr>
                <w:rFonts w:ascii="Times New Roman" w:hAnsi="Times New Roman" w:cs="Times New Roman"/>
                <w:b/>
                <w:sz w:val="26"/>
                <w:szCs w:val="26"/>
              </w:rPr>
            </w:pPr>
            <w:r w:rsidRPr="00D46CF3">
              <w:rPr>
                <w:rFonts w:ascii="Times New Roman" w:hAnsi="Times New Roman" w:cs="Times New Roman"/>
                <w:b/>
                <w:bCs/>
                <w:sz w:val="26"/>
                <w:szCs w:val="26"/>
              </w:rPr>
              <w:t>H</w:t>
            </w:r>
            <w:r w:rsidRPr="00D46CF3">
              <w:rPr>
                <w:rFonts w:ascii="Times New Roman" w:hAnsi="Times New Roman" w:cs="Times New Roman"/>
                <w:b/>
                <w:bCs/>
                <w:sz w:val="26"/>
                <w:szCs w:val="26"/>
                <w:vertAlign w:val="subscript"/>
              </w:rPr>
              <w:t>O3</w:t>
            </w:r>
            <w:r w:rsidRPr="00D46CF3">
              <w:rPr>
                <w:rFonts w:ascii="Times New Roman" w:hAnsi="Times New Roman" w:cs="Times New Roman"/>
                <w:b/>
                <w:bCs/>
                <w:sz w:val="26"/>
                <w:szCs w:val="26"/>
              </w:rPr>
              <w:t xml:space="preserve">: </w:t>
            </w:r>
            <w:r w:rsidRPr="00D46CF3">
              <w:rPr>
                <w:rFonts w:ascii="Times New Roman" w:hAnsi="Times New Roman" w:cs="Times New Roman"/>
                <w:b/>
                <w:sz w:val="26"/>
                <w:szCs w:val="26"/>
              </w:rPr>
              <w:t xml:space="preserve">Collective bargaining is not an effective means of resolving </w:t>
            </w:r>
          </w:p>
          <w:p w:rsidR="00DF6FAB" w:rsidRPr="00D46CF3" w:rsidRDefault="00D46CF3" w:rsidP="0093710A">
            <w:pPr>
              <w:spacing w:after="0" w:line="240" w:lineRule="auto"/>
              <w:ind w:right="-4714"/>
              <w:jc w:val="both"/>
              <w:rPr>
                <w:rFonts w:ascii="Times New Roman" w:hAnsi="Times New Roman" w:cs="Times New Roman"/>
                <w:b/>
                <w:sz w:val="26"/>
                <w:szCs w:val="26"/>
              </w:rPr>
            </w:pPr>
            <w:r w:rsidRPr="00D46CF3">
              <w:rPr>
                <w:rFonts w:ascii="Times New Roman" w:hAnsi="Times New Roman" w:cs="Times New Roman"/>
                <w:b/>
                <w:sz w:val="26"/>
                <w:szCs w:val="26"/>
              </w:rPr>
              <w:t>employees’ compensation related disputes   in Kwara State Polytechnic Ilorin</w:t>
            </w:r>
          </w:p>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b/>
                <w:bCs/>
                <w:sz w:val="26"/>
                <w:szCs w:val="26"/>
              </w:rPr>
              <w:t>4.5.7   Model Summary</w:t>
            </w:r>
          </w:p>
        </w:tc>
      </w:tr>
      <w:tr w:rsidR="00DF6FAB" w:rsidRPr="00D46CF3" w:rsidTr="002F2BCB">
        <w:trPr>
          <w:cantSplit/>
          <w:tblHeader/>
        </w:trPr>
        <w:tc>
          <w:tcPr>
            <w:tcW w:w="15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 Square</w:t>
            </w:r>
          </w:p>
        </w:tc>
        <w:tc>
          <w:tcPr>
            <w:tcW w:w="22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Adjusted R Square</w:t>
            </w:r>
          </w:p>
        </w:tc>
        <w:tc>
          <w:tcPr>
            <w:tcW w:w="34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Std. Error of the Estimate</w:t>
            </w:r>
          </w:p>
        </w:tc>
      </w:tr>
      <w:tr w:rsidR="00DF6FAB" w:rsidRPr="00D46CF3" w:rsidTr="002F2BCB">
        <w:trPr>
          <w:cantSplit/>
          <w:tblHeader/>
        </w:trPr>
        <w:tc>
          <w:tcPr>
            <w:tcW w:w="15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.905</w:t>
            </w:r>
            <w:r w:rsidRPr="00D46CF3">
              <w:rPr>
                <w:rFonts w:ascii="Times New Roman" w:hAnsi="Times New Roman" w:cs="Times New Roman"/>
                <w:sz w:val="26"/>
                <w:szCs w:val="26"/>
                <w:vertAlign w:val="subscript"/>
              </w:rPr>
              <w:t>a</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.820</w:t>
            </w:r>
          </w:p>
        </w:tc>
        <w:tc>
          <w:tcPr>
            <w:tcW w:w="225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.817</w:t>
            </w:r>
          </w:p>
        </w:tc>
        <w:tc>
          <w:tcPr>
            <w:tcW w:w="34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.26167</w:t>
            </w:r>
          </w:p>
        </w:tc>
      </w:tr>
      <w:tr w:rsidR="00DF6FAB" w:rsidRPr="00D46CF3">
        <w:trPr>
          <w:cantSplit/>
        </w:trPr>
        <w:tc>
          <w:tcPr>
            <w:tcW w:w="8730" w:type="dxa"/>
            <w:gridSpan w:val="4"/>
            <w:tcBorders>
              <w:top w:val="nil"/>
              <w:left w:val="nil"/>
              <w:bottom w:val="nil"/>
              <w:right w:val="nil"/>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i/>
                <w:sz w:val="26"/>
                <w:szCs w:val="26"/>
                <w:lang w:val="en-GB"/>
              </w:rPr>
            </w:pPr>
            <w:r w:rsidRPr="00D46CF3">
              <w:rPr>
                <w:rFonts w:ascii="Times New Roman" w:hAnsi="Times New Roman" w:cs="Times New Roman"/>
                <w:b/>
                <w:i/>
                <w:sz w:val="26"/>
                <w:szCs w:val="26"/>
              </w:rPr>
              <w:t>Source</w:t>
            </w:r>
            <w:r w:rsidRPr="00D46CF3">
              <w:rPr>
                <w:rFonts w:ascii="Times New Roman" w:hAnsi="Times New Roman" w:cs="Times New Roman"/>
                <w:i/>
                <w:sz w:val="26"/>
                <w:szCs w:val="26"/>
              </w:rPr>
              <w:t>: Author’s computation, 202</w:t>
            </w:r>
            <w:r w:rsidRPr="00D46CF3">
              <w:rPr>
                <w:rFonts w:ascii="Times New Roman" w:hAnsi="Times New Roman" w:cs="Times New Roman"/>
                <w:i/>
                <w:sz w:val="26"/>
                <w:szCs w:val="26"/>
                <w:lang w:val="en-GB"/>
              </w:rPr>
              <w:t>3</w:t>
            </w:r>
          </w:p>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i/>
                <w:sz w:val="26"/>
                <w:szCs w:val="26"/>
              </w:rPr>
              <w:t>Predictor : constant, Problem Solving Approach/Attitude</w:t>
            </w:r>
          </w:p>
        </w:tc>
      </w:tr>
    </w:tbl>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model analysis includes the independent variables (Problem Solving Approach/Attitude) of collective bargaining and dependent variable (employees’ compensation). As indicated in the above model summary and below ANOVA </w:t>
      </w:r>
      <w:r w:rsidRPr="00D46CF3">
        <w:rPr>
          <w:rFonts w:ascii="Times New Roman" w:hAnsi="Times New Roman" w:cs="Times New Roman"/>
          <w:sz w:val="26"/>
          <w:szCs w:val="26"/>
        </w:rPr>
        <w:lastRenderedPageBreak/>
        <w:t>table, the linear combination of the independent variables was significantly related to the dependent variable R=0.905, the adjusted R-square=0.817 is very close to the R-square=0.820. The difference in the final model is a fair bit (0.820-0.817=0.003 or 0.3%), this shrinkage means that if the model were derived from the population rather than a sample it would account for approximately 0.3% less variance in the outcome. Conclusively, estimated 82.0% of total variation in the dependent variable, employees’ compensation, is jointly explained by the predictors, Approach/Attitude problem solving whereas 18.0% explained by the other factors.</w:t>
      </w: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tblPr>
      <w:tblGrid>
        <w:gridCol w:w="1203"/>
        <w:gridCol w:w="1296"/>
        <w:gridCol w:w="1649"/>
        <w:gridCol w:w="802"/>
        <w:gridCol w:w="1440"/>
        <w:gridCol w:w="1080"/>
        <w:gridCol w:w="810"/>
      </w:tblGrid>
      <w:tr w:rsidR="00DF6FAB" w:rsidRPr="00D46CF3">
        <w:trPr>
          <w:cantSplit/>
          <w:tblHeader/>
        </w:trPr>
        <w:tc>
          <w:tcPr>
            <w:tcW w:w="8280" w:type="dxa"/>
            <w:gridSpan w:val="7"/>
            <w:tcBorders>
              <w:top w:val="nil"/>
              <w:left w:val="nil"/>
              <w:bottom w:val="nil"/>
              <w:right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b/>
                <w:bCs/>
                <w:sz w:val="26"/>
                <w:szCs w:val="26"/>
              </w:rPr>
              <w:t>Table 4.5.8   ANOVA</w:t>
            </w:r>
          </w:p>
        </w:tc>
      </w:tr>
      <w:tr w:rsidR="00DF6FAB" w:rsidRPr="00D46CF3">
        <w:trPr>
          <w:cantSplit/>
          <w:tblHeader/>
        </w:trPr>
        <w:tc>
          <w:tcPr>
            <w:tcW w:w="120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129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16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Sum of Squares</w:t>
            </w:r>
          </w:p>
        </w:tc>
        <w:tc>
          <w:tcPr>
            <w:tcW w:w="8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df</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Mean Square</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F</w:t>
            </w:r>
          </w:p>
        </w:tc>
        <w:tc>
          <w:tcPr>
            <w:tcW w:w="8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Sig.</w:t>
            </w:r>
          </w:p>
        </w:tc>
      </w:tr>
      <w:tr w:rsidR="00DF6FAB" w:rsidRPr="00D46CF3">
        <w:trPr>
          <w:cantSplit/>
          <w:tblHeader/>
        </w:trPr>
        <w:tc>
          <w:tcPr>
            <w:tcW w:w="120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Equation 1</w:t>
            </w:r>
          </w:p>
        </w:tc>
        <w:tc>
          <w:tcPr>
            <w:tcW w:w="129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Regression</w:t>
            </w:r>
          </w:p>
        </w:tc>
        <w:tc>
          <w:tcPr>
            <w:tcW w:w="16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80.938</w:t>
            </w:r>
          </w:p>
        </w:tc>
        <w:tc>
          <w:tcPr>
            <w:tcW w:w="802"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20.234</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331.162</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.000</w:t>
            </w:r>
            <w:r w:rsidRPr="00D46CF3">
              <w:rPr>
                <w:rFonts w:ascii="Times New Roman" w:hAnsi="Times New Roman" w:cs="Times New Roman"/>
                <w:sz w:val="26"/>
                <w:szCs w:val="26"/>
                <w:vertAlign w:val="subscript"/>
              </w:rPr>
              <w:t>a</w:t>
            </w:r>
          </w:p>
        </w:tc>
      </w:tr>
      <w:tr w:rsidR="00DF6FAB" w:rsidRPr="00D46CF3">
        <w:trPr>
          <w:cantSplit/>
          <w:tblHeader/>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1296" w:type="dxa"/>
            <w:tcBorders>
              <w:top w:val="nil"/>
              <w:left w:val="nil"/>
              <w:bottom w:val="nil"/>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Residual</w:t>
            </w:r>
          </w:p>
        </w:tc>
        <w:tc>
          <w:tcPr>
            <w:tcW w:w="1649" w:type="dxa"/>
            <w:tcBorders>
              <w:top w:val="nil"/>
              <w:left w:val="single" w:sz="16" w:space="0" w:color="000000"/>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17.802</w:t>
            </w:r>
          </w:p>
        </w:tc>
        <w:tc>
          <w:tcPr>
            <w:tcW w:w="802" w:type="dxa"/>
            <w:tcBorders>
              <w:top w:val="nil"/>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291</w:t>
            </w:r>
          </w:p>
        </w:tc>
        <w:tc>
          <w:tcPr>
            <w:tcW w:w="1440" w:type="dxa"/>
            <w:tcBorders>
              <w:top w:val="nil"/>
              <w:bottom w:val="nil"/>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.0611</w:t>
            </w:r>
          </w:p>
        </w:tc>
        <w:tc>
          <w:tcPr>
            <w:tcW w:w="1080" w:type="dxa"/>
            <w:tcBorders>
              <w:top w:val="nil"/>
              <w:bottom w:val="nil"/>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810" w:type="dxa"/>
            <w:tcBorders>
              <w:top w:val="nil"/>
              <w:bottom w:val="nil"/>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r>
      <w:tr w:rsidR="00DF6FAB" w:rsidRPr="00D46CF3">
        <w:trPr>
          <w:cantSplit/>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129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Total</w:t>
            </w:r>
          </w:p>
        </w:tc>
        <w:tc>
          <w:tcPr>
            <w:tcW w:w="16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98.740</w:t>
            </w:r>
          </w:p>
        </w:tc>
        <w:tc>
          <w:tcPr>
            <w:tcW w:w="802" w:type="dxa"/>
            <w:tcBorders>
              <w:top w:val="nil"/>
              <w:bottom w:val="single" w:sz="16" w:space="0" w:color="000000"/>
            </w:tcBorders>
            <w:shd w:val="clear" w:color="auto" w:fill="FFFFFF"/>
            <w:tcMar>
              <w:top w:w="30" w:type="dxa"/>
              <w:left w:w="30" w:type="dxa"/>
              <w:bottom w:w="30" w:type="dxa"/>
              <w:right w:w="30" w:type="dxa"/>
            </w:tcMar>
            <w:vAlign w:val="center"/>
          </w:tcPr>
          <w:p w:rsidR="00DF6FAB" w:rsidRPr="00D46CF3" w:rsidRDefault="00D46CF3" w:rsidP="0093710A">
            <w:pPr>
              <w:spacing w:after="0" w:line="240" w:lineRule="auto"/>
              <w:jc w:val="both"/>
              <w:rPr>
                <w:rFonts w:ascii="Times New Roman" w:hAnsi="Times New Roman" w:cs="Times New Roman"/>
                <w:sz w:val="26"/>
                <w:szCs w:val="26"/>
              </w:rPr>
            </w:pPr>
            <w:r w:rsidRPr="00D46CF3">
              <w:rPr>
                <w:rFonts w:ascii="Times New Roman" w:hAnsi="Times New Roman" w:cs="Times New Roman"/>
                <w:sz w:val="26"/>
                <w:szCs w:val="26"/>
              </w:rPr>
              <w:t>292</w:t>
            </w:r>
          </w:p>
        </w:tc>
        <w:tc>
          <w:tcPr>
            <w:tcW w:w="1440" w:type="dxa"/>
            <w:tcBorders>
              <w:top w:val="nil"/>
              <w:bottom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1080" w:type="dxa"/>
            <w:tcBorders>
              <w:top w:val="nil"/>
              <w:bottom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DF6FAB" w:rsidRPr="00D46CF3" w:rsidRDefault="00DF6FAB" w:rsidP="0093710A">
            <w:pPr>
              <w:spacing w:after="0" w:line="240" w:lineRule="auto"/>
              <w:jc w:val="both"/>
              <w:rPr>
                <w:rFonts w:ascii="Times New Roman" w:hAnsi="Times New Roman" w:cs="Times New Roman"/>
                <w:sz w:val="26"/>
                <w:szCs w:val="26"/>
              </w:rPr>
            </w:pPr>
          </w:p>
        </w:tc>
      </w:tr>
    </w:tbl>
    <w:p w:rsidR="00DF6FAB" w:rsidRPr="00D46CF3" w:rsidRDefault="00D46CF3" w:rsidP="0093710A">
      <w:pPr>
        <w:spacing w:after="0" w:line="360" w:lineRule="auto"/>
        <w:jc w:val="both"/>
        <w:rPr>
          <w:rFonts w:ascii="Times New Roman" w:hAnsi="Times New Roman" w:cs="Times New Roman"/>
          <w:sz w:val="26"/>
          <w:szCs w:val="26"/>
          <w:lang w:val="en-GB"/>
        </w:rPr>
      </w:pPr>
      <w:r w:rsidRPr="00D46CF3">
        <w:rPr>
          <w:rFonts w:ascii="Times New Roman" w:hAnsi="Times New Roman" w:cs="Times New Roman"/>
          <w:b/>
          <w:sz w:val="26"/>
          <w:szCs w:val="26"/>
        </w:rPr>
        <w:t>Source</w:t>
      </w:r>
      <w:r w:rsidRPr="00D46CF3">
        <w:rPr>
          <w:rFonts w:ascii="Times New Roman" w:hAnsi="Times New Roman" w:cs="Times New Roman"/>
          <w:sz w:val="26"/>
          <w:szCs w:val="26"/>
        </w:rPr>
        <w:t>: Author’s computation 202</w:t>
      </w:r>
      <w:r w:rsidRPr="00D46CF3">
        <w:rPr>
          <w:rFonts w:ascii="Times New Roman" w:hAnsi="Times New Roman" w:cs="Times New Roman"/>
          <w:sz w:val="26"/>
          <w:szCs w:val="26"/>
          <w:lang w:val="en-GB"/>
        </w:rPr>
        <w:t>3</w:t>
      </w:r>
    </w:p>
    <w:p w:rsidR="00DF6FAB" w:rsidRPr="00D46CF3" w:rsidRDefault="00D46CF3" w:rsidP="0093710A">
      <w:pPr>
        <w:numPr>
          <w:ilvl w:val="0"/>
          <w:numId w:val="4"/>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Dependent variable: employees’ compensation</w:t>
      </w:r>
    </w:p>
    <w:p w:rsidR="00DF6FAB" w:rsidRPr="00D46CF3" w:rsidRDefault="00D46CF3" w:rsidP="0093710A">
      <w:pPr>
        <w:numPr>
          <w:ilvl w:val="0"/>
          <w:numId w:val="4"/>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Predictors: constant, Problem Solving approach/attitude</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analysis of variance table (Anova) showed regression sum of square value of (80.938) which is higher than the residual sum of square value of (17.802). The value of F will be greater than 1 and the SPSS calculates the exact probability of obtaining the value of F by chance. The F-ratio = 295.528, which is very unlikely to have happen by chance (p&lt;0.05). in addition, the F calculated value of (331.162) which is greater than the tabulated value of (1.96) indicating a significant relationship and the fact that the significant value of P (0.000) is </w:t>
      </w:r>
      <w:r w:rsidRPr="00D46CF3">
        <w:rPr>
          <w:rFonts w:ascii="Times New Roman" w:hAnsi="Times New Roman" w:cs="Times New Roman"/>
          <w:sz w:val="26"/>
          <w:szCs w:val="26"/>
        </w:rPr>
        <w:lastRenderedPageBreak/>
        <w:t>smaller than (0.05) meaning that the independent variable (collective bargaining variables) to a high extent accounted for the variations in the dependent variable (employees’ compensation). Hence, it is posited that there is significant relationship between the two mediating variables jointly explained the efficacy of collective bargaining and employees’ compensation related issues.</w:t>
      </w:r>
    </w:p>
    <w:p w:rsidR="00DF6FAB" w:rsidRPr="00D46CF3" w:rsidRDefault="00D46CF3" w:rsidP="00535D47">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t>TABLE 4.5.9 REGRESSION COEFFICIENTS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tblPr>
      <w:tblGrid>
        <w:gridCol w:w="602"/>
        <w:gridCol w:w="2518"/>
        <w:gridCol w:w="1097"/>
        <w:gridCol w:w="1021"/>
        <w:gridCol w:w="1498"/>
        <w:gridCol w:w="855"/>
        <w:gridCol w:w="945"/>
      </w:tblGrid>
      <w:tr w:rsidR="00DF6FAB" w:rsidRPr="00D46CF3">
        <w:trPr>
          <w:cantSplit/>
        </w:trPr>
        <w:tc>
          <w:tcPr>
            <w:tcW w:w="3420" w:type="dxa"/>
            <w:gridSpan w:val="2"/>
            <w:vMerge w:val="restart"/>
            <w:tcBorders>
              <w:top w:val="single" w:sz="16" w:space="0" w:color="000000"/>
              <w:left w:val="single" w:sz="16" w:space="0" w:color="000000"/>
              <w:bottom w:val="nil"/>
              <w:right w:val="nil"/>
            </w:tcBorders>
            <w:shd w:val="clear" w:color="auto" w:fill="FFFFFF"/>
            <w:vAlign w:val="bottom"/>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Model</w:t>
            </w:r>
          </w:p>
        </w:tc>
        <w:tc>
          <w:tcPr>
            <w:tcW w:w="2250" w:type="dxa"/>
            <w:gridSpan w:val="2"/>
            <w:tcBorders>
              <w:top w:val="single" w:sz="16" w:space="0" w:color="000000"/>
              <w:left w:val="single" w:sz="16" w:space="0" w:color="000000"/>
            </w:tcBorders>
            <w:shd w:val="clear" w:color="auto" w:fill="FFFFFF"/>
            <w:vAlign w:val="bottom"/>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Unstandardized Coefficients</w:t>
            </w:r>
          </w:p>
        </w:tc>
        <w:tc>
          <w:tcPr>
            <w:tcW w:w="1440" w:type="dxa"/>
            <w:tcBorders>
              <w:top w:val="single" w:sz="16" w:space="0" w:color="000000"/>
            </w:tcBorders>
            <w:shd w:val="clear" w:color="auto" w:fill="FFFFFF"/>
            <w:vAlign w:val="bottom"/>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Standardized Coefficients</w:t>
            </w:r>
          </w:p>
        </w:tc>
        <w:tc>
          <w:tcPr>
            <w:tcW w:w="810" w:type="dxa"/>
            <w:vMerge w:val="restart"/>
            <w:tcBorders>
              <w:top w:val="single" w:sz="16" w:space="0" w:color="000000"/>
            </w:tcBorders>
            <w:shd w:val="clear" w:color="auto" w:fill="FFFFFF"/>
            <w:vAlign w:val="bottom"/>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t</w:t>
            </w:r>
          </w:p>
        </w:tc>
        <w:tc>
          <w:tcPr>
            <w:tcW w:w="1080" w:type="dxa"/>
            <w:vMerge w:val="restart"/>
            <w:tcBorders>
              <w:top w:val="single" w:sz="16" w:space="0" w:color="000000"/>
              <w:right w:val="single" w:sz="16" w:space="0" w:color="000000"/>
            </w:tcBorders>
            <w:shd w:val="clear" w:color="auto" w:fill="FFFFFF"/>
            <w:vAlign w:val="bottom"/>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Sig.</w:t>
            </w:r>
          </w:p>
        </w:tc>
      </w:tr>
      <w:tr w:rsidR="00DF6FAB" w:rsidRPr="00D46CF3">
        <w:trPr>
          <w:cantSplit/>
        </w:trPr>
        <w:tc>
          <w:tcPr>
            <w:tcW w:w="3420" w:type="dxa"/>
            <w:gridSpan w:val="2"/>
            <w:vMerge/>
            <w:tcBorders>
              <w:top w:val="single" w:sz="16" w:space="0" w:color="000000"/>
              <w:left w:val="single" w:sz="16" w:space="0" w:color="000000"/>
              <w:bottom w:val="nil"/>
              <w:right w:val="nil"/>
            </w:tcBorders>
            <w:shd w:val="clear" w:color="auto" w:fill="FFFFFF"/>
            <w:vAlign w:val="bottom"/>
          </w:tcPr>
          <w:p w:rsidR="00DF6FAB" w:rsidRPr="00D46CF3" w:rsidRDefault="00DF6FAB" w:rsidP="0093710A">
            <w:pPr>
              <w:autoSpaceDE w:val="0"/>
              <w:autoSpaceDN w:val="0"/>
              <w:adjustRightInd w:val="0"/>
              <w:spacing w:after="0" w:line="240" w:lineRule="auto"/>
              <w:jc w:val="both"/>
              <w:rPr>
                <w:rFonts w:ascii="Times New Roman" w:hAnsi="Times New Roman" w:cs="Times New Roman"/>
                <w:color w:val="000000"/>
                <w:sz w:val="26"/>
                <w:szCs w:val="26"/>
              </w:rPr>
            </w:pPr>
          </w:p>
        </w:tc>
        <w:tc>
          <w:tcPr>
            <w:tcW w:w="1170" w:type="dxa"/>
            <w:tcBorders>
              <w:left w:val="single" w:sz="16" w:space="0" w:color="000000"/>
              <w:bottom w:val="single" w:sz="16" w:space="0" w:color="000000"/>
            </w:tcBorders>
            <w:shd w:val="clear" w:color="auto" w:fill="FFFFFF"/>
            <w:vAlign w:val="bottom"/>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B</w:t>
            </w:r>
          </w:p>
        </w:tc>
        <w:tc>
          <w:tcPr>
            <w:tcW w:w="1080" w:type="dxa"/>
            <w:tcBorders>
              <w:bottom w:val="single" w:sz="16" w:space="0" w:color="000000"/>
            </w:tcBorders>
            <w:shd w:val="clear" w:color="auto" w:fill="FFFFFF"/>
            <w:vAlign w:val="bottom"/>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Std. Error</w:t>
            </w:r>
          </w:p>
        </w:tc>
        <w:tc>
          <w:tcPr>
            <w:tcW w:w="1440" w:type="dxa"/>
            <w:tcBorders>
              <w:bottom w:val="single" w:sz="16" w:space="0" w:color="000000"/>
            </w:tcBorders>
            <w:shd w:val="clear" w:color="auto" w:fill="FFFFFF"/>
            <w:vAlign w:val="bottom"/>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Beta</w:t>
            </w:r>
          </w:p>
        </w:tc>
        <w:tc>
          <w:tcPr>
            <w:tcW w:w="810" w:type="dxa"/>
            <w:vMerge/>
            <w:tcBorders>
              <w:top w:val="single" w:sz="16" w:space="0" w:color="000000"/>
            </w:tcBorders>
            <w:shd w:val="clear" w:color="auto" w:fill="FFFFFF"/>
            <w:vAlign w:val="bottom"/>
          </w:tcPr>
          <w:p w:rsidR="00DF6FAB" w:rsidRPr="00D46CF3" w:rsidRDefault="00DF6FAB" w:rsidP="0093710A">
            <w:pPr>
              <w:autoSpaceDE w:val="0"/>
              <w:autoSpaceDN w:val="0"/>
              <w:adjustRightInd w:val="0"/>
              <w:spacing w:after="0" w:line="240" w:lineRule="auto"/>
              <w:jc w:val="both"/>
              <w:rPr>
                <w:rFonts w:ascii="Times New Roman" w:hAnsi="Times New Roman" w:cs="Times New Roman"/>
                <w:color w:val="000000"/>
                <w:sz w:val="26"/>
                <w:szCs w:val="26"/>
              </w:rPr>
            </w:pPr>
          </w:p>
        </w:tc>
        <w:tc>
          <w:tcPr>
            <w:tcW w:w="1080" w:type="dxa"/>
            <w:vMerge/>
            <w:tcBorders>
              <w:top w:val="single" w:sz="16" w:space="0" w:color="000000"/>
              <w:right w:val="single" w:sz="16" w:space="0" w:color="000000"/>
            </w:tcBorders>
            <w:shd w:val="clear" w:color="auto" w:fill="FFFFFF"/>
            <w:vAlign w:val="bottom"/>
          </w:tcPr>
          <w:p w:rsidR="00DF6FAB" w:rsidRPr="00D46CF3" w:rsidRDefault="00DF6FAB" w:rsidP="0093710A">
            <w:pPr>
              <w:autoSpaceDE w:val="0"/>
              <w:autoSpaceDN w:val="0"/>
              <w:adjustRightInd w:val="0"/>
              <w:spacing w:after="0" w:line="240" w:lineRule="auto"/>
              <w:jc w:val="both"/>
              <w:rPr>
                <w:rFonts w:ascii="Times New Roman" w:hAnsi="Times New Roman" w:cs="Times New Roman"/>
                <w:color w:val="000000"/>
                <w:sz w:val="26"/>
                <w:szCs w:val="26"/>
              </w:rPr>
            </w:pPr>
          </w:p>
        </w:tc>
      </w:tr>
      <w:tr w:rsidR="00DF6FAB" w:rsidRPr="00D46CF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1</w:t>
            </w:r>
          </w:p>
        </w:tc>
        <w:tc>
          <w:tcPr>
            <w:tcW w:w="2687" w:type="dxa"/>
            <w:tcBorders>
              <w:top w:val="single" w:sz="16" w:space="0" w:color="000000"/>
              <w:left w:val="nil"/>
              <w:bottom w:val="nil"/>
              <w:right w:val="single" w:sz="16" w:space="0" w:color="000000"/>
            </w:tcBorders>
            <w:shd w:val="clear" w:color="auto" w:fill="FFFFFF"/>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(Constant)</w:t>
            </w:r>
          </w:p>
        </w:tc>
        <w:tc>
          <w:tcPr>
            <w:tcW w:w="1170" w:type="dxa"/>
            <w:tcBorders>
              <w:top w:val="single" w:sz="16" w:space="0" w:color="000000"/>
              <w:left w:val="single" w:sz="16" w:space="0" w:color="000000"/>
              <w:bottom w:val="nil"/>
            </w:tcBorders>
            <w:shd w:val="clear" w:color="auto" w:fill="FFFFFF"/>
            <w:vAlign w:val="center"/>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.601</w:t>
            </w:r>
          </w:p>
        </w:tc>
        <w:tc>
          <w:tcPr>
            <w:tcW w:w="1080" w:type="dxa"/>
            <w:tcBorders>
              <w:top w:val="single" w:sz="16" w:space="0" w:color="000000"/>
              <w:bottom w:val="nil"/>
            </w:tcBorders>
            <w:shd w:val="clear" w:color="auto" w:fill="FFFFFF"/>
            <w:vAlign w:val="center"/>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.050</w:t>
            </w:r>
          </w:p>
        </w:tc>
        <w:tc>
          <w:tcPr>
            <w:tcW w:w="1440" w:type="dxa"/>
            <w:tcBorders>
              <w:top w:val="single" w:sz="16" w:space="0" w:color="000000"/>
              <w:bottom w:val="nil"/>
            </w:tcBorders>
            <w:shd w:val="clear" w:color="auto" w:fill="FFFFFF"/>
            <w:vAlign w:val="center"/>
          </w:tcPr>
          <w:p w:rsidR="00DF6FAB" w:rsidRPr="00D46CF3" w:rsidRDefault="00DF6FAB" w:rsidP="0093710A">
            <w:pPr>
              <w:autoSpaceDE w:val="0"/>
              <w:autoSpaceDN w:val="0"/>
              <w:adjustRightInd w:val="0"/>
              <w:spacing w:after="0" w:line="240" w:lineRule="auto"/>
              <w:jc w:val="both"/>
              <w:rPr>
                <w:rFonts w:ascii="Times New Roman" w:hAnsi="Times New Roman" w:cs="Times New Roman"/>
                <w:sz w:val="26"/>
                <w:szCs w:val="26"/>
              </w:rPr>
            </w:pPr>
          </w:p>
        </w:tc>
        <w:tc>
          <w:tcPr>
            <w:tcW w:w="810" w:type="dxa"/>
            <w:tcBorders>
              <w:top w:val="single" w:sz="16" w:space="0" w:color="000000"/>
              <w:bottom w:val="nil"/>
            </w:tcBorders>
            <w:shd w:val="clear" w:color="auto" w:fill="FFFFFF"/>
            <w:vAlign w:val="center"/>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7.720</w:t>
            </w:r>
          </w:p>
        </w:tc>
        <w:tc>
          <w:tcPr>
            <w:tcW w:w="1080" w:type="dxa"/>
            <w:tcBorders>
              <w:top w:val="single" w:sz="16" w:space="0" w:color="000000"/>
              <w:bottom w:val="nil"/>
              <w:right w:val="single" w:sz="16" w:space="0" w:color="000000"/>
            </w:tcBorders>
            <w:shd w:val="clear" w:color="auto" w:fill="FFFFFF"/>
            <w:vAlign w:val="center"/>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.000</w:t>
            </w:r>
          </w:p>
        </w:tc>
      </w:tr>
      <w:tr w:rsidR="00DF6FAB" w:rsidRPr="00D46CF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F6FAB" w:rsidRPr="00D46CF3" w:rsidRDefault="00DF6FAB" w:rsidP="0093710A">
            <w:pPr>
              <w:autoSpaceDE w:val="0"/>
              <w:autoSpaceDN w:val="0"/>
              <w:adjustRightInd w:val="0"/>
              <w:spacing w:after="0" w:line="240" w:lineRule="auto"/>
              <w:jc w:val="both"/>
              <w:rPr>
                <w:rFonts w:ascii="Times New Roman" w:hAnsi="Times New Roman" w:cs="Times New Roman"/>
                <w:color w:val="000000"/>
                <w:sz w:val="26"/>
                <w:szCs w:val="26"/>
              </w:rPr>
            </w:pPr>
          </w:p>
        </w:tc>
        <w:tc>
          <w:tcPr>
            <w:tcW w:w="2687" w:type="dxa"/>
            <w:tcBorders>
              <w:top w:val="nil"/>
              <w:left w:val="nil"/>
              <w:bottom w:val="single" w:sz="16" w:space="0" w:color="000000"/>
              <w:right w:val="single" w:sz="16" w:space="0" w:color="000000"/>
            </w:tcBorders>
            <w:shd w:val="clear" w:color="auto" w:fill="FFFFFF"/>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Problem Solving Approach/Attitude</w:t>
            </w:r>
          </w:p>
        </w:tc>
        <w:tc>
          <w:tcPr>
            <w:tcW w:w="1170" w:type="dxa"/>
            <w:tcBorders>
              <w:top w:val="nil"/>
              <w:left w:val="single" w:sz="16" w:space="0" w:color="000000"/>
              <w:bottom w:val="single" w:sz="16" w:space="0" w:color="000000"/>
            </w:tcBorders>
            <w:shd w:val="clear" w:color="auto" w:fill="FFFFFF"/>
            <w:vAlign w:val="center"/>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.972</w:t>
            </w:r>
          </w:p>
        </w:tc>
        <w:tc>
          <w:tcPr>
            <w:tcW w:w="1080" w:type="dxa"/>
            <w:tcBorders>
              <w:top w:val="nil"/>
              <w:bottom w:val="single" w:sz="16" w:space="0" w:color="000000"/>
            </w:tcBorders>
            <w:shd w:val="clear" w:color="auto" w:fill="FFFFFF"/>
            <w:vAlign w:val="center"/>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.062</w:t>
            </w:r>
          </w:p>
        </w:tc>
        <w:tc>
          <w:tcPr>
            <w:tcW w:w="1440" w:type="dxa"/>
            <w:tcBorders>
              <w:top w:val="nil"/>
              <w:bottom w:val="single" w:sz="16" w:space="0" w:color="000000"/>
            </w:tcBorders>
            <w:shd w:val="clear" w:color="auto" w:fill="FFFFFF"/>
            <w:vAlign w:val="center"/>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.905</w:t>
            </w:r>
          </w:p>
        </w:tc>
        <w:tc>
          <w:tcPr>
            <w:tcW w:w="810" w:type="dxa"/>
            <w:tcBorders>
              <w:top w:val="nil"/>
              <w:bottom w:val="single" w:sz="16" w:space="0" w:color="000000"/>
            </w:tcBorders>
            <w:shd w:val="clear" w:color="auto" w:fill="FFFFFF"/>
            <w:vAlign w:val="center"/>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15.677</w:t>
            </w:r>
          </w:p>
        </w:tc>
        <w:tc>
          <w:tcPr>
            <w:tcW w:w="1080" w:type="dxa"/>
            <w:tcBorders>
              <w:top w:val="nil"/>
              <w:bottom w:val="single" w:sz="16" w:space="0" w:color="000000"/>
              <w:right w:val="single" w:sz="16" w:space="0" w:color="000000"/>
            </w:tcBorders>
            <w:shd w:val="clear" w:color="auto" w:fill="FFFFFF"/>
            <w:vAlign w:val="center"/>
          </w:tcPr>
          <w:p w:rsidR="00DF6FAB" w:rsidRPr="00D46CF3" w:rsidRDefault="00D46CF3" w:rsidP="0093710A">
            <w:pPr>
              <w:autoSpaceDE w:val="0"/>
              <w:autoSpaceDN w:val="0"/>
              <w:adjustRightInd w:val="0"/>
              <w:spacing w:after="0" w:line="240" w:lineRule="auto"/>
              <w:ind w:left="60" w:right="60"/>
              <w:jc w:val="both"/>
              <w:rPr>
                <w:rFonts w:ascii="Times New Roman" w:hAnsi="Times New Roman" w:cs="Times New Roman"/>
                <w:color w:val="000000"/>
                <w:sz w:val="26"/>
                <w:szCs w:val="26"/>
              </w:rPr>
            </w:pPr>
            <w:r w:rsidRPr="00D46CF3">
              <w:rPr>
                <w:rFonts w:ascii="Times New Roman" w:hAnsi="Times New Roman" w:cs="Times New Roman"/>
                <w:color w:val="000000"/>
                <w:sz w:val="26"/>
                <w:szCs w:val="26"/>
              </w:rPr>
              <w:t>.000</w:t>
            </w:r>
          </w:p>
        </w:tc>
      </w:tr>
      <w:tr w:rsidR="00DF6FAB" w:rsidRPr="00D46CF3">
        <w:trPr>
          <w:cantSplit/>
        </w:trPr>
        <w:tc>
          <w:tcPr>
            <w:tcW w:w="9000" w:type="dxa"/>
            <w:gridSpan w:val="7"/>
            <w:tcBorders>
              <w:top w:val="nil"/>
              <w:left w:val="nil"/>
              <w:bottom w:val="nil"/>
              <w:right w:val="nil"/>
            </w:tcBorders>
            <w:shd w:val="clear" w:color="auto" w:fill="FFFFFF"/>
          </w:tcPr>
          <w:p w:rsidR="00DF6FAB" w:rsidRPr="00D46CF3" w:rsidRDefault="00D46CF3" w:rsidP="0093710A">
            <w:pPr>
              <w:spacing w:after="0" w:line="360" w:lineRule="auto"/>
              <w:jc w:val="both"/>
              <w:rPr>
                <w:rFonts w:ascii="Times New Roman" w:hAnsi="Times New Roman" w:cs="Times New Roman"/>
                <w:sz w:val="26"/>
                <w:szCs w:val="26"/>
                <w:lang w:val="en-GB"/>
              </w:rPr>
            </w:pPr>
            <w:r w:rsidRPr="00D46CF3">
              <w:rPr>
                <w:rFonts w:ascii="Times New Roman" w:hAnsi="Times New Roman" w:cs="Times New Roman"/>
                <w:b/>
                <w:sz w:val="26"/>
                <w:szCs w:val="26"/>
              </w:rPr>
              <w:t>Source</w:t>
            </w:r>
            <w:r w:rsidRPr="00D46CF3">
              <w:rPr>
                <w:rFonts w:ascii="Times New Roman" w:hAnsi="Times New Roman" w:cs="Times New Roman"/>
                <w:sz w:val="26"/>
                <w:szCs w:val="26"/>
              </w:rPr>
              <w:t>: Author’s computation 202</w:t>
            </w:r>
            <w:r w:rsidRPr="00D46CF3">
              <w:rPr>
                <w:rFonts w:ascii="Times New Roman" w:hAnsi="Times New Roman" w:cs="Times New Roman"/>
                <w:sz w:val="26"/>
                <w:szCs w:val="26"/>
                <w:lang w:val="en-GB"/>
              </w:rPr>
              <w:t>3</w:t>
            </w:r>
          </w:p>
          <w:p w:rsidR="00DF6FAB" w:rsidRPr="00D46CF3" w:rsidRDefault="00D46CF3" w:rsidP="0093710A">
            <w:pPr>
              <w:autoSpaceDE w:val="0"/>
              <w:autoSpaceDN w:val="0"/>
              <w:adjustRightInd w:val="0"/>
              <w:spacing w:after="0" w:line="360" w:lineRule="auto"/>
              <w:ind w:left="60" w:right="60"/>
              <w:jc w:val="both"/>
              <w:rPr>
                <w:rFonts w:ascii="Times New Roman" w:hAnsi="Times New Roman" w:cs="Times New Roman"/>
                <w:i/>
                <w:color w:val="000000"/>
                <w:sz w:val="26"/>
                <w:szCs w:val="26"/>
              </w:rPr>
            </w:pPr>
            <w:r w:rsidRPr="00D46CF3">
              <w:rPr>
                <w:rFonts w:ascii="Times New Roman" w:hAnsi="Times New Roman" w:cs="Times New Roman"/>
                <w:b/>
                <w:i/>
                <w:color w:val="000000"/>
                <w:sz w:val="26"/>
                <w:szCs w:val="26"/>
              </w:rPr>
              <w:t>Dependent Variable</w:t>
            </w:r>
            <w:r w:rsidRPr="00D46CF3">
              <w:rPr>
                <w:rFonts w:ascii="Times New Roman" w:hAnsi="Times New Roman" w:cs="Times New Roman"/>
                <w:i/>
                <w:color w:val="000000"/>
                <w:sz w:val="26"/>
                <w:szCs w:val="26"/>
              </w:rPr>
              <w:t>: Collective bargaining</w:t>
            </w:r>
          </w:p>
        </w:tc>
      </w:tr>
    </w:tbl>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Simple regression was employed to predict whether the mediating factor (Problem solving Approach/Attitude) is effective in resolving employees’ compensation related issues. The result of the findings on independent variable (problem solving approach/attitude) is shown in the table above. The model takes the form of an equation, EMPC = -0.601 + 0.972(Problem Solving Approach)+ e</w:t>
      </w:r>
      <w:r w:rsidRPr="00D46CF3">
        <w:rPr>
          <w:rFonts w:ascii="Times New Roman" w:hAnsi="Times New Roman" w:cs="Times New Roman"/>
          <w:sz w:val="26"/>
          <w:szCs w:val="26"/>
          <w:vertAlign w:val="subscript"/>
        </w:rPr>
        <w:t>0;</w:t>
      </w:r>
      <w:r w:rsidRPr="00D46CF3">
        <w:rPr>
          <w:rFonts w:ascii="Times New Roman" w:hAnsi="Times New Roman" w:cs="Times New Roman"/>
          <w:sz w:val="26"/>
          <w:szCs w:val="26"/>
        </w:rPr>
        <w:t xml:space="preserve"> that contains a coefficient (beta) for each predictor. The first part of the table gives the estimates for the beta-values and these values indicate the individual contribution of each predictor to the model. The beta-values tell us about the relationship between the employees’ compensation and Problem Solving Approach/Attitude of collective bargaining instrument. The value is positive indicating that there is a positive relationship between the predictor and the </w:t>
      </w:r>
      <w:r w:rsidRPr="00D46CF3">
        <w:rPr>
          <w:rFonts w:ascii="Times New Roman" w:hAnsi="Times New Roman" w:cs="Times New Roman"/>
          <w:sz w:val="26"/>
          <w:szCs w:val="26"/>
        </w:rPr>
        <w:lastRenderedPageBreak/>
        <w:t>outcome. So, as problem solving attitude/approaches increases, employees’ compensation increases. The constant in the above equation shows that, as the problem solving attitude/approaches rated zero, employees’ compensation rating would be 0.601. The implication of this was that if the industrial dispute was so tense and there is no effective instrument to curb or resolving it, there is a possibility for compensation demand to be 60.1% higher in favour of employees. However, each of the beta-value has an associated standard error indicating to what extent these values would vary across different samples, and this standard error is used to determine whether or not the beta-value differs significantly from zero, using the t-statistic. Therefore the t-test associated with the beta-value is significant (the value in the column labeled sig. is less than 0.05) and then problem solving attitude/approaches is making significant contribution to the model. The computed t-values (15.677) is statistically significant at 5% level. From the magnitude of the t-statistics it is posited that Problem solving attitude/approaches (PSA) is positively contributed in resolving employees’ wages related disputes.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overall model fit for regression equation was determined by F-statistics. The model reveals positive and statistically significant relationship (F=331.162, P&lt;0.05). The independent variable accounted for 90.5% of variance in the dependent variable of employees’ compensation related issue.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From the analysis table above, it can be learnt that the estimated parameter measuring the efficacy of collective bargaining show positive impact on employees’ compensation related issues issue. </w:t>
      </w:r>
    </w:p>
    <w:p w:rsidR="003969B8" w:rsidRDefault="003969B8" w:rsidP="0093710A">
      <w:pPr>
        <w:spacing w:after="0" w:line="360" w:lineRule="auto"/>
        <w:jc w:val="both"/>
        <w:rPr>
          <w:rFonts w:ascii="Times New Roman" w:hAnsi="Times New Roman" w:cs="Times New Roman"/>
          <w:b/>
          <w:sz w:val="26"/>
          <w:szCs w:val="26"/>
        </w:rPr>
      </w:pPr>
    </w:p>
    <w:p w:rsidR="00DF6FAB" w:rsidRPr="00D46CF3" w:rsidRDefault="00D46CF3" w:rsidP="003969B8">
      <w:pPr>
        <w:spacing w:after="0" w:line="240" w:lineRule="auto"/>
        <w:jc w:val="both"/>
        <w:rPr>
          <w:rFonts w:ascii="Times New Roman" w:hAnsi="Times New Roman" w:cs="Times New Roman"/>
          <w:b/>
          <w:sz w:val="26"/>
          <w:szCs w:val="26"/>
        </w:rPr>
      </w:pPr>
      <w:r w:rsidRPr="00D46CF3">
        <w:rPr>
          <w:rFonts w:ascii="Times New Roman" w:hAnsi="Times New Roman" w:cs="Times New Roman"/>
          <w:b/>
          <w:sz w:val="26"/>
          <w:szCs w:val="26"/>
        </w:rPr>
        <w:lastRenderedPageBreak/>
        <w:t>4.6</w:t>
      </w:r>
      <w:r w:rsidRPr="00D46CF3">
        <w:rPr>
          <w:rFonts w:ascii="Times New Roman" w:hAnsi="Times New Roman" w:cs="Times New Roman"/>
          <w:b/>
          <w:sz w:val="26"/>
          <w:szCs w:val="26"/>
        </w:rPr>
        <w:tab/>
        <w:t>Discussion of the Findings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This study contributes to the understanding of impact of collective bargaining on employees' compensation in public tertiary institutions in Kwara State Polytechnic Ilorin. The research offered strong empirical support for the existence of positive and statistically significant effect of collective bargaining on employees' compensation related issues. Concrete evidence abounds in the analysis shows that if our public tertiary institutions adopt effective collective bargaining, employees' compensation related disputes will be resolved. To a very large extent, the findings in hypothesis 3 concur with the pluralism theory that workplace conflict is inevitable and natural and thus conflicts that exist between employers and employees can be resolve through collective bargaining. Review of literature identified diverse conditions for effective collective bargaining in assessing its viability in Nigeria as problem solving approach/attitude is instrumental to resolving differences in the workplace. As such, empirical findings from hypotheses 1 and 2 confirm that collective bargaining has significant effect on employee’s compensation and performance, respectively. Furthermore, the study has shown that problem solving approach /attitude is the vital instrument used to manage the intricacies of bargaining process with t=15.677. </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ANOVA result shows that there is significant relationship between collective bargaining and employees' performance at 5% level of significant as shown in table 5 (p&lt;0.05). Finally, the results of hypothesis 1 give credence to system theory that definite and effective compensation policies thus results in spates of collective bargaining. Empirical evidence from this present study has shown a positive link between collective bargaining and employees' </w:t>
      </w:r>
      <w:r w:rsidRPr="00D46CF3">
        <w:rPr>
          <w:rFonts w:ascii="Times New Roman" w:hAnsi="Times New Roman" w:cs="Times New Roman"/>
          <w:sz w:val="26"/>
          <w:szCs w:val="26"/>
        </w:rPr>
        <w:lastRenderedPageBreak/>
        <w:t>compensation. The simple regression analysis of hypothesis 1 indicated that relationship when posited beta=0.891 implies the level of employees compensation increase by 89.1% if collective bargaining process increases by one. Thus the findings corroborated with the assertions of Smith (2002) and Attah (1999) that necessary tools must be met for collective bargaining to produce achievable results and objectives.</w:t>
      </w:r>
    </w:p>
    <w:p w:rsidR="00DF6FAB" w:rsidRPr="00D46CF3" w:rsidRDefault="00D46CF3" w:rsidP="0093710A">
      <w:pPr>
        <w:spacing w:after="0"/>
        <w:rPr>
          <w:rFonts w:ascii="Times New Roman" w:hAnsi="Times New Roman" w:cs="Times New Roman"/>
          <w:b/>
          <w:sz w:val="26"/>
          <w:szCs w:val="26"/>
        </w:rPr>
      </w:pPr>
      <w:r w:rsidRPr="00D46CF3">
        <w:rPr>
          <w:rFonts w:ascii="Times New Roman" w:hAnsi="Times New Roman" w:cs="Times New Roman"/>
          <w:b/>
          <w:sz w:val="26"/>
          <w:szCs w:val="26"/>
        </w:rPr>
        <w:br w:type="page"/>
      </w:r>
    </w:p>
    <w:p w:rsidR="00DF6FAB" w:rsidRPr="00D46CF3" w:rsidRDefault="00D46CF3" w:rsidP="0093710A">
      <w:pPr>
        <w:spacing w:after="0" w:line="360" w:lineRule="auto"/>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CHAPTER FIVE</w:t>
      </w:r>
    </w:p>
    <w:p w:rsidR="00DF6FAB" w:rsidRPr="00535D47" w:rsidRDefault="00D46CF3" w:rsidP="00A702FE">
      <w:pPr>
        <w:spacing w:after="0" w:line="360" w:lineRule="auto"/>
        <w:jc w:val="center"/>
        <w:rPr>
          <w:rFonts w:ascii="Times New Roman" w:hAnsi="Times New Roman" w:cs="Times New Roman"/>
          <w:b/>
          <w:sz w:val="24"/>
          <w:szCs w:val="26"/>
        </w:rPr>
      </w:pPr>
      <w:r w:rsidRPr="00535D47">
        <w:rPr>
          <w:rFonts w:ascii="Times New Roman" w:hAnsi="Times New Roman" w:cs="Times New Roman"/>
          <w:b/>
          <w:sz w:val="24"/>
          <w:szCs w:val="26"/>
        </w:rPr>
        <w:t>SUMMARY OF FINDINGS, CONCLUSION AND RECOMMENDATIONS</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b/>
          <w:sz w:val="26"/>
          <w:szCs w:val="26"/>
        </w:rPr>
        <w:t>5.1</w:t>
      </w:r>
      <w:r w:rsidR="00535D47">
        <w:rPr>
          <w:rFonts w:ascii="Times New Roman" w:hAnsi="Times New Roman" w:cs="Times New Roman"/>
          <w:b/>
          <w:sz w:val="26"/>
          <w:szCs w:val="26"/>
        </w:rPr>
        <w:tab/>
      </w:r>
      <w:r w:rsidRPr="00D46CF3">
        <w:rPr>
          <w:rFonts w:ascii="Times New Roman" w:hAnsi="Times New Roman" w:cs="Times New Roman"/>
          <w:b/>
          <w:sz w:val="26"/>
          <w:szCs w:val="26"/>
        </w:rPr>
        <w:t>Summary of Findings</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analysis of the first objective as revealed indicates that collective bargaining has positive significant effect on employees’ compensation of the selected tertiary institution in Kwara State. The result of regression analysis finalized the findings that the regression coefficient beta = 0 .891, implies that the level of employees’ compensation is increase by 89.1% as the collective bargaining increase by 1. Also the ANOVA result indicated that there is significant relationship between collective bargaining and employees’ compensation at 5% level.</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However, from the result of regression model, it was found that there is exists an effective relationship between collective bargaining and employees’ performance. The result of regression coefficient of R=0.724, indicated that there is high significant level of relationship between collective bargaining and employees’ performance. Also the analysis of variance (ANOVA) result established a significant relationship between collective bargaining and employees’ performance of the selected tertiary institution in Kwara State.</w:t>
      </w:r>
    </w:p>
    <w:p w:rsidR="00DF6FAB" w:rsidRPr="00D46CF3" w:rsidRDefault="00D46CF3" w:rsidP="0093710A">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The correlation analysis also established a significant relationship between mediating factors of collective bargaining on employees’ compensation as specified by R = 0.905, the objective is to examine whether the independent variable “collective bargaining” is an effective means of resolving  employees’ compensation. The result from testing for the efficacy of collective bargaining on employees’ compensation done on the mediating roles of PSA; Problem Solving </w:t>
      </w:r>
      <w:r w:rsidRPr="00D46CF3">
        <w:rPr>
          <w:rFonts w:ascii="Times New Roman" w:hAnsi="Times New Roman" w:cs="Times New Roman"/>
          <w:sz w:val="26"/>
          <w:szCs w:val="26"/>
        </w:rPr>
        <w:lastRenderedPageBreak/>
        <w:t>Attitude (Overall model; F =331.162,   DF = 1,292 P &lt; 0.05, R</w:t>
      </w:r>
      <w:r w:rsidRPr="00D46CF3">
        <w:rPr>
          <w:rFonts w:ascii="Times New Roman" w:hAnsi="Times New Roman" w:cs="Times New Roman"/>
          <w:sz w:val="26"/>
          <w:szCs w:val="26"/>
          <w:vertAlign w:val="superscript"/>
        </w:rPr>
        <w:t>2</w:t>
      </w:r>
      <w:r w:rsidRPr="00D46CF3">
        <w:rPr>
          <w:rFonts w:ascii="Times New Roman" w:hAnsi="Times New Roman" w:cs="Times New Roman"/>
          <w:sz w:val="26"/>
          <w:szCs w:val="26"/>
        </w:rPr>
        <w:t xml:space="preserve"> = 0.820) are statistically significant at 5% level. Therefore, the model proved support that collective bargaining serves as an effective means of resolving employees’ compensation related issues in selected tertiary institution in Kwara State.   </w:t>
      </w:r>
    </w:p>
    <w:p w:rsidR="00DF6FAB" w:rsidRPr="00D46CF3" w:rsidRDefault="00D46CF3" w:rsidP="0093710A">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t xml:space="preserve"> 5.2   Conclusion</w:t>
      </w:r>
    </w:p>
    <w:p w:rsidR="00DF6FAB" w:rsidRPr="00D46CF3" w:rsidRDefault="00D46CF3" w:rsidP="0093710A">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On the basis of the above findings, the following conclusions are made:</w:t>
      </w:r>
    </w:p>
    <w:p w:rsidR="00DF6FAB" w:rsidRPr="00D46CF3" w:rsidRDefault="00D46CF3" w:rsidP="00535D47">
      <w:pPr>
        <w:pStyle w:val="ListParagraph"/>
        <w:numPr>
          <w:ilvl w:val="0"/>
          <w:numId w:val="5"/>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In determining the effect of collective bargaining on employees’ compensation of selected public tertiary institutions in Kwara state, the implementation and execution of collective agreements reached must be given utmost priority and exercise in good faith, also regular consultations and collaborative strategies between management and employees among other factors enhance collective bargaining on employees’ compensation.</w:t>
      </w:r>
    </w:p>
    <w:p w:rsidR="00DF6FAB" w:rsidRPr="00D46CF3" w:rsidRDefault="00D46CF3" w:rsidP="00535D47">
      <w:pPr>
        <w:pStyle w:val="ListParagraph"/>
        <w:numPr>
          <w:ilvl w:val="0"/>
          <w:numId w:val="5"/>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Collective bargaining has positive significant relationship with employees’ performance of the selected public tertiary institutions in Kwara state, employees’ performance is enhance through effective collective bargaining and well-structured and proper implementation of employees’ compensation policies.</w:t>
      </w:r>
    </w:p>
    <w:p w:rsidR="00DF6FAB" w:rsidRPr="00D46CF3" w:rsidRDefault="00D46CF3" w:rsidP="00535D47">
      <w:pPr>
        <w:pStyle w:val="ListParagraph"/>
        <w:numPr>
          <w:ilvl w:val="0"/>
          <w:numId w:val="5"/>
        </w:num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Collective bargaining serves as effective means of resolving employees’ compensation related issues of the selected public tertiary institutions in Kwara state, the efficacy of collective bargaining on employees’ compensation is achieved through mediating factor of Problem solving approach/ attitude. Thus the problem solving approach/attitude is a common factor of collective bargaining effectiveness used in resolving employees’ compensation. </w:t>
      </w:r>
    </w:p>
    <w:p w:rsidR="00DF6FAB" w:rsidRPr="00D46CF3" w:rsidRDefault="00D46CF3" w:rsidP="00535D47">
      <w:pPr>
        <w:spacing w:after="0" w:line="360" w:lineRule="auto"/>
        <w:jc w:val="both"/>
        <w:rPr>
          <w:rFonts w:ascii="Times New Roman" w:hAnsi="Times New Roman" w:cs="Times New Roman"/>
          <w:b/>
          <w:sz w:val="26"/>
          <w:szCs w:val="26"/>
        </w:rPr>
      </w:pPr>
      <w:r w:rsidRPr="00D46CF3">
        <w:rPr>
          <w:rFonts w:ascii="Times New Roman" w:hAnsi="Times New Roman" w:cs="Times New Roman"/>
          <w:b/>
          <w:sz w:val="26"/>
          <w:szCs w:val="26"/>
        </w:rPr>
        <w:lastRenderedPageBreak/>
        <w:t xml:space="preserve"> 5.3    Recommendations </w:t>
      </w:r>
    </w:p>
    <w:p w:rsidR="00DF6FAB" w:rsidRPr="00D46CF3" w:rsidRDefault="00D46CF3" w:rsidP="00535D47">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following recommendations have been found necessary: Management in the workplace of the selected public tertiary institutions should adopt collaborative strategies to ensuring effective collective bargaining and at the same time should involve employers and employees’ representatives in decision making that might affect both academic and non-academic workforce. Both the management and employees should resolve to work together amicably by formulating potent strategies and sustaining acceptable policies as effective machinery for managing collective bargaining on continuous basis and to adopt problem solving attitude so as to proactively discuss and resolve compensation issues in order to promote industrial harmony and improve productivity.</w:t>
      </w:r>
    </w:p>
    <w:p w:rsidR="00DF6FAB" w:rsidRPr="00D46CF3" w:rsidRDefault="00D46CF3" w:rsidP="00535D47">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 xml:space="preserve"> Credible channels of communication and open discussions of industrial disputes in work relations should be encouraged. Management and unions should periodically give a detail feedback on issues discussed and agreements reached to employees in order to enhance industrial peace and harmony, thus create awareness and information about their workplace and to enable them to be proactive in achieving organizational goals and work objectives.</w:t>
      </w:r>
    </w:p>
    <w:p w:rsidR="00DF6FAB" w:rsidRPr="00D46CF3" w:rsidRDefault="00D46CF3" w:rsidP="00535D47">
      <w:pPr>
        <w:spacing w:after="0" w:line="360" w:lineRule="auto"/>
        <w:ind w:firstLine="720"/>
        <w:jc w:val="both"/>
        <w:rPr>
          <w:rFonts w:ascii="Times New Roman" w:hAnsi="Times New Roman" w:cs="Times New Roman"/>
          <w:sz w:val="26"/>
          <w:szCs w:val="26"/>
        </w:rPr>
      </w:pPr>
      <w:r w:rsidRPr="00D46CF3">
        <w:rPr>
          <w:rFonts w:ascii="Times New Roman" w:hAnsi="Times New Roman" w:cs="Times New Roman"/>
          <w:sz w:val="26"/>
          <w:szCs w:val="26"/>
        </w:rPr>
        <w:t>The timing of negotiation for collective agreement should be taken into consideration to ensure that scheduled negotiations and agreements are considered in the annual budget and collective bargaining should be a prominence in the determination of wages/salaries, other compensation packages and employment conditions in the public tertiary institutions.</w:t>
      </w:r>
    </w:p>
    <w:p w:rsidR="00DF6FAB" w:rsidRPr="00D46CF3" w:rsidRDefault="00D46CF3" w:rsidP="00535D47">
      <w:pPr>
        <w:spacing w:after="0" w:line="360" w:lineRule="auto"/>
        <w:jc w:val="both"/>
        <w:rPr>
          <w:rFonts w:ascii="Times New Roman" w:hAnsi="Times New Roman" w:cs="Times New Roman"/>
          <w:b/>
          <w:sz w:val="26"/>
          <w:szCs w:val="26"/>
        </w:rPr>
      </w:pPr>
      <w:r w:rsidRPr="00D46CF3">
        <w:rPr>
          <w:rFonts w:ascii="Times New Roman" w:hAnsi="Times New Roman" w:cs="Times New Roman"/>
          <w:sz w:val="26"/>
          <w:szCs w:val="26"/>
        </w:rPr>
        <w:t xml:space="preserve">Collective agreements reached should be given utmost priority and the implementation and execution of such agreements should be adopted in good </w:t>
      </w:r>
      <w:r w:rsidRPr="00D46CF3">
        <w:rPr>
          <w:rFonts w:ascii="Times New Roman" w:hAnsi="Times New Roman" w:cs="Times New Roman"/>
          <w:sz w:val="26"/>
          <w:szCs w:val="26"/>
        </w:rPr>
        <w:lastRenderedPageBreak/>
        <w:t>faith between employers and employees, thereby can foster good management/union relations and improve workplace relationship.</w:t>
      </w:r>
    </w:p>
    <w:p w:rsidR="00DF6FAB" w:rsidRPr="00D46CF3" w:rsidRDefault="00D46CF3" w:rsidP="0093710A">
      <w:pPr>
        <w:spacing w:after="0"/>
        <w:rPr>
          <w:rFonts w:ascii="Times New Roman" w:hAnsi="Times New Roman" w:cs="Times New Roman"/>
          <w:b/>
          <w:sz w:val="26"/>
          <w:szCs w:val="26"/>
        </w:rPr>
      </w:pPr>
      <w:r w:rsidRPr="00D46CF3">
        <w:rPr>
          <w:rFonts w:ascii="Times New Roman" w:hAnsi="Times New Roman" w:cs="Times New Roman"/>
          <w:b/>
          <w:sz w:val="26"/>
          <w:szCs w:val="26"/>
        </w:rPr>
        <w:br w:type="page"/>
      </w:r>
    </w:p>
    <w:p w:rsidR="00DF6FAB" w:rsidRPr="00D46CF3" w:rsidRDefault="00D46CF3" w:rsidP="00535D47">
      <w:pPr>
        <w:spacing w:after="0" w:line="360" w:lineRule="auto"/>
        <w:jc w:val="center"/>
        <w:rPr>
          <w:rFonts w:ascii="Times New Roman" w:hAnsi="Times New Roman" w:cs="Times New Roman"/>
          <w:b/>
          <w:sz w:val="26"/>
          <w:szCs w:val="26"/>
        </w:rPr>
      </w:pPr>
      <w:r w:rsidRPr="00D46CF3">
        <w:rPr>
          <w:rFonts w:ascii="Times New Roman" w:hAnsi="Times New Roman" w:cs="Times New Roman"/>
          <w:b/>
          <w:sz w:val="26"/>
          <w:szCs w:val="26"/>
        </w:rPr>
        <w:lastRenderedPageBreak/>
        <w:t xml:space="preserve">REFERENCES </w:t>
      </w:r>
    </w:p>
    <w:p w:rsidR="00DF6FAB" w:rsidRPr="00D46CF3" w:rsidRDefault="00D46CF3" w:rsidP="00535D47">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Anyim F.C., Elgbede F. and Gbajumo M.A. (2011) ‘Collective Bargaining Dynamic in the Nigeria Public and Private Sector: Australian Journal of Business and Management Research Vol. (1) 50pp. 63-70.</w:t>
      </w:r>
    </w:p>
    <w:p w:rsidR="00DF6FAB" w:rsidRPr="00D46CF3" w:rsidRDefault="00D46CF3" w:rsidP="00535D47">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Armstrong, M. (2009) A Handbook of Human Resource Management Practice (11</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Philadelphia: Kogan Page Limited.</w:t>
      </w:r>
    </w:p>
    <w:p w:rsidR="00DF6FAB" w:rsidRPr="00D46CF3" w:rsidRDefault="00D46CF3" w:rsidP="00535D47">
      <w:pPr>
        <w:spacing w:after="0" w:line="360" w:lineRule="auto"/>
        <w:ind w:left="720" w:hanging="630"/>
        <w:jc w:val="both"/>
        <w:rPr>
          <w:rFonts w:ascii="Times New Roman" w:hAnsi="Times New Roman" w:cs="Times New Roman"/>
          <w:sz w:val="26"/>
          <w:szCs w:val="26"/>
        </w:rPr>
      </w:pPr>
      <w:r w:rsidRPr="00D46CF3">
        <w:rPr>
          <w:rFonts w:ascii="Times New Roman" w:hAnsi="Times New Roman" w:cs="Times New Roman"/>
          <w:sz w:val="26"/>
          <w:szCs w:val="26"/>
        </w:rPr>
        <w:t>Bamiduro, J.A. (2008), Collective Bargaining, the Nigerian Perspective, Administration Journal of Management and Decision Analysis Vol. 1 (1).</w:t>
      </w:r>
    </w:p>
    <w:p w:rsidR="00DF6FAB" w:rsidRPr="00D46CF3" w:rsidRDefault="00D46CF3" w:rsidP="00535D47">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Bowman, M. (2006): Human Resources Management in the Public Service Paradoxes, Processes and Problems. London Sage Publications. </w:t>
      </w:r>
    </w:p>
    <w:p w:rsidR="00DF6FAB" w:rsidRPr="00D46CF3" w:rsidRDefault="00D46CF3" w:rsidP="00535D47">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Chidi, O.C. (2010) “Managing Industrial Conflict for Sustainable Development in Nigerian: An Inclusive Stakeholder Approach” Nigerian: Journal of Management Studies. Vol. 10 (2) p46-68.</w:t>
      </w:r>
    </w:p>
    <w:p w:rsidR="00DF6FAB" w:rsidRPr="00D46CF3" w:rsidRDefault="00D46CF3" w:rsidP="00535D47">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Crouch, C., (1982) Conflict and Industrial Relation Crisis, London, Heinemann.</w:t>
      </w:r>
    </w:p>
    <w:p w:rsidR="00DF6FAB" w:rsidRPr="00D46CF3" w:rsidRDefault="00D46CF3" w:rsidP="00535D47">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Dalton, MC. F. (1998) Human Capital Management (2</w:t>
      </w:r>
      <w:r w:rsidRPr="00D46CF3">
        <w:rPr>
          <w:rFonts w:ascii="Times New Roman" w:hAnsi="Times New Roman" w:cs="Times New Roman"/>
          <w:sz w:val="26"/>
          <w:szCs w:val="26"/>
          <w:vertAlign w:val="superscript"/>
        </w:rPr>
        <w:t>nd</w:t>
      </w:r>
      <w:r w:rsidRPr="00D46CF3">
        <w:rPr>
          <w:rFonts w:ascii="Times New Roman" w:hAnsi="Times New Roman" w:cs="Times New Roman"/>
          <w:sz w:val="26"/>
          <w:szCs w:val="26"/>
        </w:rPr>
        <w:t xml:space="preserve"> Ed) London, People manage. </w:t>
      </w:r>
    </w:p>
    <w:p w:rsidR="00DF6FAB" w:rsidRPr="00D46CF3" w:rsidRDefault="00D46CF3" w:rsidP="00535D47">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Denessi, A.S. and Griffin, R.W. (2001) Human Resources Management. New York; Houghton Mifflin.</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Dessler, G. (2011)Human Resource Management (12</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New Jersey: Price Hall.</w:t>
      </w:r>
    </w:p>
    <w:p w:rsidR="00DF6FAB" w:rsidRPr="00D46CF3" w:rsidRDefault="00D46CF3" w:rsidP="00535D47">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t xml:space="preserve">Dunlop, J.T. (1985) Industrial Relations Systems, New York Holt. </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Elele, C. (2008) “Collective Bargaining as Solution to Industrial Disputes” Niger Delta.</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lastRenderedPageBreak/>
        <w:t>Fajara S. (2002) :Industrial Relations in Nigeria” Theory and Features, Lagos; Laofin and Company.</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Farnhem, D. and Pimlott, (1998) “understanding Industrial Relations (5</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London; New Casell Press.</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Fashoyin, T. (1999) Industrial Relations in Nigeria. (2</w:t>
      </w:r>
      <w:r w:rsidRPr="00D46CF3">
        <w:rPr>
          <w:rFonts w:ascii="Times New Roman" w:hAnsi="Times New Roman" w:cs="Times New Roman"/>
          <w:sz w:val="26"/>
          <w:szCs w:val="26"/>
          <w:vertAlign w:val="superscript"/>
        </w:rPr>
        <w:t>nd</w:t>
      </w:r>
      <w:r w:rsidRPr="00D46CF3">
        <w:rPr>
          <w:rFonts w:ascii="Times New Roman" w:hAnsi="Times New Roman" w:cs="Times New Roman"/>
          <w:sz w:val="26"/>
          <w:szCs w:val="26"/>
        </w:rPr>
        <w:t xml:space="preserve"> Ed), Lagos; Longman Limited. </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Henry, N. (2004), Public Administration and Public Affairs, (8</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New Delhi Prentice-Hall of India Private Ltd. </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Imafiodon, T.C. (2006) “Emergent and Recurrent Issues in Contemporant Industrial Relations “Nigerian Management Review Vol. 17 (1).</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Jide, I. (2013) Collective Bargaining and Conflict Resolution in Nigeria’s Public Sector: Journal of Ife Centre for Psychological Studies Services Vol. 21 (2) P220-231.</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Kester, K.O. (2006), Perspective on Wage Determination and Bargaining in Nigeria: Ibadan, John Archers Publishers.</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Lemat, M.C. (2002) Public Administration Clashing Values in the </w:t>
      </w:r>
      <w:r w:rsidR="003A2B8A" w:rsidRPr="00D46CF3">
        <w:rPr>
          <w:rFonts w:ascii="Times New Roman" w:hAnsi="Times New Roman" w:cs="Times New Roman"/>
          <w:sz w:val="26"/>
          <w:szCs w:val="26"/>
        </w:rPr>
        <w:t>Administration</w:t>
      </w:r>
      <w:r w:rsidRPr="00D46CF3">
        <w:rPr>
          <w:rFonts w:ascii="Times New Roman" w:hAnsi="Times New Roman" w:cs="Times New Roman"/>
          <w:sz w:val="26"/>
          <w:szCs w:val="26"/>
        </w:rPr>
        <w:t xml:space="preserve"> of Public. America; Wad Worth Thompson.</w:t>
      </w:r>
    </w:p>
    <w:p w:rsidR="003A2B8A" w:rsidRDefault="00D46CF3" w:rsidP="003A2B8A">
      <w:pPr>
        <w:spacing w:after="0" w:line="360" w:lineRule="auto"/>
        <w:ind w:left="720"/>
        <w:jc w:val="both"/>
        <w:rPr>
          <w:rFonts w:ascii="Times New Roman" w:hAnsi="Times New Roman" w:cs="Times New Roman"/>
          <w:sz w:val="26"/>
          <w:szCs w:val="26"/>
        </w:rPr>
      </w:pPr>
      <w:r w:rsidRPr="00D46CF3">
        <w:rPr>
          <w:rFonts w:ascii="Times New Roman" w:hAnsi="Times New Roman" w:cs="Times New Roman"/>
          <w:sz w:val="26"/>
          <w:szCs w:val="26"/>
        </w:rPr>
        <w:t>Management, Vol. 5 (5).\</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Chamberlain, N.W. and Kuhn, J.W. (1965) Collective Bargaining, (3</w:t>
      </w:r>
      <w:r w:rsidRPr="00D46CF3">
        <w:rPr>
          <w:rFonts w:ascii="Times New Roman" w:hAnsi="Times New Roman" w:cs="Times New Roman"/>
          <w:sz w:val="26"/>
          <w:szCs w:val="26"/>
          <w:vertAlign w:val="superscript"/>
        </w:rPr>
        <w:t>rd</w:t>
      </w:r>
      <w:r w:rsidRPr="00D46CF3">
        <w:rPr>
          <w:rFonts w:ascii="Times New Roman" w:hAnsi="Times New Roman" w:cs="Times New Roman"/>
          <w:sz w:val="26"/>
          <w:szCs w:val="26"/>
        </w:rPr>
        <w:t xml:space="preserve"> Ed), New York, McGraw-Hill.</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Milkovick, G.T. and Newman, J.M. (2008) Compensation (9</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USA; MC Graw Hill. Wiley and Sons.</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Mullings, L.J (2010) Management and Organizational Behaviour (9</w:t>
      </w:r>
      <w:r w:rsidRPr="00D46CF3">
        <w:rPr>
          <w:rFonts w:ascii="Times New Roman" w:hAnsi="Times New Roman" w:cs="Times New Roman"/>
          <w:sz w:val="26"/>
          <w:szCs w:val="26"/>
          <w:vertAlign w:val="superscript"/>
        </w:rPr>
        <w:t>th</w:t>
      </w:r>
      <w:r w:rsidRPr="00D46CF3">
        <w:rPr>
          <w:rFonts w:ascii="Times New Roman" w:hAnsi="Times New Roman" w:cs="Times New Roman"/>
          <w:sz w:val="26"/>
          <w:szCs w:val="26"/>
        </w:rPr>
        <w:t xml:space="preserve"> Ed). Upper saddle River, New Jersey. Pearson Education Inc. </w:t>
      </w:r>
    </w:p>
    <w:p w:rsidR="00DF6FAB" w:rsidRPr="00D46CF3" w:rsidRDefault="00D46CF3" w:rsidP="00535D47">
      <w:pPr>
        <w:spacing w:after="0" w:line="360" w:lineRule="auto"/>
        <w:jc w:val="both"/>
        <w:rPr>
          <w:rFonts w:ascii="Times New Roman" w:hAnsi="Times New Roman" w:cs="Times New Roman"/>
          <w:sz w:val="26"/>
          <w:szCs w:val="26"/>
        </w:rPr>
      </w:pPr>
      <w:r w:rsidRPr="00D46CF3">
        <w:rPr>
          <w:rFonts w:ascii="Times New Roman" w:hAnsi="Times New Roman" w:cs="Times New Roman"/>
          <w:sz w:val="26"/>
          <w:szCs w:val="26"/>
        </w:rPr>
        <w:lastRenderedPageBreak/>
        <w:t>Naukrihu, J. (2009) Payroll System and Compensation Management.</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Ngu, S.M. (1994) Personal Management in Nigeria: Principles and Practices. Zaria; Gaskiya Corporation Limited.</w:t>
      </w:r>
    </w:p>
    <w:p w:rsidR="00DF6FAB" w:rsidRPr="00D46CF3" w:rsidRDefault="00D46CF3" w:rsidP="003A2B8A">
      <w:pPr>
        <w:spacing w:after="0" w:line="360" w:lineRule="auto"/>
        <w:ind w:left="360" w:hanging="360"/>
        <w:jc w:val="both"/>
        <w:rPr>
          <w:rFonts w:ascii="Times New Roman" w:hAnsi="Times New Roman" w:cs="Times New Roman"/>
          <w:sz w:val="26"/>
          <w:szCs w:val="26"/>
        </w:rPr>
      </w:pPr>
      <w:r w:rsidRPr="00D46CF3">
        <w:rPr>
          <w:rFonts w:ascii="Times New Roman" w:hAnsi="Times New Roman" w:cs="Times New Roman"/>
          <w:sz w:val="26"/>
          <w:szCs w:val="26"/>
        </w:rPr>
        <w:t xml:space="preserve">Onabanjo, I. (2013), “Collective Bargaining; Related orthodoxy Discarded in Public Sector Wage Determination; European Journal of Business and Otbo, D. (2005), Industrial Relations; theory and controversies (Revised Ed.), Lagos malthouge Press Ltd. </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Onah, F.O. (2008) Human Resources Management (2</w:t>
      </w:r>
      <w:r w:rsidRPr="00D46CF3">
        <w:rPr>
          <w:rFonts w:ascii="Times New Roman" w:hAnsi="Times New Roman" w:cs="Times New Roman"/>
          <w:sz w:val="26"/>
          <w:szCs w:val="26"/>
          <w:vertAlign w:val="superscript"/>
        </w:rPr>
        <w:t>nd</w:t>
      </w:r>
      <w:r w:rsidRPr="00D46CF3">
        <w:rPr>
          <w:rFonts w:ascii="Times New Roman" w:hAnsi="Times New Roman" w:cs="Times New Roman"/>
          <w:sz w:val="26"/>
          <w:szCs w:val="26"/>
        </w:rPr>
        <w:t xml:space="preserve"> Ed), Enugu; ohn Jacob’s classic publishers ltd. </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Okpanachi, I.N. (2003), “Labour Union Management in Development Countries” An Unpublished Paper. </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Owoseni, O.O. (2014): Necessary Conditions for Effective Collective Bargaining as a Veritable Tool for Resolving Conflict in Organization, Oyo: Journal of AjayiCrowther University Vol. 5 (3).</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Rose, E.D. (2008), Organizational Behaviour: Theory and Prentice, London; Thompson learning. </w:t>
      </w:r>
    </w:p>
    <w:p w:rsidR="00DF6FAB" w:rsidRPr="00D46CF3" w:rsidRDefault="00D46CF3" w:rsidP="003A2B8A">
      <w:pPr>
        <w:spacing w:after="0" w:line="360" w:lineRule="auto"/>
        <w:ind w:left="720" w:hanging="720"/>
        <w:rPr>
          <w:rFonts w:ascii="Times New Roman" w:hAnsi="Times New Roman" w:cs="Times New Roman"/>
          <w:sz w:val="26"/>
          <w:szCs w:val="26"/>
        </w:rPr>
      </w:pPr>
      <w:r w:rsidRPr="00D46CF3">
        <w:rPr>
          <w:rFonts w:ascii="Times New Roman" w:hAnsi="Times New Roman" w:cs="Times New Roman"/>
          <w:sz w:val="26"/>
          <w:szCs w:val="26"/>
        </w:rPr>
        <w:t>Ryness S.L. and Barber, D. (1990) Human Resources Management for Public and Non-Profit Organizations; Strategic Approach; (3</w:t>
      </w:r>
      <w:r w:rsidRPr="00D46CF3">
        <w:rPr>
          <w:rFonts w:ascii="Times New Roman" w:hAnsi="Times New Roman" w:cs="Times New Roman"/>
          <w:sz w:val="26"/>
          <w:szCs w:val="26"/>
          <w:vertAlign w:val="superscript"/>
        </w:rPr>
        <w:t>rd</w:t>
      </w:r>
      <w:r w:rsidRPr="00D46CF3">
        <w:rPr>
          <w:rFonts w:ascii="Times New Roman" w:hAnsi="Times New Roman" w:cs="Times New Roman"/>
          <w:sz w:val="26"/>
          <w:szCs w:val="26"/>
        </w:rPr>
        <w:t xml:space="preserve"> Ed) John Ojo, F. (1988) Personal Management Theories and Issues. Lagos Panaf Publishing Inc.</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Schregle, J.I (1982) Negotiation Development Labour Relations in South: Asia, Geneva, ILO.</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Smith, R.C. (2002): Necessary Conditions to Effective Collective Bargaining, India New Delhi Inc. </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lastRenderedPageBreak/>
        <w:t>Thompson, G.F; A Textbook of Human Resources management, London; Institute of Personal Management P. 167.</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Uvieshara, E.E (2001) Labour Law in Nigeria, IkejaMalthouge Press Limited. </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Uwa, K.L. (2014) Conflict Management Strategies and Employees’ Productivity in a Nigerian State Civil Service Journal of Business and Management Sciences, AkwaIbom State University. Vol. 2 (4) p. 90-93.</w:t>
      </w:r>
    </w:p>
    <w:p w:rsidR="00DF6FAB" w:rsidRPr="00D46CF3" w:rsidRDefault="00D46CF3" w:rsidP="003A2B8A">
      <w:pPr>
        <w:spacing w:after="0" w:line="360" w:lineRule="auto"/>
        <w:ind w:left="720" w:hanging="720"/>
        <w:jc w:val="both"/>
        <w:rPr>
          <w:rFonts w:ascii="Times New Roman" w:hAnsi="Times New Roman" w:cs="Times New Roman"/>
          <w:sz w:val="26"/>
          <w:szCs w:val="26"/>
        </w:rPr>
      </w:pPr>
      <w:r w:rsidRPr="00D46CF3">
        <w:rPr>
          <w:rFonts w:ascii="Times New Roman" w:hAnsi="Times New Roman" w:cs="Times New Roman"/>
          <w:sz w:val="26"/>
          <w:szCs w:val="26"/>
        </w:rPr>
        <w:t xml:space="preserve">Yesufu, T.M. (1984) The Dynamics of Industrial relations; The Nigerian Expenses; Ibadan University Press, Ltd. </w:t>
      </w:r>
    </w:p>
    <w:p w:rsidR="00DF6FAB" w:rsidRPr="00D46CF3" w:rsidRDefault="00DF6FAB" w:rsidP="00535D47">
      <w:pPr>
        <w:spacing w:after="0" w:line="360" w:lineRule="auto"/>
        <w:ind w:left="360"/>
        <w:jc w:val="both"/>
        <w:rPr>
          <w:rFonts w:ascii="Times New Roman" w:hAnsi="Times New Roman" w:cs="Times New Roman"/>
          <w:sz w:val="26"/>
          <w:szCs w:val="26"/>
        </w:rPr>
      </w:pPr>
    </w:p>
    <w:p w:rsidR="00DF6FAB" w:rsidRPr="00D46CF3" w:rsidRDefault="00DF6FAB" w:rsidP="0093710A">
      <w:pPr>
        <w:spacing w:after="0" w:line="240" w:lineRule="auto"/>
        <w:ind w:left="360"/>
        <w:jc w:val="both"/>
        <w:rPr>
          <w:rFonts w:ascii="Times New Roman" w:hAnsi="Times New Roman" w:cs="Times New Roman"/>
          <w:sz w:val="26"/>
          <w:szCs w:val="26"/>
        </w:rPr>
      </w:pPr>
    </w:p>
    <w:p w:rsidR="003A2B8A" w:rsidRDefault="003A2B8A">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rsidR="00DF6FAB" w:rsidRPr="00D46CF3" w:rsidRDefault="00D46CF3" w:rsidP="0093710A">
      <w:pPr>
        <w:spacing w:after="0"/>
        <w:ind w:left="2880" w:firstLine="720"/>
        <w:rPr>
          <w:rFonts w:ascii="Times New Roman" w:hAnsi="Times New Roman" w:cs="Times New Roman"/>
          <w:b/>
          <w:sz w:val="26"/>
          <w:szCs w:val="26"/>
        </w:rPr>
      </w:pPr>
      <w:r w:rsidRPr="00D46CF3">
        <w:rPr>
          <w:rFonts w:ascii="Times New Roman" w:hAnsi="Times New Roman" w:cs="Times New Roman"/>
          <w:b/>
          <w:sz w:val="26"/>
          <w:szCs w:val="26"/>
        </w:rPr>
        <w:lastRenderedPageBreak/>
        <w:t xml:space="preserve">APPENDIX </w:t>
      </w:r>
    </w:p>
    <w:p w:rsidR="00DF6FAB" w:rsidRPr="00D46CF3" w:rsidRDefault="00D46CF3" w:rsidP="0093710A">
      <w:pPr>
        <w:spacing w:after="0" w:line="360" w:lineRule="auto"/>
        <w:jc w:val="center"/>
        <w:rPr>
          <w:rFonts w:ascii="Times New Roman" w:hAnsi="Times New Roman" w:cs="Times New Roman"/>
          <w:b/>
          <w:sz w:val="26"/>
          <w:szCs w:val="26"/>
        </w:rPr>
      </w:pPr>
      <w:r w:rsidRPr="00D46CF3">
        <w:rPr>
          <w:rFonts w:ascii="Times New Roman" w:hAnsi="Times New Roman" w:cs="Times New Roman"/>
          <w:b/>
          <w:sz w:val="26"/>
          <w:szCs w:val="26"/>
        </w:rPr>
        <w:t>QUESTIONNAIRE</w:t>
      </w:r>
    </w:p>
    <w:p w:rsidR="00DF6FAB" w:rsidRPr="00D46CF3" w:rsidRDefault="00D46CF3" w:rsidP="0093710A">
      <w:pPr>
        <w:pStyle w:val="ListParagraph"/>
        <w:numPr>
          <w:ilvl w:val="0"/>
          <w:numId w:val="6"/>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Gender: male (  ) Female (  ) </w:t>
      </w:r>
    </w:p>
    <w:p w:rsidR="00DF6FAB" w:rsidRPr="00D46CF3" w:rsidRDefault="00D46CF3" w:rsidP="0093710A">
      <w:pPr>
        <w:pStyle w:val="ListParagraph"/>
        <w:numPr>
          <w:ilvl w:val="0"/>
          <w:numId w:val="6"/>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Age: (a) 25-30 years (   ) (b) 31-40 years (   ) (c) 41-50 years (  ) (d) 51-60 years (   ) </w:t>
      </w:r>
    </w:p>
    <w:p w:rsidR="00DF6FAB" w:rsidRPr="00D46CF3" w:rsidRDefault="00D46CF3" w:rsidP="0093710A">
      <w:pPr>
        <w:pStyle w:val="ListParagraph"/>
        <w:numPr>
          <w:ilvl w:val="0"/>
          <w:numId w:val="6"/>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Marital status: Single (   ) Married  (   ) </w:t>
      </w:r>
    </w:p>
    <w:p w:rsidR="00DF6FAB" w:rsidRPr="00D46CF3" w:rsidRDefault="00D46CF3" w:rsidP="0093710A">
      <w:pPr>
        <w:pStyle w:val="ListParagraph"/>
        <w:numPr>
          <w:ilvl w:val="0"/>
          <w:numId w:val="6"/>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Educational Qualification: (a) ND/NCE (   ) (b) B.Sc/BA/HND (  ) (c) Maters (   ) (d) PhD (   ) (e) Others (   ) </w:t>
      </w:r>
    </w:p>
    <w:p w:rsidR="00DF6FAB" w:rsidRPr="00D46CF3" w:rsidRDefault="00D46CF3" w:rsidP="0093710A">
      <w:pPr>
        <w:pStyle w:val="ListParagraph"/>
        <w:numPr>
          <w:ilvl w:val="0"/>
          <w:numId w:val="6"/>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Years of working experience in the institution where you work (a) 1-5 years (    ) (b) 6-10 years (   ) (c) 11-15 years (d) 16 years and above (   ). </w:t>
      </w:r>
    </w:p>
    <w:p w:rsidR="00DF6FAB" w:rsidRPr="003A2B8A" w:rsidRDefault="00D46CF3" w:rsidP="003A2B8A">
      <w:pPr>
        <w:spacing w:after="0" w:line="360" w:lineRule="auto"/>
        <w:jc w:val="center"/>
        <w:rPr>
          <w:rFonts w:ascii="Times New Roman" w:hAnsi="Times New Roman" w:cs="Times New Roman"/>
          <w:b/>
          <w:sz w:val="26"/>
          <w:szCs w:val="26"/>
        </w:rPr>
      </w:pPr>
      <w:r w:rsidRPr="003A2B8A">
        <w:rPr>
          <w:rFonts w:ascii="Times New Roman" w:hAnsi="Times New Roman" w:cs="Times New Roman"/>
          <w:b/>
          <w:sz w:val="26"/>
          <w:szCs w:val="26"/>
        </w:rPr>
        <w:t>Section B</w:t>
      </w:r>
    </w:p>
    <w:p w:rsidR="00DF6FAB" w:rsidRPr="003A2B8A" w:rsidRDefault="00D46CF3" w:rsidP="003A2B8A">
      <w:pPr>
        <w:pStyle w:val="ListParagraph"/>
        <w:spacing w:after="0" w:line="360" w:lineRule="auto"/>
        <w:ind w:left="360"/>
        <w:jc w:val="center"/>
        <w:rPr>
          <w:rFonts w:ascii="Times New Roman" w:hAnsi="Times New Roman" w:cs="Times New Roman"/>
          <w:b/>
          <w:sz w:val="26"/>
          <w:szCs w:val="26"/>
        </w:rPr>
      </w:pPr>
      <w:r w:rsidRPr="003A2B8A">
        <w:rPr>
          <w:rFonts w:ascii="Times New Roman" w:hAnsi="Times New Roman" w:cs="Times New Roman"/>
          <w:b/>
          <w:sz w:val="26"/>
          <w:szCs w:val="26"/>
        </w:rPr>
        <w:t>Perception of collective bargaining</w:t>
      </w:r>
    </w:p>
    <w:p w:rsidR="00DF6FAB" w:rsidRPr="003A2B8A" w:rsidRDefault="00D46CF3" w:rsidP="003A2B8A">
      <w:pPr>
        <w:pStyle w:val="ListParagraph"/>
        <w:spacing w:after="0" w:line="360" w:lineRule="auto"/>
        <w:ind w:left="360"/>
        <w:jc w:val="center"/>
        <w:rPr>
          <w:rFonts w:ascii="Times New Roman" w:hAnsi="Times New Roman" w:cs="Times New Roman"/>
          <w:b/>
          <w:sz w:val="26"/>
          <w:szCs w:val="26"/>
        </w:rPr>
      </w:pPr>
      <w:r w:rsidRPr="003A2B8A">
        <w:rPr>
          <w:rFonts w:ascii="Times New Roman" w:hAnsi="Times New Roman" w:cs="Times New Roman"/>
          <w:b/>
          <w:sz w:val="26"/>
          <w:szCs w:val="26"/>
        </w:rPr>
        <w:t>Question:</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The institution where I work adopts others means of negotiations other than collective bargaining. Yes/ No </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Collective bargaining exerts influence in improving employees well beings. Yes/No s</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Collective bargaining reduces high level of industrial disorder lockout, strike actions, labour turn over and absenteeism. Yes/No </w:t>
      </w:r>
    </w:p>
    <w:p w:rsidR="00DF6FAB" w:rsidRPr="00D46CF3" w:rsidRDefault="00D46CF3" w:rsidP="0093710A">
      <w:pPr>
        <w:pStyle w:val="ListParagraph"/>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Perception variability on employee’s compensation </w:t>
      </w:r>
    </w:p>
    <w:p w:rsidR="00DF6FAB" w:rsidRPr="00D46CF3" w:rsidRDefault="00D46CF3" w:rsidP="0093710A">
      <w:pPr>
        <w:pStyle w:val="ListParagraph"/>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Question: </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The institution where I work adopts collective bargaining as means of negotiation on employees’ compensation. Yes/No </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lastRenderedPageBreak/>
        <w:t xml:space="preserve">There is fairness of collective bargaining process on employees’ compensation. Yes/No </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Union and management are willing to cotter on employees’ compensation. Yes/No</w:t>
      </w:r>
    </w:p>
    <w:p w:rsidR="00DF6FAB" w:rsidRPr="00D46CF3" w:rsidRDefault="00D46CF3" w:rsidP="0093710A">
      <w:pPr>
        <w:pStyle w:val="ListParagraph"/>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The following statement describes how well the employees perform in their workplace perception variability on workers performance. </w:t>
      </w:r>
    </w:p>
    <w:p w:rsidR="00DF6FAB" w:rsidRPr="00D46CF3" w:rsidRDefault="00D46CF3" w:rsidP="0093710A">
      <w:pPr>
        <w:pStyle w:val="ListParagraph"/>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Question:</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Collective bargaining greatest harmonics environment for workers there by improve workers performance. Yes/No </w:t>
      </w:r>
    </w:p>
    <w:p w:rsidR="00DF6FAB" w:rsidRPr="00D46CF3" w:rsidRDefault="005B2D81" w:rsidP="0093710A">
      <w:pPr>
        <w:pStyle w:val="ListParagraph"/>
        <w:numPr>
          <w:ilvl w:val="0"/>
          <w:numId w:val="7"/>
        </w:numPr>
        <w:spacing w:after="0" w:line="360" w:lineRule="auto"/>
        <w:ind w:left="360"/>
        <w:jc w:val="both"/>
        <w:rPr>
          <w:rFonts w:ascii="Times New Roman" w:hAnsi="Times New Roman" w:cs="Times New Roman"/>
          <w:sz w:val="26"/>
          <w:szCs w:val="26"/>
        </w:rPr>
      </w:pPr>
      <w:r>
        <w:rPr>
          <w:rFonts w:ascii="Times New Roman" w:hAnsi="Times New Roman" w:cs="Times New Roman"/>
          <w:sz w:val="26"/>
          <w:szCs w:val="26"/>
        </w:rPr>
        <w:t>It enhances employees’</w:t>
      </w:r>
      <w:r w:rsidR="00D46CF3" w:rsidRPr="00D46CF3">
        <w:rPr>
          <w:rFonts w:ascii="Times New Roman" w:hAnsi="Times New Roman" w:cs="Times New Roman"/>
          <w:sz w:val="26"/>
          <w:szCs w:val="26"/>
        </w:rPr>
        <w:t xml:space="preserve">willingness to do extra work and reduces employees’ redundancy. Yes/No </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Conflict basically affects employees and organization performance. Yes/No</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Problem solving approach is instrumental to end industrial dispute. Yes/No </w:t>
      </w:r>
    </w:p>
    <w:p w:rsidR="00DF6FAB"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The establishment procedure through which conflicts are resolved in work environment is optimizing maintained in this institution. Yes/No </w:t>
      </w:r>
    </w:p>
    <w:p w:rsidR="00FA09B8" w:rsidRPr="00D46CF3" w:rsidRDefault="00D46CF3" w:rsidP="0093710A">
      <w:pPr>
        <w:pStyle w:val="ListParagraph"/>
        <w:numPr>
          <w:ilvl w:val="0"/>
          <w:numId w:val="7"/>
        </w:numPr>
        <w:spacing w:after="0" w:line="360" w:lineRule="auto"/>
        <w:ind w:left="360"/>
        <w:jc w:val="both"/>
        <w:rPr>
          <w:rFonts w:ascii="Times New Roman" w:hAnsi="Times New Roman" w:cs="Times New Roman"/>
          <w:sz w:val="26"/>
          <w:szCs w:val="26"/>
        </w:rPr>
      </w:pPr>
      <w:r w:rsidRPr="00D46CF3">
        <w:rPr>
          <w:rFonts w:ascii="Times New Roman" w:hAnsi="Times New Roman" w:cs="Times New Roman"/>
          <w:sz w:val="26"/>
          <w:szCs w:val="26"/>
        </w:rPr>
        <w:t xml:space="preserve">There is fairness in problem solving attitude. Yes/ No   </w:t>
      </w:r>
    </w:p>
    <w:p w:rsidR="00A702FE" w:rsidRPr="00CF0CE5" w:rsidRDefault="00FA09B8" w:rsidP="00836D6F">
      <w:pPr>
        <w:spacing w:after="0" w:line="240" w:lineRule="auto"/>
        <w:jc w:val="center"/>
        <w:rPr>
          <w:rFonts w:ascii="Times New Roman" w:hAnsi="Times New Roman" w:cs="Times New Roman"/>
          <w:b/>
          <w:sz w:val="26"/>
          <w:szCs w:val="26"/>
        </w:rPr>
      </w:pPr>
      <w:bookmarkStart w:id="0" w:name="_GoBack"/>
      <w:bookmarkEnd w:id="0"/>
      <w:r w:rsidRPr="00D46CF3">
        <w:rPr>
          <w:rFonts w:ascii="Times New Roman" w:hAnsi="Times New Roman" w:cs="Times New Roman"/>
          <w:sz w:val="26"/>
          <w:szCs w:val="26"/>
        </w:rPr>
        <w:br w:type="page"/>
      </w:r>
    </w:p>
    <w:sectPr w:rsidR="00A702FE" w:rsidRPr="00CF0CE5" w:rsidSect="00545359">
      <w:footerReference w:type="default" r:id="rId7"/>
      <w:pgSz w:w="11520" w:h="14112"/>
      <w:pgMar w:top="1440" w:right="1440" w:bottom="1728" w:left="158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5BA0" w:rsidRDefault="00B05BA0">
      <w:pPr>
        <w:spacing w:line="240" w:lineRule="auto"/>
      </w:pPr>
      <w:r>
        <w:separator/>
      </w:r>
    </w:p>
  </w:endnote>
  <w:endnote w:type="continuationSeparator" w:id="1">
    <w:p w:rsidR="00B05BA0" w:rsidRDefault="00B05B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2920626"/>
      <w:docPartObj>
        <w:docPartGallery w:val="AutoText"/>
      </w:docPartObj>
    </w:sdtPr>
    <w:sdtContent>
      <w:p w:rsidR="00FD36CA" w:rsidRPr="00D46CF3" w:rsidRDefault="00E068DA">
        <w:pPr>
          <w:pStyle w:val="Footer"/>
          <w:jc w:val="center"/>
          <w:rPr>
            <w:sz w:val="28"/>
            <w:szCs w:val="28"/>
          </w:rPr>
        </w:pPr>
        <w:r w:rsidRPr="00D46CF3">
          <w:rPr>
            <w:rFonts w:ascii="Times New Roman" w:hAnsi="Times New Roman" w:cs="Times New Roman"/>
            <w:sz w:val="28"/>
            <w:szCs w:val="28"/>
          </w:rPr>
          <w:fldChar w:fldCharType="begin"/>
        </w:r>
        <w:r w:rsidR="00FD36CA" w:rsidRPr="00D46CF3">
          <w:rPr>
            <w:rFonts w:ascii="Times New Roman" w:hAnsi="Times New Roman" w:cs="Times New Roman"/>
            <w:sz w:val="28"/>
            <w:szCs w:val="28"/>
          </w:rPr>
          <w:instrText xml:space="preserve"> PAGE   \* MERGEFORMAT </w:instrText>
        </w:r>
        <w:r w:rsidRPr="00D46CF3">
          <w:rPr>
            <w:rFonts w:ascii="Times New Roman" w:hAnsi="Times New Roman" w:cs="Times New Roman"/>
            <w:sz w:val="28"/>
            <w:szCs w:val="28"/>
          </w:rPr>
          <w:fldChar w:fldCharType="separate"/>
        </w:r>
        <w:r w:rsidR="00E843E9">
          <w:rPr>
            <w:rFonts w:ascii="Times New Roman" w:hAnsi="Times New Roman" w:cs="Times New Roman"/>
            <w:noProof/>
            <w:sz w:val="28"/>
            <w:szCs w:val="28"/>
          </w:rPr>
          <w:t>2</w:t>
        </w:r>
        <w:r w:rsidRPr="00D46CF3">
          <w:rPr>
            <w:rFonts w:ascii="Times New Roman" w:hAnsi="Times New Roman" w:cs="Times New Roman"/>
            <w:sz w:val="28"/>
            <w:szCs w:val="28"/>
          </w:rPr>
          <w:fldChar w:fldCharType="end"/>
        </w:r>
      </w:p>
    </w:sdtContent>
  </w:sdt>
  <w:p w:rsidR="00FD36CA" w:rsidRDefault="00FD36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5BA0" w:rsidRDefault="00B05BA0">
      <w:pPr>
        <w:spacing w:after="0"/>
      </w:pPr>
      <w:r>
        <w:separator/>
      </w:r>
    </w:p>
  </w:footnote>
  <w:footnote w:type="continuationSeparator" w:id="1">
    <w:p w:rsidR="00B05BA0" w:rsidRDefault="00B05BA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54D"/>
    <w:multiLevelType w:val="multilevel"/>
    <w:tmpl w:val="03D5254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A838C1"/>
    <w:multiLevelType w:val="multilevel"/>
    <w:tmpl w:val="10A838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83B3060"/>
    <w:multiLevelType w:val="multilevel"/>
    <w:tmpl w:val="483B30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9B75F0"/>
    <w:multiLevelType w:val="multilevel"/>
    <w:tmpl w:val="499B75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5A9501E"/>
    <w:multiLevelType w:val="multilevel"/>
    <w:tmpl w:val="65A95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04263A5"/>
    <w:multiLevelType w:val="multilevel"/>
    <w:tmpl w:val="704263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7DF7D4C"/>
    <w:multiLevelType w:val="multilevel"/>
    <w:tmpl w:val="77DF7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useFELayout/>
  </w:compat>
  <w:rsids>
    <w:rsidRoot w:val="00237AA4"/>
    <w:rsid w:val="00005BBF"/>
    <w:rsid w:val="000140C0"/>
    <w:rsid w:val="00014918"/>
    <w:rsid w:val="000162F5"/>
    <w:rsid w:val="0002711A"/>
    <w:rsid w:val="00030784"/>
    <w:rsid w:val="00034584"/>
    <w:rsid w:val="000354E5"/>
    <w:rsid w:val="0003563C"/>
    <w:rsid w:val="00040471"/>
    <w:rsid w:val="00046E26"/>
    <w:rsid w:val="00051246"/>
    <w:rsid w:val="000527AB"/>
    <w:rsid w:val="00053101"/>
    <w:rsid w:val="00053295"/>
    <w:rsid w:val="00060E77"/>
    <w:rsid w:val="00061766"/>
    <w:rsid w:val="000642A1"/>
    <w:rsid w:val="00074979"/>
    <w:rsid w:val="00074AB9"/>
    <w:rsid w:val="00081321"/>
    <w:rsid w:val="000872A6"/>
    <w:rsid w:val="00090456"/>
    <w:rsid w:val="00091AF4"/>
    <w:rsid w:val="00093D94"/>
    <w:rsid w:val="000A0D7F"/>
    <w:rsid w:val="000A118E"/>
    <w:rsid w:val="000A60D2"/>
    <w:rsid w:val="000A60D8"/>
    <w:rsid w:val="000B30F5"/>
    <w:rsid w:val="000B751F"/>
    <w:rsid w:val="000D40AA"/>
    <w:rsid w:val="000E02C5"/>
    <w:rsid w:val="000E6CC9"/>
    <w:rsid w:val="000F2DF4"/>
    <w:rsid w:val="000F4424"/>
    <w:rsid w:val="00100078"/>
    <w:rsid w:val="001127EE"/>
    <w:rsid w:val="00112D96"/>
    <w:rsid w:val="0011375F"/>
    <w:rsid w:val="00126BBA"/>
    <w:rsid w:val="00126D3E"/>
    <w:rsid w:val="00136435"/>
    <w:rsid w:val="00143D72"/>
    <w:rsid w:val="001464AB"/>
    <w:rsid w:val="00165C9C"/>
    <w:rsid w:val="00182723"/>
    <w:rsid w:val="00186232"/>
    <w:rsid w:val="00186C58"/>
    <w:rsid w:val="001945EB"/>
    <w:rsid w:val="001952E2"/>
    <w:rsid w:val="001953EF"/>
    <w:rsid w:val="001975F6"/>
    <w:rsid w:val="00197751"/>
    <w:rsid w:val="001B54BF"/>
    <w:rsid w:val="001B7BB2"/>
    <w:rsid w:val="001C58C0"/>
    <w:rsid w:val="001D02C2"/>
    <w:rsid w:val="001D312B"/>
    <w:rsid w:val="001E05B6"/>
    <w:rsid w:val="001E0681"/>
    <w:rsid w:val="001E228F"/>
    <w:rsid w:val="001E2AB0"/>
    <w:rsid w:val="001E7DEA"/>
    <w:rsid w:val="001F378A"/>
    <w:rsid w:val="002037C8"/>
    <w:rsid w:val="00203B29"/>
    <w:rsid w:val="0021443E"/>
    <w:rsid w:val="00220521"/>
    <w:rsid w:val="00221E6E"/>
    <w:rsid w:val="00226AF7"/>
    <w:rsid w:val="00234D42"/>
    <w:rsid w:val="00237AA4"/>
    <w:rsid w:val="00237B6F"/>
    <w:rsid w:val="002476E4"/>
    <w:rsid w:val="00247D13"/>
    <w:rsid w:val="00247E66"/>
    <w:rsid w:val="0025329F"/>
    <w:rsid w:val="00254B71"/>
    <w:rsid w:val="00274187"/>
    <w:rsid w:val="002855F8"/>
    <w:rsid w:val="00286D52"/>
    <w:rsid w:val="002870F3"/>
    <w:rsid w:val="002874EF"/>
    <w:rsid w:val="00293361"/>
    <w:rsid w:val="002948DA"/>
    <w:rsid w:val="00297B96"/>
    <w:rsid w:val="002A0336"/>
    <w:rsid w:val="002A3A6C"/>
    <w:rsid w:val="002A4C78"/>
    <w:rsid w:val="002C45EC"/>
    <w:rsid w:val="002D0EB0"/>
    <w:rsid w:val="002D5456"/>
    <w:rsid w:val="002D5876"/>
    <w:rsid w:val="002D69E3"/>
    <w:rsid w:val="002E76D4"/>
    <w:rsid w:val="002F2BCB"/>
    <w:rsid w:val="002F63D0"/>
    <w:rsid w:val="00305907"/>
    <w:rsid w:val="00307B99"/>
    <w:rsid w:val="003242CC"/>
    <w:rsid w:val="00326235"/>
    <w:rsid w:val="0033071F"/>
    <w:rsid w:val="00331249"/>
    <w:rsid w:val="00332B61"/>
    <w:rsid w:val="003340AE"/>
    <w:rsid w:val="003353F7"/>
    <w:rsid w:val="00335B44"/>
    <w:rsid w:val="003363B9"/>
    <w:rsid w:val="00344EEA"/>
    <w:rsid w:val="00352C29"/>
    <w:rsid w:val="00355F24"/>
    <w:rsid w:val="00357067"/>
    <w:rsid w:val="003601D0"/>
    <w:rsid w:val="003666BF"/>
    <w:rsid w:val="00376773"/>
    <w:rsid w:val="00377CF4"/>
    <w:rsid w:val="00385823"/>
    <w:rsid w:val="00393D1C"/>
    <w:rsid w:val="00394E4C"/>
    <w:rsid w:val="003950A9"/>
    <w:rsid w:val="003969B8"/>
    <w:rsid w:val="00397AF3"/>
    <w:rsid w:val="00397FFE"/>
    <w:rsid w:val="003A0199"/>
    <w:rsid w:val="003A0A81"/>
    <w:rsid w:val="003A24E8"/>
    <w:rsid w:val="003A2B05"/>
    <w:rsid w:val="003A2B8A"/>
    <w:rsid w:val="003A3F01"/>
    <w:rsid w:val="003B3C49"/>
    <w:rsid w:val="003B6AFC"/>
    <w:rsid w:val="003D056F"/>
    <w:rsid w:val="003D05AB"/>
    <w:rsid w:val="003D4E77"/>
    <w:rsid w:val="003E7301"/>
    <w:rsid w:val="003F3789"/>
    <w:rsid w:val="003F5428"/>
    <w:rsid w:val="003F6E2A"/>
    <w:rsid w:val="004062F7"/>
    <w:rsid w:val="00410562"/>
    <w:rsid w:val="00422043"/>
    <w:rsid w:val="00426C12"/>
    <w:rsid w:val="00427364"/>
    <w:rsid w:val="00430A7D"/>
    <w:rsid w:val="0043272F"/>
    <w:rsid w:val="00437D2A"/>
    <w:rsid w:val="00442CF3"/>
    <w:rsid w:val="00445227"/>
    <w:rsid w:val="00453EB1"/>
    <w:rsid w:val="00456DCF"/>
    <w:rsid w:val="00457D49"/>
    <w:rsid w:val="00462B56"/>
    <w:rsid w:val="004659A4"/>
    <w:rsid w:val="004726B1"/>
    <w:rsid w:val="00472CC8"/>
    <w:rsid w:val="00473F3B"/>
    <w:rsid w:val="00474403"/>
    <w:rsid w:val="00475074"/>
    <w:rsid w:val="0048378E"/>
    <w:rsid w:val="004913E9"/>
    <w:rsid w:val="0049485D"/>
    <w:rsid w:val="004966B7"/>
    <w:rsid w:val="00496738"/>
    <w:rsid w:val="004A13D6"/>
    <w:rsid w:val="004A2601"/>
    <w:rsid w:val="004A41E1"/>
    <w:rsid w:val="004A4271"/>
    <w:rsid w:val="004A442E"/>
    <w:rsid w:val="004B7397"/>
    <w:rsid w:val="004C1F1F"/>
    <w:rsid w:val="004C3250"/>
    <w:rsid w:val="004E1B7B"/>
    <w:rsid w:val="004F1ECB"/>
    <w:rsid w:val="00507309"/>
    <w:rsid w:val="0051085C"/>
    <w:rsid w:val="00512DB0"/>
    <w:rsid w:val="005149D7"/>
    <w:rsid w:val="00515CFF"/>
    <w:rsid w:val="005161D8"/>
    <w:rsid w:val="00516206"/>
    <w:rsid w:val="00517335"/>
    <w:rsid w:val="005200A9"/>
    <w:rsid w:val="00522B06"/>
    <w:rsid w:val="00531978"/>
    <w:rsid w:val="00531D9A"/>
    <w:rsid w:val="00532187"/>
    <w:rsid w:val="00535D47"/>
    <w:rsid w:val="00537BC3"/>
    <w:rsid w:val="005420B3"/>
    <w:rsid w:val="00542D4D"/>
    <w:rsid w:val="00545359"/>
    <w:rsid w:val="00547067"/>
    <w:rsid w:val="00552533"/>
    <w:rsid w:val="00556E48"/>
    <w:rsid w:val="00561CDD"/>
    <w:rsid w:val="005739F3"/>
    <w:rsid w:val="0058129D"/>
    <w:rsid w:val="005826C8"/>
    <w:rsid w:val="0058441D"/>
    <w:rsid w:val="00587999"/>
    <w:rsid w:val="00587B22"/>
    <w:rsid w:val="00591F22"/>
    <w:rsid w:val="005949BE"/>
    <w:rsid w:val="00596393"/>
    <w:rsid w:val="00597652"/>
    <w:rsid w:val="005A206F"/>
    <w:rsid w:val="005A2B61"/>
    <w:rsid w:val="005A46C5"/>
    <w:rsid w:val="005A4F74"/>
    <w:rsid w:val="005A61BD"/>
    <w:rsid w:val="005B0E45"/>
    <w:rsid w:val="005B2D81"/>
    <w:rsid w:val="005B7896"/>
    <w:rsid w:val="005C1BA4"/>
    <w:rsid w:val="005C706B"/>
    <w:rsid w:val="005D4BF4"/>
    <w:rsid w:val="005E115A"/>
    <w:rsid w:val="005E672D"/>
    <w:rsid w:val="005E68EF"/>
    <w:rsid w:val="005E747D"/>
    <w:rsid w:val="005F09B4"/>
    <w:rsid w:val="005F2155"/>
    <w:rsid w:val="005F528A"/>
    <w:rsid w:val="00605ED2"/>
    <w:rsid w:val="006130A5"/>
    <w:rsid w:val="006141A5"/>
    <w:rsid w:val="006152FA"/>
    <w:rsid w:val="006240F2"/>
    <w:rsid w:val="006250B3"/>
    <w:rsid w:val="00625185"/>
    <w:rsid w:val="00626E3E"/>
    <w:rsid w:val="006357C7"/>
    <w:rsid w:val="006408A2"/>
    <w:rsid w:val="006433F1"/>
    <w:rsid w:val="00644743"/>
    <w:rsid w:val="00653205"/>
    <w:rsid w:val="00654A06"/>
    <w:rsid w:val="006612C7"/>
    <w:rsid w:val="006673C1"/>
    <w:rsid w:val="00667812"/>
    <w:rsid w:val="00676D60"/>
    <w:rsid w:val="006839BD"/>
    <w:rsid w:val="0069041A"/>
    <w:rsid w:val="00691952"/>
    <w:rsid w:val="00695E78"/>
    <w:rsid w:val="006A47E6"/>
    <w:rsid w:val="006A5D8F"/>
    <w:rsid w:val="006B31C2"/>
    <w:rsid w:val="006B3680"/>
    <w:rsid w:val="006B4195"/>
    <w:rsid w:val="006B71BE"/>
    <w:rsid w:val="006C5A9B"/>
    <w:rsid w:val="006D2550"/>
    <w:rsid w:val="006D32D7"/>
    <w:rsid w:val="006E0223"/>
    <w:rsid w:val="006E615C"/>
    <w:rsid w:val="006E6280"/>
    <w:rsid w:val="006F04E6"/>
    <w:rsid w:val="006F57D6"/>
    <w:rsid w:val="00700789"/>
    <w:rsid w:val="007067CB"/>
    <w:rsid w:val="007147E1"/>
    <w:rsid w:val="00715769"/>
    <w:rsid w:val="007162D0"/>
    <w:rsid w:val="007177FA"/>
    <w:rsid w:val="00724D2A"/>
    <w:rsid w:val="00724E96"/>
    <w:rsid w:val="007301B6"/>
    <w:rsid w:val="00733E67"/>
    <w:rsid w:val="00734818"/>
    <w:rsid w:val="00734B99"/>
    <w:rsid w:val="007350D6"/>
    <w:rsid w:val="0073576D"/>
    <w:rsid w:val="00737239"/>
    <w:rsid w:val="007443EE"/>
    <w:rsid w:val="00745F39"/>
    <w:rsid w:val="007462A1"/>
    <w:rsid w:val="00747C82"/>
    <w:rsid w:val="00757DDF"/>
    <w:rsid w:val="00764599"/>
    <w:rsid w:val="007737F5"/>
    <w:rsid w:val="00776A8A"/>
    <w:rsid w:val="00791039"/>
    <w:rsid w:val="007933C5"/>
    <w:rsid w:val="007A19CE"/>
    <w:rsid w:val="007A21D5"/>
    <w:rsid w:val="007A4AB2"/>
    <w:rsid w:val="007A6A7C"/>
    <w:rsid w:val="007A7390"/>
    <w:rsid w:val="007B1453"/>
    <w:rsid w:val="007B3F8F"/>
    <w:rsid w:val="007B4D3A"/>
    <w:rsid w:val="007B6841"/>
    <w:rsid w:val="007C23BE"/>
    <w:rsid w:val="007D1151"/>
    <w:rsid w:val="007E060D"/>
    <w:rsid w:val="007E3923"/>
    <w:rsid w:val="007F0A7B"/>
    <w:rsid w:val="007F6E27"/>
    <w:rsid w:val="00800841"/>
    <w:rsid w:val="008143DB"/>
    <w:rsid w:val="008208BD"/>
    <w:rsid w:val="008230AB"/>
    <w:rsid w:val="00823D72"/>
    <w:rsid w:val="00827C08"/>
    <w:rsid w:val="00836D6F"/>
    <w:rsid w:val="00837B6E"/>
    <w:rsid w:val="008417EF"/>
    <w:rsid w:val="00843B25"/>
    <w:rsid w:val="008527C9"/>
    <w:rsid w:val="008536B9"/>
    <w:rsid w:val="00853868"/>
    <w:rsid w:val="00856F4C"/>
    <w:rsid w:val="008602EC"/>
    <w:rsid w:val="00865D8D"/>
    <w:rsid w:val="00867C2C"/>
    <w:rsid w:val="00872E2A"/>
    <w:rsid w:val="00873A27"/>
    <w:rsid w:val="00882615"/>
    <w:rsid w:val="00883111"/>
    <w:rsid w:val="00883B6D"/>
    <w:rsid w:val="00886BAA"/>
    <w:rsid w:val="008925B9"/>
    <w:rsid w:val="00892FD8"/>
    <w:rsid w:val="008B38F2"/>
    <w:rsid w:val="008B5739"/>
    <w:rsid w:val="008B7762"/>
    <w:rsid w:val="008C32BA"/>
    <w:rsid w:val="008E1BD7"/>
    <w:rsid w:val="008E27AB"/>
    <w:rsid w:val="008F081E"/>
    <w:rsid w:val="008F29B1"/>
    <w:rsid w:val="008F633C"/>
    <w:rsid w:val="008F6954"/>
    <w:rsid w:val="008F7006"/>
    <w:rsid w:val="009011E1"/>
    <w:rsid w:val="00905C77"/>
    <w:rsid w:val="0091267C"/>
    <w:rsid w:val="0093710A"/>
    <w:rsid w:val="00952A09"/>
    <w:rsid w:val="00956394"/>
    <w:rsid w:val="0095770E"/>
    <w:rsid w:val="00964E45"/>
    <w:rsid w:val="009658B9"/>
    <w:rsid w:val="009720E1"/>
    <w:rsid w:val="009768E2"/>
    <w:rsid w:val="00983506"/>
    <w:rsid w:val="009950E6"/>
    <w:rsid w:val="00995CAB"/>
    <w:rsid w:val="009A20FE"/>
    <w:rsid w:val="009A6470"/>
    <w:rsid w:val="009B250F"/>
    <w:rsid w:val="009B3234"/>
    <w:rsid w:val="009C2B8E"/>
    <w:rsid w:val="009C340D"/>
    <w:rsid w:val="009C612F"/>
    <w:rsid w:val="009D397E"/>
    <w:rsid w:val="009D4CE6"/>
    <w:rsid w:val="009E4DF1"/>
    <w:rsid w:val="009E4E91"/>
    <w:rsid w:val="009E6E65"/>
    <w:rsid w:val="009F0972"/>
    <w:rsid w:val="009F77E9"/>
    <w:rsid w:val="009F7EC7"/>
    <w:rsid w:val="00A029F2"/>
    <w:rsid w:val="00A10096"/>
    <w:rsid w:val="00A1171D"/>
    <w:rsid w:val="00A11A4C"/>
    <w:rsid w:val="00A20430"/>
    <w:rsid w:val="00A22A47"/>
    <w:rsid w:val="00A248B1"/>
    <w:rsid w:val="00A24EF6"/>
    <w:rsid w:val="00A26ED6"/>
    <w:rsid w:val="00A31905"/>
    <w:rsid w:val="00A33CFF"/>
    <w:rsid w:val="00A34CDC"/>
    <w:rsid w:val="00A4053E"/>
    <w:rsid w:val="00A45819"/>
    <w:rsid w:val="00A47E50"/>
    <w:rsid w:val="00A56732"/>
    <w:rsid w:val="00A702FE"/>
    <w:rsid w:val="00A7387D"/>
    <w:rsid w:val="00A97554"/>
    <w:rsid w:val="00AA2588"/>
    <w:rsid w:val="00AA273E"/>
    <w:rsid w:val="00AA372C"/>
    <w:rsid w:val="00AA570E"/>
    <w:rsid w:val="00AB735B"/>
    <w:rsid w:val="00AD0BB1"/>
    <w:rsid w:val="00AD23EA"/>
    <w:rsid w:val="00AD29D5"/>
    <w:rsid w:val="00AD3FF1"/>
    <w:rsid w:val="00AF40F7"/>
    <w:rsid w:val="00AF48DB"/>
    <w:rsid w:val="00AF6559"/>
    <w:rsid w:val="00B00DD6"/>
    <w:rsid w:val="00B05BA0"/>
    <w:rsid w:val="00B125CD"/>
    <w:rsid w:val="00B13119"/>
    <w:rsid w:val="00B23305"/>
    <w:rsid w:val="00B26229"/>
    <w:rsid w:val="00B368FA"/>
    <w:rsid w:val="00B4600E"/>
    <w:rsid w:val="00B51DB8"/>
    <w:rsid w:val="00B52920"/>
    <w:rsid w:val="00B52D70"/>
    <w:rsid w:val="00B5781E"/>
    <w:rsid w:val="00B63DCE"/>
    <w:rsid w:val="00B7232F"/>
    <w:rsid w:val="00B80594"/>
    <w:rsid w:val="00B8421B"/>
    <w:rsid w:val="00B928C3"/>
    <w:rsid w:val="00BA0CB6"/>
    <w:rsid w:val="00BA3C84"/>
    <w:rsid w:val="00BB13E2"/>
    <w:rsid w:val="00BC6ECC"/>
    <w:rsid w:val="00BD44E1"/>
    <w:rsid w:val="00BE4C99"/>
    <w:rsid w:val="00BF13D9"/>
    <w:rsid w:val="00BF1974"/>
    <w:rsid w:val="00C00BCF"/>
    <w:rsid w:val="00C00F68"/>
    <w:rsid w:val="00C220C0"/>
    <w:rsid w:val="00C30300"/>
    <w:rsid w:val="00C35C7A"/>
    <w:rsid w:val="00C3721B"/>
    <w:rsid w:val="00C436D4"/>
    <w:rsid w:val="00C450CD"/>
    <w:rsid w:val="00C479EC"/>
    <w:rsid w:val="00C61A98"/>
    <w:rsid w:val="00C630E1"/>
    <w:rsid w:val="00C65FD8"/>
    <w:rsid w:val="00C66A36"/>
    <w:rsid w:val="00C71FEE"/>
    <w:rsid w:val="00C72C65"/>
    <w:rsid w:val="00C73BBB"/>
    <w:rsid w:val="00C7769D"/>
    <w:rsid w:val="00C84768"/>
    <w:rsid w:val="00C853EA"/>
    <w:rsid w:val="00C85F47"/>
    <w:rsid w:val="00C8604C"/>
    <w:rsid w:val="00C86646"/>
    <w:rsid w:val="00C873F1"/>
    <w:rsid w:val="00C90491"/>
    <w:rsid w:val="00C90C8A"/>
    <w:rsid w:val="00C914C4"/>
    <w:rsid w:val="00C92EE1"/>
    <w:rsid w:val="00C9612A"/>
    <w:rsid w:val="00C974CB"/>
    <w:rsid w:val="00C97720"/>
    <w:rsid w:val="00CA04EB"/>
    <w:rsid w:val="00CA197B"/>
    <w:rsid w:val="00CA3854"/>
    <w:rsid w:val="00CA3E10"/>
    <w:rsid w:val="00CB53C6"/>
    <w:rsid w:val="00CC0894"/>
    <w:rsid w:val="00CD2199"/>
    <w:rsid w:val="00CD2318"/>
    <w:rsid w:val="00CD77B8"/>
    <w:rsid w:val="00CE0CFD"/>
    <w:rsid w:val="00CE347A"/>
    <w:rsid w:val="00CE6B41"/>
    <w:rsid w:val="00CF0CE5"/>
    <w:rsid w:val="00D06094"/>
    <w:rsid w:val="00D20424"/>
    <w:rsid w:val="00D37FC9"/>
    <w:rsid w:val="00D4576C"/>
    <w:rsid w:val="00D46CF3"/>
    <w:rsid w:val="00D54807"/>
    <w:rsid w:val="00D54A84"/>
    <w:rsid w:val="00D5774B"/>
    <w:rsid w:val="00D66A2F"/>
    <w:rsid w:val="00D67260"/>
    <w:rsid w:val="00D765E8"/>
    <w:rsid w:val="00D85D3A"/>
    <w:rsid w:val="00D96667"/>
    <w:rsid w:val="00D96D60"/>
    <w:rsid w:val="00DA4400"/>
    <w:rsid w:val="00DB11E0"/>
    <w:rsid w:val="00DB516A"/>
    <w:rsid w:val="00DC0003"/>
    <w:rsid w:val="00DC71A3"/>
    <w:rsid w:val="00DD38A1"/>
    <w:rsid w:val="00DE091B"/>
    <w:rsid w:val="00DE0F95"/>
    <w:rsid w:val="00DF22F3"/>
    <w:rsid w:val="00DF55B6"/>
    <w:rsid w:val="00DF6FAB"/>
    <w:rsid w:val="00DF781A"/>
    <w:rsid w:val="00E00E48"/>
    <w:rsid w:val="00E01397"/>
    <w:rsid w:val="00E068DA"/>
    <w:rsid w:val="00E17193"/>
    <w:rsid w:val="00E2023B"/>
    <w:rsid w:val="00E33260"/>
    <w:rsid w:val="00E3635A"/>
    <w:rsid w:val="00E37B8B"/>
    <w:rsid w:val="00E431C2"/>
    <w:rsid w:val="00E60535"/>
    <w:rsid w:val="00E63120"/>
    <w:rsid w:val="00E63AA3"/>
    <w:rsid w:val="00E71E30"/>
    <w:rsid w:val="00E76046"/>
    <w:rsid w:val="00E77B4A"/>
    <w:rsid w:val="00E813EF"/>
    <w:rsid w:val="00E81FE0"/>
    <w:rsid w:val="00E843E9"/>
    <w:rsid w:val="00E857A1"/>
    <w:rsid w:val="00E874DB"/>
    <w:rsid w:val="00E94E37"/>
    <w:rsid w:val="00EA0B5D"/>
    <w:rsid w:val="00EA1B2F"/>
    <w:rsid w:val="00EB7C78"/>
    <w:rsid w:val="00EC2071"/>
    <w:rsid w:val="00EC25CA"/>
    <w:rsid w:val="00EC3F14"/>
    <w:rsid w:val="00EC43DC"/>
    <w:rsid w:val="00EE3D14"/>
    <w:rsid w:val="00EE579A"/>
    <w:rsid w:val="00EE5CEB"/>
    <w:rsid w:val="00EE70DB"/>
    <w:rsid w:val="00EF57D7"/>
    <w:rsid w:val="00F05E19"/>
    <w:rsid w:val="00F06508"/>
    <w:rsid w:val="00F10D97"/>
    <w:rsid w:val="00F20079"/>
    <w:rsid w:val="00F26A65"/>
    <w:rsid w:val="00F27742"/>
    <w:rsid w:val="00F335A3"/>
    <w:rsid w:val="00F34E28"/>
    <w:rsid w:val="00F428B0"/>
    <w:rsid w:val="00F47072"/>
    <w:rsid w:val="00F516E7"/>
    <w:rsid w:val="00F5441A"/>
    <w:rsid w:val="00F5469B"/>
    <w:rsid w:val="00F557DE"/>
    <w:rsid w:val="00F55AE6"/>
    <w:rsid w:val="00F731E9"/>
    <w:rsid w:val="00F749B1"/>
    <w:rsid w:val="00F770DD"/>
    <w:rsid w:val="00F8388C"/>
    <w:rsid w:val="00F839B5"/>
    <w:rsid w:val="00F84C0B"/>
    <w:rsid w:val="00FA09B8"/>
    <w:rsid w:val="00FA253A"/>
    <w:rsid w:val="00FA76E0"/>
    <w:rsid w:val="00FB0427"/>
    <w:rsid w:val="00FB4E66"/>
    <w:rsid w:val="00FB5914"/>
    <w:rsid w:val="00FC72E6"/>
    <w:rsid w:val="00FC7E04"/>
    <w:rsid w:val="00FD147C"/>
    <w:rsid w:val="00FD2AB1"/>
    <w:rsid w:val="00FD2C0D"/>
    <w:rsid w:val="00FD36CA"/>
    <w:rsid w:val="00FD38D4"/>
    <w:rsid w:val="00FD7352"/>
    <w:rsid w:val="00FF5704"/>
    <w:rsid w:val="00FF66EC"/>
    <w:rsid w:val="147C5547"/>
    <w:rsid w:val="1B3E3FDF"/>
    <w:rsid w:val="389F5241"/>
    <w:rsid w:val="718A620B"/>
    <w:rsid w:val="7CD8203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FA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F6FAB"/>
    <w:pPr>
      <w:spacing w:after="0" w:line="240" w:lineRule="auto"/>
    </w:pPr>
    <w:rPr>
      <w:rFonts w:ascii="Tahoma" w:hAnsi="Tahoma" w:cs="Tahoma"/>
      <w:sz w:val="16"/>
      <w:szCs w:val="16"/>
    </w:rPr>
  </w:style>
  <w:style w:type="paragraph" w:styleId="Footer">
    <w:name w:val="footer"/>
    <w:basedOn w:val="Normal"/>
    <w:link w:val="FooterChar"/>
    <w:uiPriority w:val="99"/>
    <w:unhideWhenUsed/>
    <w:qFormat/>
    <w:rsid w:val="00DF6FAB"/>
    <w:pPr>
      <w:tabs>
        <w:tab w:val="center" w:pos="4513"/>
        <w:tab w:val="right" w:pos="9026"/>
      </w:tabs>
      <w:spacing w:after="0" w:line="240" w:lineRule="auto"/>
    </w:pPr>
  </w:style>
  <w:style w:type="paragraph" w:styleId="Header">
    <w:name w:val="header"/>
    <w:basedOn w:val="Normal"/>
    <w:link w:val="HeaderChar"/>
    <w:uiPriority w:val="99"/>
    <w:unhideWhenUsed/>
    <w:rsid w:val="00DF6FAB"/>
    <w:pPr>
      <w:tabs>
        <w:tab w:val="center" w:pos="4513"/>
        <w:tab w:val="right" w:pos="9026"/>
      </w:tabs>
      <w:spacing w:after="0" w:line="240" w:lineRule="auto"/>
    </w:pPr>
  </w:style>
  <w:style w:type="table" w:styleId="TableGrid">
    <w:name w:val="Table Grid"/>
    <w:basedOn w:val="TableNormal"/>
    <w:uiPriority w:val="59"/>
    <w:qFormat/>
    <w:rsid w:val="00DF6FA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F6FAB"/>
    <w:pPr>
      <w:ind w:left="720"/>
      <w:contextualSpacing/>
    </w:pPr>
  </w:style>
  <w:style w:type="character" w:styleId="PlaceholderText">
    <w:name w:val="Placeholder Text"/>
    <w:basedOn w:val="DefaultParagraphFont"/>
    <w:uiPriority w:val="99"/>
    <w:semiHidden/>
    <w:rsid w:val="00DF6FAB"/>
    <w:rPr>
      <w:color w:val="808080"/>
    </w:rPr>
  </w:style>
  <w:style w:type="character" w:customStyle="1" w:styleId="BalloonTextChar">
    <w:name w:val="Balloon Text Char"/>
    <w:basedOn w:val="DefaultParagraphFont"/>
    <w:link w:val="BalloonText"/>
    <w:uiPriority w:val="99"/>
    <w:semiHidden/>
    <w:rsid w:val="00DF6FAB"/>
    <w:rPr>
      <w:rFonts w:ascii="Tahoma" w:hAnsi="Tahoma" w:cs="Tahoma"/>
      <w:sz w:val="16"/>
      <w:szCs w:val="16"/>
    </w:rPr>
  </w:style>
  <w:style w:type="character" w:customStyle="1" w:styleId="HeaderChar">
    <w:name w:val="Header Char"/>
    <w:basedOn w:val="DefaultParagraphFont"/>
    <w:link w:val="Header"/>
    <w:uiPriority w:val="99"/>
    <w:rsid w:val="00DF6FAB"/>
  </w:style>
  <w:style w:type="character" w:customStyle="1" w:styleId="FooterChar">
    <w:name w:val="Footer Char"/>
    <w:basedOn w:val="DefaultParagraphFont"/>
    <w:link w:val="Footer"/>
    <w:uiPriority w:val="99"/>
    <w:rsid w:val="00DF6FA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66</Pages>
  <Words>13276</Words>
  <Characters>75674</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BJAY</dc:creator>
  <cp:lastModifiedBy>ADEBAYO</cp:lastModifiedBy>
  <cp:revision>2</cp:revision>
  <cp:lastPrinted>2023-06-09T10:03:00Z</cp:lastPrinted>
  <dcterms:created xsi:type="dcterms:W3CDTF">2025-08-02T08:32:00Z</dcterms:created>
  <dcterms:modified xsi:type="dcterms:W3CDTF">2025-08-02T08:32:00Z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2057-11.2.0.11417</vt:lpwstr>
  </property>
  <property fmtid="{D5CDD505-2E9C-101B-9397-08002B2CF9AE}" pid="3" name="ICV">
    <vt:lpwstr>3BC3E88C76BA42D2AE1682FF641BF5EB</vt:lpwstr>
  </property>
</Properties>
</file>