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D8A" w:rsidRPr="00835FBB" w:rsidRDefault="005A1D8A" w:rsidP="005A1D8A">
      <w:pPr>
        <w:spacing w:after="0"/>
        <w:jc w:val="center"/>
        <w:rPr>
          <w:rFonts w:ascii="Times New Roman" w:hAnsi="Times New Roman" w:cs="Times New Roman"/>
          <w:b/>
          <w:sz w:val="32"/>
          <w:szCs w:val="24"/>
        </w:rPr>
      </w:pPr>
      <w:r w:rsidRPr="00835FBB">
        <w:rPr>
          <w:rFonts w:ascii="Times New Roman" w:hAnsi="Times New Roman" w:cs="Times New Roman"/>
          <w:b/>
          <w:sz w:val="32"/>
          <w:szCs w:val="24"/>
        </w:rPr>
        <w:t xml:space="preserve">INFLUENCE OF SHOWMAX ENTERTAINMENT PROGRAMS ON CULTURAL VALUES OF KWARANS </w:t>
      </w:r>
    </w:p>
    <w:p w:rsidR="00CA1C74" w:rsidRPr="007A6042" w:rsidRDefault="005A1D8A" w:rsidP="005A1D8A">
      <w:pPr>
        <w:spacing w:after="0"/>
        <w:jc w:val="center"/>
        <w:rPr>
          <w:rFonts w:ascii="Times New Roman" w:hAnsi="Times New Roman" w:cs="Times New Roman"/>
          <w:b/>
          <w:color w:val="000000"/>
          <w:sz w:val="32"/>
          <w:szCs w:val="24"/>
        </w:rPr>
      </w:pPr>
      <w:r w:rsidRPr="00835FBB">
        <w:rPr>
          <w:rFonts w:ascii="Times New Roman" w:hAnsi="Times New Roman" w:cs="Times New Roman"/>
          <w:b/>
          <w:sz w:val="32"/>
          <w:szCs w:val="24"/>
        </w:rPr>
        <w:t>(A CASE STUDY OF ILORIN METROPOLIS</w:t>
      </w:r>
      <w:r>
        <w:rPr>
          <w:rFonts w:ascii="Times New Roman" w:hAnsi="Times New Roman" w:cs="Times New Roman"/>
          <w:b/>
          <w:sz w:val="32"/>
          <w:szCs w:val="24"/>
        </w:rPr>
        <w:t>)</w:t>
      </w:r>
    </w:p>
    <w:p w:rsidR="00CA1C74" w:rsidRDefault="00CA1C74" w:rsidP="005A1D8A">
      <w:pPr>
        <w:spacing w:after="0"/>
        <w:rPr>
          <w:rFonts w:ascii="Times New Roman" w:hAnsi="Times New Roman" w:cs="Times New Roman"/>
          <w:b/>
          <w:color w:val="000000"/>
          <w:sz w:val="36"/>
          <w:szCs w:val="24"/>
        </w:rPr>
      </w:pPr>
    </w:p>
    <w:p w:rsidR="00CA1C74" w:rsidRDefault="00CA1C74" w:rsidP="00CA1C74">
      <w:pPr>
        <w:spacing w:after="0"/>
        <w:jc w:val="center"/>
        <w:rPr>
          <w:rFonts w:ascii="Times New Roman" w:hAnsi="Times New Roman" w:cs="Times New Roman"/>
          <w:b/>
          <w:color w:val="000000"/>
          <w:sz w:val="36"/>
          <w:szCs w:val="24"/>
        </w:rPr>
      </w:pPr>
    </w:p>
    <w:p w:rsidR="00CA1C74" w:rsidRDefault="00CA1C74" w:rsidP="00CA1C74">
      <w:pPr>
        <w:spacing w:after="0"/>
        <w:jc w:val="center"/>
        <w:rPr>
          <w:rFonts w:ascii="Times New Roman" w:hAnsi="Times New Roman" w:cs="Times New Roman"/>
          <w:b/>
          <w:color w:val="000000"/>
          <w:sz w:val="36"/>
          <w:szCs w:val="24"/>
        </w:rPr>
      </w:pPr>
    </w:p>
    <w:p w:rsidR="00516664" w:rsidRDefault="00516664" w:rsidP="00CA1C74">
      <w:pPr>
        <w:spacing w:after="0"/>
        <w:jc w:val="center"/>
        <w:rPr>
          <w:rFonts w:ascii="Times New Roman" w:hAnsi="Times New Roman" w:cs="Times New Roman"/>
          <w:b/>
          <w:color w:val="000000"/>
          <w:sz w:val="36"/>
          <w:szCs w:val="24"/>
        </w:rPr>
      </w:pPr>
    </w:p>
    <w:p w:rsidR="00CA1C74" w:rsidRPr="00CF2D27" w:rsidRDefault="00CA1C74" w:rsidP="00CA1C74">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5A1D8A" w:rsidRDefault="005A1D8A" w:rsidP="005A1D8A">
      <w:pPr>
        <w:spacing w:after="0" w:line="480" w:lineRule="auto"/>
        <w:rPr>
          <w:rFonts w:ascii="Times New Roman" w:hAnsi="Times New Roman" w:cs="Times New Roman"/>
          <w:b/>
          <w:color w:val="000000"/>
          <w:sz w:val="36"/>
          <w:szCs w:val="24"/>
        </w:rPr>
      </w:pPr>
    </w:p>
    <w:p w:rsidR="005A1D8A" w:rsidRDefault="005A1D8A" w:rsidP="005A1D8A">
      <w:pPr>
        <w:spacing w:after="0" w:line="480" w:lineRule="auto"/>
        <w:rPr>
          <w:rFonts w:ascii="Times New Roman" w:hAnsi="Times New Roman" w:cs="Times New Roman"/>
          <w:b/>
          <w:color w:val="000000"/>
          <w:sz w:val="36"/>
          <w:szCs w:val="24"/>
        </w:rPr>
      </w:pPr>
    </w:p>
    <w:p w:rsidR="00CA1C74" w:rsidRDefault="005A1D8A" w:rsidP="00CA1C74">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KAZEEM</w:t>
      </w:r>
      <w:r w:rsidR="00CA1C74"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ABIODUN</w:t>
      </w:r>
      <w:r w:rsidR="00CA1C74"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OLAMILEKAN</w:t>
      </w:r>
    </w:p>
    <w:p w:rsidR="00CA1C74" w:rsidRDefault="005A1D8A" w:rsidP="00CA1C74">
      <w:pPr>
        <w:spacing w:after="0" w:line="480" w:lineRule="auto"/>
        <w:jc w:val="center"/>
        <w:rPr>
          <w:rFonts w:ascii="Times New Roman" w:hAnsi="Times New Roman" w:cs="Times New Roman"/>
          <w:b/>
          <w:color w:val="000000"/>
          <w:sz w:val="28"/>
          <w:szCs w:val="24"/>
        </w:rPr>
      </w:pPr>
      <w:r>
        <w:rPr>
          <w:rFonts w:ascii="Times New Roman" w:hAnsi="Times New Roman" w:cs="Times New Roman"/>
          <w:b/>
          <w:color w:val="000000"/>
          <w:sz w:val="36"/>
          <w:szCs w:val="24"/>
        </w:rPr>
        <w:t>HND/22/MAC/FT/1031</w:t>
      </w:r>
    </w:p>
    <w:p w:rsidR="005A1D8A" w:rsidRDefault="005A1D8A" w:rsidP="005A1D8A">
      <w:pPr>
        <w:spacing w:after="0"/>
        <w:rPr>
          <w:rFonts w:ascii="Times New Roman" w:hAnsi="Times New Roman" w:cs="Times New Roman"/>
          <w:b/>
          <w:color w:val="000000"/>
          <w:sz w:val="28"/>
          <w:szCs w:val="24"/>
        </w:rPr>
      </w:pPr>
    </w:p>
    <w:p w:rsidR="005A1D8A" w:rsidRDefault="005A1D8A" w:rsidP="005A1D8A">
      <w:pPr>
        <w:spacing w:after="0"/>
        <w:rPr>
          <w:rFonts w:ascii="Times New Roman" w:hAnsi="Times New Roman" w:cs="Times New Roman"/>
          <w:b/>
          <w:color w:val="000000"/>
          <w:sz w:val="28"/>
          <w:szCs w:val="24"/>
        </w:rPr>
      </w:pPr>
    </w:p>
    <w:p w:rsidR="005A1D8A" w:rsidRDefault="005A1D8A" w:rsidP="005A1D8A">
      <w:pPr>
        <w:spacing w:after="0"/>
        <w:rPr>
          <w:rFonts w:ascii="Times New Roman" w:hAnsi="Times New Roman" w:cs="Times New Roman"/>
          <w:b/>
          <w:color w:val="000000"/>
          <w:sz w:val="28"/>
          <w:szCs w:val="24"/>
        </w:rPr>
      </w:pPr>
    </w:p>
    <w:p w:rsidR="00CA1C74" w:rsidRPr="00F72542" w:rsidRDefault="00CA1C74" w:rsidP="00CA1C7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CA1C74" w:rsidRPr="00F72542" w:rsidRDefault="00CA1C74" w:rsidP="00CA1C7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CA1C74" w:rsidRPr="00337D8A" w:rsidRDefault="00CA1C74" w:rsidP="00CA1C7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CA1C74" w:rsidRPr="00F72542" w:rsidRDefault="00CA1C74" w:rsidP="00CA1C7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CA1C74" w:rsidRPr="00F72542" w:rsidRDefault="00CA1C74" w:rsidP="00CA1C74">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CA1C74" w:rsidRDefault="00CA1C74" w:rsidP="00CA1C74">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CA1C74" w:rsidRDefault="00CA1C74" w:rsidP="00CA1C74">
      <w:pPr>
        <w:spacing w:after="0"/>
        <w:ind w:left="6480"/>
        <w:rPr>
          <w:rFonts w:ascii="Times New Roman" w:hAnsi="Times New Roman" w:cs="Times New Roman"/>
          <w:b/>
          <w:color w:val="000000"/>
          <w:sz w:val="30"/>
          <w:szCs w:val="24"/>
        </w:rPr>
      </w:pPr>
    </w:p>
    <w:p w:rsidR="005A1D8A" w:rsidRDefault="005A1D8A" w:rsidP="005A1D8A">
      <w:pPr>
        <w:spacing w:after="0"/>
        <w:rPr>
          <w:rFonts w:ascii="Times New Roman" w:hAnsi="Times New Roman" w:cs="Times New Roman"/>
          <w:b/>
          <w:color w:val="000000"/>
          <w:sz w:val="30"/>
          <w:szCs w:val="24"/>
        </w:rPr>
      </w:pPr>
    </w:p>
    <w:p w:rsidR="005A1D8A" w:rsidRPr="005A1D8A" w:rsidRDefault="00CA1C74" w:rsidP="005A1D8A">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MAY</w:t>
      </w:r>
      <w:r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CA1C74" w:rsidRPr="00F72542" w:rsidRDefault="00CA1C74" w:rsidP="00CA1C74">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CA1C74" w:rsidRPr="00F72542" w:rsidRDefault="00CA1C74" w:rsidP="00CA1C74">
      <w:pPr>
        <w:spacing w:after="0" w:line="360" w:lineRule="auto"/>
        <w:ind w:firstLine="720"/>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CA1C74" w:rsidRPr="00F72542" w:rsidRDefault="00CA1C74" w:rsidP="00CA1C74">
      <w:pPr>
        <w:spacing w:after="0" w:line="360" w:lineRule="auto"/>
        <w:jc w:val="both"/>
        <w:rPr>
          <w:rFonts w:ascii="Times New Roman" w:hAnsi="Times New Roman" w:cs="Times New Roman"/>
          <w:sz w:val="24"/>
          <w:szCs w:val="24"/>
        </w:rPr>
      </w:pPr>
    </w:p>
    <w:p w:rsidR="00CA1C74" w:rsidRPr="00F72542" w:rsidRDefault="00CA1C74" w:rsidP="00CA1C74">
      <w:pPr>
        <w:spacing w:after="0" w:line="360" w:lineRule="auto"/>
        <w:jc w:val="both"/>
        <w:rPr>
          <w:rFonts w:ascii="Times New Roman" w:hAnsi="Times New Roman" w:cs="Times New Roman"/>
          <w:b/>
          <w:sz w:val="24"/>
          <w:szCs w:val="24"/>
        </w:rPr>
      </w:pPr>
    </w:p>
    <w:p w:rsidR="00CA1C74" w:rsidRPr="00F72542" w:rsidRDefault="00CA1C74" w:rsidP="00CA1C74">
      <w:pPr>
        <w:spacing w:after="0" w:line="360" w:lineRule="auto"/>
        <w:jc w:val="both"/>
        <w:rPr>
          <w:rFonts w:ascii="Times New Roman" w:hAnsi="Times New Roman" w:cs="Times New Roman"/>
          <w:b/>
          <w:sz w:val="24"/>
          <w:szCs w:val="24"/>
        </w:rPr>
      </w:pPr>
    </w:p>
    <w:p w:rsidR="00CA1C74" w:rsidRPr="00F72542" w:rsidRDefault="00CA1C74" w:rsidP="00CA1C74">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A1C74" w:rsidRPr="00F72542" w:rsidRDefault="00CA1C74" w:rsidP="00CA1C74">
      <w:pPr>
        <w:spacing w:after="0" w:line="360" w:lineRule="auto"/>
        <w:rPr>
          <w:rFonts w:ascii="Times New Roman" w:hAnsi="Times New Roman" w:cs="Times New Roman"/>
          <w:b/>
          <w:i/>
          <w:sz w:val="24"/>
          <w:szCs w:val="24"/>
        </w:rPr>
      </w:pPr>
      <w:r>
        <w:rPr>
          <w:rFonts w:ascii="Times New Roman" w:hAnsi="Times New Roman" w:cs="Times New Roman"/>
          <w:b/>
          <w:sz w:val="24"/>
          <w:szCs w:val="24"/>
        </w:rPr>
        <w:t>MRS</w:t>
      </w:r>
      <w:r w:rsidR="005A1D8A">
        <w:rPr>
          <w:rFonts w:ascii="Times New Roman" w:hAnsi="Times New Roman" w:cs="Times New Roman"/>
          <w:b/>
          <w:sz w:val="24"/>
          <w:szCs w:val="24"/>
        </w:rPr>
        <w:t>. ADEYEMI IFEOLUWA</w:t>
      </w:r>
      <w:r w:rsidR="005A1D8A">
        <w:rPr>
          <w:rFonts w:ascii="Times New Roman" w:hAnsi="Times New Roman" w:cs="Times New Roman"/>
          <w:b/>
          <w:sz w:val="24"/>
          <w:szCs w:val="24"/>
        </w:rPr>
        <w:tab/>
      </w:r>
      <w:r w:rsidR="005A1D8A">
        <w:rPr>
          <w:rFonts w:ascii="Times New Roman" w:hAnsi="Times New Roman" w:cs="Times New Roman"/>
          <w:b/>
          <w:sz w:val="24"/>
          <w:szCs w:val="24"/>
        </w:rPr>
        <w:tab/>
      </w:r>
      <w:r w:rsidR="005A1D8A">
        <w:rPr>
          <w:rFonts w:ascii="Times New Roman" w:hAnsi="Times New Roman" w:cs="Times New Roman"/>
          <w:b/>
          <w:sz w:val="24"/>
          <w:szCs w:val="24"/>
        </w:rPr>
        <w:tab/>
      </w:r>
      <w:r w:rsidR="005A1D8A">
        <w:rPr>
          <w:rFonts w:ascii="Times New Roman" w:hAnsi="Times New Roman" w:cs="Times New Roman"/>
          <w:b/>
          <w:sz w:val="24"/>
          <w:szCs w:val="24"/>
        </w:rPr>
        <w:tab/>
      </w:r>
      <w:r w:rsidR="005A1D8A">
        <w:rPr>
          <w:rFonts w:ascii="Times New Roman" w:hAnsi="Times New Roman" w:cs="Times New Roman"/>
          <w:b/>
          <w:sz w:val="24"/>
          <w:szCs w:val="24"/>
        </w:rPr>
        <w:tab/>
      </w:r>
      <w:r w:rsidRPr="00F72542">
        <w:rPr>
          <w:rFonts w:ascii="Times New Roman" w:hAnsi="Times New Roman" w:cs="Times New Roman"/>
          <w:b/>
          <w:i/>
          <w:sz w:val="24"/>
          <w:szCs w:val="24"/>
        </w:rPr>
        <w:t>DATE</w:t>
      </w:r>
    </w:p>
    <w:p w:rsidR="00CA1C74" w:rsidRPr="00F72542" w:rsidRDefault="00CA1C74" w:rsidP="00CA1C74">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CA1C74" w:rsidRPr="00F72542" w:rsidRDefault="00CA1C74" w:rsidP="00CA1C74">
      <w:pPr>
        <w:spacing w:after="0" w:line="360" w:lineRule="auto"/>
        <w:rPr>
          <w:rFonts w:ascii="Times New Roman" w:hAnsi="Times New Roman" w:cs="Times New Roman"/>
          <w:sz w:val="24"/>
          <w:szCs w:val="24"/>
        </w:rPr>
      </w:pPr>
    </w:p>
    <w:p w:rsidR="00CA1C74" w:rsidRPr="00F72542" w:rsidRDefault="00CA1C74" w:rsidP="00CA1C74">
      <w:pPr>
        <w:spacing w:after="0" w:line="360" w:lineRule="auto"/>
        <w:rPr>
          <w:rFonts w:ascii="Times New Roman" w:hAnsi="Times New Roman" w:cs="Times New Roman"/>
          <w:sz w:val="24"/>
          <w:szCs w:val="24"/>
        </w:rPr>
      </w:pPr>
    </w:p>
    <w:p w:rsidR="00CA1C74" w:rsidRPr="00F72542" w:rsidRDefault="00CA1C74" w:rsidP="00CA1C74">
      <w:pPr>
        <w:spacing w:after="0" w:line="360" w:lineRule="auto"/>
        <w:rPr>
          <w:rFonts w:ascii="Times New Roman" w:hAnsi="Times New Roman" w:cs="Times New Roman"/>
          <w:sz w:val="24"/>
          <w:szCs w:val="24"/>
        </w:rPr>
      </w:pPr>
    </w:p>
    <w:p w:rsidR="00CA1C74" w:rsidRPr="00F72542" w:rsidRDefault="00CA1C74" w:rsidP="00CA1C74">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A1C74" w:rsidRPr="00F72542" w:rsidRDefault="00CA1C74" w:rsidP="00CA1C74">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A1C74" w:rsidRPr="00F72542" w:rsidRDefault="00CA1C74" w:rsidP="00CA1C74">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CA1C74" w:rsidRPr="00F72542" w:rsidRDefault="00CA1C74" w:rsidP="00CA1C74">
      <w:pPr>
        <w:spacing w:after="0"/>
        <w:rPr>
          <w:rFonts w:ascii="Times New Roman" w:hAnsi="Times New Roman" w:cs="Times New Roman"/>
          <w:sz w:val="24"/>
          <w:szCs w:val="24"/>
        </w:rPr>
      </w:pPr>
    </w:p>
    <w:p w:rsidR="00CA1C74" w:rsidRPr="00F72542" w:rsidRDefault="00CA1C74" w:rsidP="00CA1C74">
      <w:pPr>
        <w:spacing w:after="0"/>
        <w:rPr>
          <w:rFonts w:ascii="Times New Roman" w:hAnsi="Times New Roman" w:cs="Times New Roman"/>
          <w:sz w:val="24"/>
          <w:szCs w:val="24"/>
        </w:rPr>
      </w:pPr>
    </w:p>
    <w:p w:rsidR="00CA1C74" w:rsidRPr="00F72542" w:rsidRDefault="00CA1C74" w:rsidP="00CA1C74">
      <w:pPr>
        <w:spacing w:after="0"/>
        <w:rPr>
          <w:rFonts w:ascii="Times New Roman" w:hAnsi="Times New Roman" w:cs="Times New Roman"/>
          <w:sz w:val="24"/>
          <w:szCs w:val="24"/>
        </w:rPr>
      </w:pPr>
    </w:p>
    <w:p w:rsidR="00CA1C74" w:rsidRPr="00F72542" w:rsidRDefault="00CA1C74" w:rsidP="00CA1C74">
      <w:pPr>
        <w:spacing w:after="0"/>
        <w:rPr>
          <w:rFonts w:ascii="Times New Roman" w:hAnsi="Times New Roman" w:cs="Times New Roman"/>
          <w:sz w:val="24"/>
          <w:szCs w:val="24"/>
        </w:rPr>
      </w:pPr>
    </w:p>
    <w:p w:rsidR="00CA1C74" w:rsidRPr="00F72542" w:rsidRDefault="00CA1C74" w:rsidP="00CA1C74">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A1C74" w:rsidRPr="00F72542" w:rsidRDefault="00CA1C74" w:rsidP="00CA1C74">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A1C74" w:rsidRPr="00F72542" w:rsidRDefault="00CA1C74" w:rsidP="00CA1C74">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CA1C74" w:rsidRPr="00F72542" w:rsidRDefault="00CA1C74" w:rsidP="00CA1C74">
      <w:pPr>
        <w:spacing w:after="0" w:line="360" w:lineRule="auto"/>
        <w:jc w:val="center"/>
        <w:rPr>
          <w:rFonts w:ascii="Times New Roman" w:hAnsi="Times New Roman" w:cs="Times New Roman"/>
          <w:b/>
          <w:sz w:val="24"/>
          <w:szCs w:val="24"/>
        </w:rPr>
      </w:pPr>
    </w:p>
    <w:p w:rsidR="00CA1C74" w:rsidRPr="00F72542" w:rsidRDefault="00CA1C74" w:rsidP="00CA1C74">
      <w:pPr>
        <w:spacing w:after="0"/>
        <w:rPr>
          <w:rFonts w:ascii="Times New Roman" w:hAnsi="Times New Roman" w:cs="Times New Roman"/>
          <w:b/>
          <w:sz w:val="24"/>
          <w:szCs w:val="24"/>
        </w:rPr>
      </w:pPr>
    </w:p>
    <w:p w:rsidR="00CA1C74" w:rsidRPr="00F72542" w:rsidRDefault="00CA1C74" w:rsidP="00CA1C74">
      <w:pPr>
        <w:spacing w:after="0"/>
        <w:jc w:val="center"/>
        <w:rPr>
          <w:rFonts w:ascii="Times New Roman" w:hAnsi="Times New Roman" w:cs="Times New Roman"/>
          <w:b/>
          <w:sz w:val="24"/>
          <w:szCs w:val="24"/>
        </w:rPr>
      </w:pPr>
    </w:p>
    <w:p w:rsidR="00CA1C74" w:rsidRPr="00F72542" w:rsidRDefault="00CA1C74" w:rsidP="00CA1C74">
      <w:pPr>
        <w:spacing w:after="0"/>
        <w:jc w:val="center"/>
        <w:rPr>
          <w:rFonts w:ascii="Times New Roman" w:hAnsi="Times New Roman" w:cs="Times New Roman"/>
          <w:b/>
          <w:sz w:val="24"/>
          <w:szCs w:val="24"/>
        </w:rPr>
      </w:pPr>
    </w:p>
    <w:p w:rsidR="00CA1C74" w:rsidRDefault="00CA1C74" w:rsidP="00CA1C74">
      <w:pPr>
        <w:spacing w:after="0"/>
        <w:jc w:val="center"/>
        <w:rPr>
          <w:rFonts w:ascii="Times New Roman" w:hAnsi="Times New Roman" w:cs="Times New Roman"/>
          <w:b/>
          <w:sz w:val="24"/>
          <w:szCs w:val="24"/>
        </w:rPr>
      </w:pPr>
    </w:p>
    <w:p w:rsidR="00CA1C74" w:rsidRDefault="00CA1C74" w:rsidP="005A1D8A">
      <w:pPr>
        <w:spacing w:after="0" w:line="480" w:lineRule="auto"/>
        <w:rPr>
          <w:rFonts w:ascii="Times New Roman" w:hAnsi="Times New Roman" w:cs="Times New Roman"/>
          <w:b/>
          <w:sz w:val="24"/>
          <w:szCs w:val="24"/>
        </w:rPr>
      </w:pPr>
    </w:p>
    <w:p w:rsidR="00CA1C74" w:rsidRPr="00F72542" w:rsidRDefault="00CA1C74" w:rsidP="00CA1C74">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CA1C74" w:rsidRPr="00F72542" w:rsidRDefault="00CA1C74" w:rsidP="00CA1C74">
      <w:pPr>
        <w:spacing w:after="0" w:line="48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This research work is dedicated to God Almighty who made this project to huge success and for seeing me through my Higher National Programme.</w:t>
      </w:r>
      <w:r>
        <w:rPr>
          <w:rFonts w:ascii="Times New Roman" w:hAnsi="Times New Roman" w:cs="Times New Roman"/>
          <w:sz w:val="24"/>
          <w:szCs w:val="24"/>
        </w:rPr>
        <w:t xml:space="preserve"> </w:t>
      </w:r>
      <w:r w:rsidRPr="007D4ABE">
        <w:rPr>
          <w:rFonts w:ascii="Times New Roman" w:hAnsi="Times New Roman" w:cs="Times New Roman"/>
          <w:sz w:val="24"/>
          <w:szCs w:val="24"/>
        </w:rPr>
        <w:t xml:space="preserve">I also dedicate it to my lovely parents </w:t>
      </w:r>
      <w:r w:rsidRPr="007D4ABE">
        <w:rPr>
          <w:rFonts w:ascii="Times New Roman" w:hAnsi="Times New Roman" w:cs="Times New Roman"/>
          <w:b/>
          <w:sz w:val="24"/>
          <w:szCs w:val="24"/>
        </w:rPr>
        <w:t>Mr</w:t>
      </w:r>
      <w:r>
        <w:rPr>
          <w:rFonts w:ascii="Times New Roman" w:hAnsi="Times New Roman" w:cs="Times New Roman"/>
          <w:b/>
          <w:sz w:val="24"/>
          <w:szCs w:val="24"/>
        </w:rPr>
        <w:t>.</w:t>
      </w:r>
      <w:r w:rsidRPr="007D4ABE">
        <w:rPr>
          <w:rFonts w:ascii="Times New Roman" w:hAnsi="Times New Roman" w:cs="Times New Roman"/>
          <w:b/>
          <w:sz w:val="24"/>
          <w:szCs w:val="24"/>
        </w:rPr>
        <w:t xml:space="preserve"> and Mrs</w:t>
      </w:r>
      <w:r>
        <w:rPr>
          <w:rFonts w:ascii="Times New Roman" w:hAnsi="Times New Roman" w:cs="Times New Roman"/>
          <w:b/>
          <w:sz w:val="24"/>
          <w:szCs w:val="24"/>
        </w:rPr>
        <w:t>.</w:t>
      </w:r>
      <w:r w:rsidRPr="007D4ABE">
        <w:rPr>
          <w:rFonts w:ascii="Times New Roman" w:hAnsi="Times New Roman" w:cs="Times New Roman"/>
          <w:b/>
          <w:sz w:val="24"/>
          <w:szCs w:val="24"/>
        </w:rPr>
        <w:t xml:space="preserve"> </w:t>
      </w:r>
      <w:r w:rsidR="005A1D8A">
        <w:rPr>
          <w:rFonts w:ascii="Times New Roman" w:hAnsi="Times New Roman" w:cs="Times New Roman"/>
          <w:b/>
          <w:sz w:val="24"/>
          <w:szCs w:val="24"/>
        </w:rPr>
        <w:t>KAZEEM</w:t>
      </w:r>
      <w:r w:rsidRPr="007A6042">
        <w:rPr>
          <w:rFonts w:ascii="Times New Roman" w:hAnsi="Times New Roman" w:cs="Times New Roman"/>
          <w:b/>
          <w:sz w:val="24"/>
          <w:szCs w:val="24"/>
        </w:rPr>
        <w:t xml:space="preserve"> </w:t>
      </w:r>
      <w:r w:rsidRPr="007D4ABE">
        <w:rPr>
          <w:rFonts w:ascii="Times New Roman" w:hAnsi="Times New Roman" w:cs="Times New Roman"/>
          <w:sz w:val="24"/>
          <w:szCs w:val="24"/>
        </w:rPr>
        <w:t>for giving birth to me and their support both spiritually and financially during the course of study.</w:t>
      </w: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Pr="00F72542" w:rsidRDefault="00CA1C74" w:rsidP="00CA1C74">
      <w:pPr>
        <w:spacing w:after="0" w:line="480" w:lineRule="auto"/>
        <w:ind w:firstLine="720"/>
        <w:jc w:val="both"/>
        <w:rPr>
          <w:rFonts w:ascii="Times New Roman" w:hAnsi="Times New Roman" w:cs="Times New Roman"/>
          <w:sz w:val="24"/>
          <w:szCs w:val="24"/>
        </w:rPr>
      </w:pPr>
    </w:p>
    <w:p w:rsidR="00CA1C74" w:rsidRDefault="00CA1C74" w:rsidP="00CA1C74">
      <w:pPr>
        <w:spacing w:after="0" w:line="480" w:lineRule="auto"/>
        <w:rPr>
          <w:rFonts w:ascii="Times New Roman" w:hAnsi="Times New Roman" w:cs="Times New Roman"/>
          <w:sz w:val="24"/>
          <w:szCs w:val="24"/>
        </w:rPr>
      </w:pPr>
    </w:p>
    <w:p w:rsidR="00CA1C74" w:rsidRDefault="00CA1C74" w:rsidP="00CA1C74">
      <w:pPr>
        <w:spacing w:after="0" w:line="480" w:lineRule="auto"/>
        <w:rPr>
          <w:rFonts w:ascii="Times New Roman" w:hAnsi="Times New Roman" w:cs="Times New Roman"/>
          <w:b/>
          <w:sz w:val="24"/>
          <w:szCs w:val="24"/>
        </w:rPr>
      </w:pPr>
    </w:p>
    <w:p w:rsidR="005A1D8A" w:rsidRDefault="005A1D8A" w:rsidP="00CA1C74">
      <w:pPr>
        <w:spacing w:after="0" w:line="480" w:lineRule="auto"/>
        <w:rPr>
          <w:rFonts w:ascii="Times New Roman" w:hAnsi="Times New Roman" w:cs="Times New Roman"/>
          <w:b/>
          <w:sz w:val="24"/>
          <w:szCs w:val="24"/>
        </w:rPr>
      </w:pPr>
    </w:p>
    <w:p w:rsidR="005A1D8A" w:rsidRDefault="005A1D8A" w:rsidP="00CA1C74">
      <w:pPr>
        <w:spacing w:after="0" w:line="480" w:lineRule="auto"/>
        <w:rPr>
          <w:rFonts w:ascii="Times New Roman" w:hAnsi="Times New Roman" w:cs="Times New Roman"/>
          <w:b/>
          <w:sz w:val="24"/>
          <w:szCs w:val="24"/>
        </w:rPr>
      </w:pPr>
    </w:p>
    <w:p w:rsidR="005A1D8A" w:rsidRPr="00F72542" w:rsidRDefault="005A1D8A" w:rsidP="00CA1C74">
      <w:pPr>
        <w:spacing w:after="0" w:line="480" w:lineRule="auto"/>
        <w:rPr>
          <w:rFonts w:ascii="Times New Roman" w:hAnsi="Times New Roman" w:cs="Times New Roman"/>
          <w:b/>
          <w:sz w:val="24"/>
          <w:szCs w:val="24"/>
        </w:rPr>
      </w:pPr>
    </w:p>
    <w:p w:rsidR="00CA1C74" w:rsidRPr="00F72542" w:rsidRDefault="00CA1C74" w:rsidP="00CA1C74">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CA1C74" w:rsidRPr="007D4ABE" w:rsidRDefault="00CA1C74" w:rsidP="00CA1C74">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All praises are due to Allah the beneficent,</w:t>
      </w:r>
      <w:r>
        <w:rPr>
          <w:rFonts w:ascii="Times New Roman" w:hAnsi="Times New Roman" w:cs="Times New Roman"/>
          <w:sz w:val="24"/>
          <w:szCs w:val="24"/>
        </w:rPr>
        <w:t xml:space="preserve"> </w:t>
      </w:r>
      <w:r w:rsidRPr="007D4ABE">
        <w:rPr>
          <w:rFonts w:ascii="Times New Roman" w:hAnsi="Times New Roman" w:cs="Times New Roman"/>
          <w:sz w:val="24"/>
          <w:szCs w:val="24"/>
        </w:rPr>
        <w:t>the merciful. And may His peace and blessings upon his messenger, Muhammed (S.A.W). I thank God for his guidance from the beginning of my higher national diploma programme to the end and for the success of this project.</w:t>
      </w:r>
    </w:p>
    <w:p w:rsidR="00CA1C74" w:rsidRDefault="00CA1C74" w:rsidP="00CA1C74">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My appreciation is due to my parents </w:t>
      </w:r>
      <w:r w:rsidRPr="007D4ABE">
        <w:rPr>
          <w:rFonts w:ascii="Times New Roman" w:hAnsi="Times New Roman" w:cs="Times New Roman"/>
          <w:b/>
          <w:sz w:val="24"/>
          <w:szCs w:val="24"/>
        </w:rPr>
        <w:t xml:space="preserve">Mr. and Mrs. </w:t>
      </w:r>
      <w:r w:rsidR="000D5FC6">
        <w:rPr>
          <w:rFonts w:ascii="Times New Roman" w:hAnsi="Times New Roman" w:cs="Times New Roman"/>
          <w:b/>
          <w:sz w:val="24"/>
          <w:szCs w:val="24"/>
        </w:rPr>
        <w:t>KAZEEM</w:t>
      </w:r>
      <w:r w:rsidRPr="007A6042">
        <w:rPr>
          <w:rFonts w:ascii="Times New Roman" w:hAnsi="Times New Roman" w:cs="Times New Roman"/>
          <w:b/>
          <w:sz w:val="24"/>
          <w:szCs w:val="24"/>
        </w:rPr>
        <w:t xml:space="preserve"> </w:t>
      </w:r>
      <w:r w:rsidRPr="007D4ABE">
        <w:rPr>
          <w:rFonts w:ascii="Times New Roman" w:hAnsi="Times New Roman" w:cs="Times New Roman"/>
          <w:sz w:val="24"/>
          <w:szCs w:val="24"/>
        </w:rPr>
        <w:t>for their love,</w:t>
      </w:r>
      <w:r>
        <w:rPr>
          <w:rFonts w:ascii="Times New Roman" w:hAnsi="Times New Roman" w:cs="Times New Roman"/>
          <w:sz w:val="24"/>
          <w:szCs w:val="24"/>
        </w:rPr>
        <w:t xml:space="preserve"> </w:t>
      </w:r>
      <w:r w:rsidRPr="007D4ABE">
        <w:rPr>
          <w:rFonts w:ascii="Times New Roman" w:hAnsi="Times New Roman" w:cs="Times New Roman"/>
          <w:sz w:val="24"/>
          <w:szCs w:val="24"/>
        </w:rPr>
        <w:t>understanding and support too numerous to mention.</w:t>
      </w:r>
      <w:r>
        <w:rPr>
          <w:rFonts w:ascii="Times New Roman" w:hAnsi="Times New Roman" w:cs="Times New Roman"/>
          <w:sz w:val="24"/>
          <w:szCs w:val="24"/>
        </w:rPr>
        <w:t xml:space="preserve"> </w:t>
      </w:r>
    </w:p>
    <w:p w:rsidR="00CA1C74" w:rsidRDefault="00CA1C74" w:rsidP="00CA1C74">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My appreciation goes to my amiable lecturer </w:t>
      </w:r>
      <w:r>
        <w:rPr>
          <w:rFonts w:ascii="Times New Roman" w:hAnsi="Times New Roman" w:cs="Times New Roman"/>
          <w:b/>
          <w:sz w:val="24"/>
          <w:szCs w:val="24"/>
        </w:rPr>
        <w:t>Mr</w:t>
      </w:r>
      <w:r w:rsidR="000D5FC6">
        <w:rPr>
          <w:rFonts w:ascii="Times New Roman" w:hAnsi="Times New Roman" w:cs="Times New Roman"/>
          <w:b/>
          <w:sz w:val="24"/>
          <w:szCs w:val="24"/>
        </w:rPr>
        <w:t>s</w:t>
      </w:r>
      <w:r>
        <w:rPr>
          <w:rFonts w:ascii="Times New Roman" w:hAnsi="Times New Roman" w:cs="Times New Roman"/>
          <w:b/>
          <w:sz w:val="24"/>
          <w:szCs w:val="24"/>
        </w:rPr>
        <w:t>.</w:t>
      </w:r>
      <w:r w:rsidRPr="007D4ABE">
        <w:rPr>
          <w:rFonts w:ascii="Times New Roman" w:hAnsi="Times New Roman" w:cs="Times New Roman"/>
          <w:b/>
          <w:sz w:val="24"/>
          <w:szCs w:val="24"/>
        </w:rPr>
        <w:t xml:space="preserve"> </w:t>
      </w:r>
      <w:r w:rsidR="000D5FC6">
        <w:rPr>
          <w:rFonts w:ascii="Times New Roman" w:hAnsi="Times New Roman" w:cs="Times New Roman"/>
          <w:b/>
          <w:sz w:val="24"/>
          <w:szCs w:val="24"/>
        </w:rPr>
        <w:t>Adeyemi Ifeoluwa</w:t>
      </w:r>
      <w:r w:rsidR="000D5FC6" w:rsidRPr="007D4ABE">
        <w:rPr>
          <w:rFonts w:ascii="Times New Roman" w:hAnsi="Times New Roman" w:cs="Times New Roman"/>
          <w:sz w:val="24"/>
          <w:szCs w:val="24"/>
        </w:rPr>
        <w:t xml:space="preserve"> </w:t>
      </w:r>
      <w:r w:rsidRPr="007D4ABE">
        <w:rPr>
          <w:rFonts w:ascii="Times New Roman" w:hAnsi="Times New Roman" w:cs="Times New Roman"/>
          <w:sz w:val="24"/>
          <w:szCs w:val="24"/>
        </w:rPr>
        <w:t>for reading through my project and monitoring during the course of the research work. I pray God wi</w:t>
      </w:r>
      <w:r>
        <w:rPr>
          <w:rFonts w:ascii="Times New Roman" w:hAnsi="Times New Roman" w:cs="Times New Roman"/>
          <w:sz w:val="24"/>
          <w:szCs w:val="24"/>
        </w:rPr>
        <w:t>ll open doors of help and favor</w:t>
      </w:r>
      <w:r w:rsidRPr="007D4ABE">
        <w:rPr>
          <w:rFonts w:ascii="Times New Roman" w:hAnsi="Times New Roman" w:cs="Times New Roman"/>
          <w:sz w:val="24"/>
          <w:szCs w:val="24"/>
        </w:rPr>
        <w:t xml:space="preserve"> for you and he will reward you abundantly.</w:t>
      </w:r>
      <w:r>
        <w:rPr>
          <w:rFonts w:ascii="Times New Roman" w:hAnsi="Times New Roman" w:cs="Times New Roman"/>
          <w:sz w:val="24"/>
          <w:szCs w:val="24"/>
        </w:rPr>
        <w:t xml:space="preserve"> A</w:t>
      </w:r>
      <w:r w:rsidRPr="007D4ABE">
        <w:rPr>
          <w:rFonts w:ascii="Times New Roman" w:hAnsi="Times New Roman" w:cs="Times New Roman"/>
          <w:sz w:val="24"/>
          <w:szCs w:val="24"/>
        </w:rPr>
        <w:t>lso,</w:t>
      </w:r>
      <w:r>
        <w:rPr>
          <w:rFonts w:ascii="Times New Roman" w:hAnsi="Times New Roman" w:cs="Times New Roman"/>
          <w:sz w:val="24"/>
          <w:szCs w:val="24"/>
        </w:rPr>
        <w:t xml:space="preserve"> </w:t>
      </w:r>
      <w:r w:rsidRPr="007D4ABE">
        <w:rPr>
          <w:rFonts w:ascii="Times New Roman" w:hAnsi="Times New Roman" w:cs="Times New Roman"/>
          <w:sz w:val="24"/>
          <w:szCs w:val="24"/>
        </w:rPr>
        <w:t>my gratitude goes to my amiable HOD Mr</w:t>
      </w:r>
      <w:r>
        <w:rPr>
          <w:rFonts w:ascii="Times New Roman" w:hAnsi="Times New Roman" w:cs="Times New Roman"/>
          <w:sz w:val="24"/>
          <w:szCs w:val="24"/>
        </w:rPr>
        <w:t>.</w:t>
      </w:r>
      <w:r w:rsidRPr="007D4ABE">
        <w:rPr>
          <w:rFonts w:ascii="Times New Roman" w:hAnsi="Times New Roman" w:cs="Times New Roman"/>
          <w:sz w:val="24"/>
          <w:szCs w:val="24"/>
        </w:rPr>
        <w:t xml:space="preserve"> Fatiu</w:t>
      </w:r>
      <w:r>
        <w:rPr>
          <w:rFonts w:ascii="Times New Roman" w:hAnsi="Times New Roman" w:cs="Times New Roman"/>
          <w:sz w:val="24"/>
          <w:szCs w:val="24"/>
        </w:rPr>
        <w:t>.</w:t>
      </w:r>
      <w:r w:rsidRPr="007D4ABE">
        <w:rPr>
          <w:rFonts w:ascii="Times New Roman" w:hAnsi="Times New Roman" w:cs="Times New Roman"/>
          <w:sz w:val="24"/>
          <w:szCs w:val="24"/>
        </w:rPr>
        <w:t xml:space="preserve"> Olohungbebe,</w:t>
      </w:r>
      <w:r>
        <w:rPr>
          <w:rFonts w:ascii="Times New Roman" w:hAnsi="Times New Roman" w:cs="Times New Roman"/>
          <w:sz w:val="24"/>
          <w:szCs w:val="24"/>
        </w:rPr>
        <w:t xml:space="preserve"> </w:t>
      </w:r>
      <w:r w:rsidRPr="007D4ABE">
        <w:rPr>
          <w:rFonts w:ascii="Times New Roman" w:hAnsi="Times New Roman" w:cs="Times New Roman"/>
          <w:sz w:val="24"/>
          <w:szCs w:val="24"/>
        </w:rPr>
        <w:t>God will continue to increase you in knowledge and understanding.</w:t>
      </w:r>
    </w:p>
    <w:p w:rsidR="00647275" w:rsidRDefault="00647275" w:rsidP="00647275">
      <w:pPr>
        <w:spacing w:after="0" w:line="36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My immense appreciation g</w:t>
      </w:r>
      <w:r>
        <w:rPr>
          <w:rFonts w:ascii="Times New Roman" w:hAnsi="Times New Roman" w:cs="Times New Roman"/>
          <w:sz w:val="24"/>
          <w:szCs w:val="24"/>
        </w:rPr>
        <w:t xml:space="preserve">oes to my wonderful wife Aminat Omolara </w:t>
      </w:r>
      <w:r w:rsidRPr="00150A15">
        <w:rPr>
          <w:rFonts w:ascii="Times New Roman" w:hAnsi="Times New Roman" w:cs="Times New Roman"/>
          <w:sz w:val="24"/>
          <w:szCs w:val="24"/>
        </w:rPr>
        <w:t>for their unwavering prayers, cares, advises and undeniable love for me</w:t>
      </w:r>
      <w:r>
        <w:rPr>
          <w:rFonts w:ascii="Times New Roman" w:hAnsi="Times New Roman" w:cs="Times New Roman"/>
          <w:sz w:val="24"/>
          <w:szCs w:val="24"/>
        </w:rPr>
        <w:t xml:space="preserve">. </w:t>
      </w:r>
      <w:r w:rsidRPr="00150A15">
        <w:rPr>
          <w:rFonts w:ascii="Times New Roman" w:hAnsi="Times New Roman" w:cs="Times New Roman"/>
          <w:sz w:val="24"/>
          <w:szCs w:val="24"/>
        </w:rPr>
        <w:t>I cannot thank you amply</w:t>
      </w:r>
    </w:p>
    <w:p w:rsidR="00647275" w:rsidRDefault="00CA1C74" w:rsidP="00647275">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I recognize the guidance of my </w:t>
      </w:r>
      <w:r w:rsidR="00647275">
        <w:rPr>
          <w:rFonts w:ascii="Times New Roman" w:hAnsi="Times New Roman" w:cs="Times New Roman"/>
          <w:sz w:val="24"/>
          <w:szCs w:val="24"/>
        </w:rPr>
        <w:t>bestie</w:t>
      </w:r>
      <w:r>
        <w:rPr>
          <w:rFonts w:ascii="Times New Roman" w:hAnsi="Times New Roman" w:cs="Times New Roman"/>
          <w:sz w:val="24"/>
          <w:szCs w:val="24"/>
        </w:rPr>
        <w:t xml:space="preserve"> </w:t>
      </w:r>
      <w:r w:rsidR="00647275">
        <w:rPr>
          <w:rFonts w:ascii="Times New Roman" w:hAnsi="Times New Roman" w:cs="Times New Roman"/>
          <w:sz w:val="24"/>
          <w:szCs w:val="24"/>
        </w:rPr>
        <w:t>Ogunfunwa Temitope</w:t>
      </w:r>
      <w:r>
        <w:rPr>
          <w:rFonts w:ascii="Times New Roman" w:hAnsi="Times New Roman" w:cs="Times New Roman"/>
          <w:sz w:val="24"/>
          <w:szCs w:val="24"/>
        </w:rPr>
        <w:t xml:space="preserve"> </w:t>
      </w:r>
      <w:r w:rsidR="00647275">
        <w:rPr>
          <w:rFonts w:ascii="Times New Roman" w:hAnsi="Times New Roman" w:cs="Times New Roman"/>
          <w:sz w:val="24"/>
          <w:szCs w:val="24"/>
        </w:rPr>
        <w:t>and</w:t>
      </w:r>
      <w:r w:rsidR="00797058">
        <w:rPr>
          <w:rFonts w:ascii="Times New Roman" w:hAnsi="Times New Roman" w:cs="Times New Roman"/>
          <w:sz w:val="24"/>
          <w:szCs w:val="24"/>
        </w:rPr>
        <w:t xml:space="preserve"> Best Friend Akintade Samson</w:t>
      </w:r>
      <w:r w:rsidRPr="007D4ABE">
        <w:rPr>
          <w:rFonts w:ascii="Times New Roman" w:hAnsi="Times New Roman" w:cs="Times New Roman"/>
          <w:sz w:val="24"/>
          <w:szCs w:val="24"/>
        </w:rPr>
        <w:t>.</w:t>
      </w:r>
      <w:r>
        <w:rPr>
          <w:rFonts w:ascii="Times New Roman" w:hAnsi="Times New Roman" w:cs="Times New Roman"/>
          <w:sz w:val="24"/>
          <w:szCs w:val="24"/>
        </w:rPr>
        <w:t xml:space="preserve"> </w:t>
      </w:r>
      <w:r w:rsidRPr="007D4ABE">
        <w:rPr>
          <w:rFonts w:ascii="Times New Roman" w:hAnsi="Times New Roman" w:cs="Times New Roman"/>
          <w:sz w:val="24"/>
          <w:szCs w:val="24"/>
        </w:rPr>
        <w:t>May God A</w:t>
      </w:r>
      <w:r w:rsidR="00797058">
        <w:rPr>
          <w:rFonts w:ascii="Times New Roman" w:hAnsi="Times New Roman" w:cs="Times New Roman"/>
          <w:sz w:val="24"/>
          <w:szCs w:val="24"/>
        </w:rPr>
        <w:t>lmighty rewards them abundantly</w:t>
      </w:r>
      <w:r>
        <w:rPr>
          <w:rFonts w:ascii="Times New Roman" w:hAnsi="Times New Roman" w:cs="Times New Roman"/>
          <w:sz w:val="24"/>
          <w:szCs w:val="24"/>
        </w:rPr>
        <w:t>.</w:t>
      </w:r>
    </w:p>
    <w:p w:rsidR="00CA1C74" w:rsidRDefault="00CA1C74" w:rsidP="00CA1C74">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I also thank my cafe man </w:t>
      </w:r>
      <w:r w:rsidRPr="007D4ABE">
        <w:rPr>
          <w:rFonts w:ascii="Times New Roman" w:hAnsi="Times New Roman" w:cs="Times New Roman"/>
          <w:b/>
          <w:sz w:val="24"/>
          <w:szCs w:val="24"/>
        </w:rPr>
        <w:t>Mr</w:t>
      </w:r>
      <w:r>
        <w:rPr>
          <w:rFonts w:ascii="Times New Roman" w:hAnsi="Times New Roman" w:cs="Times New Roman"/>
          <w:b/>
          <w:sz w:val="24"/>
          <w:szCs w:val="24"/>
        </w:rPr>
        <w:t>.</w:t>
      </w:r>
      <w:r w:rsidRPr="007D4ABE">
        <w:rPr>
          <w:rFonts w:ascii="Times New Roman" w:hAnsi="Times New Roman" w:cs="Times New Roman"/>
          <w:b/>
          <w:sz w:val="24"/>
          <w:szCs w:val="24"/>
        </w:rPr>
        <w:t xml:space="preserve"> Abdulkareem Kolade</w:t>
      </w:r>
      <w:r w:rsidRPr="007D4ABE">
        <w:rPr>
          <w:rFonts w:ascii="Times New Roman" w:hAnsi="Times New Roman" w:cs="Times New Roman"/>
          <w:sz w:val="24"/>
          <w:szCs w:val="24"/>
        </w:rPr>
        <w:t xml:space="preserve"> for his fantastic work and giving my project a precious look.</w:t>
      </w:r>
    </w:p>
    <w:p w:rsidR="00CA1C74" w:rsidRDefault="00CA1C74" w:rsidP="00CA1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Pr="007D4ABE">
        <w:rPr>
          <w:rFonts w:ascii="Times New Roman" w:hAnsi="Times New Roman" w:cs="Times New Roman"/>
          <w:sz w:val="24"/>
          <w:szCs w:val="24"/>
        </w:rPr>
        <w:t>, I thank my entire friends</w:t>
      </w:r>
      <w:r>
        <w:rPr>
          <w:rFonts w:ascii="Times New Roman" w:hAnsi="Times New Roman" w:cs="Times New Roman"/>
          <w:sz w:val="24"/>
          <w:szCs w:val="24"/>
        </w:rPr>
        <w:t xml:space="preserve">, </w:t>
      </w:r>
      <w:r w:rsidRPr="007D4ABE">
        <w:rPr>
          <w:rFonts w:ascii="Times New Roman" w:hAnsi="Times New Roman" w:cs="Times New Roman"/>
          <w:sz w:val="24"/>
          <w:szCs w:val="24"/>
        </w:rPr>
        <w:t>and others for their prayers and support,</w:t>
      </w:r>
      <w:r>
        <w:rPr>
          <w:rFonts w:ascii="Times New Roman" w:hAnsi="Times New Roman" w:cs="Times New Roman"/>
          <w:sz w:val="24"/>
          <w:szCs w:val="24"/>
        </w:rPr>
        <w:t xml:space="preserve"> </w:t>
      </w:r>
      <w:r w:rsidRPr="007D4ABE">
        <w:rPr>
          <w:rFonts w:ascii="Times New Roman" w:hAnsi="Times New Roman" w:cs="Times New Roman"/>
          <w:sz w:val="24"/>
          <w:szCs w:val="24"/>
        </w:rPr>
        <w:t>assistance and encouragement.</w:t>
      </w:r>
    </w:p>
    <w:p w:rsidR="00CA1C74" w:rsidRDefault="00CA1C74" w:rsidP="00CA1C74">
      <w:pPr>
        <w:spacing w:after="0" w:line="360" w:lineRule="auto"/>
        <w:jc w:val="center"/>
        <w:rPr>
          <w:rFonts w:ascii="Times New Roman" w:hAnsi="Times New Roman" w:cs="Times New Roman"/>
          <w:b/>
          <w:sz w:val="24"/>
          <w:szCs w:val="24"/>
        </w:rPr>
      </w:pPr>
    </w:p>
    <w:p w:rsidR="00CA1C74" w:rsidRDefault="00CA1C74" w:rsidP="00CA1C74">
      <w:pPr>
        <w:spacing w:after="0" w:line="360" w:lineRule="auto"/>
        <w:jc w:val="center"/>
        <w:rPr>
          <w:rFonts w:ascii="Times New Roman" w:hAnsi="Times New Roman" w:cs="Times New Roman"/>
          <w:b/>
          <w:sz w:val="24"/>
          <w:szCs w:val="24"/>
        </w:rPr>
      </w:pPr>
    </w:p>
    <w:p w:rsidR="00CA1C74" w:rsidRDefault="00CA1C74" w:rsidP="00CA1C74">
      <w:pPr>
        <w:spacing w:after="0" w:line="360" w:lineRule="auto"/>
        <w:jc w:val="center"/>
        <w:rPr>
          <w:rFonts w:ascii="Times New Roman" w:hAnsi="Times New Roman" w:cs="Times New Roman"/>
          <w:b/>
          <w:sz w:val="24"/>
          <w:szCs w:val="24"/>
        </w:rPr>
      </w:pPr>
    </w:p>
    <w:p w:rsidR="00CA1C74" w:rsidRDefault="00CA1C74" w:rsidP="00CA1C74">
      <w:pPr>
        <w:spacing w:after="0" w:line="360" w:lineRule="auto"/>
        <w:jc w:val="center"/>
        <w:rPr>
          <w:rFonts w:ascii="Times New Roman" w:hAnsi="Times New Roman" w:cs="Times New Roman"/>
          <w:b/>
          <w:sz w:val="24"/>
          <w:szCs w:val="24"/>
        </w:rPr>
      </w:pPr>
    </w:p>
    <w:p w:rsidR="00CA1C74" w:rsidRDefault="00CA1C74" w:rsidP="00CA1C74">
      <w:pPr>
        <w:spacing w:after="0" w:line="360" w:lineRule="auto"/>
        <w:jc w:val="center"/>
        <w:rPr>
          <w:rFonts w:ascii="Times New Roman" w:hAnsi="Times New Roman" w:cs="Times New Roman"/>
          <w:b/>
          <w:sz w:val="24"/>
          <w:szCs w:val="24"/>
        </w:rPr>
      </w:pPr>
    </w:p>
    <w:p w:rsidR="00CA1C74" w:rsidRDefault="00CA1C74" w:rsidP="00CA1C74">
      <w:pPr>
        <w:spacing w:after="0" w:line="360" w:lineRule="auto"/>
        <w:jc w:val="center"/>
        <w:rPr>
          <w:rFonts w:ascii="Times New Roman" w:hAnsi="Times New Roman" w:cs="Times New Roman"/>
          <w:b/>
          <w:sz w:val="24"/>
          <w:szCs w:val="24"/>
        </w:rPr>
      </w:pPr>
    </w:p>
    <w:p w:rsidR="00CA1C74" w:rsidRDefault="00CA1C74" w:rsidP="00797058">
      <w:pPr>
        <w:spacing w:after="0" w:line="360" w:lineRule="auto"/>
        <w:rPr>
          <w:rFonts w:ascii="Times New Roman" w:hAnsi="Times New Roman" w:cs="Times New Roman"/>
          <w:b/>
          <w:sz w:val="24"/>
          <w:szCs w:val="24"/>
        </w:rPr>
      </w:pPr>
    </w:p>
    <w:p w:rsidR="00797058" w:rsidRDefault="00797058" w:rsidP="00797058">
      <w:pPr>
        <w:spacing w:after="0" w:line="360" w:lineRule="auto"/>
        <w:rPr>
          <w:rFonts w:ascii="Times New Roman" w:eastAsia="Bookman Old Style" w:hAnsi="Times New Roman" w:cs="Times New Roman"/>
          <w:b/>
          <w:sz w:val="24"/>
          <w:szCs w:val="24"/>
        </w:rPr>
      </w:pPr>
    </w:p>
    <w:p w:rsidR="00CA1C74" w:rsidRPr="00F72542" w:rsidRDefault="00CA1C74" w:rsidP="00CA1C74">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CA1C74" w:rsidRPr="00F72542" w:rsidRDefault="00CA1C74" w:rsidP="00CA1C74">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w:t>
      </w:r>
    </w:p>
    <w:p w:rsidR="00CA1C74" w:rsidRPr="00F72542" w:rsidRDefault="00CA1C74" w:rsidP="00CA1C74">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CA1C74" w:rsidRPr="00F72542" w:rsidRDefault="00CA1C74" w:rsidP="00CA1C74">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CA1C74" w:rsidRPr="00F72542" w:rsidRDefault="00CA1C74" w:rsidP="00CA1C74">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iv</w:t>
      </w:r>
    </w:p>
    <w:p w:rsidR="00CA1C74" w:rsidRPr="00F72542" w:rsidRDefault="00CA1C74" w:rsidP="00CA1C74">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w:t>
      </w:r>
    </w:p>
    <w:p w:rsidR="00CA1C74" w:rsidRPr="00F72542" w:rsidRDefault="00CA1C74" w:rsidP="00CA1C74">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CA1C74" w:rsidRPr="00F72542" w:rsidRDefault="00CA1C74" w:rsidP="00CA1C74">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CA1C74" w:rsidRPr="00F72542" w:rsidRDefault="00CA1C74" w:rsidP="00CA1C74">
      <w:pPr>
        <w:pStyle w:val="ListParagraph"/>
        <w:numPr>
          <w:ilvl w:val="1"/>
          <w:numId w:val="7"/>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CA1C74" w:rsidRPr="00F72542" w:rsidRDefault="00CA1C74" w:rsidP="00CA1C74">
      <w:pPr>
        <w:pStyle w:val="ListParagraph"/>
        <w:numPr>
          <w:ilvl w:val="1"/>
          <w:numId w:val="7"/>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A1C74" w:rsidRPr="00F72542" w:rsidRDefault="00CA1C74" w:rsidP="00CA1C74">
      <w:pPr>
        <w:pStyle w:val="ListParagraph"/>
        <w:numPr>
          <w:ilvl w:val="1"/>
          <w:numId w:val="7"/>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A1C74" w:rsidRPr="00F72542" w:rsidRDefault="00CA1C74" w:rsidP="00CA1C74">
      <w:pPr>
        <w:pStyle w:val="ListParagraph"/>
        <w:numPr>
          <w:ilvl w:val="1"/>
          <w:numId w:val="7"/>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A1C74" w:rsidRPr="00F72542" w:rsidRDefault="00CA1C74" w:rsidP="00CA1C74">
      <w:pPr>
        <w:pStyle w:val="ListParagraph"/>
        <w:numPr>
          <w:ilvl w:val="1"/>
          <w:numId w:val="7"/>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A1C74" w:rsidRPr="00F72542" w:rsidRDefault="00CA1C74" w:rsidP="00CA1C74">
      <w:pPr>
        <w:pStyle w:val="ListParagraph"/>
        <w:numPr>
          <w:ilvl w:val="1"/>
          <w:numId w:val="7"/>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A1C74" w:rsidRPr="00F72542" w:rsidRDefault="00CA1C74" w:rsidP="00CA1C74">
      <w:pPr>
        <w:pStyle w:val="ListParagraph"/>
        <w:numPr>
          <w:ilvl w:val="1"/>
          <w:numId w:val="7"/>
        </w:numPr>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A1C74" w:rsidRPr="00F72542" w:rsidRDefault="00CA1C74" w:rsidP="00CA1C74">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CA1C74" w:rsidRPr="00F72542" w:rsidRDefault="00CA1C74" w:rsidP="00CA1C74">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CA1C74"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A1C74" w:rsidRPr="00F72542" w:rsidRDefault="00CA1C74" w:rsidP="00CA1C74">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CA1C74"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CA1C74" w:rsidRPr="00F72542" w:rsidRDefault="00CA1C74" w:rsidP="00CA1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CA1C74" w:rsidRPr="00F72542" w:rsidRDefault="00CA1C74" w:rsidP="00CA1C74">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CA1C74" w:rsidRPr="00A6651D" w:rsidRDefault="00CA1C74" w:rsidP="00CA1C74">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CA1C74" w:rsidRPr="00F72542" w:rsidRDefault="00CA1C74" w:rsidP="00CA1C74">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CA1C74" w:rsidRDefault="00CA1C74" w:rsidP="00CA1C74">
      <w:pPr>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CA1C74" w:rsidRDefault="00CA1C74" w:rsidP="00CA1C74">
      <w:pPr>
        <w:jc w:val="both"/>
        <w:rPr>
          <w:rFonts w:ascii="Times New Roman" w:hAnsi="Times New Roman" w:cs="Times New Roman"/>
          <w:b/>
          <w:sz w:val="24"/>
          <w:szCs w:val="24"/>
        </w:rPr>
      </w:pPr>
    </w:p>
    <w:p w:rsidR="00797058" w:rsidRDefault="00797058" w:rsidP="00CA1C74">
      <w:pPr>
        <w:jc w:val="both"/>
        <w:rPr>
          <w:rFonts w:ascii="Times New Roman" w:hAnsi="Times New Roman" w:cs="Times New Roman"/>
          <w:b/>
          <w:sz w:val="24"/>
          <w:szCs w:val="24"/>
        </w:rPr>
      </w:pPr>
    </w:p>
    <w:p w:rsidR="00797058" w:rsidRDefault="00797058" w:rsidP="00CA1C74">
      <w:pPr>
        <w:jc w:val="both"/>
        <w:rPr>
          <w:rFonts w:ascii="Times New Roman" w:hAnsi="Times New Roman" w:cs="Times New Roman"/>
          <w:b/>
          <w:sz w:val="24"/>
          <w:szCs w:val="24"/>
        </w:rPr>
      </w:pPr>
    </w:p>
    <w:p w:rsidR="00CA1C74" w:rsidRPr="00510097" w:rsidRDefault="00CA1C74" w:rsidP="00CA1C74">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CA1C74" w:rsidRPr="00430BA4" w:rsidRDefault="00CA1C74" w:rsidP="00CA1C74">
      <w:pPr>
        <w:spacing w:line="240" w:lineRule="auto"/>
        <w:jc w:val="both"/>
        <w:rPr>
          <w:rFonts w:ascii="Times New Roman" w:hAnsi="Times New Roman" w:cs="Times New Roman"/>
          <w:i/>
          <w:sz w:val="24"/>
          <w:szCs w:val="24"/>
        </w:rPr>
      </w:pPr>
      <w:r w:rsidRPr="00835FBB">
        <w:rPr>
          <w:rFonts w:ascii="Times New Roman" w:hAnsi="Times New Roman" w:cs="Times New Roman"/>
          <w:i/>
          <w:sz w:val="24"/>
          <w:szCs w:val="24"/>
        </w:rPr>
        <w:t>This study investigates the influence of Showmax entertainment programs on the cultural values of residents in Ilorin Metropolis, Kwara State. Showmax, a popular streaming service, offers a wide array of international and local content, which can have profound effects on viewers' cultural perceptions and values. The research aims to understand how exposure to these programs impacts the cultural values and soc</w:t>
      </w:r>
      <w:r>
        <w:rPr>
          <w:rFonts w:ascii="Times New Roman" w:hAnsi="Times New Roman" w:cs="Times New Roman"/>
          <w:i/>
          <w:sz w:val="24"/>
          <w:szCs w:val="24"/>
        </w:rPr>
        <w:t xml:space="preserve">ial norms of the Kwaran people. </w:t>
      </w:r>
      <w:r w:rsidRPr="00835FBB">
        <w:rPr>
          <w:rFonts w:ascii="Times New Roman" w:hAnsi="Times New Roman" w:cs="Times New Roman"/>
          <w:i/>
          <w:sz w:val="24"/>
          <w:szCs w:val="24"/>
        </w:rPr>
        <w:t>Using a mixed-method approach, including surveys and focus group discussions, data was collected from a diverse group of Showmax users in Ilorin. The findings reveal that while Showmax provides a platform for diverse cultural content, it also exposes viewers to foreign values and lifestyles that may influence th</w:t>
      </w:r>
      <w:r>
        <w:rPr>
          <w:rFonts w:ascii="Times New Roman" w:hAnsi="Times New Roman" w:cs="Times New Roman"/>
          <w:i/>
          <w:sz w:val="24"/>
          <w:szCs w:val="24"/>
        </w:rPr>
        <w:t xml:space="preserve">eir traditional cultural norms. </w:t>
      </w:r>
      <w:r w:rsidRPr="00835FBB">
        <w:rPr>
          <w:rFonts w:ascii="Times New Roman" w:hAnsi="Times New Roman" w:cs="Times New Roman"/>
          <w:i/>
          <w:sz w:val="24"/>
          <w:szCs w:val="24"/>
        </w:rPr>
        <w:t>The study shows that regular viewers of Showmax are more likely to adopt new cultural practices and viewpoints that differ from traditional Kwaran values. This includes shifts in language use, fashion choices, and social behaviors, particularly among younger demographics. Some respondents noted that exposure to different cultural narratives through Showmax has broadened their understanding and acceptance of global cultures. However, there is also a concern about the erosion of local cultural identities and the potential loss of i</w:t>
      </w:r>
      <w:r>
        <w:rPr>
          <w:rFonts w:ascii="Times New Roman" w:hAnsi="Times New Roman" w:cs="Times New Roman"/>
          <w:i/>
          <w:sz w:val="24"/>
          <w:szCs w:val="24"/>
        </w:rPr>
        <w:t xml:space="preserve">ndigenous practices and values. </w:t>
      </w:r>
      <w:r w:rsidRPr="00835FBB">
        <w:rPr>
          <w:rFonts w:ascii="Times New Roman" w:hAnsi="Times New Roman" w:cs="Times New Roman"/>
          <w:i/>
          <w:sz w:val="24"/>
          <w:szCs w:val="24"/>
        </w:rPr>
        <w:t>The research highlights the dual impact of media consumption: while it promotes cultural exchange and modernity, it also poses challenges to preserving local traditions. The study recommends a balanced approach to media consumption, encouraging the integration of local content on platforms like Showmax to preserve and pr</w:t>
      </w:r>
      <w:r>
        <w:rPr>
          <w:rFonts w:ascii="Times New Roman" w:hAnsi="Times New Roman" w:cs="Times New Roman"/>
          <w:i/>
          <w:sz w:val="24"/>
          <w:szCs w:val="24"/>
        </w:rPr>
        <w:t xml:space="preserve">omote Kwaran cultural heritage. </w:t>
      </w:r>
      <w:r w:rsidRPr="00835FBB">
        <w:rPr>
          <w:rFonts w:ascii="Times New Roman" w:hAnsi="Times New Roman" w:cs="Times New Roman"/>
          <w:i/>
          <w:sz w:val="24"/>
          <w:szCs w:val="24"/>
        </w:rPr>
        <w:t>In conclusion, the influence of Showmax entertainment programs on the cultural values of Kwarans is significant, necessitating a mindful approach to media engagement to safeguard cultural identity while embracing global diversity.</w:t>
      </w: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1757E5">
      <w:pPr>
        <w:spacing w:after="0" w:line="360" w:lineRule="auto"/>
        <w:jc w:val="center"/>
        <w:rPr>
          <w:rFonts w:ascii="Times New Roman" w:eastAsia="Bookman Old Style" w:hAnsi="Times New Roman" w:cs="Times New Roman"/>
          <w:b/>
          <w:sz w:val="24"/>
          <w:szCs w:val="24"/>
        </w:rPr>
      </w:pPr>
    </w:p>
    <w:p w:rsidR="00CA1C74" w:rsidRDefault="00CA1C74" w:rsidP="00797058">
      <w:pPr>
        <w:spacing w:after="0" w:line="360" w:lineRule="auto"/>
        <w:rPr>
          <w:rFonts w:ascii="Times New Roman" w:eastAsia="Bookman Old Style" w:hAnsi="Times New Roman" w:cs="Times New Roman"/>
          <w:b/>
          <w:sz w:val="24"/>
          <w:szCs w:val="24"/>
        </w:rPr>
      </w:pPr>
    </w:p>
    <w:p w:rsidR="00203912" w:rsidRDefault="00203912" w:rsidP="00797058">
      <w:pPr>
        <w:spacing w:after="0" w:line="360" w:lineRule="auto"/>
        <w:rPr>
          <w:rFonts w:ascii="Times New Roman" w:eastAsia="Bookman Old Style" w:hAnsi="Times New Roman" w:cs="Times New Roman"/>
          <w:b/>
          <w:sz w:val="24"/>
          <w:szCs w:val="24"/>
        </w:rPr>
        <w:sectPr w:rsidR="00203912" w:rsidSect="00203912">
          <w:footerReference w:type="default" r:id="rId7"/>
          <w:pgSz w:w="11808" w:h="14832" w:code="1"/>
          <w:pgMar w:top="1440" w:right="1440" w:bottom="1440" w:left="1440" w:header="720" w:footer="720" w:gutter="0"/>
          <w:pgNumType w:fmt="lowerRoman"/>
          <w:cols w:space="720"/>
          <w:docGrid w:linePitch="360"/>
        </w:sectPr>
      </w:pPr>
    </w:p>
    <w:p w:rsidR="00201B3D" w:rsidRPr="001757E5" w:rsidRDefault="00201B3D" w:rsidP="00203912">
      <w:pPr>
        <w:spacing w:after="0" w:line="360" w:lineRule="auto"/>
        <w:jc w:val="center"/>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lastRenderedPageBreak/>
        <w:t>CHAPTER ONE</w:t>
      </w:r>
    </w:p>
    <w:p w:rsidR="00201B3D" w:rsidRPr="001757E5" w:rsidRDefault="00201B3D" w:rsidP="001757E5">
      <w:pPr>
        <w:spacing w:after="0" w:line="360" w:lineRule="auto"/>
        <w:jc w:val="center"/>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BACKGROUND TO THE STUDY</w:t>
      </w:r>
    </w:p>
    <w:p w:rsidR="00201B3D" w:rsidRPr="001757E5" w:rsidRDefault="00201B3D"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1.1</w:t>
      </w:r>
      <w:r w:rsidRPr="001757E5">
        <w:rPr>
          <w:rFonts w:ascii="Times New Roman" w:eastAsia="Bookman Old Style" w:hAnsi="Times New Roman" w:cs="Times New Roman"/>
          <w:b/>
          <w:sz w:val="24"/>
          <w:szCs w:val="24"/>
        </w:rPr>
        <w:tab/>
        <w:t>Introduction</w:t>
      </w:r>
    </w:p>
    <w:p w:rsidR="00201B3D" w:rsidRPr="001757E5" w:rsidRDefault="00201B3D"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Digital technologies have evolved more rapidly than any other innovation throughout history. They reached nearly half of the world’s population in just two decades, transforming societies and leading the world to futuristic improvements that exceed man/s expectations. As such, digital platforms have altered individual’s view of the world, (Chidex 2017).</w:t>
      </w:r>
    </w:p>
    <w:p w:rsidR="00201B3D" w:rsidRPr="001757E5" w:rsidRDefault="00201B3D"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Drama, as a programmatic form of digital technology, plays an important role in influencing teenagers’ and young adults’ worldviews. For instance, foreign dramas attract a wide range of audiences world-wide as they introduce new themes that foreground different sets of social values. A case in point is how foreign drama contains ideas and actions that are foreign to the Egyptian culture (Madhani and Nakhate 2020). It could be thus inferred that where foreign drama could be beneficial in introducing new cultures to people with different customs and traditions, it could also have side effects where the content can be quite intimidating for foreign audiences. This is reflected in how the content can be offensive to public morals, as clearly foregrounded in scenes that depict murder, rape, crime, suicide and sexual assault (Schönbrodt &amp; Frank, 2022).</w:t>
      </w:r>
    </w:p>
    <w:p w:rsidR="00201B3D" w:rsidRPr="001757E5" w:rsidRDefault="00201B3D"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In light of the above, Showmax, a subsidiary of Multi-Choice which is South-Africa entertainment company that specializes in online on-demand streaming content, is one of the most successful networks that streams domestic and foreign content world-wide With 203.7 million users and 37 million subscribers towards the end of 2020 (Flint and Maidenberg 2021), it offers a high level of interest in a variety of materials, including programs, movies, series, and TV shows. Along with producing their own TV-content, Showmax invested in smart software. It keeps track of subscribers’ viewing preferences and provides them with personalized suggestions about what they should watch next. As a result, Showmax subscribers do not have to waste time searching through catalogues as they can simply watch the recommended content, Osur (2016)</w:t>
      </w:r>
    </w:p>
    <w:p w:rsidR="00201B3D" w:rsidRPr="001757E5" w:rsidRDefault="00201B3D"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The consumption of traditional media of media is gradually being replaced by the digital model around the globe. Because of its deep historical roots and its focus on </w:t>
      </w:r>
      <w:r w:rsidRPr="001757E5">
        <w:rPr>
          <w:rFonts w:ascii="Times New Roman" w:eastAsia="Bookman Old Style" w:hAnsi="Times New Roman" w:cs="Times New Roman"/>
          <w:sz w:val="24"/>
          <w:szCs w:val="24"/>
        </w:rPr>
        <w:lastRenderedPageBreak/>
        <w:t>interpersonal connections, telecommunication has come to be seen as an essential component of human beings. Whereas both traditional and digital media serve in many ways as a one-way relationship, digital media gives viewers an advantage over other viewers because it is the individual who decides what to watch, when to watch it, and where to watch it. Traditional media, on the other hand, does not give viewers this level of control (Cullen, 2018).</w:t>
      </w:r>
    </w:p>
    <w:p w:rsidR="00201B3D" w:rsidRPr="001757E5" w:rsidRDefault="00201B3D"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This change is the consequence of greater connection, higher speed of the internet, increased data size, and many other similar components as a result of rivalry between telecomm firms, which as a result gives access to the internet to an increasing number of people each and every day. Therefore, out of everything that is being seen everywhere in the globe, there is one online streaming service that is at the very top of the list when it comes to the total amount of data that is being consumed. According to studies conducted by Sandvine, a business that specializes in bandwidth management, streaming services such as ShowMax and Showmax account for more than 15% of the world’s total internet traffic (Cullen, 2018).</w:t>
      </w:r>
    </w:p>
    <w:p w:rsidR="00201B3D" w:rsidRPr="001757E5" w:rsidRDefault="00201B3D"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1.2</w:t>
      </w:r>
      <w:r w:rsidRPr="001757E5">
        <w:rPr>
          <w:rFonts w:ascii="Times New Roman" w:eastAsia="Bookman Old Style" w:hAnsi="Times New Roman" w:cs="Times New Roman"/>
          <w:b/>
          <w:sz w:val="24"/>
          <w:szCs w:val="24"/>
        </w:rPr>
        <w:tab/>
        <w:t>Statement of the Problems</w:t>
      </w:r>
    </w:p>
    <w:p w:rsidR="005A5A5D" w:rsidRPr="001757E5" w:rsidRDefault="00201B3D"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b/>
          <w:sz w:val="24"/>
          <w:szCs w:val="24"/>
        </w:rPr>
        <w:tab/>
      </w:r>
      <w:r w:rsidR="001C5D82" w:rsidRPr="001757E5">
        <w:rPr>
          <w:rFonts w:ascii="Times New Roman" w:eastAsia="Bookman Old Style" w:hAnsi="Times New Roman" w:cs="Times New Roman"/>
          <w:sz w:val="24"/>
          <w:szCs w:val="24"/>
        </w:rPr>
        <w:t>The influence of entertainment programs on cultural values has been a significant area of concern in the digital age, especially with the proliferation of streaming platforms like Showmax. These platforms offer a vast array of content that often reflects diverse cultural values, lifestyles, and ideologies, which may differ from tho</w:t>
      </w:r>
      <w:r w:rsidR="005A5A5D" w:rsidRPr="001757E5">
        <w:rPr>
          <w:rFonts w:ascii="Times New Roman" w:eastAsia="Bookman Old Style" w:hAnsi="Times New Roman" w:cs="Times New Roman"/>
          <w:sz w:val="24"/>
          <w:szCs w:val="24"/>
        </w:rPr>
        <w:t>se upheld by local communities. Traditional values such as respect for elders, communal living, and modesty are integral to Kwaran culture. However, exposure to entertainment programs that may prioritize individualism, materialism, or liberal social norms might conflict with these values. This has led to observable shifts in behaviors, fashion, language, and social interactions, especially among the youth, who are the primary consumers of such content.</w:t>
      </w:r>
    </w:p>
    <w:p w:rsidR="001C5D82" w:rsidRPr="001757E5" w:rsidRDefault="005A5A5D" w:rsidP="001757E5">
      <w:pPr>
        <w:spacing w:after="0" w:line="360" w:lineRule="auto"/>
        <w:ind w:firstLine="720"/>
        <w:jc w:val="both"/>
        <w:rPr>
          <w:rStyle w:val="Strong"/>
          <w:rFonts w:ascii="Times New Roman" w:eastAsia="Bookman Old Style" w:hAnsi="Times New Roman" w:cs="Times New Roman"/>
          <w:b w:val="0"/>
          <w:bCs w:val="0"/>
          <w:sz w:val="24"/>
          <w:szCs w:val="24"/>
        </w:rPr>
      </w:pPr>
      <w:r w:rsidRPr="001757E5">
        <w:rPr>
          <w:rFonts w:ascii="Times New Roman" w:eastAsia="Bookman Old Style" w:hAnsi="Times New Roman" w:cs="Times New Roman"/>
          <w:sz w:val="24"/>
          <w:szCs w:val="24"/>
        </w:rPr>
        <w:t xml:space="preserve">Moreover, the glorification of foreign lifestyles often depicted in these programs might erode appreciation for indigenous culture, leading to identity crises or cultural alienation. While some argue that such platforms offer an opportunity for cultural evolution, others worry that they may hasten the erosion of heritage and traditions. This study seeks to explore how Showmax entertainment programs influence the cultural values of Kwarans, examining both </w:t>
      </w:r>
      <w:r w:rsidRPr="001757E5">
        <w:rPr>
          <w:rFonts w:ascii="Times New Roman" w:eastAsia="Bookman Old Style" w:hAnsi="Times New Roman" w:cs="Times New Roman"/>
          <w:sz w:val="24"/>
          <w:szCs w:val="24"/>
        </w:rPr>
        <w:lastRenderedPageBreak/>
        <w:t>positive and negative impacts. By understanding these influences, stakeholders can develop strategies to balance cultural preservation with global entertainment trends.</w:t>
      </w:r>
      <w:r w:rsidRPr="001757E5">
        <w:rPr>
          <w:rStyle w:val="Strong"/>
          <w:rFonts w:ascii="Times New Roman" w:eastAsia="Bookman Old Style" w:hAnsi="Times New Roman" w:cs="Times New Roman"/>
          <w:sz w:val="24"/>
          <w:szCs w:val="24"/>
        </w:rPr>
        <w:t xml:space="preserve"> </w:t>
      </w:r>
    </w:p>
    <w:p w:rsidR="00201B3D" w:rsidRPr="001757E5" w:rsidRDefault="00F1595F" w:rsidP="001757E5">
      <w:pPr>
        <w:spacing w:after="0" w:line="360" w:lineRule="auto"/>
        <w:jc w:val="both"/>
        <w:rPr>
          <w:rFonts w:ascii="Times New Roman" w:eastAsia="Bookman Old Style" w:hAnsi="Times New Roman" w:cs="Times New Roman"/>
          <w:sz w:val="24"/>
          <w:szCs w:val="24"/>
        </w:rPr>
      </w:pPr>
      <w:r w:rsidRPr="001757E5">
        <w:rPr>
          <w:rStyle w:val="Strong"/>
          <w:rFonts w:ascii="Times New Roman" w:hAnsi="Times New Roman" w:cs="Times New Roman"/>
          <w:sz w:val="24"/>
          <w:szCs w:val="24"/>
        </w:rPr>
        <w:t>1.3</w:t>
      </w:r>
      <w:r w:rsidRPr="001757E5">
        <w:rPr>
          <w:rStyle w:val="Strong"/>
          <w:rFonts w:ascii="Times New Roman" w:hAnsi="Times New Roman" w:cs="Times New Roman"/>
          <w:sz w:val="24"/>
          <w:szCs w:val="24"/>
        </w:rPr>
        <w:tab/>
      </w:r>
      <w:r w:rsidR="00201B3D" w:rsidRPr="001757E5">
        <w:rPr>
          <w:rStyle w:val="Strong"/>
          <w:rFonts w:ascii="Times New Roman" w:hAnsi="Times New Roman" w:cs="Times New Roman"/>
          <w:sz w:val="24"/>
          <w:szCs w:val="24"/>
        </w:rPr>
        <w:t xml:space="preserve">Amis and Objective of the Study </w:t>
      </w:r>
    </w:p>
    <w:p w:rsidR="00201B3D" w:rsidRPr="001757E5" w:rsidRDefault="00201B3D" w:rsidP="001757E5">
      <w:pPr>
        <w:pStyle w:val="NormalWeb"/>
        <w:shd w:val="clear" w:color="auto" w:fill="FFFFFF"/>
        <w:spacing w:before="0" w:beforeAutospacing="0" w:after="0" w:afterAutospacing="0" w:line="360" w:lineRule="auto"/>
        <w:ind w:firstLine="720"/>
        <w:jc w:val="both"/>
      </w:pPr>
      <w:r w:rsidRPr="001757E5">
        <w:t>The main objective of the study is to conduct in-depth research on the influence of Show max entertainment on the cultural value of Kwarans a case study of Ilorin. The study will be guided by the specific objectives;</w:t>
      </w:r>
    </w:p>
    <w:p w:rsidR="00201B3D" w:rsidRPr="001757E5" w:rsidRDefault="00201B3D" w:rsidP="001757E5">
      <w:pPr>
        <w:pStyle w:val="NormalWeb"/>
        <w:numPr>
          <w:ilvl w:val="0"/>
          <w:numId w:val="2"/>
        </w:numPr>
        <w:shd w:val="clear" w:color="auto" w:fill="FFFFFF"/>
        <w:spacing w:before="0" w:beforeAutospacing="0" w:after="0" w:afterAutospacing="0" w:line="360" w:lineRule="auto"/>
        <w:jc w:val="both"/>
      </w:pPr>
      <w:r w:rsidRPr="001757E5">
        <w:t>To determine the extent of youth viewership of show max entertainment in Ilorin.</w:t>
      </w:r>
    </w:p>
    <w:p w:rsidR="00201B3D" w:rsidRPr="001757E5" w:rsidRDefault="00201B3D" w:rsidP="001757E5">
      <w:pPr>
        <w:pStyle w:val="NormalWeb"/>
        <w:numPr>
          <w:ilvl w:val="0"/>
          <w:numId w:val="2"/>
        </w:numPr>
        <w:shd w:val="clear" w:color="auto" w:fill="FFFFFF"/>
        <w:spacing w:before="0" w:beforeAutospacing="0" w:after="0" w:afterAutospacing="0" w:line="360" w:lineRule="auto"/>
        <w:jc w:val="both"/>
      </w:pPr>
      <w:r w:rsidRPr="001757E5">
        <w:t>To ascertain how Show max entertainment influences youths cultural values in Ilorin.</w:t>
      </w:r>
    </w:p>
    <w:p w:rsidR="00201B3D" w:rsidRPr="001757E5" w:rsidRDefault="00201B3D" w:rsidP="001757E5">
      <w:pPr>
        <w:pStyle w:val="NormalWeb"/>
        <w:numPr>
          <w:ilvl w:val="0"/>
          <w:numId w:val="2"/>
        </w:numPr>
        <w:shd w:val="clear" w:color="auto" w:fill="FFFFFF"/>
        <w:spacing w:before="0" w:beforeAutospacing="0" w:after="0" w:afterAutospacing="0" w:line="360" w:lineRule="auto"/>
        <w:jc w:val="both"/>
      </w:pPr>
      <w:r w:rsidRPr="001757E5">
        <w:t>To investigate how Show max entertainment influences the behaviour and belief system of the Ilorin people.</w:t>
      </w:r>
    </w:p>
    <w:p w:rsidR="00201B3D" w:rsidRPr="001757E5" w:rsidRDefault="00201B3D" w:rsidP="001757E5">
      <w:pPr>
        <w:pStyle w:val="NormalWeb"/>
        <w:shd w:val="clear" w:color="auto" w:fill="FFFFFF"/>
        <w:spacing w:before="0" w:beforeAutospacing="0" w:after="0" w:afterAutospacing="0" w:line="360" w:lineRule="auto"/>
        <w:jc w:val="both"/>
      </w:pPr>
      <w:r w:rsidRPr="001757E5">
        <w:rPr>
          <w:rStyle w:val="Strong"/>
          <w:rFonts w:eastAsia="Calibri"/>
        </w:rPr>
        <w:t>1.4 Research Questions</w:t>
      </w:r>
    </w:p>
    <w:p w:rsidR="00201B3D" w:rsidRPr="001757E5" w:rsidRDefault="00201B3D" w:rsidP="001757E5">
      <w:pPr>
        <w:pStyle w:val="NormalWeb"/>
        <w:shd w:val="clear" w:color="auto" w:fill="FFFFFF"/>
        <w:spacing w:before="0" w:beforeAutospacing="0" w:after="0" w:afterAutospacing="0" w:line="360" w:lineRule="auto"/>
        <w:jc w:val="both"/>
      </w:pPr>
      <w:r w:rsidRPr="001757E5">
        <w:t>The study will be guided by the following questions;</w:t>
      </w:r>
    </w:p>
    <w:p w:rsidR="00201B3D" w:rsidRPr="001757E5" w:rsidRDefault="00201B3D" w:rsidP="001757E5">
      <w:pPr>
        <w:pStyle w:val="NormalWeb"/>
        <w:numPr>
          <w:ilvl w:val="0"/>
          <w:numId w:val="3"/>
        </w:numPr>
        <w:shd w:val="clear" w:color="auto" w:fill="FFFFFF"/>
        <w:spacing w:before="0" w:beforeAutospacing="0" w:after="0" w:afterAutospacing="0" w:line="360" w:lineRule="auto"/>
        <w:jc w:val="both"/>
      </w:pPr>
      <w:r w:rsidRPr="001757E5">
        <w:t>What is the extent of youth viewership of showmax entertainment in Ilorin?</w:t>
      </w:r>
    </w:p>
    <w:p w:rsidR="00201B3D" w:rsidRPr="001757E5" w:rsidRDefault="00201B3D" w:rsidP="001757E5">
      <w:pPr>
        <w:pStyle w:val="NormalWeb"/>
        <w:numPr>
          <w:ilvl w:val="0"/>
          <w:numId w:val="3"/>
        </w:numPr>
        <w:shd w:val="clear" w:color="auto" w:fill="FFFFFF"/>
        <w:spacing w:before="0" w:beforeAutospacing="0" w:after="0" w:afterAutospacing="0" w:line="360" w:lineRule="auto"/>
        <w:jc w:val="both"/>
      </w:pPr>
      <w:r w:rsidRPr="001757E5">
        <w:t>Does Showmax entertainment influence youth’s cultural values in Ilorin?</w:t>
      </w:r>
    </w:p>
    <w:p w:rsidR="00201B3D" w:rsidRPr="001757E5" w:rsidRDefault="00201B3D" w:rsidP="001757E5">
      <w:pPr>
        <w:pStyle w:val="NormalWeb"/>
        <w:numPr>
          <w:ilvl w:val="0"/>
          <w:numId w:val="3"/>
        </w:numPr>
        <w:shd w:val="clear" w:color="auto" w:fill="FFFFFF"/>
        <w:spacing w:before="0" w:beforeAutospacing="0" w:after="0" w:afterAutospacing="0" w:line="360" w:lineRule="auto"/>
        <w:jc w:val="both"/>
      </w:pPr>
      <w:r w:rsidRPr="001757E5">
        <w:t>Does Showmax entertainment influences the behaviour and belief system of the Ilorin people?</w:t>
      </w:r>
    </w:p>
    <w:p w:rsidR="00201B3D" w:rsidRPr="001757E5" w:rsidRDefault="00201B3D"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1.5</w:t>
      </w:r>
      <w:r w:rsidRPr="001757E5">
        <w:rPr>
          <w:rFonts w:ascii="Times New Roman" w:eastAsia="Bookman Old Style" w:hAnsi="Times New Roman" w:cs="Times New Roman"/>
          <w:b/>
          <w:sz w:val="24"/>
          <w:szCs w:val="24"/>
        </w:rPr>
        <w:tab/>
        <w:t>Significance of the Study</w:t>
      </w:r>
    </w:p>
    <w:p w:rsidR="005C159B" w:rsidRPr="001757E5" w:rsidRDefault="00201B3D" w:rsidP="001757E5">
      <w:pPr>
        <w:pStyle w:val="NormalWeb"/>
        <w:shd w:val="clear" w:color="auto" w:fill="FFFFFF"/>
        <w:spacing w:before="0" w:beforeAutospacing="0" w:after="0" w:afterAutospacing="0" w:line="360" w:lineRule="auto"/>
        <w:jc w:val="both"/>
      </w:pPr>
      <w:r w:rsidRPr="001757E5">
        <w:rPr>
          <w:rFonts w:eastAsia="Bookman Old Style"/>
          <w:b/>
        </w:rPr>
        <w:tab/>
      </w:r>
      <w:r w:rsidR="005C159B" w:rsidRPr="001757E5">
        <w:t>This study is significant as it sheds light on the influence of Showmax entertainment programs on the cultural values of Kwarans, providing insights into the interplay between global media content and local traditions. It contributes to understanding how exposure to diverse cultural ideologies impacts behaviors, attitudes, and social norms within Kwara State. For policymakers and cultural advocates, the findings will guide efforts to preserve and promote indigenous cultural values amidst increasing globalization. It will also help educators, parents, and community leaders recognize the challenges and opportunities associated with media consumption, enabling them to foster critical media literacy among young people.</w:t>
      </w:r>
    </w:p>
    <w:p w:rsidR="005C159B" w:rsidRPr="001757E5" w:rsidRDefault="005C159B" w:rsidP="001757E5">
      <w:pPr>
        <w:pStyle w:val="NormalWeb"/>
        <w:shd w:val="clear" w:color="auto" w:fill="FFFFFF"/>
        <w:spacing w:before="0" w:beforeAutospacing="0" w:after="0" w:afterAutospacing="0" w:line="360" w:lineRule="auto"/>
        <w:ind w:firstLine="720"/>
        <w:jc w:val="both"/>
      </w:pPr>
      <w:r w:rsidRPr="001757E5">
        <w:t xml:space="preserve">Additionally, this research is valuable for content creators and entertainment producers, encouraging them to strike a balance between global trends and the integration of </w:t>
      </w:r>
      <w:r w:rsidRPr="001757E5">
        <w:lastRenderedPageBreak/>
        <w:t>local cultural narratives. Ultimately, the study aims to promote a harmonious coexistence of modern media influences with the rich cultural heritage of Kwarans.</w:t>
      </w:r>
    </w:p>
    <w:p w:rsidR="00201B3D" w:rsidRPr="001757E5" w:rsidRDefault="00201B3D" w:rsidP="001757E5">
      <w:pPr>
        <w:pStyle w:val="NormalWeb"/>
        <w:shd w:val="clear" w:color="auto" w:fill="FFFFFF"/>
        <w:spacing w:before="0" w:beforeAutospacing="0" w:after="0" w:afterAutospacing="0" w:line="360" w:lineRule="auto"/>
        <w:jc w:val="both"/>
      </w:pPr>
      <w:r w:rsidRPr="001757E5">
        <w:rPr>
          <w:rFonts w:eastAsia="Bookman Old Style"/>
          <w:b/>
        </w:rPr>
        <w:t>1.6</w:t>
      </w:r>
      <w:r w:rsidRPr="001757E5">
        <w:rPr>
          <w:rFonts w:eastAsia="Bookman Old Style"/>
          <w:b/>
        </w:rPr>
        <w:tab/>
        <w:t>Scope of the Study</w:t>
      </w:r>
    </w:p>
    <w:p w:rsidR="00201B3D" w:rsidRPr="001757E5" w:rsidRDefault="00201B3D" w:rsidP="001757E5">
      <w:pPr>
        <w:spacing w:after="0" w:line="360" w:lineRule="auto"/>
        <w:ind w:firstLine="720"/>
        <w:jc w:val="both"/>
        <w:rPr>
          <w:rFonts w:ascii="Times New Roman" w:eastAsia="Bookman Old Style" w:hAnsi="Times New Roman" w:cs="Times New Roman"/>
          <w:b/>
          <w:sz w:val="24"/>
          <w:szCs w:val="24"/>
        </w:rPr>
      </w:pPr>
      <w:r w:rsidRPr="001757E5">
        <w:rPr>
          <w:rFonts w:ascii="Times New Roman" w:eastAsia="Bookman Old Style" w:hAnsi="Times New Roman" w:cs="Times New Roman"/>
          <w:sz w:val="24"/>
          <w:szCs w:val="24"/>
        </w:rPr>
        <w:t xml:space="preserve">The scope of your study can encompass various aspects related to the influence of Showmax entertainment programs on cultural values of Kwarans State, specifically in the Ilorin metropolis. The study will examine the influence of Showmax entertainment programs on cultural values. Narrow down the focus to Show Max entertainment programs or similar streaming platforms that are popular among the target population. Identify specific genres, shows, or content formats that are likely to have an impact on cultural values. This could include analyzing specific shows, genres, or themes within the platform's content library. Define the cultural values that will be explored. This could include traditional values, social norms, language, attire, family dynamics, etc. the study, explaining why it's important to understand the influence of Showmax entertainment programs on cultural values in Kwara State. By clearly defining the scope of this study, this can ensure that the research remains focused and achievable within the given parameters. It also helps to clarify the purpose and objectives of this study for everyone. </w:t>
      </w:r>
    </w:p>
    <w:p w:rsidR="00201B3D" w:rsidRPr="001757E5" w:rsidRDefault="00201B3D" w:rsidP="001757E5">
      <w:pPr>
        <w:spacing w:after="0" w:line="360" w:lineRule="auto"/>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1.7</w:t>
      </w:r>
      <w:r w:rsidRPr="001757E5">
        <w:rPr>
          <w:rFonts w:ascii="Times New Roman" w:eastAsia="Bookman Old Style" w:hAnsi="Times New Roman" w:cs="Times New Roman"/>
          <w:b/>
          <w:sz w:val="24"/>
          <w:szCs w:val="24"/>
        </w:rPr>
        <w:tab/>
        <w:t>Operational Definitions of Terms</w:t>
      </w:r>
    </w:p>
    <w:p w:rsidR="00201B3D" w:rsidRPr="001757E5" w:rsidRDefault="00201B3D" w:rsidP="001757E5">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1757E5">
        <w:rPr>
          <w:rFonts w:ascii="Times New Roman" w:eastAsia="Bookman Old Style" w:hAnsi="Times New Roman" w:cs="Times New Roman"/>
          <w:b/>
          <w:color w:val="000000"/>
          <w:sz w:val="24"/>
          <w:szCs w:val="24"/>
        </w:rPr>
        <w:t>Radio:</w:t>
      </w:r>
      <w:r w:rsidRPr="001757E5">
        <w:rPr>
          <w:rFonts w:ascii="Times New Roman" w:eastAsia="Bookman Old Style" w:hAnsi="Times New Roman" w:cs="Times New Roman"/>
          <w:color w:val="000000"/>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rsidR="00201B3D" w:rsidRPr="001757E5" w:rsidRDefault="00201B3D" w:rsidP="001757E5">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1757E5">
        <w:rPr>
          <w:rFonts w:ascii="Times New Roman" w:eastAsia="Bookman Old Style" w:hAnsi="Times New Roman" w:cs="Times New Roman"/>
          <w:b/>
          <w:color w:val="000000"/>
          <w:sz w:val="24"/>
          <w:szCs w:val="24"/>
        </w:rPr>
        <w:t>Showmax:</w:t>
      </w:r>
      <w:r w:rsidRPr="001757E5">
        <w:rPr>
          <w:rFonts w:ascii="Times New Roman" w:eastAsia="Bookman Old Style" w:hAnsi="Times New Roman" w:cs="Times New Roman"/>
          <w:color w:val="000000"/>
          <w:sz w:val="24"/>
          <w:szCs w:val="24"/>
        </w:rPr>
        <w:t xml:space="preserve"> Showmax is an online subscription video on demand (SVOD) service which launched in South Africa on 19 August 2015. Its majority owner is MultiChoice, which itself is a spin-off of Naspers, owner of 30.86% stake in Tencent which owns a similar service, Tencent Video and iflix.</w:t>
      </w:r>
    </w:p>
    <w:p w:rsidR="00201B3D" w:rsidRPr="001757E5" w:rsidRDefault="00201B3D" w:rsidP="001757E5">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1757E5">
        <w:rPr>
          <w:rFonts w:ascii="Times New Roman" w:eastAsia="Bookman Old Style" w:hAnsi="Times New Roman" w:cs="Times New Roman"/>
          <w:b/>
          <w:color w:val="000000"/>
          <w:sz w:val="24"/>
          <w:szCs w:val="24"/>
        </w:rPr>
        <w:t>Youth:</w:t>
      </w:r>
      <w:r w:rsidRPr="001757E5">
        <w:rPr>
          <w:rFonts w:ascii="Times New Roman" w:eastAsia="Bookman Old Style" w:hAnsi="Times New Roman" w:cs="Times New Roman"/>
          <w:color w:val="000000"/>
          <w:sz w:val="24"/>
          <w:szCs w:val="24"/>
        </w:rPr>
        <w:t xml:space="preserve"> Youth is the time of life when one is young. The word, youth, can also mean the time between childhood and adulthood, but it can also refer to one's peak, in terms of health or the period of life known as being a young adult.</w:t>
      </w:r>
    </w:p>
    <w:p w:rsidR="00201B3D" w:rsidRPr="001757E5" w:rsidRDefault="00201B3D" w:rsidP="001757E5">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1757E5">
        <w:rPr>
          <w:rFonts w:ascii="Times New Roman" w:eastAsia="Bookman Old Style" w:hAnsi="Times New Roman" w:cs="Times New Roman"/>
          <w:b/>
          <w:color w:val="000000"/>
          <w:sz w:val="24"/>
          <w:szCs w:val="24"/>
        </w:rPr>
        <w:lastRenderedPageBreak/>
        <w:t xml:space="preserve">Broadcasting: </w:t>
      </w:r>
      <w:r w:rsidRPr="001757E5">
        <w:rPr>
          <w:rFonts w:ascii="Times New Roman" w:eastAsia="Bookman Old Style" w:hAnsi="Times New Roman" w:cs="Times New Roman"/>
          <w:color w:val="000000"/>
          <w:sz w:val="24"/>
          <w:szCs w:val="24"/>
        </w:rPr>
        <w:t>Broadcasting is the distribution of audio or video content to a dispersed audience via any electronic mass communications medium, but typically one using the electromagnetic spectrum, in a one-to-many model</w:t>
      </w:r>
    </w:p>
    <w:p w:rsidR="00201B3D" w:rsidRPr="001757E5" w:rsidRDefault="00201B3D" w:rsidP="001757E5">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1757E5">
        <w:rPr>
          <w:rFonts w:ascii="Times New Roman" w:eastAsia="Bookman Old Style" w:hAnsi="Times New Roman" w:cs="Times New Roman"/>
          <w:b/>
          <w:color w:val="000000"/>
          <w:sz w:val="24"/>
          <w:szCs w:val="24"/>
        </w:rPr>
        <w:t xml:space="preserve">MultChoice: </w:t>
      </w:r>
      <w:r w:rsidRPr="001757E5">
        <w:rPr>
          <w:rFonts w:ascii="Times New Roman" w:eastAsia="Bookman Old Style" w:hAnsi="Times New Roman" w:cs="Times New Roman"/>
          <w:color w:val="000000"/>
          <w:sz w:val="24"/>
          <w:szCs w:val="24"/>
        </w:rPr>
        <w:t>MultiChoice is a South African company that operates DStv, a major satellite television service in Sub-Saharan Africa and GOtv, a minor service operating in over nine countries of this area and Showmax service.</w:t>
      </w:r>
    </w:p>
    <w:p w:rsidR="001178DE" w:rsidRPr="001757E5" w:rsidRDefault="00201B3D" w:rsidP="001757E5">
      <w:pPr>
        <w:pStyle w:val="ListParagraph"/>
        <w:numPr>
          <w:ilvl w:val="0"/>
          <w:numId w:val="4"/>
        </w:numPr>
        <w:spacing w:line="360" w:lineRule="auto"/>
        <w:rPr>
          <w:rFonts w:ascii="Times New Roman" w:hAnsi="Times New Roman" w:cs="Times New Roman"/>
          <w:sz w:val="24"/>
          <w:szCs w:val="24"/>
        </w:rPr>
      </w:pPr>
      <w:r w:rsidRPr="001757E5">
        <w:rPr>
          <w:rFonts w:ascii="Times New Roman" w:eastAsia="Bookman Old Style" w:hAnsi="Times New Roman" w:cs="Times New Roman"/>
          <w:b/>
          <w:color w:val="000000"/>
          <w:sz w:val="24"/>
          <w:szCs w:val="24"/>
        </w:rPr>
        <w:t>Media Imperialism:</w:t>
      </w:r>
      <w:r w:rsidRPr="001757E5">
        <w:rPr>
          <w:rFonts w:ascii="Times New Roman" w:eastAsia="Bookman Old Style" w:hAnsi="Times New Roman" w:cs="Times New Roman"/>
          <w:color w:val="000000"/>
          <w:sz w:val="24"/>
          <w:szCs w:val="24"/>
        </w:rPr>
        <w:t xml:space="preserve"> Media imperialism (sometimes referred to as cultural imperialism) is an area in the international political economy of communications research tradition that focuses on how "all Empires, in territorial or nonterritorial forms, rely upon communications technologies and mass media industries to expand and shore up their economic, geop</w:t>
      </w: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1757E5" w:rsidRPr="001757E5" w:rsidRDefault="001757E5" w:rsidP="001757E5">
      <w:pPr>
        <w:spacing w:line="360" w:lineRule="auto"/>
        <w:rPr>
          <w:rFonts w:ascii="Times New Roman" w:hAnsi="Times New Roman" w:cs="Times New Roman"/>
          <w:sz w:val="24"/>
          <w:szCs w:val="24"/>
        </w:rPr>
      </w:pPr>
    </w:p>
    <w:p w:rsidR="001757E5" w:rsidRPr="001757E5" w:rsidRDefault="001757E5"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line="360" w:lineRule="auto"/>
        <w:rPr>
          <w:rFonts w:ascii="Times New Roman" w:hAnsi="Times New Roman" w:cs="Times New Roman"/>
          <w:sz w:val="24"/>
          <w:szCs w:val="24"/>
        </w:rPr>
      </w:pPr>
    </w:p>
    <w:p w:rsidR="002B0F36" w:rsidRPr="001757E5" w:rsidRDefault="002B0F36" w:rsidP="001757E5">
      <w:pPr>
        <w:spacing w:after="0" w:line="360" w:lineRule="auto"/>
        <w:jc w:val="center"/>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lastRenderedPageBreak/>
        <w:t>CHAPTER TWO</w:t>
      </w:r>
    </w:p>
    <w:p w:rsidR="002B0F36" w:rsidRPr="001757E5" w:rsidRDefault="002B0F36" w:rsidP="001757E5">
      <w:pPr>
        <w:spacing w:after="0" w:line="360" w:lineRule="auto"/>
        <w:jc w:val="center"/>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LITERATURE REVIEW</w:t>
      </w:r>
    </w:p>
    <w:p w:rsidR="008F0E17" w:rsidRPr="001757E5" w:rsidRDefault="008F0E17"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b/>
          <w:sz w:val="24"/>
          <w:szCs w:val="24"/>
        </w:rPr>
        <w:t>2.0</w:t>
      </w:r>
      <w:r w:rsidRPr="001757E5">
        <w:rPr>
          <w:rFonts w:ascii="Times New Roman" w:eastAsia="Bookman Old Style" w:hAnsi="Times New Roman" w:cs="Times New Roman"/>
          <w:b/>
          <w:sz w:val="24"/>
          <w:szCs w:val="24"/>
        </w:rPr>
        <w:tab/>
        <w:t>Introduction</w:t>
      </w:r>
      <w:r w:rsidRPr="001757E5">
        <w:rPr>
          <w:rFonts w:ascii="Times New Roman" w:eastAsia="Bookman Old Style" w:hAnsi="Times New Roman" w:cs="Times New Roman"/>
          <w:sz w:val="24"/>
          <w:szCs w:val="24"/>
        </w:rPr>
        <w:t xml:space="preserve"> </w:t>
      </w:r>
    </w:p>
    <w:p w:rsidR="008F0E17" w:rsidRPr="001757E5" w:rsidRDefault="008F0E17"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In the 21st century, digital streaming platforms have transformed the global entertainment landscape, influencing not only viewing habits but also cultural perceptions and values. Showmax, a popular streaming service, is among the platforms shaping how individuals consume media. In Kwara State, Nigeria, where traditional cultural norms and values have deep roots, the penetration of Showmax has sparked conversations about its impact on local culture. This literature review explores how Showmax entertainment influences the cultural values of Kwarans, focusing on both positive and negative dimensions. The concept of cultural values refers to the collective beliefs, norms, and practices that define a community's way of life. These values are often preserved through oral traditions, festivals, and communal practices. However, the advent of globalized media platforms such as Showmax has introduced diverse cultural narratives, challenging local traditions. Scholars have argued that media serves as a double-edged sword: while it promotes cultural exchange and awareness, it also has the potential to erode indigenous practices. Preliminary studies on streaming platforms in Africa suggest that platforms like Showmax provide access to a wide array of content, from African-produced movies to Western TV shows. </w:t>
      </w:r>
    </w:p>
    <w:p w:rsidR="008F0E17" w:rsidRPr="001757E5" w:rsidRDefault="008F0E17"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This diversity enables viewers in Kwara State to explore global cultural dynamics, fostering modernity and cross-cultural understanding. However, critics warn that excessive consumption of foreign content may overshadow local cultural expressions, leading to cultural homogenization. This review also examines the role of Showmax in reshaping family dynamics and social interactions in Kwara. Traditional communal storytelling sessions and cultural festivals are increasingly being replaced by individual screen time, raising concerns about the dilution of social bonds. On the other hand, Showmax's provision of Nollywood films and local series offers a counterbalance, as these productions often reflect and celebrate Nigerian culture. By analyzing existing research, this literature review seeks to identify patterns, trends, and gaps in understanding the cultural implications of Showmax </w:t>
      </w:r>
      <w:r w:rsidRPr="001757E5">
        <w:rPr>
          <w:rFonts w:ascii="Times New Roman" w:eastAsia="Bookman Old Style" w:hAnsi="Times New Roman" w:cs="Times New Roman"/>
          <w:sz w:val="24"/>
          <w:szCs w:val="24"/>
        </w:rPr>
        <w:lastRenderedPageBreak/>
        <w:t>entertainment in Kwara. This exploration will help inform strategies for balancing cultural preservation with the benefits of digital media consumption.</w:t>
      </w:r>
    </w:p>
    <w:p w:rsidR="002B0F36" w:rsidRPr="001757E5" w:rsidRDefault="002B0F3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2.1</w:t>
      </w:r>
      <w:r w:rsidRPr="001757E5">
        <w:rPr>
          <w:rFonts w:ascii="Times New Roman" w:eastAsia="Bookman Old Style" w:hAnsi="Times New Roman" w:cs="Times New Roman"/>
          <w:b/>
          <w:sz w:val="24"/>
          <w:szCs w:val="24"/>
        </w:rPr>
        <w:tab/>
        <w:t>Conceptual Review</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The great digital revolution brought about a change in all fields, specifically the field of entertainment (Madhani and Nakhate 2020). Traditional modes of entertainment were facing stiff competition from OTT (over-the-top) video channels, which rapidly became a significant part of viewers’ leisure time. OTT is a method of delivering TV and film content over the internet to suit the requirements of the individual consumer. The term itself implies that a content provider is providing additional services on top of those already available on the internet. Rather than waiting for their favorite program to be broadcasted, teenagers click to watch their favorite content.</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Madhani and Nakhate’s (2020) study is aimed at how the viewers’ habits have been shaped by platforms, content, and environment. To better understand the subject matter, a questionnaire was shared online to collect data from about 110 viewers. The results showed how streaming platforms have shifted the viewer’s watching habits from Traditional Television channels to OTT Video Platforms, challenging the television industry.</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For instance, analyzing the OTT watching viewing behavior of respondents, the results were that about 56% watched television for less than 1 hour whereas 4% spent more than 3 hours watching television. While watching streaming platforms has positive effects, it can often lead to potentially serious consequences. </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According to the results reached by Madhani and Nakhate (2020), online streaming platforms uses algorithms to personalize content options, which satisfies the viewers’ expectations. It also has negative impacts on teenagers, being addicted to some illegal activities that are contradictory to morality, leading to serious disorders. The researchers assert that Binge Watching gives the feeling of loneliness and wanting to belong even more. With reference to a data survey sample conducted in 2018, by college students, average college students spent 3.36 hours on online streaming platforms whereas 2.80 hours are spent on TV through cable, and 36.19% on Binge Watching of more than three TV series. Statistic results show significant </w:t>
      </w:r>
      <w:r w:rsidRPr="001757E5">
        <w:rPr>
          <w:rFonts w:ascii="Times New Roman" w:eastAsia="Bookman Old Style" w:hAnsi="Times New Roman" w:cs="Times New Roman"/>
          <w:sz w:val="24"/>
          <w:szCs w:val="24"/>
        </w:rPr>
        <w:lastRenderedPageBreak/>
        <w:t>differences in student emotion and health outcomes, underlining that the heavy streaming males had the highest levels.</w:t>
      </w:r>
    </w:p>
    <w:p w:rsidR="002B0F36" w:rsidRPr="001757E5" w:rsidRDefault="002B0F3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2.1.1</w:t>
      </w:r>
      <w:r w:rsidRPr="001757E5">
        <w:rPr>
          <w:rFonts w:ascii="Times New Roman" w:eastAsia="Bookman Old Style" w:hAnsi="Times New Roman" w:cs="Times New Roman"/>
          <w:b/>
          <w:sz w:val="24"/>
          <w:szCs w:val="24"/>
        </w:rPr>
        <w:tab/>
        <w:t>The Effects of Digital Streaming Platforms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The great digital revolution brought about a change in all fields, specifically the field of entertainment (Madhani and Nakhate 2020). Traditional modes of entertainment were facing stiff competition from OTT (over-the-top) video channels, which rapidly became a significant part of viewers’ leisure time. OTT is a method of delivering TV and film content over the internet to suit the requirements of the individual consumer. The term itself implies that a content provider is providing additional services on top of those already available on the internet. Rather than waiting for their favorite program to be broadcasted, teenagers click to watch their favorite content.</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Madhani and Nakhate’s (2020) study is aimed at how the viewers’ habits have been shaped by platforms, content, and environment. To better understand the subject matter, a questionnaire was shared online to collect data from about 110 viewers. The results showed how streaming platforms have shifted the viewer’s watching habits from Traditional Television channels to OTT Video Platforms, challenging the television industry. For instance, analyzing the OTT watching viewing behavior of respondents, the results were that about 56% watched television for less than 1 hour whereas 4% spent more than 3 hours watching television. While watching streaming platforms has positive effects, it can often lead to potentially serious consequences. According to the results reached by Madhani and Nakhate (2020), online streaming platforms uses algorithms to personalize content options, which satisfies the viewers’ expectations. It also has negative impacts on teenagers, being addicted to some illegal activities that are contradictory to morality, leading to serious disorders. The researchers assert that Binge Watching gives the feeling of loneliness and wanting to belong even more. With reference to a data survey sample conducted in 2018, by college students, average college students spent 3.36 hours on online streaming platforms whereas 2.80 hours are spent on TV through cable, and 36.19% on Binge Watching of more than three TV series. Statistic results show significant differences in student emotion and health outcomes, underlining that the heavy streaming males had the highest levels.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lastRenderedPageBreak/>
        <w:t>According to a published report, Showmax original series, 13 Reasons Why, in March 2017, sparked a widespread concern among pediatrics insofar as they worried about its impact on teenagers as well as patients, aged from 4 to 18, regarding the possibility of suicide contagion among them (Cooper, et al., 2018). The series portrays fictional events leading up to the suicide of a female high school student told through flashbacks after her death via recorded cassette tapes that she leaves behind. Each of the 13 stories is aimed at those she believes helped her commit suicide by self-harming. It unfolds in such a way that the protagonist becomes relatable to those who have had similar encounters and feelings. Despite the fact that Showmax does not publish statistics on series downloads or ratings, year-end press releases ranked annual lists of shows that were binge watched for more than two hours a day, approximately two months after the release of 13 Reasons Why.</w:t>
      </w:r>
    </w:p>
    <w:p w:rsidR="002B0F36" w:rsidRPr="001757E5" w:rsidRDefault="002B0F36" w:rsidP="001757E5">
      <w:pPr>
        <w:spacing w:after="0" w:line="360" w:lineRule="auto"/>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2.1.2</w:t>
      </w:r>
      <w:r w:rsidRPr="001757E5">
        <w:rPr>
          <w:rFonts w:ascii="Times New Roman" w:eastAsia="Bookman Old Style" w:hAnsi="Times New Roman" w:cs="Times New Roman"/>
          <w:b/>
          <w:sz w:val="24"/>
          <w:szCs w:val="24"/>
        </w:rPr>
        <w:tab/>
        <w:t>The Impact of Showmax on Culture</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Recently, the Showmax company has significantly impacted global culture, specifically how populations consume entertainment and learn foreign languages. Showmax facilitates various components, including the accessibility of a broad scope of substance, the comfort of utilization, and reasonable membership charges. The platform contains self-produced content from different sources worldwide that encompass entertainment, education, and news. Alm (2021) highlights the growing interest in utilizing popular culture media for learning languages, including Tv series, films, and social media. The extensive viewing and re-watching culture evident among learners enables children to learn from Showmax in many ways. This allows children in early education to learn other cultural elements, such as languages. Besides mathematics, Showmax can help children learn about other cultures using documentaries that explore different cultures worldwide, helping students learn about other cultures and increase their cultural awareness (Schönbrodt &amp; Frank, 2022).</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Showmax's content has steered different analyses on the representation of new masculinities compared to traditional cultural interpretations. Crespi (n.d.) analyzed how the Showmax show "Sex Education" portrays masculinities in a new light and argues that the show contests traditional ideas of masculinity by presenting characters that are not afraid to express their emotions or be vulnerable (Crespi, n.d.). The results reveal that the show presents </w:t>
      </w:r>
      <w:r w:rsidRPr="001757E5">
        <w:rPr>
          <w:rFonts w:ascii="Times New Roman" w:eastAsia="Bookman Old Style" w:hAnsi="Times New Roman" w:cs="Times New Roman"/>
          <w:sz w:val="24"/>
          <w:szCs w:val="24"/>
        </w:rPr>
        <w:lastRenderedPageBreak/>
        <w:t>a more nuanced and realistic portrayal of masculinities than is typically seen in the media (Crespi, n.d.). It further challenges traditional gender norms and expectations, making a significant step in the right direction regarding the representation of men and masculinities in the media.</w:t>
      </w:r>
    </w:p>
    <w:p w:rsidR="002B0F36" w:rsidRPr="001757E5" w:rsidRDefault="002B0F36" w:rsidP="001757E5">
      <w:pPr>
        <w:spacing w:after="0" w:line="360" w:lineRule="auto"/>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2.1.3</w:t>
      </w:r>
      <w:r w:rsidRPr="001757E5">
        <w:rPr>
          <w:rFonts w:ascii="Times New Roman" w:eastAsia="Bookman Old Style" w:hAnsi="Times New Roman" w:cs="Times New Roman"/>
          <w:b/>
          <w:sz w:val="24"/>
          <w:szCs w:val="24"/>
        </w:rPr>
        <w:tab/>
        <w:t>The Effect of Showmax Drama on Teenagers’ Social Relationships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A study conducted by Osur (2016), analysed the development of the internet television networks like Showmax. In 2015, Showmax produced 48 original shows and specials all over the world, and by early 2017, it was expected to be available in more than 200 countries. This rapid development is both a by-product and a necessary foundation for Showmax Internet TV networks. Certainly, given that Showmax has made a series of remarkable progress in the distribution and viewing of TV programming, with the increasing spread of smartphones and the development of tablets, Showmax poses a very difficult threat to children’s programming. This is clearly reflected in how children are likely to view content on alternative platforms such as laptops, game systems, smartphones, essentially relegating traditional television to secondary experience.</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However, on Showmax, subscribers view episodes endlessly, without forgetting any plots or plot points. Osur’s (2016) study also mentions that Showmax template has become one of the most standardized on Internet Television. The template is built on the following five main tools:</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1- Internet networks have to be consumer-centric.</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2- Internet networks have to innovate on the intersection between technology and the</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consumer.</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3- The buzz around Internet networks comes from original programming.</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4- Original programming brings subscribers to an Internet network, syndicated long-tail content which keeps them there.</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5- Internet networks are both global and local. In a study conducted by Cox et.al. (2018), the perceptions of teenagers towards lesbian, gay, bisexual, transgender and queer (LGBTQ) content on Showmax is examined with reference to their impact in Malaysia. This is clearly reflected in how sex connections have existed in Malaysia. In light of this, LGBTQ has </w:t>
      </w:r>
      <w:r w:rsidRPr="001757E5">
        <w:rPr>
          <w:rFonts w:ascii="Times New Roman" w:eastAsia="Bookman Old Style" w:hAnsi="Times New Roman" w:cs="Times New Roman"/>
          <w:sz w:val="24"/>
          <w:szCs w:val="24"/>
        </w:rPr>
        <w:lastRenderedPageBreak/>
        <w:t>become a relatively controversial topic in Malaysia as its culture has never been recognized by its society earlier. A quantitative approach is thus selected as the methodology to fulfill the research objective. The research has developed a questionnaire containing 29 questions that are divided into four sections. All the responses collected from 200 respondents among students in UITM show that 83.5% of the respondents are aware that the LGBTQ content on Showmax is uncensored. 63% of the respondents indicated that Showmax has changed their views towards LGBTQ.</w:t>
      </w:r>
    </w:p>
    <w:p w:rsidR="002B0F36" w:rsidRPr="001757E5" w:rsidRDefault="002B0F36" w:rsidP="001757E5">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2.1.4</w:t>
      </w:r>
      <w:r w:rsidRPr="001757E5">
        <w:rPr>
          <w:rFonts w:ascii="Times New Roman" w:hAnsi="Times New Roman" w:cs="Times New Roman"/>
          <w:b/>
          <w:sz w:val="24"/>
          <w:szCs w:val="24"/>
        </w:rPr>
        <w:tab/>
        <w:t>Culture and Television: The Symbiosis</w:t>
      </w:r>
    </w:p>
    <w:p w:rsidR="002B0F36" w:rsidRPr="001757E5" w:rsidRDefault="002B0F36"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A discussion on culture and television would not dismiss the fact that the two concepts coexist as bed fellows. Television, as an institution or organisation, does not exist in a vacuum but situates within a culture. When considered as a process, its actions, inactions, operations and functionality is to the betterment or peril of the culture in which it operates upon. That culture provides the social background and accommodation for television operation to have its footing is true. Without culture, television would exist in isolation. A culture provides television with the raw materials that it needs in order to survive. Of course, television would not boast of its software (contents or programmes) if there was no culture for it to reflect and project. Hence, there can be no television without culture vice versa. Hence, television and culture have interactive and symbiotic relationship. Some of the ways that television is heavily tied to culture are in the areas of culture transfer, culture marketing, socialisation, cultural integration, etc. Television, given its audio-visual appeal has the potency to create cultural familiarisation and what Baran (2004) refers to as cultural intimacy. This happens when it constantly brings culturally-laden audio-visual messages to people home in a manner that makes such messages appear as the most acceptable and standard way of life. In similar vein, when foreign cultural messages are projected by the television quite often that they become familiar with the audiences, cultural effects therefore take place even at a subliminal level.</w:t>
      </w:r>
    </w:p>
    <w:p w:rsidR="002B0F36" w:rsidRPr="001757E5" w:rsidRDefault="002B0F36"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If culture defines our identities in a social group, who or what contributes to the construction and maintenance of culture? Baran (2004, p. 10) maintains that “the creation and maintenance of a more or less common culture occurs through communication, including mass communication.” Ekeanyanwu and Odukomaiya (2008, pp. 106-107) citing MacBride </w:t>
      </w:r>
      <w:r w:rsidRPr="001757E5">
        <w:rPr>
          <w:rFonts w:ascii="Times New Roman" w:hAnsi="Times New Roman" w:cs="Times New Roman"/>
          <w:sz w:val="24"/>
          <w:szCs w:val="24"/>
        </w:rPr>
        <w:lastRenderedPageBreak/>
        <w:t>(1981) observe that communication is a major carrier of culture and that the media of communication are cultural instruments (which serve to promote or influence attitudes, to motivate, to foster the spread of behaviour patterns, etc.) and a means of access to culture. Corroborating the foregoing viewpoints, Okunna (1993) cited in Ekeanyanwu and Odukomaiya (2008, p. 107) maintains that “the communication industry is part of the culture industry, and mass communication is a very strong vehicle for cultural dissemination.” Television, the theatre of actualities and ‘make-believe’ and the captain of broadcast media, facilitates the creation and maintenance of culture much faster and more forceful.</w:t>
      </w:r>
    </w:p>
    <w:p w:rsidR="002B0F36" w:rsidRPr="001757E5" w:rsidRDefault="002B0F36" w:rsidP="001757E5">
      <w:pPr>
        <w:spacing w:after="0" w:line="360" w:lineRule="auto"/>
        <w:jc w:val="both"/>
        <w:rPr>
          <w:rFonts w:ascii="Times New Roman" w:hAnsi="Times New Roman" w:cs="Times New Roman"/>
          <w:b/>
          <w:sz w:val="24"/>
          <w:szCs w:val="24"/>
        </w:rPr>
      </w:pPr>
      <w:r w:rsidRPr="001757E5">
        <w:rPr>
          <w:rFonts w:ascii="Times New Roman" w:hAnsi="Times New Roman" w:cs="Times New Roman"/>
          <w:sz w:val="24"/>
          <w:szCs w:val="24"/>
        </w:rPr>
        <w:t>With all that said, media imperialism continues to be a feature of Nigerian television broadcasting to the extent that ͞Nigerian television is being trapped in the web of subtle conditioning of the minds of the people to imbibe values which make their 46 desire for foreign goods, services or ideas to increase, (Udeze, 2005), in Omoera and Iďageƌe (2010) in Omoera and Ibagere, note that ͞there is a strong connection between this consumptive social attitude and the globalisation agenda which continuously buoys up the economy of the producing nation and slows down the economic, industrial and technological growth of the consuming nation, (2010).</w:t>
      </w:r>
    </w:p>
    <w:p w:rsidR="002B0F36" w:rsidRPr="001757E5" w:rsidRDefault="002B0F3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 xml:space="preserve"> 2.2</w:t>
      </w:r>
      <w:r w:rsidRPr="001757E5">
        <w:rPr>
          <w:rFonts w:ascii="Times New Roman" w:eastAsia="Bookman Old Style" w:hAnsi="Times New Roman" w:cs="Times New Roman"/>
          <w:b/>
          <w:sz w:val="24"/>
          <w:szCs w:val="24"/>
        </w:rPr>
        <w:tab/>
        <w:t>Theoretical Review</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The research work will be anchored by two theories respectively which are: </w:t>
      </w:r>
    </w:p>
    <w:p w:rsidR="002B0F36" w:rsidRPr="001757E5" w:rsidRDefault="002B0F36" w:rsidP="001757E5">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1757E5">
        <w:rPr>
          <w:rFonts w:ascii="Times New Roman" w:eastAsia="Bookman Old Style" w:hAnsi="Times New Roman" w:cs="Times New Roman"/>
          <w:color w:val="000000"/>
          <w:sz w:val="24"/>
          <w:szCs w:val="24"/>
        </w:rPr>
        <w:t>Cultivation Theory</w:t>
      </w:r>
    </w:p>
    <w:p w:rsidR="001757E5" w:rsidRPr="001757E5" w:rsidRDefault="002B0F36" w:rsidP="001757E5">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b/>
          <w:color w:val="000000"/>
          <w:sz w:val="24"/>
          <w:szCs w:val="24"/>
        </w:rPr>
      </w:pPr>
      <w:r w:rsidRPr="001757E5">
        <w:rPr>
          <w:rFonts w:ascii="Times New Roman" w:eastAsia="Bookman Old Style" w:hAnsi="Times New Roman" w:cs="Times New Roman"/>
          <w:color w:val="000000"/>
          <w:sz w:val="24"/>
          <w:szCs w:val="24"/>
        </w:rPr>
        <w:t>Observation Learning Theory</w:t>
      </w:r>
    </w:p>
    <w:p w:rsidR="002B0F36" w:rsidRPr="001757E5" w:rsidRDefault="002B0F36" w:rsidP="001757E5">
      <w:pPr>
        <w:spacing w:after="0" w:line="360" w:lineRule="auto"/>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2.2.1</w:t>
      </w:r>
      <w:r w:rsidRPr="001757E5">
        <w:rPr>
          <w:rFonts w:ascii="Times New Roman" w:eastAsia="Bookman Old Style" w:hAnsi="Times New Roman" w:cs="Times New Roman"/>
          <w:b/>
          <w:sz w:val="24"/>
          <w:szCs w:val="24"/>
        </w:rPr>
        <w:tab/>
        <w:t>Cultivation Theory</w:t>
      </w:r>
    </w:p>
    <w:p w:rsidR="00842276" w:rsidRPr="001757E5" w:rsidRDefault="0084227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Cultivation theory, proposed by George Gerbner, suggests that prolonged exposure to media content can shape perceptions, attitudes, and cultural values over time (Gerbner &amp; Gross, 1976). This theory provides a framework for understanding how Showmax, a leading streaming platform, impacts the cultural landscape of Kwara State, Nigeria. Showmax offers a wide array of content, ranging from Nigerian productions to international series and films. This exposure influences cultural values, particularly among younger Kwarans, who are more inclined toward digital media consumption. For instance, international content often highlights lifestyles, fashion, and social norms that differ significantly from traditional Kwara </w:t>
      </w:r>
      <w:r w:rsidRPr="001757E5">
        <w:rPr>
          <w:rFonts w:ascii="Times New Roman" w:eastAsia="Bookman Old Style" w:hAnsi="Times New Roman" w:cs="Times New Roman"/>
          <w:sz w:val="24"/>
          <w:szCs w:val="24"/>
        </w:rPr>
        <w:lastRenderedPageBreak/>
        <w:t>culture. This consistent exposure can lead to the adoption of modern, individualistic ideals, sometimes at the expense of communal and indigenous values cherished by older generations. Furthermore, the platform's local content, including Nollywood films and series, plays a dual role. On one hand, it promotes cultural pride by showcasing traditional Nigerian customs, language, and stories. On the other hand, the dramatization of societal challenges, such as corruption or gender inequality, can reinforce negative stereotypes and alter perceptions of local identity (Asemah et al., 2012). The on-demand nature of Showmax allows Kwarans to curate their viewing preferences, enabling personalized engagement with diverse cultures. While this fosters global awareness, it also risks marginalizing local traditions as globalized entertainment gains dominance. Studies have shown that prolonged exposure to media content often leads to a “mainstreaming effect,” where viewers' values align more closely with the dominant media narratives (Shanahan &amp; Morgan, 1999). This phenomenon is evident in Kwara, where younger audiences increasingly adopt global trends in fashion and behavior, sometimes at odds with traditional norms.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Gerbner (1977) hypothesis that television cultivates perception of realities on the basis of which people interpret and understand issues. Society people are therefore influenced into corresponding behavior towards the rest of the society. (Gerbner et al 1980, Bryant et al 1981). Television cultivate and mainstream viewer, where mainstream is the process by which television brings various groups into the mainstream of values of a dominant dress.</w:t>
      </w:r>
      <w:r w:rsidR="001444CC" w:rsidRPr="001757E5">
        <w:rPr>
          <w:rFonts w:ascii="Times New Roman" w:eastAsia="Bookman Old Style" w:hAnsi="Times New Roman" w:cs="Times New Roman"/>
          <w:sz w:val="24"/>
          <w:szCs w:val="24"/>
        </w:rPr>
        <w:t xml:space="preserve"> </w:t>
      </w:r>
      <w:r w:rsidRPr="001757E5">
        <w:rPr>
          <w:rFonts w:ascii="Times New Roman" w:eastAsia="Bookman Old Style" w:hAnsi="Times New Roman" w:cs="Times New Roman"/>
          <w:sz w:val="24"/>
          <w:szCs w:val="24"/>
        </w:rPr>
        <w:t>Gerbner (1980) also argues that heavy television viewing within various sub- groups develop common outlook which are different from outlook of lighter viewing. The cultivation hypothesis further position that contents exert a continuous force on viewer mind influencing the way they see the world.</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The dressing harmony perspective is also useful. Antonia Gramsci (1971) explain that two condition of political, social and economist are necessary for ideological process of dressing hegemony to take place in content and in coercion. The dominant of political, social and economists interest utilize television and their instrument of dominant and seek to sec</w:t>
      </w:r>
      <w:r w:rsidR="001444CC" w:rsidRPr="001757E5">
        <w:rPr>
          <w:rFonts w:ascii="Times New Roman" w:eastAsia="Bookman Old Style" w:hAnsi="Times New Roman" w:cs="Times New Roman"/>
          <w:sz w:val="24"/>
          <w:szCs w:val="24"/>
        </w:rPr>
        <w:t>ure the consent of the audience</w:t>
      </w:r>
      <w:r w:rsidRPr="001757E5">
        <w:rPr>
          <w:rFonts w:ascii="Times New Roman" w:eastAsia="Bookman Old Style" w:hAnsi="Times New Roman" w:cs="Times New Roman"/>
          <w:sz w:val="24"/>
          <w:szCs w:val="24"/>
        </w:rPr>
        <w:t>,</w:t>
      </w:r>
      <w:r w:rsidR="001444CC" w:rsidRPr="001757E5">
        <w:rPr>
          <w:rFonts w:ascii="Times New Roman" w:eastAsia="Bookman Old Style" w:hAnsi="Times New Roman" w:cs="Times New Roman"/>
          <w:sz w:val="24"/>
          <w:szCs w:val="24"/>
        </w:rPr>
        <w:t xml:space="preserve"> </w:t>
      </w:r>
      <w:r w:rsidRPr="001757E5">
        <w:rPr>
          <w:rFonts w:ascii="Times New Roman" w:eastAsia="Bookman Old Style" w:hAnsi="Times New Roman" w:cs="Times New Roman"/>
          <w:sz w:val="24"/>
          <w:szCs w:val="24"/>
        </w:rPr>
        <w:t>through the legitimate means of television programmes.</w:t>
      </w:r>
    </w:p>
    <w:p w:rsidR="00152988"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lastRenderedPageBreak/>
        <w:t>Hall (1977) and Cutting (1980), emphasized the dialectical native of hegemony showing on television program represent a method adopted by the dominant classes in society and of which method mc Quail (1981) call it television reality.</w:t>
      </w:r>
    </w:p>
    <w:p w:rsidR="002B0F36" w:rsidRPr="001757E5" w:rsidRDefault="002B0F36" w:rsidP="001757E5">
      <w:pPr>
        <w:spacing w:after="0" w:line="360" w:lineRule="auto"/>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2.2.2</w:t>
      </w:r>
      <w:r w:rsidRPr="001757E5">
        <w:rPr>
          <w:rFonts w:ascii="Times New Roman" w:eastAsia="Bookman Old Style" w:hAnsi="Times New Roman" w:cs="Times New Roman"/>
          <w:b/>
          <w:sz w:val="24"/>
          <w:szCs w:val="24"/>
        </w:rPr>
        <w:tab/>
        <w:t xml:space="preserve">Observation Learning Theory </w:t>
      </w:r>
    </w:p>
    <w:p w:rsidR="00FA0539" w:rsidRPr="001757E5" w:rsidRDefault="00FA0539"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Observational learning theory, proposed by Albert Bandura, asserts that people learn behaviors, attitudes, and values by observing others, particularly role models, in their environment or through media (Bandura, 1977). This theory provides insight into how Showmax, a popular streaming platform, shapes the cultural values of Kwarans by exposing them to diverse narratives and characters. Through its rich library of global and local content, Showmax enables viewers to observe behaviors, lifestyles, and social norms portrayed by characters. For Kwarans, this constant exposure influences cultural values in multiple ways. For instance, young viewers often mimic the fashion styles, speech patterns, or relationship dynamics they see in international shows, leading to a gradual shift from traditional to more contemporary or Westernized cultural practices. In the context of local content, Showmax showcases Nollywood productions that highlight Nigerian traditions, language, and communal values. Such depictions reinforce cultural pride among viewers and provide models of traditional norms for emulation. However, characters portraying corrupt practices, greed, or materialism may also unwittingly promote these as acceptable behaviors if not critically analyzed. The platform's influence is especially potent among adolescents and young adults, who are in formative stages of identity development. Observational learning suggests that when they see behaviors rewarded on-screen, they are more likely to imitate them. For instance, if a Showmax series glorifies material success without ethical considerations, it could encourage similar attitudes among viewers in Kwara State. Moreover, the aspirational lifestyles depicted in global content can create a conflict between traditional Kwara values, such as respect for elders and communal living, and emerging individualistic ideals. This cultural shift, while fostering global awareness, risks eroding unique local traditions over time.</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Observation learning theory describes how students receive, process, and retain knowledge during learning. Cognitive, emotional, and environmental influences, as well as </w:t>
      </w:r>
      <w:r w:rsidRPr="001757E5">
        <w:rPr>
          <w:rFonts w:ascii="Times New Roman" w:eastAsia="Bookman Old Style" w:hAnsi="Times New Roman" w:cs="Times New Roman"/>
          <w:sz w:val="24"/>
          <w:szCs w:val="24"/>
        </w:rPr>
        <w:lastRenderedPageBreak/>
        <w:t>prior experience, all play a part in how understanding, or a world view, is acquired or changed and knowledge and skills retained.(</w:t>
      </w:r>
      <w:r w:rsidRPr="001757E5">
        <w:rPr>
          <w:rFonts w:ascii="Times New Roman" w:hAnsi="Times New Roman" w:cs="Times New Roman"/>
          <w:sz w:val="24"/>
          <w:szCs w:val="24"/>
        </w:rPr>
        <w:t xml:space="preserve"> </w:t>
      </w:r>
      <w:r w:rsidRPr="001757E5">
        <w:rPr>
          <w:rFonts w:ascii="Times New Roman" w:eastAsia="Bookman Old Style" w:hAnsi="Times New Roman" w:cs="Times New Roman"/>
          <w:sz w:val="24"/>
          <w:szCs w:val="24"/>
        </w:rPr>
        <w:t>Knud 2019)</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Behaviorists look at learning as an aspect of conditioning and advocate a system of rewards and targets in education. Educators who embrace cognitive theory believe that the definition of learning as a change in behaviour is too narrow, and study the learner rather than their environment—and in particular the complexities of human memory. Those who advocate constructivism believe that a learner's ability to learn relies largely on what they already know and understand, and the acquisition of knowledge should be an individually tailored process of construction. Transformative learning theory focuses on the often-necessary change required in a learner's preconceptions and world view. Geographical learning theory focuses on the ways that contexts and environments shape the learning process.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Outside the realm of educational psychology, techniques to directly observe the functioning of the brain during the learning process, such as event-related potential and functional magnetic resonance imaging, are used in educational neuroscience. The theory of multiple intelligences, where learning is seen as the interaction between dozens of different functional areas in the brain each with their own individual strengths and weaknesses in any particular human learner, has also been proposed, but empirical research has found the theory to be unsupported by evidence.(Brophey, 2019)</w:t>
      </w:r>
    </w:p>
    <w:p w:rsidR="002B0F36" w:rsidRPr="001757E5" w:rsidRDefault="002B0F36" w:rsidP="001757E5">
      <w:pPr>
        <w:spacing w:after="0" w:line="360" w:lineRule="auto"/>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2.3</w:t>
      </w:r>
      <w:r w:rsidRPr="001757E5">
        <w:rPr>
          <w:rFonts w:ascii="Times New Roman" w:eastAsia="Bookman Old Style" w:hAnsi="Times New Roman" w:cs="Times New Roman"/>
          <w:b/>
          <w:sz w:val="24"/>
          <w:szCs w:val="24"/>
        </w:rPr>
        <w:tab/>
        <w:t>Empirical Review</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The influence of television on humanity is encompassing. Several works have observed the psychological aspects of watching television. People are affected differently, depending on the information type and exposure level, (Obono and Madu, 2016) citing (Bandura, 2019; Van, 2019).</w:t>
      </w:r>
      <w:r w:rsidR="001444CC" w:rsidRPr="001757E5">
        <w:rPr>
          <w:rFonts w:ascii="Times New Roman" w:eastAsia="Bookman Old Style" w:hAnsi="Times New Roman" w:cs="Times New Roman"/>
          <w:sz w:val="24"/>
          <w:szCs w:val="24"/>
        </w:rPr>
        <w:t xml:space="preserve"> </w:t>
      </w:r>
      <w:r w:rsidRPr="001757E5">
        <w:rPr>
          <w:rFonts w:ascii="Times New Roman" w:eastAsia="Bookman Old Style" w:hAnsi="Times New Roman" w:cs="Times New Roman"/>
          <w:sz w:val="24"/>
          <w:szCs w:val="24"/>
        </w:rPr>
        <w:t>Accordingly, there are different programmes on TV which in turn take different shapes. In lieu of this, Thorburn (2018), in Akpan and Ihechu (2017), establishes that: The physical realities of the TV environment, then help to explain its fundamental genre – sitcom, family drama, courtroom drama, soap opera, medical show, all of which rely on dialogue and argument, psychological interaction, interior, intimate settings, close encounters, and so on.</w:t>
      </w:r>
    </w:p>
    <w:p w:rsidR="002B0F36" w:rsidRPr="001757E5" w:rsidRDefault="002B0F36" w:rsidP="001757E5">
      <w:pPr>
        <w:spacing w:after="0" w:line="360" w:lineRule="auto"/>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lastRenderedPageBreak/>
        <w:t>Scooby and Scrappy Doo are said to have many violent scenes and proved to influence children in their lives, like the way they play and the clothes they wear, (Norsiah, n.d. citing CAP, 1983). While it is true that as a result of globalisation of the media, there is likelihood that Western media would affect some local cultures and values, not all societies agree that foreign media is undermining their cultures and values. The question then is that: are the cultural norms and values of Nigeria affected by media exports from the West or is it a normal process in which a developing country like itself has to face in order to cope with globalisation?</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Corroborating, Norsiah referencing a study by Payne and Peake (2017) who compared children in three communities in Iceland in 1968, attempted to examine the association between exposure to foreign programmes and the values they promote.</w:t>
      </w:r>
      <w:r w:rsidR="001444CC" w:rsidRPr="001757E5">
        <w:rPr>
          <w:rFonts w:ascii="Times New Roman" w:eastAsia="Bookman Old Style" w:hAnsi="Times New Roman" w:cs="Times New Roman"/>
          <w:sz w:val="24"/>
          <w:szCs w:val="24"/>
        </w:rPr>
        <w:t xml:space="preserve"> </w:t>
      </w:r>
      <w:r w:rsidRPr="001757E5">
        <w:rPr>
          <w:rFonts w:ascii="Times New Roman" w:eastAsia="Bookman Old Style" w:hAnsi="Times New Roman" w:cs="Times New Roman"/>
          <w:sz w:val="24"/>
          <w:szCs w:val="24"/>
        </w:rPr>
        <w:t>He observed that in their study, one of the communities had no television, the other was exposed to U.S. programmes alone and the final community had both U.S. and Icelandic television programming. He revealed that in their investigation they were able to substantiate the association between exposure to U.S. programming and U.S. values. Norsiah then notes that their data led them to suggest that research model employed had underestimated the tenacity within which people hold on to their own cultures, thereby limiting foreign influence, (n.d.). The widespread effects of globalisation are not restricted to just cultural impacts.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Bello (2016) contends that Globalisation also impacts greatly on the socio-economy, political, educational and cultural life of many countries of the world. Emphasising this position, he submits: …globalisation principally and philosophically aims at globalising the world in all thinkable ramifications-cultural, economic, political, educational etc. Importantly however, homogenisation of cultural relations worldwide has been a key factor in the process of globalizing and this undoubtedly, has improved the lots of humanity since its birth but each nation of the world has had to face a great deal of challenges most especially the developing countries.</w:t>
      </w:r>
    </w:p>
    <w:p w:rsidR="002B0F36" w:rsidRPr="001757E5" w:rsidRDefault="002B0F3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It is quite nagging that third world nations, African countries in particular, are being heavily victimised by globalisation. The cultural fabrics of these countries have suffered a seemingly irreparable damage in the face of globalisation. The mass media and the so-called </w:t>
      </w:r>
      <w:r w:rsidRPr="001757E5">
        <w:rPr>
          <w:rFonts w:ascii="Times New Roman" w:eastAsia="Bookman Old Style" w:hAnsi="Times New Roman" w:cs="Times New Roman"/>
          <w:sz w:val="24"/>
          <w:szCs w:val="24"/>
        </w:rPr>
        <w:lastRenderedPageBreak/>
        <w:t>new media - radio, television, computer, newspaper, magazines, books, bill-boards, cinema, recordings, films, internets etc., have all by content and production eroded the cultural values of Africans. The operations of Nigerian mass media are patterned on the western model which invariably erodes our cultures. (Bello, 2019)</w:t>
      </w:r>
    </w:p>
    <w:p w:rsidR="002B0F36" w:rsidRPr="001757E5" w:rsidRDefault="002B0F36" w:rsidP="001757E5">
      <w:pPr>
        <w:spacing w:after="0" w:line="360" w:lineRule="auto"/>
        <w:ind w:firstLine="720"/>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Muyale (2018), in Bello observes the overwhelming effects of globalisation thus, the effect of globalisation has had on culture is immense and diverse. It has affected People’s cultural behaviours in different ways. People have had to change their living ways, (2018). Barber (2019) and Parker (2015) also in Bello emphasise that a number of people who view globalisation from the Universalist perspective criticize the growing erosion of traditional values aided by rapid development of information technology and transnational corporations, (2010 citing Mamman and Liu, 2018: 12)</w:t>
      </w:r>
      <w:r w:rsidR="00842276" w:rsidRPr="001757E5">
        <w:rPr>
          <w:rFonts w:ascii="Times New Roman" w:eastAsia="Bookman Old Style" w:hAnsi="Times New Roman" w:cs="Times New Roman"/>
          <w:sz w:val="24"/>
          <w:szCs w:val="24"/>
        </w:rPr>
        <w:t>.</w:t>
      </w:r>
    </w:p>
    <w:p w:rsidR="00842276" w:rsidRPr="001757E5" w:rsidRDefault="00842276" w:rsidP="001757E5">
      <w:pPr>
        <w:spacing w:after="0" w:line="360" w:lineRule="auto"/>
        <w:rPr>
          <w:rFonts w:ascii="Times New Roman" w:eastAsia="Bookman Old Style" w:hAnsi="Times New Roman" w:cs="Times New Roman"/>
          <w:sz w:val="24"/>
          <w:szCs w:val="24"/>
        </w:rPr>
      </w:pPr>
    </w:p>
    <w:p w:rsidR="00842276" w:rsidRPr="001757E5" w:rsidRDefault="00842276" w:rsidP="001757E5">
      <w:pPr>
        <w:spacing w:after="0" w:line="360" w:lineRule="auto"/>
        <w:rPr>
          <w:rFonts w:ascii="Times New Roman" w:eastAsia="Bookman Old Style" w:hAnsi="Times New Roman" w:cs="Times New Roman"/>
          <w:sz w:val="24"/>
          <w:szCs w:val="24"/>
        </w:rPr>
      </w:pPr>
    </w:p>
    <w:p w:rsidR="00DE3AC4" w:rsidRPr="001757E5" w:rsidRDefault="00DE3AC4"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Pr="001757E5" w:rsidRDefault="00152988" w:rsidP="001757E5">
      <w:pPr>
        <w:spacing w:after="0" w:line="360" w:lineRule="auto"/>
        <w:rPr>
          <w:rFonts w:ascii="Times New Roman" w:eastAsia="Bookman Old Style" w:hAnsi="Times New Roman" w:cs="Times New Roman"/>
          <w:sz w:val="24"/>
          <w:szCs w:val="24"/>
        </w:rPr>
      </w:pPr>
    </w:p>
    <w:p w:rsidR="00152988" w:rsidRDefault="00152988" w:rsidP="001757E5">
      <w:pPr>
        <w:spacing w:after="0" w:line="360" w:lineRule="auto"/>
        <w:rPr>
          <w:rFonts w:ascii="Times New Roman" w:eastAsia="Bookman Old Style" w:hAnsi="Times New Roman" w:cs="Times New Roman"/>
          <w:sz w:val="24"/>
          <w:szCs w:val="24"/>
        </w:rPr>
      </w:pPr>
    </w:p>
    <w:p w:rsidR="001757E5" w:rsidRPr="001757E5" w:rsidRDefault="001757E5" w:rsidP="001757E5">
      <w:pPr>
        <w:spacing w:after="0" w:line="360" w:lineRule="auto"/>
        <w:rPr>
          <w:rFonts w:ascii="Times New Roman" w:eastAsia="Bookman Old Style" w:hAnsi="Times New Roman" w:cs="Times New Roman"/>
          <w:sz w:val="24"/>
          <w:szCs w:val="24"/>
        </w:rPr>
      </w:pPr>
    </w:p>
    <w:p w:rsidR="00842276" w:rsidRPr="001757E5" w:rsidRDefault="00842276" w:rsidP="001757E5">
      <w:pPr>
        <w:spacing w:after="0" w:line="360" w:lineRule="auto"/>
        <w:jc w:val="center"/>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lastRenderedPageBreak/>
        <w:t>CHAPTER THREE</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3.0</w:t>
      </w:r>
      <w:r w:rsidRPr="001757E5">
        <w:rPr>
          <w:rFonts w:ascii="Times New Roman" w:eastAsia="Bookman Old Style" w:hAnsi="Times New Roman" w:cs="Times New Roman"/>
          <w:b/>
          <w:sz w:val="24"/>
          <w:szCs w:val="24"/>
        </w:rPr>
        <w:tab/>
        <w:t>Introduction</w:t>
      </w:r>
    </w:p>
    <w:p w:rsidR="00842276" w:rsidRPr="001757E5" w:rsidRDefault="0084227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This chapter present the method adopted for this study. Thus, it explains the population. Sample size, sampling techniques, instrument of data collection, techniques of data analysis and limitation of the study. </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3.1</w:t>
      </w:r>
      <w:r w:rsidRPr="001757E5">
        <w:rPr>
          <w:rFonts w:ascii="Times New Roman" w:eastAsia="Bookman Old Style" w:hAnsi="Times New Roman" w:cs="Times New Roman"/>
          <w:b/>
          <w:sz w:val="24"/>
          <w:szCs w:val="24"/>
        </w:rPr>
        <w:tab/>
        <w:t>Research Design</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ab/>
      </w:r>
      <w:r w:rsidRPr="001757E5">
        <w:rPr>
          <w:rFonts w:ascii="Times New Roman" w:eastAsia="Bookman Old Style" w:hAnsi="Times New Roman" w:cs="Times New Roman"/>
          <w:sz w:val="24"/>
          <w:szCs w:val="24"/>
        </w:rPr>
        <w:t>The survey design was employed in carrying out this research. The survey method is usually used when the researcher is interested in the altitude perception and behavior of people toward variable or phenomenon furthermore, this study require the survey design through the administration of questionnaire to the respondents in order to ascertain students viewership on Showmax entertainment on the cultural value of Nigerian youths</w:t>
      </w:r>
      <w:r w:rsidRPr="001757E5">
        <w:rPr>
          <w:rFonts w:ascii="Times New Roman" w:eastAsia="Bookman Old Style" w:hAnsi="Times New Roman" w:cs="Times New Roman"/>
          <w:b/>
          <w:sz w:val="24"/>
          <w:szCs w:val="24"/>
        </w:rPr>
        <w:t>.</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3.2</w:t>
      </w:r>
      <w:r w:rsidRPr="001757E5">
        <w:rPr>
          <w:rFonts w:ascii="Times New Roman" w:eastAsia="Bookman Old Style" w:hAnsi="Times New Roman" w:cs="Times New Roman"/>
          <w:b/>
          <w:sz w:val="24"/>
          <w:szCs w:val="24"/>
        </w:rPr>
        <w:tab/>
        <w:t>Population of the Study</w:t>
      </w:r>
    </w:p>
    <w:p w:rsidR="00842276" w:rsidRPr="001757E5" w:rsidRDefault="00842276"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Wimmer and Domminik (2003) define population as a group of class of subjects, variables concepts or phenomenon. Dermers and Nicholas (1989) lend credence to this by saying that population is the group of element about what you are planning to make generalizations. For the purpose of this study, the population of the research work is purely the people in Ilorin metropolis.</w:t>
      </w:r>
    </w:p>
    <w:p w:rsidR="00A42D15" w:rsidRPr="001757E5" w:rsidRDefault="00A42D15"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population  for  this  study  will be  all  the  people  living  in  Ilorin,  metropolis.  According  to  2022  National  Population  Census,  there  are  1,000,477  people  living  in  Ilorin metropolis  which  the  growth  rate  is  2.75%.  Simple  random  sampling  technique  will be  used  in  selecting  100  samples  from  the  various  wards  of  the 4 Local Government Area in Ilorin metropolis.</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3.3</w:t>
      </w:r>
      <w:r w:rsidRPr="001757E5">
        <w:rPr>
          <w:rFonts w:ascii="Times New Roman" w:eastAsia="Bookman Old Style" w:hAnsi="Times New Roman" w:cs="Times New Roman"/>
          <w:b/>
          <w:sz w:val="24"/>
          <w:szCs w:val="24"/>
        </w:rPr>
        <w:tab/>
        <w:t>Sample Size and Sampling Techniques</w:t>
      </w:r>
    </w:p>
    <w:p w:rsidR="00842276" w:rsidRPr="001757E5" w:rsidRDefault="00842276" w:rsidP="001757E5">
      <w:pPr>
        <w:spacing w:after="0" w:line="360" w:lineRule="auto"/>
        <w:jc w:val="both"/>
        <w:rPr>
          <w:rFonts w:ascii="Times New Roman" w:hAnsi="Times New Roman" w:cs="Times New Roman"/>
          <w:sz w:val="24"/>
          <w:szCs w:val="24"/>
        </w:rPr>
      </w:pPr>
      <w:r w:rsidRPr="001757E5">
        <w:rPr>
          <w:rFonts w:ascii="Times New Roman" w:eastAsia="Bookman Old Style" w:hAnsi="Times New Roman" w:cs="Times New Roman"/>
          <w:b/>
          <w:sz w:val="24"/>
          <w:szCs w:val="24"/>
        </w:rPr>
        <w:tab/>
      </w:r>
      <w:r w:rsidRPr="001757E5">
        <w:rPr>
          <w:rFonts w:ascii="Times New Roman" w:hAnsi="Times New Roman" w:cs="Times New Roman"/>
          <w:sz w:val="24"/>
          <w:szCs w:val="24"/>
        </w:rPr>
        <w:t xml:space="preserve">According  to  Saadudeen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them and estimate the characteristics of the whole population. </w:t>
      </w:r>
    </w:p>
    <w:p w:rsidR="00842276" w:rsidRPr="001757E5" w:rsidRDefault="00842276" w:rsidP="001757E5">
      <w:pPr>
        <w:spacing w:after="0" w:line="360" w:lineRule="auto"/>
        <w:ind w:firstLine="705"/>
        <w:jc w:val="both"/>
        <w:rPr>
          <w:rFonts w:ascii="Times New Roman" w:hAnsi="Times New Roman" w:cs="Times New Roman"/>
          <w:sz w:val="24"/>
          <w:szCs w:val="24"/>
        </w:rPr>
      </w:pPr>
      <w:r w:rsidRPr="001757E5">
        <w:rPr>
          <w:rFonts w:ascii="Times New Roman" w:hAnsi="Times New Roman" w:cs="Times New Roman"/>
          <w:sz w:val="24"/>
          <w:szCs w:val="24"/>
        </w:rPr>
        <w:lastRenderedPageBreak/>
        <w:t>The  sample  procedure  to  be  used for  the study is  probability  sampling  techniques,  the  sampling  method is to be use in other to conduct  investigatio</w:t>
      </w:r>
      <w:r w:rsidR="00135A4F" w:rsidRPr="001757E5">
        <w:rPr>
          <w:rFonts w:ascii="Times New Roman" w:hAnsi="Times New Roman" w:cs="Times New Roman"/>
          <w:sz w:val="24"/>
          <w:szCs w:val="24"/>
        </w:rPr>
        <w:t>n is random sampling method of 1</w:t>
      </w:r>
      <w:r w:rsidRPr="001757E5">
        <w:rPr>
          <w:rFonts w:ascii="Times New Roman" w:hAnsi="Times New Roman" w:cs="Times New Roman"/>
          <w:sz w:val="24"/>
          <w:szCs w:val="24"/>
        </w:rPr>
        <w:t xml:space="preserve">00 respondents.  </w:t>
      </w:r>
    </w:p>
    <w:p w:rsidR="00842276" w:rsidRPr="001757E5" w:rsidRDefault="00842276" w:rsidP="001757E5">
      <w:pPr>
        <w:spacing w:after="0" w:line="360" w:lineRule="auto"/>
        <w:ind w:left="-15" w:firstLine="720"/>
        <w:jc w:val="both"/>
        <w:rPr>
          <w:rFonts w:ascii="Times New Roman" w:hAnsi="Times New Roman" w:cs="Times New Roman"/>
          <w:sz w:val="24"/>
          <w:szCs w:val="24"/>
        </w:rPr>
      </w:pPr>
      <w:r w:rsidRPr="001757E5">
        <w:rPr>
          <w:rFonts w:ascii="Times New Roman" w:hAnsi="Times New Roman" w:cs="Times New Roman"/>
          <w:sz w:val="24"/>
          <w:szCs w:val="24"/>
        </w:rPr>
        <w:t>Two  hundred  (200)  respondents  are  selected  for  the  research  through  non-probability  sampling  technique,  males  and  female  respondents  were  selected  Ilorin  metropolis.  A  sample  is  a  subject  of  any  sub-group  which  is  fair  representation  of the entire population interest.</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3.4</w:t>
      </w:r>
      <w:r w:rsidRPr="001757E5">
        <w:rPr>
          <w:rFonts w:ascii="Times New Roman" w:eastAsia="Bookman Old Style" w:hAnsi="Times New Roman" w:cs="Times New Roman"/>
          <w:b/>
          <w:sz w:val="24"/>
          <w:szCs w:val="24"/>
        </w:rPr>
        <w:tab/>
        <w:t>Instruments of Data Collection</w:t>
      </w:r>
    </w:p>
    <w:p w:rsidR="00842276" w:rsidRPr="001757E5" w:rsidRDefault="0084227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 xml:space="preserve">The research instrument for this study was the questionnaire. The questionnaire contained 20-items,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3.5</w:t>
      </w:r>
      <w:r w:rsidRPr="001757E5">
        <w:rPr>
          <w:rFonts w:ascii="Times New Roman" w:eastAsia="Bookman Old Style" w:hAnsi="Times New Roman" w:cs="Times New Roman"/>
          <w:b/>
          <w:sz w:val="24"/>
          <w:szCs w:val="24"/>
        </w:rPr>
        <w:tab/>
        <w:t>Procedures for Data Collection</w:t>
      </w:r>
    </w:p>
    <w:p w:rsidR="00842276" w:rsidRPr="001757E5" w:rsidRDefault="0084227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Direct distribution of questionnaires to respondents and wait for them to complete the filling was adopted. This made it easy to have 100% of total questionnaire returned for the variables to be measured.</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3.6</w:t>
      </w:r>
      <w:r w:rsidRPr="001757E5">
        <w:rPr>
          <w:rFonts w:ascii="Times New Roman" w:eastAsia="Bookman Old Style" w:hAnsi="Times New Roman" w:cs="Times New Roman"/>
          <w:b/>
          <w:sz w:val="24"/>
          <w:szCs w:val="24"/>
        </w:rPr>
        <w:tab/>
        <w:t>Method of Data Analysis</w:t>
      </w:r>
    </w:p>
    <w:p w:rsidR="00842276" w:rsidRPr="001757E5" w:rsidRDefault="0084227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The data for this study were analyzed using simple percentages and presented through frequency tables. This is because tables help to make data clear and easy to comprehend.</w:t>
      </w:r>
    </w:p>
    <w:p w:rsidR="00842276" w:rsidRPr="001757E5" w:rsidRDefault="00842276" w:rsidP="001757E5">
      <w:pPr>
        <w:spacing w:after="0" w:line="360" w:lineRule="auto"/>
        <w:jc w:val="both"/>
        <w:rPr>
          <w:rFonts w:ascii="Times New Roman" w:eastAsia="Bookman Old Style" w:hAnsi="Times New Roman" w:cs="Times New Roman"/>
          <w:b/>
          <w:sz w:val="24"/>
          <w:szCs w:val="24"/>
        </w:rPr>
      </w:pPr>
      <w:r w:rsidRPr="001757E5">
        <w:rPr>
          <w:rFonts w:ascii="Times New Roman" w:eastAsia="Bookman Old Style" w:hAnsi="Times New Roman" w:cs="Times New Roman"/>
          <w:b/>
          <w:sz w:val="24"/>
          <w:szCs w:val="24"/>
        </w:rPr>
        <w:t>3.7</w:t>
      </w:r>
      <w:r w:rsidRPr="001757E5">
        <w:rPr>
          <w:rFonts w:ascii="Times New Roman" w:eastAsia="Bookman Old Style" w:hAnsi="Times New Roman" w:cs="Times New Roman"/>
          <w:b/>
          <w:sz w:val="24"/>
          <w:szCs w:val="24"/>
        </w:rPr>
        <w:tab/>
        <w:t>Reliability and Validity of the Instrument</w:t>
      </w:r>
    </w:p>
    <w:p w:rsidR="00842276" w:rsidRPr="001757E5" w:rsidRDefault="00842276" w:rsidP="001757E5">
      <w:pPr>
        <w:spacing w:after="0" w:line="360" w:lineRule="auto"/>
        <w:ind w:firstLine="720"/>
        <w:jc w:val="both"/>
        <w:rPr>
          <w:rFonts w:ascii="Times New Roman" w:eastAsia="Bookman Old Style" w:hAnsi="Times New Roman" w:cs="Times New Roman"/>
          <w:sz w:val="24"/>
          <w:szCs w:val="24"/>
        </w:rPr>
      </w:pPr>
      <w:r w:rsidRPr="001757E5">
        <w:rPr>
          <w:rFonts w:ascii="Times New Roman" w:eastAsia="Bookman Old Style" w:hAnsi="Times New Roman" w:cs="Times New Roman"/>
          <w:sz w:val="24"/>
          <w:szCs w:val="24"/>
        </w:rPr>
        <w:t>In order to ensure that relevant items were included in the questioners, extensive and relevant literature were consulted before instrument for data collection was constructed; this is done in other to ensure content validity of questionnaires. A constructed questioner was given to expert in the field in other to go through and criticise. This is imperative in order to make sure that the data collection instrument had face validity.</w:t>
      </w:r>
    </w:p>
    <w:p w:rsidR="001757E5" w:rsidRDefault="001757E5" w:rsidP="001757E5">
      <w:pPr>
        <w:spacing w:after="0" w:line="360" w:lineRule="auto"/>
        <w:jc w:val="center"/>
        <w:rPr>
          <w:rFonts w:ascii="Times New Roman" w:hAnsi="Times New Roman" w:cs="Times New Roman"/>
          <w:b/>
          <w:sz w:val="24"/>
          <w:szCs w:val="24"/>
        </w:rPr>
      </w:pPr>
    </w:p>
    <w:p w:rsidR="001757E5" w:rsidRDefault="001757E5" w:rsidP="001757E5">
      <w:pPr>
        <w:spacing w:after="0" w:line="360" w:lineRule="auto"/>
        <w:jc w:val="center"/>
        <w:rPr>
          <w:rFonts w:ascii="Times New Roman" w:hAnsi="Times New Roman" w:cs="Times New Roman"/>
          <w:b/>
          <w:sz w:val="24"/>
          <w:szCs w:val="24"/>
        </w:rPr>
      </w:pPr>
    </w:p>
    <w:p w:rsidR="001757E5" w:rsidRDefault="001757E5" w:rsidP="001757E5">
      <w:pPr>
        <w:spacing w:after="0" w:line="360" w:lineRule="auto"/>
        <w:jc w:val="center"/>
        <w:rPr>
          <w:rFonts w:ascii="Times New Roman" w:hAnsi="Times New Roman" w:cs="Times New Roman"/>
          <w:b/>
          <w:sz w:val="24"/>
          <w:szCs w:val="24"/>
        </w:rPr>
      </w:pPr>
    </w:p>
    <w:p w:rsidR="00F9466A" w:rsidRPr="001757E5" w:rsidRDefault="00F9466A" w:rsidP="001757E5">
      <w:pPr>
        <w:spacing w:after="0" w:line="360" w:lineRule="auto"/>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CHAPTER FOUR</w:t>
      </w:r>
    </w:p>
    <w:p w:rsidR="00F9466A" w:rsidRPr="001757E5" w:rsidRDefault="00F9466A" w:rsidP="001757E5">
      <w:pPr>
        <w:spacing w:after="0" w:line="360" w:lineRule="auto"/>
        <w:ind w:left="1260" w:hanging="1260"/>
        <w:jc w:val="center"/>
        <w:rPr>
          <w:rFonts w:ascii="Times New Roman" w:hAnsi="Times New Roman" w:cs="Times New Roman"/>
          <w:b/>
          <w:sz w:val="24"/>
          <w:szCs w:val="24"/>
        </w:rPr>
      </w:pPr>
      <w:r w:rsidRPr="001757E5">
        <w:rPr>
          <w:rFonts w:ascii="Times New Roman" w:hAnsi="Times New Roman" w:cs="Times New Roman"/>
          <w:b/>
          <w:sz w:val="24"/>
          <w:szCs w:val="24"/>
        </w:rPr>
        <w:t>DATA PRESENTATION, ANALYSIS, AND INTERPRETATION</w:t>
      </w:r>
    </w:p>
    <w:p w:rsidR="00F9466A" w:rsidRPr="001757E5" w:rsidRDefault="00F9466A" w:rsidP="001757E5">
      <w:pPr>
        <w:spacing w:after="0" w:line="360" w:lineRule="auto"/>
        <w:ind w:left="1260" w:hanging="1260"/>
        <w:jc w:val="both"/>
        <w:rPr>
          <w:rFonts w:ascii="Times New Roman" w:hAnsi="Times New Roman" w:cs="Times New Roman"/>
          <w:b/>
          <w:sz w:val="24"/>
          <w:szCs w:val="24"/>
        </w:rPr>
      </w:pPr>
      <w:r w:rsidRPr="001757E5">
        <w:rPr>
          <w:rFonts w:ascii="Times New Roman" w:hAnsi="Times New Roman" w:cs="Times New Roman"/>
          <w:b/>
          <w:sz w:val="24"/>
          <w:szCs w:val="24"/>
        </w:rPr>
        <w:t xml:space="preserve">4.0. Introduction </w:t>
      </w:r>
    </w:p>
    <w:p w:rsidR="00F9466A" w:rsidRPr="001757E5" w:rsidRDefault="00F9466A" w:rsidP="001757E5">
      <w:pPr>
        <w:spacing w:after="0" w:line="36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F9466A" w:rsidRPr="001757E5" w:rsidRDefault="00F9466A" w:rsidP="001757E5">
      <w:pPr>
        <w:spacing w:after="0" w:line="360" w:lineRule="auto"/>
        <w:ind w:left="1260" w:hanging="1260"/>
        <w:jc w:val="both"/>
        <w:rPr>
          <w:rFonts w:ascii="Times New Roman" w:hAnsi="Times New Roman" w:cs="Times New Roman"/>
          <w:b/>
          <w:sz w:val="24"/>
          <w:szCs w:val="24"/>
        </w:rPr>
      </w:pPr>
      <w:r w:rsidRPr="001757E5">
        <w:rPr>
          <w:rFonts w:ascii="Times New Roman" w:hAnsi="Times New Roman" w:cs="Times New Roman"/>
          <w:b/>
          <w:sz w:val="24"/>
          <w:szCs w:val="24"/>
        </w:rPr>
        <w:t xml:space="preserve">4.1. Presentation of Data </w:t>
      </w:r>
    </w:p>
    <w:p w:rsidR="00F9466A" w:rsidRPr="001757E5" w:rsidRDefault="00F9466A"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research questionnaire was made available to 100 respondents which is the sample size representing the study population. Of this lot, two hundred (100) questionnaires representing (100%) were filled by respondents. The table below shows the details at a glance.</w:t>
      </w:r>
    </w:p>
    <w:p w:rsidR="00F9466A" w:rsidRPr="001757E5" w:rsidRDefault="00F9466A" w:rsidP="001757E5">
      <w:pPr>
        <w:autoSpaceDE w:val="0"/>
        <w:autoSpaceDN w:val="0"/>
        <w:adjustRightInd w:val="0"/>
        <w:spacing w:after="0"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Table 1. Analysis of Response Rate</w:t>
      </w:r>
    </w:p>
    <w:tbl>
      <w:tblPr>
        <w:tblStyle w:val="TableGrid0"/>
        <w:tblW w:w="5000" w:type="pct"/>
        <w:tblLook w:val="04A0" w:firstRow="1" w:lastRow="0" w:firstColumn="1" w:lastColumn="0" w:noHBand="0" w:noVBand="1"/>
      </w:tblPr>
      <w:tblGrid>
        <w:gridCol w:w="2742"/>
        <w:gridCol w:w="2964"/>
        <w:gridCol w:w="3212"/>
      </w:tblGrid>
      <w:tr w:rsidR="00F9466A" w:rsidRPr="001757E5" w:rsidTr="00D230A5">
        <w:trPr>
          <w:trHeight w:val="331"/>
        </w:trPr>
        <w:tc>
          <w:tcPr>
            <w:tcW w:w="1537" w:type="pct"/>
          </w:tcPr>
          <w:p w:rsidR="00F9466A" w:rsidRPr="001757E5" w:rsidRDefault="00F9466A" w:rsidP="001757E5">
            <w:pPr>
              <w:autoSpaceDE w:val="0"/>
              <w:autoSpaceDN w:val="0"/>
              <w:adjustRightInd w:val="0"/>
              <w:spacing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Questionnaire</w:t>
            </w:r>
          </w:p>
        </w:tc>
        <w:tc>
          <w:tcPr>
            <w:tcW w:w="1662" w:type="pct"/>
          </w:tcPr>
          <w:p w:rsidR="00F9466A" w:rsidRPr="001757E5" w:rsidRDefault="00F9466A" w:rsidP="001757E5">
            <w:pPr>
              <w:autoSpaceDE w:val="0"/>
              <w:autoSpaceDN w:val="0"/>
              <w:adjustRightInd w:val="0"/>
              <w:spacing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Respondents</w:t>
            </w:r>
          </w:p>
        </w:tc>
        <w:tc>
          <w:tcPr>
            <w:tcW w:w="1801" w:type="pct"/>
          </w:tcPr>
          <w:p w:rsidR="00F9466A" w:rsidRPr="001757E5" w:rsidRDefault="00F9466A" w:rsidP="001757E5">
            <w:pPr>
              <w:autoSpaceDE w:val="0"/>
              <w:autoSpaceDN w:val="0"/>
              <w:adjustRightInd w:val="0"/>
              <w:spacing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Percentage</w:t>
            </w:r>
          </w:p>
        </w:tc>
      </w:tr>
      <w:tr w:rsidR="00F9466A" w:rsidRPr="001757E5" w:rsidTr="00D230A5">
        <w:trPr>
          <w:trHeight w:val="331"/>
        </w:trPr>
        <w:tc>
          <w:tcPr>
            <w:tcW w:w="1537" w:type="pct"/>
          </w:tcPr>
          <w:p w:rsidR="00F9466A" w:rsidRPr="001757E5" w:rsidRDefault="00F9466A" w:rsidP="001757E5">
            <w:pPr>
              <w:autoSpaceDE w:val="0"/>
              <w:autoSpaceDN w:val="0"/>
              <w:adjustRightInd w:val="0"/>
              <w:spacing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 xml:space="preserve">Filled </w:t>
            </w:r>
          </w:p>
        </w:tc>
        <w:tc>
          <w:tcPr>
            <w:tcW w:w="1662" w:type="pct"/>
          </w:tcPr>
          <w:p w:rsidR="00F9466A" w:rsidRPr="001757E5" w:rsidRDefault="00F9466A" w:rsidP="001757E5">
            <w:pPr>
              <w:autoSpaceDE w:val="0"/>
              <w:autoSpaceDN w:val="0"/>
              <w:adjustRightInd w:val="0"/>
              <w:spacing w:line="240" w:lineRule="auto"/>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c>
          <w:tcPr>
            <w:tcW w:w="1801" w:type="pct"/>
          </w:tcPr>
          <w:p w:rsidR="00F9466A" w:rsidRPr="001757E5" w:rsidRDefault="00F9466A" w:rsidP="001757E5">
            <w:pPr>
              <w:autoSpaceDE w:val="0"/>
              <w:autoSpaceDN w:val="0"/>
              <w:adjustRightInd w:val="0"/>
              <w:spacing w:line="240" w:lineRule="auto"/>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r>
      <w:tr w:rsidR="00F9466A" w:rsidRPr="001757E5" w:rsidTr="00D230A5">
        <w:trPr>
          <w:trHeight w:val="331"/>
        </w:trPr>
        <w:tc>
          <w:tcPr>
            <w:tcW w:w="1537" w:type="pct"/>
          </w:tcPr>
          <w:p w:rsidR="00F9466A" w:rsidRPr="001757E5" w:rsidRDefault="00F9466A" w:rsidP="001757E5">
            <w:pPr>
              <w:autoSpaceDE w:val="0"/>
              <w:autoSpaceDN w:val="0"/>
              <w:adjustRightInd w:val="0"/>
              <w:spacing w:line="240" w:lineRule="auto"/>
              <w:jc w:val="both"/>
              <w:rPr>
                <w:rFonts w:ascii="Times New Roman" w:hAnsi="Times New Roman" w:cs="Times New Roman"/>
                <w:b/>
                <w:color w:val="000000"/>
                <w:sz w:val="24"/>
                <w:szCs w:val="24"/>
              </w:rPr>
            </w:pPr>
            <w:r w:rsidRPr="001757E5">
              <w:rPr>
                <w:rFonts w:ascii="Times New Roman" w:hAnsi="Times New Roman" w:cs="Times New Roman"/>
                <w:b/>
                <w:color w:val="000000"/>
                <w:sz w:val="24"/>
                <w:szCs w:val="24"/>
              </w:rPr>
              <w:t xml:space="preserve">Total </w:t>
            </w:r>
          </w:p>
        </w:tc>
        <w:tc>
          <w:tcPr>
            <w:tcW w:w="1662" w:type="pct"/>
          </w:tcPr>
          <w:p w:rsidR="00F9466A" w:rsidRPr="001757E5" w:rsidRDefault="00F9466A" w:rsidP="001757E5">
            <w:pPr>
              <w:autoSpaceDE w:val="0"/>
              <w:autoSpaceDN w:val="0"/>
              <w:adjustRightInd w:val="0"/>
              <w:spacing w:line="240" w:lineRule="auto"/>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c>
          <w:tcPr>
            <w:tcW w:w="1801" w:type="pct"/>
          </w:tcPr>
          <w:p w:rsidR="00F9466A" w:rsidRPr="001757E5" w:rsidRDefault="00F9466A" w:rsidP="001757E5">
            <w:pPr>
              <w:autoSpaceDE w:val="0"/>
              <w:autoSpaceDN w:val="0"/>
              <w:adjustRightInd w:val="0"/>
              <w:spacing w:line="240" w:lineRule="auto"/>
              <w:jc w:val="both"/>
              <w:rPr>
                <w:rFonts w:ascii="Times New Roman" w:hAnsi="Times New Roman" w:cs="Times New Roman"/>
                <w:color w:val="000000"/>
                <w:sz w:val="24"/>
                <w:szCs w:val="24"/>
              </w:rPr>
            </w:pPr>
            <w:r w:rsidRPr="001757E5">
              <w:rPr>
                <w:rFonts w:ascii="Times New Roman" w:hAnsi="Times New Roman" w:cs="Times New Roman"/>
                <w:color w:val="000000"/>
                <w:sz w:val="24"/>
                <w:szCs w:val="24"/>
              </w:rPr>
              <w:t>100%</w:t>
            </w:r>
          </w:p>
        </w:tc>
      </w:tr>
    </w:tbl>
    <w:p w:rsidR="00F9466A" w:rsidRPr="001757E5" w:rsidRDefault="00F9466A" w:rsidP="001757E5">
      <w:pPr>
        <w:spacing w:after="0" w:line="360" w:lineRule="auto"/>
        <w:rPr>
          <w:rFonts w:ascii="Times New Roman" w:hAnsi="Times New Roman" w:cs="Times New Roman"/>
          <w:sz w:val="24"/>
          <w:szCs w:val="24"/>
        </w:rPr>
      </w:pPr>
      <w:r w:rsidRPr="001757E5">
        <w:rPr>
          <w:rFonts w:ascii="Times New Roman" w:hAnsi="Times New Roman" w:cs="Times New Roman"/>
          <w:sz w:val="24"/>
          <w:szCs w:val="24"/>
        </w:rPr>
        <w:t>Source: Field Work, 2025</w:t>
      </w:r>
    </w:p>
    <w:p w:rsidR="00F9466A" w:rsidRPr="001757E5" w:rsidRDefault="00F9466A" w:rsidP="001757E5">
      <w:pPr>
        <w:spacing w:after="0" w:line="360" w:lineRule="auto"/>
        <w:outlineLvl w:val="0"/>
        <w:rPr>
          <w:rFonts w:ascii="Times New Roman" w:hAnsi="Times New Roman" w:cs="Times New Roman"/>
          <w:b/>
          <w:sz w:val="24"/>
          <w:szCs w:val="24"/>
        </w:rPr>
      </w:pPr>
      <w:r w:rsidRPr="001757E5">
        <w:rPr>
          <w:rFonts w:ascii="Times New Roman" w:hAnsi="Times New Roman" w:cs="Times New Roman"/>
          <w:b/>
          <w:sz w:val="24"/>
          <w:szCs w:val="24"/>
        </w:rPr>
        <w:t>4.2.</w:t>
      </w:r>
      <w:r w:rsidRPr="001757E5">
        <w:rPr>
          <w:rFonts w:ascii="Times New Roman" w:hAnsi="Times New Roman" w:cs="Times New Roman"/>
          <w:b/>
          <w:sz w:val="24"/>
          <w:szCs w:val="24"/>
        </w:rPr>
        <w:tab/>
        <w:t xml:space="preserve"> Analysis of the Demographic Segment of the Instrument</w:t>
      </w:r>
    </w:p>
    <w:p w:rsidR="00F9466A" w:rsidRPr="001757E5" w:rsidRDefault="00F9466A" w:rsidP="001757E5">
      <w:pPr>
        <w:spacing w:after="0" w:line="240" w:lineRule="auto"/>
        <w:outlineLvl w:val="0"/>
        <w:rPr>
          <w:rFonts w:ascii="Times New Roman" w:hAnsi="Times New Roman" w:cs="Times New Roman"/>
          <w:b/>
          <w:sz w:val="24"/>
          <w:szCs w:val="24"/>
        </w:rPr>
      </w:pPr>
      <w:r w:rsidRPr="001757E5">
        <w:rPr>
          <w:rFonts w:ascii="Times New Roman" w:hAnsi="Times New Roman" w:cs="Times New Roman"/>
          <w:b/>
          <w:sz w:val="24"/>
          <w:szCs w:val="24"/>
        </w:rPr>
        <w:t>TABLE 1: DRISTRIBUTION OF RESPONDENT BY SEX.</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7"/>
        <w:gridCol w:w="2975"/>
      </w:tblGrid>
      <w:tr w:rsidR="00F9466A" w:rsidRPr="001757E5" w:rsidTr="00D230A5">
        <w:tc>
          <w:tcPr>
            <w:tcW w:w="1667" w:type="pct"/>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1667" w:type="pct"/>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1667" w:type="pct"/>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 xml:space="preserve">PERCENTAGE </w:t>
            </w:r>
          </w:p>
        </w:tc>
      </w:tr>
      <w:tr w:rsidR="00F9466A" w:rsidRPr="001757E5" w:rsidTr="00D230A5">
        <w:tc>
          <w:tcPr>
            <w:tcW w:w="1667" w:type="pct"/>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MALE</w:t>
            </w:r>
          </w:p>
        </w:tc>
        <w:tc>
          <w:tcPr>
            <w:tcW w:w="1667" w:type="pct"/>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40</w:t>
            </w:r>
          </w:p>
        </w:tc>
        <w:tc>
          <w:tcPr>
            <w:tcW w:w="1667" w:type="pct"/>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40%</w:t>
            </w:r>
          </w:p>
        </w:tc>
      </w:tr>
      <w:tr w:rsidR="00F9466A" w:rsidRPr="001757E5" w:rsidTr="00D230A5">
        <w:tc>
          <w:tcPr>
            <w:tcW w:w="1667" w:type="pct"/>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FEMALE</w:t>
            </w:r>
          </w:p>
        </w:tc>
        <w:tc>
          <w:tcPr>
            <w:tcW w:w="1667" w:type="pct"/>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60</w:t>
            </w:r>
          </w:p>
        </w:tc>
        <w:tc>
          <w:tcPr>
            <w:tcW w:w="1667" w:type="pct"/>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60%</w:t>
            </w:r>
          </w:p>
        </w:tc>
      </w:tr>
      <w:tr w:rsidR="00F9466A" w:rsidRPr="001757E5" w:rsidTr="00D230A5">
        <w:tc>
          <w:tcPr>
            <w:tcW w:w="1667" w:type="pct"/>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TOTAL</w:t>
            </w:r>
          </w:p>
        </w:tc>
        <w:tc>
          <w:tcPr>
            <w:tcW w:w="1667" w:type="pct"/>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100</w:t>
            </w:r>
          </w:p>
        </w:tc>
        <w:tc>
          <w:tcPr>
            <w:tcW w:w="1667" w:type="pct"/>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100%</w:t>
            </w:r>
          </w:p>
        </w:tc>
      </w:tr>
    </w:tbl>
    <w:p w:rsidR="00F9466A" w:rsidRPr="001757E5" w:rsidRDefault="00F9466A" w:rsidP="001757E5">
      <w:pPr>
        <w:spacing w:after="0" w:line="360" w:lineRule="auto"/>
        <w:rPr>
          <w:rFonts w:ascii="Times New Roman" w:hAnsi="Times New Roman" w:cs="Times New Roman"/>
          <w:b/>
          <w:sz w:val="24"/>
          <w:szCs w:val="24"/>
        </w:rPr>
      </w:pPr>
      <w:r w:rsidRPr="001757E5">
        <w:rPr>
          <w:rFonts w:ascii="Times New Roman" w:hAnsi="Times New Roman" w:cs="Times New Roman"/>
          <w:b/>
          <w:sz w:val="24"/>
          <w:szCs w:val="24"/>
        </w:rPr>
        <w:t>Source: Researcher’s field survey, 2025.</w:t>
      </w:r>
    </w:p>
    <w:p w:rsidR="00F9466A" w:rsidRPr="001757E5" w:rsidRDefault="00F9466A" w:rsidP="001757E5">
      <w:pPr>
        <w:spacing w:after="0" w:line="360" w:lineRule="auto"/>
        <w:ind w:firstLine="720"/>
        <w:rPr>
          <w:rFonts w:ascii="Times New Roman" w:hAnsi="Times New Roman" w:cs="Times New Roman"/>
          <w:sz w:val="24"/>
          <w:szCs w:val="24"/>
        </w:rPr>
      </w:pPr>
      <w:r w:rsidRPr="001757E5">
        <w:rPr>
          <w:rFonts w:ascii="Times New Roman" w:hAnsi="Times New Roman" w:cs="Times New Roman"/>
          <w:sz w:val="24"/>
          <w:szCs w:val="24"/>
        </w:rPr>
        <w:t>From the above table (1), 40% of the respondents are males while 60% of the respondents are females.</w:t>
      </w:r>
    </w:p>
    <w:p w:rsidR="001757E5" w:rsidRDefault="001757E5" w:rsidP="001757E5">
      <w:pPr>
        <w:spacing w:after="0" w:line="240" w:lineRule="auto"/>
        <w:rPr>
          <w:rFonts w:ascii="Times New Roman" w:hAnsi="Times New Roman" w:cs="Times New Roman"/>
          <w:b/>
          <w:sz w:val="24"/>
          <w:szCs w:val="24"/>
        </w:rPr>
      </w:pPr>
    </w:p>
    <w:p w:rsidR="001757E5" w:rsidRDefault="001757E5" w:rsidP="001757E5">
      <w:pPr>
        <w:spacing w:after="0" w:line="240" w:lineRule="auto"/>
        <w:rPr>
          <w:rFonts w:ascii="Times New Roman" w:hAnsi="Times New Roman" w:cs="Times New Roman"/>
          <w:b/>
          <w:sz w:val="24"/>
          <w:szCs w:val="24"/>
        </w:rPr>
      </w:pPr>
    </w:p>
    <w:p w:rsidR="001757E5" w:rsidRDefault="001757E5" w:rsidP="001757E5">
      <w:pPr>
        <w:spacing w:after="0" w:line="240" w:lineRule="auto"/>
        <w:rPr>
          <w:rFonts w:ascii="Times New Roman" w:hAnsi="Times New Roman" w:cs="Times New Roman"/>
          <w:b/>
          <w:sz w:val="24"/>
          <w:szCs w:val="24"/>
        </w:rPr>
      </w:pPr>
    </w:p>
    <w:p w:rsidR="001757E5" w:rsidRDefault="001757E5" w:rsidP="001757E5">
      <w:pPr>
        <w:spacing w:after="0" w:line="240" w:lineRule="auto"/>
        <w:rPr>
          <w:rFonts w:ascii="Times New Roman" w:hAnsi="Times New Roman" w:cs="Times New Roman"/>
          <w:b/>
          <w:sz w:val="24"/>
          <w:szCs w:val="24"/>
        </w:rPr>
      </w:pPr>
    </w:p>
    <w:p w:rsidR="00F9466A" w:rsidRPr="001757E5" w:rsidRDefault="00F9466A" w:rsidP="001757E5">
      <w:pPr>
        <w:spacing w:after="0" w:line="240" w:lineRule="auto"/>
        <w:rPr>
          <w:rFonts w:ascii="Times New Roman" w:hAnsi="Times New Roman" w:cs="Times New Roman"/>
          <w:b/>
          <w:sz w:val="24"/>
          <w:szCs w:val="24"/>
        </w:rPr>
      </w:pPr>
      <w:r w:rsidRPr="001757E5">
        <w:rPr>
          <w:rFonts w:ascii="Times New Roman" w:hAnsi="Times New Roman" w:cs="Times New Roman"/>
          <w:b/>
          <w:sz w:val="24"/>
          <w:szCs w:val="24"/>
        </w:rPr>
        <w:lastRenderedPageBreak/>
        <w:t>TABLE 2: DRISTRIBUTION OF RESPONDENT BY AGE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879"/>
        <w:gridCol w:w="2935"/>
      </w:tblGrid>
      <w:tr w:rsidR="00F9466A" w:rsidRPr="001757E5" w:rsidTr="00D230A5">
        <w:tc>
          <w:tcPr>
            <w:tcW w:w="2754" w:type="dxa"/>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2879" w:type="dxa"/>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2935" w:type="dxa"/>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PERCENTAGE</w:t>
            </w:r>
          </w:p>
        </w:tc>
      </w:tr>
      <w:tr w:rsidR="00F9466A" w:rsidRPr="001757E5" w:rsidTr="00D230A5">
        <w:tc>
          <w:tcPr>
            <w:tcW w:w="2754" w:type="dxa"/>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16 -20</w:t>
            </w:r>
          </w:p>
        </w:tc>
        <w:tc>
          <w:tcPr>
            <w:tcW w:w="2879" w:type="dxa"/>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40</w:t>
            </w:r>
          </w:p>
        </w:tc>
        <w:tc>
          <w:tcPr>
            <w:tcW w:w="2935" w:type="dxa"/>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15%</w:t>
            </w:r>
          </w:p>
        </w:tc>
      </w:tr>
      <w:tr w:rsidR="00F9466A" w:rsidRPr="001757E5" w:rsidTr="00D230A5">
        <w:tc>
          <w:tcPr>
            <w:tcW w:w="2754"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21 -25</w:t>
            </w:r>
          </w:p>
        </w:tc>
        <w:tc>
          <w:tcPr>
            <w:tcW w:w="2879"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38</w:t>
            </w:r>
          </w:p>
        </w:tc>
        <w:tc>
          <w:tcPr>
            <w:tcW w:w="2935"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38%</w:t>
            </w:r>
          </w:p>
        </w:tc>
      </w:tr>
      <w:tr w:rsidR="00F9466A" w:rsidRPr="001757E5" w:rsidTr="00D230A5">
        <w:tc>
          <w:tcPr>
            <w:tcW w:w="2754"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26 -30</w:t>
            </w:r>
          </w:p>
        </w:tc>
        <w:tc>
          <w:tcPr>
            <w:tcW w:w="2879"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15</w:t>
            </w:r>
          </w:p>
        </w:tc>
        <w:tc>
          <w:tcPr>
            <w:tcW w:w="2935"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15%</w:t>
            </w:r>
          </w:p>
        </w:tc>
      </w:tr>
      <w:tr w:rsidR="00F9466A" w:rsidRPr="001757E5" w:rsidTr="00D230A5">
        <w:tc>
          <w:tcPr>
            <w:tcW w:w="2754"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ABOVE</w:t>
            </w:r>
          </w:p>
        </w:tc>
        <w:tc>
          <w:tcPr>
            <w:tcW w:w="2879"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7</w:t>
            </w:r>
          </w:p>
        </w:tc>
        <w:tc>
          <w:tcPr>
            <w:tcW w:w="2935"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7%</w:t>
            </w:r>
          </w:p>
        </w:tc>
      </w:tr>
      <w:tr w:rsidR="00F9466A" w:rsidRPr="001757E5" w:rsidTr="00D230A5">
        <w:tc>
          <w:tcPr>
            <w:tcW w:w="2754" w:type="dxa"/>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TOTAL</w:t>
            </w:r>
          </w:p>
        </w:tc>
        <w:tc>
          <w:tcPr>
            <w:tcW w:w="2879" w:type="dxa"/>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100</w:t>
            </w:r>
          </w:p>
        </w:tc>
        <w:tc>
          <w:tcPr>
            <w:tcW w:w="2935" w:type="dxa"/>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100%</w:t>
            </w:r>
          </w:p>
        </w:tc>
      </w:tr>
    </w:tbl>
    <w:p w:rsidR="00F9466A" w:rsidRPr="001757E5" w:rsidRDefault="00F9466A" w:rsidP="001757E5">
      <w:pPr>
        <w:spacing w:after="0" w:line="360" w:lineRule="auto"/>
        <w:rPr>
          <w:rFonts w:ascii="Times New Roman" w:hAnsi="Times New Roman" w:cs="Times New Roman"/>
          <w:b/>
          <w:sz w:val="24"/>
          <w:szCs w:val="24"/>
        </w:rPr>
      </w:pPr>
      <w:r w:rsidRPr="001757E5">
        <w:rPr>
          <w:rFonts w:ascii="Times New Roman" w:hAnsi="Times New Roman" w:cs="Times New Roman"/>
          <w:b/>
          <w:sz w:val="24"/>
          <w:szCs w:val="24"/>
        </w:rPr>
        <w:t>Source: Researcher’s field survey, 2025.</w:t>
      </w:r>
    </w:p>
    <w:p w:rsidR="00F9466A" w:rsidRPr="001757E5" w:rsidRDefault="00F9466A" w:rsidP="001757E5">
      <w:pPr>
        <w:spacing w:after="0" w:line="360" w:lineRule="auto"/>
        <w:ind w:firstLine="720"/>
        <w:rPr>
          <w:rFonts w:ascii="Times New Roman" w:hAnsi="Times New Roman" w:cs="Times New Roman"/>
          <w:sz w:val="24"/>
          <w:szCs w:val="24"/>
        </w:rPr>
      </w:pPr>
      <w:r w:rsidRPr="001757E5">
        <w:rPr>
          <w:rFonts w:ascii="Times New Roman" w:hAnsi="Times New Roman" w:cs="Times New Roman"/>
          <w:sz w:val="24"/>
          <w:szCs w:val="24"/>
        </w:rPr>
        <w:t>The table above (2), shows that 38% of the respondents are in the age range of  21- 25 years while 40% of the respondents are 16 - 20 years of age, furthermore 15% of the respondents are from the range of age 26 – 30 years, only 7% of the respondents are above the options of the age.</w:t>
      </w:r>
    </w:p>
    <w:p w:rsidR="00F9466A" w:rsidRPr="001757E5" w:rsidRDefault="00F9466A" w:rsidP="001757E5">
      <w:pPr>
        <w:spacing w:after="0" w:line="240" w:lineRule="auto"/>
        <w:rPr>
          <w:rFonts w:ascii="Times New Roman" w:hAnsi="Times New Roman" w:cs="Times New Roman"/>
          <w:b/>
          <w:sz w:val="24"/>
          <w:szCs w:val="24"/>
        </w:rPr>
      </w:pPr>
      <w:r w:rsidRPr="001757E5">
        <w:rPr>
          <w:rFonts w:ascii="Times New Roman" w:hAnsi="Times New Roman" w:cs="Times New Roman"/>
          <w:b/>
          <w:sz w:val="24"/>
          <w:szCs w:val="24"/>
        </w:rPr>
        <w:t>TABLE 3: DISTRIBUTION OF RESPONDENTS BY ACADEMIC QUALIFICATON</w:t>
      </w:r>
    </w:p>
    <w:tbl>
      <w:tblPr>
        <w:tblStyle w:val="TableGrid0"/>
        <w:tblW w:w="0" w:type="auto"/>
        <w:tblLook w:val="04A0" w:firstRow="1" w:lastRow="0" w:firstColumn="1" w:lastColumn="0" w:noHBand="0" w:noVBand="1"/>
      </w:tblPr>
      <w:tblGrid>
        <w:gridCol w:w="2754"/>
        <w:gridCol w:w="2879"/>
        <w:gridCol w:w="2935"/>
      </w:tblGrid>
      <w:tr w:rsidR="00F9466A" w:rsidRPr="001757E5" w:rsidTr="00D230A5">
        <w:tc>
          <w:tcPr>
            <w:tcW w:w="2754" w:type="dxa"/>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2879" w:type="dxa"/>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2935" w:type="dxa"/>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PERCENTAGE</w:t>
            </w:r>
          </w:p>
        </w:tc>
      </w:tr>
      <w:tr w:rsidR="00F9466A" w:rsidRPr="001757E5" w:rsidTr="00D230A5">
        <w:tc>
          <w:tcPr>
            <w:tcW w:w="2754"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OND I</w:t>
            </w:r>
          </w:p>
        </w:tc>
        <w:tc>
          <w:tcPr>
            <w:tcW w:w="2879"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8</w:t>
            </w:r>
          </w:p>
        </w:tc>
        <w:tc>
          <w:tcPr>
            <w:tcW w:w="2935"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8%</w:t>
            </w:r>
          </w:p>
        </w:tc>
      </w:tr>
      <w:tr w:rsidR="00F9466A" w:rsidRPr="001757E5" w:rsidTr="00D230A5">
        <w:tc>
          <w:tcPr>
            <w:tcW w:w="2754"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OND II</w:t>
            </w:r>
          </w:p>
        </w:tc>
        <w:tc>
          <w:tcPr>
            <w:tcW w:w="2879"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40</w:t>
            </w:r>
          </w:p>
        </w:tc>
        <w:tc>
          <w:tcPr>
            <w:tcW w:w="2935"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40%</w:t>
            </w:r>
          </w:p>
        </w:tc>
      </w:tr>
      <w:tr w:rsidR="00F9466A" w:rsidRPr="001757E5" w:rsidTr="00D230A5">
        <w:tc>
          <w:tcPr>
            <w:tcW w:w="2754"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HND I</w:t>
            </w:r>
          </w:p>
        </w:tc>
        <w:tc>
          <w:tcPr>
            <w:tcW w:w="2879"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8</w:t>
            </w:r>
          </w:p>
        </w:tc>
        <w:tc>
          <w:tcPr>
            <w:tcW w:w="2935"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8%</w:t>
            </w:r>
          </w:p>
        </w:tc>
      </w:tr>
      <w:tr w:rsidR="00F9466A" w:rsidRPr="001757E5" w:rsidTr="00D230A5">
        <w:tc>
          <w:tcPr>
            <w:tcW w:w="2754"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HND II</w:t>
            </w:r>
          </w:p>
        </w:tc>
        <w:tc>
          <w:tcPr>
            <w:tcW w:w="2879"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44</w:t>
            </w:r>
          </w:p>
        </w:tc>
        <w:tc>
          <w:tcPr>
            <w:tcW w:w="2935"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44%</w:t>
            </w:r>
          </w:p>
        </w:tc>
      </w:tr>
      <w:tr w:rsidR="00F9466A" w:rsidRPr="001757E5" w:rsidTr="00D230A5">
        <w:tc>
          <w:tcPr>
            <w:tcW w:w="2754"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TOTAL</w:t>
            </w:r>
          </w:p>
        </w:tc>
        <w:tc>
          <w:tcPr>
            <w:tcW w:w="2879"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100</w:t>
            </w:r>
          </w:p>
        </w:tc>
        <w:tc>
          <w:tcPr>
            <w:tcW w:w="2935" w:type="dxa"/>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100%</w:t>
            </w:r>
          </w:p>
        </w:tc>
      </w:tr>
    </w:tbl>
    <w:p w:rsidR="00F9466A" w:rsidRPr="001757E5" w:rsidRDefault="00F9466A" w:rsidP="001757E5">
      <w:pPr>
        <w:spacing w:after="0" w:line="360" w:lineRule="auto"/>
        <w:rPr>
          <w:rFonts w:ascii="Times New Roman" w:hAnsi="Times New Roman" w:cs="Times New Roman"/>
          <w:b/>
          <w:sz w:val="24"/>
          <w:szCs w:val="24"/>
        </w:rPr>
      </w:pPr>
      <w:r w:rsidRPr="001757E5">
        <w:rPr>
          <w:rFonts w:ascii="Times New Roman" w:hAnsi="Times New Roman" w:cs="Times New Roman"/>
          <w:b/>
          <w:sz w:val="24"/>
          <w:szCs w:val="24"/>
        </w:rPr>
        <w:t xml:space="preserve">Source: Researcher’s field survey, 2025. </w:t>
      </w:r>
    </w:p>
    <w:p w:rsidR="00F9466A" w:rsidRPr="001757E5" w:rsidRDefault="00F9466A"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table above (3) shows that 8% of the respondents are in OND I, while 40% of the respondents are in OND II, however, 44% of the respondents is in HND II, while 8% of the respondents are in HND I.</w:t>
      </w:r>
    </w:p>
    <w:p w:rsidR="00F9466A" w:rsidRPr="001757E5" w:rsidRDefault="00F9466A" w:rsidP="001757E5">
      <w:pPr>
        <w:spacing w:after="0" w:line="360" w:lineRule="auto"/>
        <w:ind w:firstLine="720"/>
        <w:jc w:val="both"/>
        <w:rPr>
          <w:rFonts w:ascii="Times New Roman" w:hAnsi="Times New Roman" w:cs="Times New Roman"/>
          <w:sz w:val="24"/>
          <w:szCs w:val="24"/>
        </w:rPr>
      </w:pPr>
    </w:p>
    <w:p w:rsidR="00F9466A" w:rsidRPr="001757E5" w:rsidRDefault="00F9466A" w:rsidP="001757E5">
      <w:pPr>
        <w:spacing w:after="0" w:line="360" w:lineRule="auto"/>
        <w:ind w:firstLine="720"/>
        <w:jc w:val="both"/>
        <w:rPr>
          <w:rFonts w:ascii="Times New Roman" w:hAnsi="Times New Roman" w:cs="Times New Roman"/>
          <w:sz w:val="24"/>
          <w:szCs w:val="24"/>
        </w:rPr>
      </w:pPr>
    </w:p>
    <w:p w:rsidR="00D230A5" w:rsidRPr="001757E5" w:rsidRDefault="00D230A5" w:rsidP="001757E5">
      <w:pPr>
        <w:spacing w:after="0" w:line="360" w:lineRule="auto"/>
        <w:ind w:firstLine="720"/>
        <w:jc w:val="both"/>
        <w:rPr>
          <w:rFonts w:ascii="Times New Roman" w:hAnsi="Times New Roman" w:cs="Times New Roman"/>
          <w:sz w:val="24"/>
          <w:szCs w:val="24"/>
        </w:rPr>
      </w:pPr>
    </w:p>
    <w:p w:rsidR="00B3621D" w:rsidRPr="001757E5" w:rsidRDefault="00B3621D" w:rsidP="001757E5">
      <w:pPr>
        <w:spacing w:after="0" w:line="360" w:lineRule="auto"/>
        <w:jc w:val="both"/>
        <w:rPr>
          <w:rFonts w:ascii="Times New Roman" w:hAnsi="Times New Roman" w:cs="Times New Roman"/>
          <w:sz w:val="24"/>
          <w:szCs w:val="24"/>
        </w:rPr>
      </w:pPr>
    </w:p>
    <w:p w:rsidR="00F9466A" w:rsidRPr="001757E5" w:rsidRDefault="00F9466A" w:rsidP="001757E5">
      <w:pPr>
        <w:spacing w:after="0" w:line="240" w:lineRule="auto"/>
        <w:rPr>
          <w:rFonts w:ascii="Times New Roman" w:hAnsi="Times New Roman" w:cs="Times New Roman"/>
          <w:sz w:val="24"/>
          <w:szCs w:val="24"/>
        </w:rPr>
      </w:pPr>
      <w:r w:rsidRPr="001757E5">
        <w:rPr>
          <w:rFonts w:ascii="Times New Roman" w:hAnsi="Times New Roman" w:cs="Times New Roman"/>
          <w:b/>
          <w:sz w:val="24"/>
          <w:szCs w:val="24"/>
        </w:rPr>
        <w:lastRenderedPageBreak/>
        <w:t>TABLE 4</w:t>
      </w:r>
      <w:r w:rsidRPr="001757E5">
        <w:rPr>
          <w:rFonts w:ascii="Times New Roman" w:hAnsi="Times New Roman" w:cs="Times New Roman"/>
          <w:sz w:val="24"/>
          <w:szCs w:val="24"/>
        </w:rPr>
        <w:t xml:space="preserve">: </w:t>
      </w:r>
      <w:r w:rsidRPr="001757E5">
        <w:rPr>
          <w:rFonts w:ascii="Times New Roman" w:hAnsi="Times New Roman" w:cs="Times New Roman"/>
          <w:b/>
          <w:sz w:val="24"/>
          <w:szCs w:val="24"/>
        </w:rPr>
        <w:t>DISTRIBUTION OF RESPONDENTS BY</w:t>
      </w:r>
      <w:r w:rsidRPr="001757E5">
        <w:rPr>
          <w:rFonts w:ascii="Times New Roman" w:hAnsi="Times New Roman" w:cs="Times New Roman"/>
          <w:sz w:val="24"/>
          <w:szCs w:val="24"/>
        </w:rPr>
        <w:t xml:space="preserve"> </w:t>
      </w:r>
      <w:r w:rsidRPr="001757E5">
        <w:rPr>
          <w:rFonts w:ascii="Times New Roman" w:hAnsi="Times New Roman" w:cs="Times New Roman"/>
          <w:b/>
          <w:sz w:val="24"/>
          <w:szCs w:val="24"/>
        </w:rPr>
        <w:t>MARITAL STATUS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976"/>
        <w:gridCol w:w="2977"/>
        <w:gridCol w:w="2975"/>
      </w:tblGrid>
      <w:tr w:rsidR="00F9466A" w:rsidRPr="001757E5" w:rsidTr="00D230A5">
        <w:trPr>
          <w:cantSplit/>
        </w:trPr>
        <w:tc>
          <w:tcPr>
            <w:tcW w:w="1667" w:type="pct"/>
            <w:tcBorders>
              <w:top w:val="single" w:sz="4" w:space="0" w:color="auto"/>
              <w:bottom w:val="single" w:sz="4" w:space="0" w:color="auto"/>
            </w:tcBorders>
            <w:shd w:val="clear" w:color="auto" w:fill="FFFFFF"/>
            <w:vAlign w:val="center"/>
          </w:tcPr>
          <w:p w:rsidR="00F9466A" w:rsidRPr="001757E5" w:rsidRDefault="00F9466A" w:rsidP="001757E5">
            <w:pPr>
              <w:spacing w:after="0" w:line="240" w:lineRule="auto"/>
              <w:ind w:right="60"/>
              <w:rPr>
                <w:rFonts w:ascii="Times New Roman" w:hAnsi="Times New Roman" w:cs="Times New Roman"/>
                <w:sz w:val="24"/>
                <w:szCs w:val="24"/>
              </w:rPr>
            </w:pPr>
            <w:r w:rsidRPr="001757E5">
              <w:rPr>
                <w:rFonts w:ascii="Times New Roman" w:hAnsi="Times New Roman" w:cs="Times New Roman"/>
                <w:b/>
                <w:sz w:val="24"/>
                <w:szCs w:val="24"/>
              </w:rPr>
              <w:t>OPTIONS</w:t>
            </w:r>
          </w:p>
        </w:tc>
        <w:tc>
          <w:tcPr>
            <w:tcW w:w="1667" w:type="pct"/>
            <w:tcBorders>
              <w:top w:val="single" w:sz="4" w:space="0" w:color="auto"/>
              <w:bottom w:val="single" w:sz="4" w:space="0" w:color="auto"/>
            </w:tcBorders>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b/>
                <w:sz w:val="24"/>
                <w:szCs w:val="24"/>
              </w:rPr>
              <w:t>RESPONSES</w:t>
            </w:r>
          </w:p>
        </w:tc>
        <w:tc>
          <w:tcPr>
            <w:tcW w:w="1666" w:type="pct"/>
            <w:tcBorders>
              <w:top w:val="single" w:sz="4" w:space="0" w:color="auto"/>
              <w:bottom w:val="single" w:sz="4" w:space="0" w:color="auto"/>
            </w:tcBorders>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b/>
                <w:sz w:val="24"/>
                <w:szCs w:val="24"/>
              </w:rPr>
              <w:t>PERCENTAGE</w:t>
            </w:r>
          </w:p>
        </w:tc>
      </w:tr>
      <w:tr w:rsidR="00F9466A" w:rsidRPr="001757E5" w:rsidTr="00D230A5">
        <w:trPr>
          <w:cantSplit/>
        </w:trPr>
        <w:tc>
          <w:tcPr>
            <w:tcW w:w="1667" w:type="pct"/>
            <w:tcBorders>
              <w:top w:val="single" w:sz="4" w:space="0" w:color="auto"/>
            </w:tcBorders>
            <w:shd w:val="clear" w:color="auto" w:fill="FFFFFF"/>
            <w:vAlign w:val="center"/>
          </w:tcPr>
          <w:p w:rsidR="00F9466A" w:rsidRPr="001757E5" w:rsidRDefault="00F9466A" w:rsidP="001757E5">
            <w:pPr>
              <w:spacing w:after="0" w:line="240" w:lineRule="auto"/>
              <w:ind w:right="60"/>
              <w:rPr>
                <w:rFonts w:ascii="Times New Roman" w:hAnsi="Times New Roman" w:cs="Times New Roman"/>
                <w:sz w:val="24"/>
                <w:szCs w:val="24"/>
              </w:rPr>
            </w:pPr>
            <w:r w:rsidRPr="001757E5">
              <w:rPr>
                <w:rFonts w:ascii="Times New Roman" w:hAnsi="Times New Roman" w:cs="Times New Roman"/>
                <w:sz w:val="24"/>
                <w:szCs w:val="24"/>
              </w:rPr>
              <w:t>IICT</w:t>
            </w:r>
          </w:p>
        </w:tc>
        <w:tc>
          <w:tcPr>
            <w:tcW w:w="1667" w:type="pct"/>
            <w:tcBorders>
              <w:top w:val="single" w:sz="4" w:space="0" w:color="auto"/>
            </w:tcBorders>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45</w:t>
            </w:r>
          </w:p>
        </w:tc>
        <w:tc>
          <w:tcPr>
            <w:tcW w:w="1666" w:type="pct"/>
            <w:tcBorders>
              <w:top w:val="single" w:sz="4" w:space="0" w:color="auto"/>
            </w:tcBorders>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45%</w:t>
            </w:r>
          </w:p>
        </w:tc>
      </w:tr>
      <w:tr w:rsidR="00F9466A" w:rsidRPr="001757E5" w:rsidTr="00D230A5">
        <w:trPr>
          <w:cantSplit/>
        </w:trPr>
        <w:tc>
          <w:tcPr>
            <w:tcW w:w="1667" w:type="pct"/>
            <w:shd w:val="clear" w:color="auto" w:fill="FFFFFF"/>
            <w:vAlign w:val="center"/>
          </w:tcPr>
          <w:p w:rsidR="00F9466A" w:rsidRPr="001757E5" w:rsidRDefault="00F9466A" w:rsidP="001757E5">
            <w:pPr>
              <w:spacing w:after="0" w:line="240" w:lineRule="auto"/>
              <w:ind w:right="60"/>
              <w:rPr>
                <w:rFonts w:ascii="Times New Roman" w:hAnsi="Times New Roman" w:cs="Times New Roman"/>
                <w:sz w:val="24"/>
                <w:szCs w:val="24"/>
              </w:rPr>
            </w:pPr>
            <w:r w:rsidRPr="001757E5">
              <w:rPr>
                <w:rFonts w:ascii="Times New Roman" w:hAnsi="Times New Roman" w:cs="Times New Roman"/>
                <w:sz w:val="24"/>
                <w:szCs w:val="24"/>
              </w:rPr>
              <w:t>IES</w:t>
            </w:r>
          </w:p>
        </w:tc>
        <w:tc>
          <w:tcPr>
            <w:tcW w:w="1667"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7</w:t>
            </w:r>
          </w:p>
        </w:tc>
        <w:tc>
          <w:tcPr>
            <w:tcW w:w="1666"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7%</w:t>
            </w:r>
          </w:p>
        </w:tc>
      </w:tr>
      <w:tr w:rsidR="00F9466A" w:rsidRPr="001757E5" w:rsidTr="00D230A5">
        <w:trPr>
          <w:cantSplit/>
        </w:trPr>
        <w:tc>
          <w:tcPr>
            <w:tcW w:w="1667" w:type="pct"/>
            <w:shd w:val="clear" w:color="auto" w:fill="FFFFFF"/>
            <w:vAlign w:val="center"/>
          </w:tcPr>
          <w:p w:rsidR="00F9466A" w:rsidRPr="001757E5" w:rsidRDefault="00F9466A" w:rsidP="001757E5">
            <w:pPr>
              <w:spacing w:after="0" w:line="240" w:lineRule="auto"/>
              <w:ind w:right="60"/>
              <w:rPr>
                <w:rFonts w:ascii="Times New Roman" w:hAnsi="Times New Roman" w:cs="Times New Roman"/>
                <w:sz w:val="24"/>
                <w:szCs w:val="24"/>
              </w:rPr>
            </w:pPr>
            <w:r w:rsidRPr="001757E5">
              <w:rPr>
                <w:rFonts w:ascii="Times New Roman" w:hAnsi="Times New Roman" w:cs="Times New Roman"/>
                <w:sz w:val="24"/>
                <w:szCs w:val="24"/>
              </w:rPr>
              <w:t>IAS</w:t>
            </w:r>
          </w:p>
        </w:tc>
        <w:tc>
          <w:tcPr>
            <w:tcW w:w="1667"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10</w:t>
            </w:r>
          </w:p>
        </w:tc>
        <w:tc>
          <w:tcPr>
            <w:tcW w:w="1666"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10%</w:t>
            </w:r>
          </w:p>
        </w:tc>
      </w:tr>
      <w:tr w:rsidR="00F9466A" w:rsidRPr="001757E5" w:rsidTr="00D230A5">
        <w:trPr>
          <w:cantSplit/>
        </w:trPr>
        <w:tc>
          <w:tcPr>
            <w:tcW w:w="1667" w:type="pct"/>
            <w:shd w:val="clear" w:color="auto" w:fill="FFFFFF"/>
            <w:vAlign w:val="center"/>
          </w:tcPr>
          <w:p w:rsidR="00F9466A" w:rsidRPr="001757E5" w:rsidRDefault="00F9466A" w:rsidP="001757E5">
            <w:pPr>
              <w:spacing w:after="0" w:line="240" w:lineRule="auto"/>
              <w:ind w:right="60"/>
              <w:rPr>
                <w:rFonts w:ascii="Times New Roman" w:hAnsi="Times New Roman" w:cs="Times New Roman"/>
                <w:sz w:val="24"/>
                <w:szCs w:val="24"/>
              </w:rPr>
            </w:pPr>
            <w:r w:rsidRPr="001757E5">
              <w:rPr>
                <w:rFonts w:ascii="Times New Roman" w:hAnsi="Times New Roman" w:cs="Times New Roman"/>
                <w:sz w:val="24"/>
                <w:szCs w:val="24"/>
              </w:rPr>
              <w:t>IOT</w:t>
            </w:r>
          </w:p>
        </w:tc>
        <w:tc>
          <w:tcPr>
            <w:tcW w:w="1667"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8</w:t>
            </w:r>
          </w:p>
        </w:tc>
        <w:tc>
          <w:tcPr>
            <w:tcW w:w="1666"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8%</w:t>
            </w:r>
          </w:p>
        </w:tc>
      </w:tr>
      <w:tr w:rsidR="00F9466A" w:rsidRPr="001757E5" w:rsidTr="00D230A5">
        <w:trPr>
          <w:cantSplit/>
        </w:trPr>
        <w:tc>
          <w:tcPr>
            <w:tcW w:w="1667" w:type="pct"/>
            <w:shd w:val="clear" w:color="auto" w:fill="FFFFFF"/>
            <w:vAlign w:val="center"/>
          </w:tcPr>
          <w:p w:rsidR="00F9466A" w:rsidRPr="001757E5" w:rsidRDefault="00F9466A" w:rsidP="001757E5">
            <w:pPr>
              <w:spacing w:after="0" w:line="240" w:lineRule="auto"/>
              <w:ind w:right="60"/>
              <w:rPr>
                <w:rFonts w:ascii="Times New Roman" w:hAnsi="Times New Roman" w:cs="Times New Roman"/>
                <w:sz w:val="24"/>
                <w:szCs w:val="24"/>
              </w:rPr>
            </w:pPr>
            <w:r w:rsidRPr="001757E5">
              <w:rPr>
                <w:rFonts w:ascii="Times New Roman" w:hAnsi="Times New Roman" w:cs="Times New Roman"/>
                <w:sz w:val="24"/>
                <w:szCs w:val="24"/>
              </w:rPr>
              <w:t>IFMS</w:t>
            </w:r>
          </w:p>
        </w:tc>
        <w:tc>
          <w:tcPr>
            <w:tcW w:w="1667"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30</w:t>
            </w:r>
          </w:p>
        </w:tc>
        <w:tc>
          <w:tcPr>
            <w:tcW w:w="1666" w:type="pct"/>
            <w:shd w:val="clear" w:color="auto" w:fill="FFFFFF"/>
          </w:tcPr>
          <w:p w:rsidR="00F9466A" w:rsidRPr="001757E5" w:rsidRDefault="00F9466A" w:rsidP="001757E5">
            <w:pPr>
              <w:spacing w:after="0" w:line="240" w:lineRule="auto"/>
              <w:ind w:left="60" w:right="60"/>
              <w:rPr>
                <w:rFonts w:ascii="Times New Roman" w:hAnsi="Times New Roman" w:cs="Times New Roman"/>
                <w:sz w:val="24"/>
                <w:szCs w:val="24"/>
              </w:rPr>
            </w:pPr>
            <w:r w:rsidRPr="001757E5">
              <w:rPr>
                <w:rFonts w:ascii="Times New Roman" w:hAnsi="Times New Roman" w:cs="Times New Roman"/>
                <w:sz w:val="24"/>
                <w:szCs w:val="24"/>
              </w:rPr>
              <w:t>30%</w:t>
            </w:r>
          </w:p>
        </w:tc>
      </w:tr>
      <w:tr w:rsidR="00F9466A" w:rsidRPr="001757E5" w:rsidTr="00D230A5">
        <w:trPr>
          <w:cantSplit/>
        </w:trPr>
        <w:tc>
          <w:tcPr>
            <w:tcW w:w="1667" w:type="pct"/>
            <w:shd w:val="clear" w:color="auto" w:fill="FFFFFF"/>
            <w:vAlign w:val="center"/>
          </w:tcPr>
          <w:p w:rsidR="00F9466A" w:rsidRPr="001757E5" w:rsidRDefault="00F9466A" w:rsidP="001757E5">
            <w:pPr>
              <w:spacing w:after="0" w:line="240" w:lineRule="auto"/>
              <w:ind w:right="60"/>
              <w:rPr>
                <w:rFonts w:ascii="Times New Roman" w:hAnsi="Times New Roman" w:cs="Times New Roman"/>
                <w:b/>
                <w:sz w:val="24"/>
                <w:szCs w:val="24"/>
              </w:rPr>
            </w:pPr>
            <w:r w:rsidRPr="001757E5">
              <w:rPr>
                <w:rFonts w:ascii="Times New Roman" w:hAnsi="Times New Roman" w:cs="Times New Roman"/>
                <w:b/>
                <w:sz w:val="24"/>
                <w:szCs w:val="24"/>
              </w:rPr>
              <w:t>Total</w:t>
            </w:r>
          </w:p>
        </w:tc>
        <w:tc>
          <w:tcPr>
            <w:tcW w:w="1667" w:type="pct"/>
            <w:shd w:val="clear" w:color="auto" w:fill="FFFFFF"/>
          </w:tcPr>
          <w:p w:rsidR="00F9466A" w:rsidRPr="001757E5" w:rsidRDefault="00F9466A" w:rsidP="001757E5">
            <w:pPr>
              <w:spacing w:after="0" w:line="240" w:lineRule="auto"/>
              <w:ind w:left="60" w:right="60"/>
              <w:rPr>
                <w:rFonts w:ascii="Times New Roman" w:hAnsi="Times New Roman" w:cs="Times New Roman"/>
                <w:b/>
                <w:sz w:val="24"/>
                <w:szCs w:val="24"/>
              </w:rPr>
            </w:pPr>
            <w:r w:rsidRPr="001757E5">
              <w:rPr>
                <w:rFonts w:ascii="Times New Roman" w:hAnsi="Times New Roman" w:cs="Times New Roman"/>
                <w:b/>
                <w:sz w:val="24"/>
                <w:szCs w:val="24"/>
              </w:rPr>
              <w:t>100</w:t>
            </w:r>
          </w:p>
        </w:tc>
        <w:tc>
          <w:tcPr>
            <w:tcW w:w="1666" w:type="pct"/>
            <w:shd w:val="clear" w:color="auto" w:fill="FFFFFF"/>
          </w:tcPr>
          <w:p w:rsidR="00F9466A" w:rsidRPr="001757E5" w:rsidRDefault="00F9466A" w:rsidP="001757E5">
            <w:pPr>
              <w:spacing w:after="0" w:line="240" w:lineRule="auto"/>
              <w:ind w:left="60" w:right="60"/>
              <w:rPr>
                <w:rFonts w:ascii="Times New Roman" w:hAnsi="Times New Roman" w:cs="Times New Roman"/>
                <w:b/>
                <w:sz w:val="24"/>
                <w:szCs w:val="24"/>
              </w:rPr>
            </w:pPr>
            <w:r w:rsidRPr="001757E5">
              <w:rPr>
                <w:rFonts w:ascii="Times New Roman" w:hAnsi="Times New Roman" w:cs="Times New Roman"/>
                <w:b/>
                <w:sz w:val="24"/>
                <w:szCs w:val="24"/>
              </w:rPr>
              <w:t>100%</w:t>
            </w:r>
          </w:p>
        </w:tc>
      </w:tr>
    </w:tbl>
    <w:p w:rsidR="00F9466A" w:rsidRPr="001757E5" w:rsidRDefault="00F9466A" w:rsidP="001757E5">
      <w:pPr>
        <w:spacing w:after="0" w:line="360" w:lineRule="auto"/>
        <w:rPr>
          <w:rFonts w:ascii="Times New Roman" w:hAnsi="Times New Roman" w:cs="Times New Roman"/>
          <w:sz w:val="24"/>
          <w:szCs w:val="24"/>
        </w:rPr>
      </w:pPr>
      <w:r w:rsidRPr="001757E5">
        <w:rPr>
          <w:rFonts w:ascii="Times New Roman" w:hAnsi="Times New Roman" w:cs="Times New Roman"/>
          <w:b/>
          <w:sz w:val="24"/>
          <w:szCs w:val="24"/>
        </w:rPr>
        <w:t>Source: Researcher’s field survey, 2025</w:t>
      </w:r>
    </w:p>
    <w:p w:rsidR="00F9466A" w:rsidRPr="001757E5" w:rsidRDefault="00F9466A" w:rsidP="001757E5">
      <w:pPr>
        <w:spacing w:after="0" w:line="360" w:lineRule="auto"/>
        <w:ind w:firstLine="720"/>
        <w:jc w:val="both"/>
        <w:rPr>
          <w:rFonts w:ascii="Times New Roman" w:hAnsi="Times New Roman" w:cs="Times New Roman"/>
          <w:bCs/>
          <w:sz w:val="24"/>
          <w:szCs w:val="24"/>
        </w:rPr>
      </w:pPr>
      <w:r w:rsidRPr="001757E5">
        <w:rPr>
          <w:rFonts w:ascii="Times New Roman" w:hAnsi="Times New Roman" w:cs="Times New Roman"/>
          <w:sz w:val="24"/>
          <w:szCs w:val="24"/>
        </w:rPr>
        <w:t>The table above (4) shows the</w:t>
      </w:r>
      <w:r w:rsidRPr="001757E5">
        <w:rPr>
          <w:rFonts w:ascii="Times New Roman" w:hAnsi="Times New Roman" w:cs="Times New Roman"/>
          <w:bCs/>
          <w:sz w:val="24"/>
          <w:szCs w:val="24"/>
        </w:rPr>
        <w:t xml:space="preserve"> distribution of respondents by marital status that 45(45.0%) of the respondents were IICT student, 7(7.0%) of the respondents were IES student, 10(10.0%) of the respondents were</w:t>
      </w:r>
      <w:r w:rsidRPr="001757E5">
        <w:rPr>
          <w:rFonts w:ascii="Times New Roman" w:hAnsi="Times New Roman" w:cs="Times New Roman"/>
          <w:sz w:val="24"/>
          <w:szCs w:val="24"/>
        </w:rPr>
        <w:t xml:space="preserve"> IAS </w:t>
      </w:r>
      <w:r w:rsidRPr="001757E5">
        <w:rPr>
          <w:rFonts w:ascii="Times New Roman" w:hAnsi="Times New Roman" w:cs="Times New Roman"/>
          <w:bCs/>
          <w:sz w:val="24"/>
          <w:szCs w:val="24"/>
        </w:rPr>
        <w:t>student,</w:t>
      </w:r>
      <w:r w:rsidRPr="001757E5">
        <w:rPr>
          <w:rFonts w:ascii="Times New Roman" w:hAnsi="Times New Roman" w:cs="Times New Roman"/>
          <w:sz w:val="24"/>
          <w:szCs w:val="24"/>
        </w:rPr>
        <w:t xml:space="preserve"> 8(8%) </w:t>
      </w:r>
      <w:r w:rsidRPr="001757E5">
        <w:rPr>
          <w:rFonts w:ascii="Times New Roman" w:hAnsi="Times New Roman" w:cs="Times New Roman"/>
          <w:bCs/>
          <w:sz w:val="24"/>
          <w:szCs w:val="24"/>
        </w:rPr>
        <w:t xml:space="preserve">of the respondents were IOT student and </w:t>
      </w:r>
      <w:r w:rsidRPr="001757E5">
        <w:rPr>
          <w:rFonts w:ascii="Times New Roman" w:hAnsi="Times New Roman" w:cs="Times New Roman"/>
          <w:sz w:val="24"/>
          <w:szCs w:val="24"/>
        </w:rPr>
        <w:t xml:space="preserve">8(8%) </w:t>
      </w:r>
      <w:r w:rsidRPr="001757E5">
        <w:rPr>
          <w:rFonts w:ascii="Times New Roman" w:hAnsi="Times New Roman" w:cs="Times New Roman"/>
          <w:bCs/>
          <w:sz w:val="24"/>
          <w:szCs w:val="24"/>
        </w:rPr>
        <w:t>of the respondents were IFMS student. The result brings to the height that majority of the respondents sampled were IICT student.</w:t>
      </w:r>
    </w:p>
    <w:p w:rsidR="00F9466A" w:rsidRPr="001757E5" w:rsidRDefault="00F9466A" w:rsidP="001757E5">
      <w:pPr>
        <w:spacing w:after="0" w:line="240" w:lineRule="auto"/>
        <w:rPr>
          <w:rFonts w:ascii="Times New Roman" w:hAnsi="Times New Roman" w:cs="Times New Roman"/>
          <w:sz w:val="24"/>
          <w:szCs w:val="24"/>
        </w:rPr>
      </w:pPr>
      <w:r w:rsidRPr="001757E5">
        <w:rPr>
          <w:rFonts w:ascii="Times New Roman" w:hAnsi="Times New Roman" w:cs="Times New Roman"/>
          <w:b/>
          <w:sz w:val="24"/>
          <w:szCs w:val="24"/>
        </w:rPr>
        <w:t>TABLE 5</w:t>
      </w:r>
      <w:r w:rsidRPr="001757E5">
        <w:rPr>
          <w:rFonts w:ascii="Times New Roman" w:hAnsi="Times New Roman" w:cs="Times New Roman"/>
          <w:sz w:val="24"/>
          <w:szCs w:val="24"/>
        </w:rPr>
        <w:t xml:space="preserve">: </w:t>
      </w:r>
      <w:r w:rsidRPr="001757E5">
        <w:rPr>
          <w:rFonts w:ascii="Times New Roman" w:hAnsi="Times New Roman" w:cs="Times New Roman"/>
          <w:b/>
          <w:sz w:val="24"/>
          <w:szCs w:val="24"/>
        </w:rPr>
        <w:t>DISTRIBUTION OF RESPONDENTS BY RELIGION</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2805"/>
        <w:gridCol w:w="2874"/>
      </w:tblGrid>
      <w:tr w:rsidR="00F9466A" w:rsidRPr="001757E5" w:rsidTr="00D230A5">
        <w:tc>
          <w:tcPr>
            <w:tcW w:w="2889" w:type="dxa"/>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OPTIONS</w:t>
            </w:r>
          </w:p>
        </w:tc>
        <w:tc>
          <w:tcPr>
            <w:tcW w:w="2805" w:type="dxa"/>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RESPONSES</w:t>
            </w:r>
          </w:p>
        </w:tc>
        <w:tc>
          <w:tcPr>
            <w:tcW w:w="2874" w:type="dxa"/>
            <w:tcBorders>
              <w:top w:val="single" w:sz="4" w:space="0" w:color="auto"/>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PERCENTAGE</w:t>
            </w:r>
          </w:p>
        </w:tc>
      </w:tr>
      <w:tr w:rsidR="00F9466A" w:rsidRPr="001757E5" w:rsidTr="00D230A5">
        <w:tc>
          <w:tcPr>
            <w:tcW w:w="2889" w:type="dxa"/>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CHRISTIANITY</w:t>
            </w:r>
          </w:p>
        </w:tc>
        <w:tc>
          <w:tcPr>
            <w:tcW w:w="2805" w:type="dxa"/>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36</w:t>
            </w:r>
          </w:p>
        </w:tc>
        <w:tc>
          <w:tcPr>
            <w:tcW w:w="2874" w:type="dxa"/>
            <w:tcBorders>
              <w:top w:val="single" w:sz="4" w:space="0" w:color="auto"/>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36%</w:t>
            </w:r>
          </w:p>
        </w:tc>
      </w:tr>
      <w:tr w:rsidR="00F9466A" w:rsidRPr="001757E5" w:rsidTr="00D230A5">
        <w:tc>
          <w:tcPr>
            <w:tcW w:w="2889"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ISLAM</w:t>
            </w:r>
          </w:p>
        </w:tc>
        <w:tc>
          <w:tcPr>
            <w:tcW w:w="2805"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64</w:t>
            </w:r>
          </w:p>
        </w:tc>
        <w:tc>
          <w:tcPr>
            <w:tcW w:w="2874" w:type="dxa"/>
            <w:tcBorders>
              <w:top w:val="nil"/>
              <w:left w:val="nil"/>
              <w:bottom w:val="nil"/>
              <w:right w:val="nil"/>
            </w:tcBorders>
            <w:hideMark/>
          </w:tcPr>
          <w:p w:rsidR="00F9466A" w:rsidRPr="001757E5" w:rsidRDefault="00F9466A" w:rsidP="001757E5">
            <w:pPr>
              <w:spacing w:line="240" w:lineRule="auto"/>
              <w:jc w:val="center"/>
              <w:rPr>
                <w:rFonts w:ascii="Times New Roman" w:hAnsi="Times New Roman" w:cs="Times New Roman"/>
                <w:sz w:val="24"/>
                <w:szCs w:val="24"/>
              </w:rPr>
            </w:pPr>
            <w:r w:rsidRPr="001757E5">
              <w:rPr>
                <w:rFonts w:ascii="Times New Roman" w:hAnsi="Times New Roman" w:cs="Times New Roman"/>
                <w:sz w:val="24"/>
                <w:szCs w:val="24"/>
              </w:rPr>
              <w:t>64%</w:t>
            </w:r>
          </w:p>
        </w:tc>
      </w:tr>
      <w:tr w:rsidR="00F9466A" w:rsidRPr="001757E5" w:rsidTr="00D230A5">
        <w:tc>
          <w:tcPr>
            <w:tcW w:w="2889" w:type="dxa"/>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TOTAL</w:t>
            </w:r>
          </w:p>
        </w:tc>
        <w:tc>
          <w:tcPr>
            <w:tcW w:w="2805" w:type="dxa"/>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100</w:t>
            </w:r>
          </w:p>
        </w:tc>
        <w:tc>
          <w:tcPr>
            <w:tcW w:w="2874" w:type="dxa"/>
            <w:tcBorders>
              <w:top w:val="nil"/>
              <w:left w:val="nil"/>
              <w:bottom w:val="single" w:sz="4" w:space="0" w:color="auto"/>
              <w:right w:val="nil"/>
            </w:tcBorders>
            <w:hideMark/>
          </w:tcPr>
          <w:p w:rsidR="00F9466A" w:rsidRPr="001757E5" w:rsidRDefault="00F9466A" w:rsidP="001757E5">
            <w:pPr>
              <w:spacing w:line="240" w:lineRule="auto"/>
              <w:jc w:val="center"/>
              <w:rPr>
                <w:rFonts w:ascii="Times New Roman" w:hAnsi="Times New Roman" w:cs="Times New Roman"/>
                <w:b/>
                <w:sz w:val="24"/>
                <w:szCs w:val="24"/>
              </w:rPr>
            </w:pPr>
            <w:r w:rsidRPr="001757E5">
              <w:rPr>
                <w:rFonts w:ascii="Times New Roman" w:hAnsi="Times New Roman" w:cs="Times New Roman"/>
                <w:b/>
                <w:sz w:val="24"/>
                <w:szCs w:val="24"/>
              </w:rPr>
              <w:t>100%</w:t>
            </w:r>
          </w:p>
        </w:tc>
      </w:tr>
    </w:tbl>
    <w:p w:rsidR="00F9466A" w:rsidRPr="001757E5" w:rsidRDefault="00F9466A" w:rsidP="001757E5">
      <w:pPr>
        <w:spacing w:after="0" w:line="240" w:lineRule="auto"/>
        <w:rPr>
          <w:rFonts w:ascii="Times New Roman" w:hAnsi="Times New Roman" w:cs="Times New Roman"/>
          <w:b/>
          <w:sz w:val="24"/>
          <w:szCs w:val="24"/>
        </w:rPr>
      </w:pPr>
      <w:r w:rsidRPr="001757E5">
        <w:rPr>
          <w:rFonts w:ascii="Times New Roman" w:hAnsi="Times New Roman" w:cs="Times New Roman"/>
          <w:b/>
          <w:sz w:val="24"/>
          <w:szCs w:val="24"/>
        </w:rPr>
        <w:t>Source: Researcher’s field survey, 2025.</w:t>
      </w:r>
    </w:p>
    <w:p w:rsidR="00F9466A" w:rsidRPr="001757E5" w:rsidRDefault="00F9466A" w:rsidP="001757E5">
      <w:pPr>
        <w:spacing w:after="0"/>
        <w:ind w:firstLine="720"/>
        <w:rPr>
          <w:rFonts w:ascii="Times New Roman" w:hAnsi="Times New Roman" w:cs="Times New Roman"/>
          <w:sz w:val="24"/>
          <w:szCs w:val="24"/>
        </w:rPr>
      </w:pPr>
      <w:r w:rsidRPr="001757E5">
        <w:rPr>
          <w:rFonts w:ascii="Times New Roman" w:hAnsi="Times New Roman" w:cs="Times New Roman"/>
          <w:sz w:val="24"/>
          <w:szCs w:val="24"/>
        </w:rPr>
        <w:t>From the above table (5) 64% of the respondents are Muslims, while 36% of the respondents are Christians.</w:t>
      </w:r>
    </w:p>
    <w:p w:rsidR="00F9466A" w:rsidRPr="001757E5" w:rsidRDefault="00F9466A" w:rsidP="001757E5">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4.3 Analysis of research Question</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Table 6:  I am aware of Showmax Entertainment?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42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43%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44%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6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6%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9%</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lastRenderedPageBreak/>
        <w:t xml:space="preserve"> From  the  table  above,  it  shows  that  42(43%)  of  the  respondents  strongly  agreed  that  they are aware of Showmax Entertainment 43(44%) also agreed, 6(6%) disagreed and 9(9%) stay strongly disagree. </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 Table 7: I am satisfied with the variety of genres on Showmax Entertainment?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32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54%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strongly  agreed  that  they are satisfied with the variety of genres on Showmax Entertainment,  53(54%)  also  agreed, 11(11%) disagreed and 4(4%) of the respondents strongly disagreed. </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 Table 8: I frequently watch shows on Showmax?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37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42%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strongly  agreed  that  they are frequently watch shows on Showmax,  41(42%)  also  agreed, 20(20%)  disagreed  and  another  2(2%)  of  the  respondents strongly disagreed. </w:t>
      </w:r>
    </w:p>
    <w:p w:rsidR="00F9466A" w:rsidRPr="001757E5" w:rsidRDefault="00F9466A" w:rsidP="001757E5">
      <w:pPr>
        <w:pStyle w:val="Heading2"/>
        <w:spacing w:after="0" w:line="240" w:lineRule="auto"/>
        <w:ind w:left="-5"/>
        <w:rPr>
          <w:szCs w:val="24"/>
        </w:rPr>
      </w:pPr>
      <w:r w:rsidRPr="001757E5">
        <w:rPr>
          <w:szCs w:val="24"/>
        </w:rPr>
        <w:lastRenderedPageBreak/>
        <w:t xml:space="preserve"> Table 9: Showmax Entertainment offers a good selection of content Entertainment?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26%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46%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23</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23%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25(26%)  of  the  respondents  strongly  agreed  that  Showmax Entertainment offers a good selection of content Entertainment,  45(46%)  also  agreed, 7(7%)  disagreed and 23(23%) of the respondents strongly disagreed. </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 Table 10: I prefer Showmax Entertainment over other streaming services?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189"/>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19%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strongly  agreed  that  prefer Showmax Entertainment over other streaming services, 19(19%)  also  agreed, 30(30%) disagreed and 18(18%) of  the respondents strongly disagreed. </w:t>
      </w: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Table 11: Showmax Entertainment promotes positive cultural values?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35</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35%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The  table  above  shows  that  35(35%)  of  the  respondents  strongly  agreed  that  Showmax Entertainment promotes positive cultural values, 25(25%)  also  agreed, 29(30%)  disagreed  and  11(11%)  of  the respondents  strongly disagreed.</w:t>
      </w:r>
    </w:p>
    <w:p w:rsidR="00F9466A" w:rsidRPr="001757E5" w:rsidRDefault="00F9466A" w:rsidP="001757E5">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12:  Watching Showmax Entertainment has made me more aware of diverse cultures?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strongly  agreed  that watching Showmax Entertainment has made me more aware of diverse cultures, 18(18%)  also  agreed,  29(29%)  disagreed  and  20(20%)  of  the  respondents strongly disagreed. </w:t>
      </w:r>
    </w:p>
    <w:p w:rsidR="001757E5" w:rsidRDefault="001757E5" w:rsidP="001757E5">
      <w:pPr>
        <w:spacing w:after="0" w:line="36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 Table 13: Showmax Entertainment encourages me to learn more about different cultures?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61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62%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16</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16%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18(18%)  of  the  respondents  strongly  agreed  that  Showmax Entertainment encourages me to learn more about different cultures, 61(62%)  also  agreed, 16(16%) disagreed and 5(5%) of the respondents strongly disagreed. </w:t>
      </w:r>
    </w:p>
    <w:p w:rsidR="00F9466A" w:rsidRPr="001757E5" w:rsidRDefault="00F9466A" w:rsidP="001757E5">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14: I believe Showmax Entertainment has a positive impact on the cultural understanding of youth?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24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24%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40%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7</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 </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30(30%)  of  the  respondents  strongly  agreed  that  they believe Showmax Entertainment has a positive impact on the cultural understanding of youth,  24(24%)  also  agreed, 39(40%) disagreed and 7(7%) of the respondents strongly disagreed. </w:t>
      </w:r>
    </w:p>
    <w:p w:rsidR="00F9466A" w:rsidRPr="001757E5" w:rsidRDefault="00F9466A" w:rsidP="001757E5">
      <w:pPr>
        <w:pStyle w:val="Heading2"/>
        <w:spacing w:after="0" w:line="240" w:lineRule="auto"/>
        <w:ind w:left="-5"/>
        <w:rPr>
          <w:szCs w:val="24"/>
        </w:rPr>
      </w:pPr>
      <w:r w:rsidRPr="001757E5">
        <w:rPr>
          <w:szCs w:val="24"/>
        </w:rPr>
        <w:lastRenderedPageBreak/>
        <w:t xml:space="preserve">Table 15: Showmax Entertainment encourages respect for different cultural traditions?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44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44%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46%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44(44%)  of  the  respondents  strongly  agreed that  Showmax Entertainment encourages respect for different cultural traditions, 45(46%)  also  agreed, 7(7%)  disagreed and 4(4%) of the respondents strongly disagreed.</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Table 16: The characters' clothing on Showmax Entertainment influence my own dressing style?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35</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35%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The  table  above  shows  that  35(35%)  of  the  respondents  strongly  agreed  that characters' clothing on Showmax Entertainment influence they own dressing style, 25(25%)  also  agreed, 29(30%)  disagreed  and  11(11%)  of  the respondents  strongly disagreed.  </w:t>
      </w:r>
    </w:p>
    <w:p w:rsidR="00F9466A" w:rsidRPr="001757E5" w:rsidRDefault="00F9466A" w:rsidP="001757E5">
      <w:pPr>
        <w:spacing w:line="360" w:lineRule="auto"/>
        <w:ind w:left="-5"/>
        <w:jc w:val="both"/>
        <w:rPr>
          <w:rFonts w:ascii="Times New Roman" w:hAnsi="Times New Roman" w:cs="Times New Roman"/>
          <w:sz w:val="24"/>
          <w:szCs w:val="24"/>
        </w:rPr>
      </w:pPr>
    </w:p>
    <w:p w:rsidR="00F9466A" w:rsidRPr="001757E5" w:rsidRDefault="00F9466A" w:rsidP="001757E5">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 Table 17:  I have changed my dressing style because of what I've seen on Showmax Entertainment?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strongly  agreed  that they have changed their dressing style because of what they have seen on Showmax Entertainment, 18(18%)  also  agreed,  29(29%)  disagreed  and  20(20%)  of  the  respondents strongly disagreed.</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Table 18: </w:t>
      </w:r>
      <w:r w:rsidRPr="001757E5">
        <w:rPr>
          <w:rFonts w:ascii="Times New Roman" w:hAnsi="Times New Roman" w:cs="Times New Roman"/>
          <w:sz w:val="24"/>
          <w:szCs w:val="24"/>
        </w:rPr>
        <w:t>Showmax Entertainment has a significant impact on the dressing habits of youth in Ilorin</w:t>
      </w:r>
      <w:r w:rsidRPr="001757E5">
        <w:rPr>
          <w:rFonts w:ascii="Times New Roman" w:hAnsi="Times New Roman" w:cs="Times New Roman"/>
          <w:b/>
          <w:sz w:val="24"/>
          <w:szCs w:val="24"/>
        </w:rPr>
        <w:t xml:space="preserve">?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61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62%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16</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16%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18(18%)  of  the  respondents  strongly  agreed  that  Showmax Entertainment has a significant impact on the dressing habits of youth in Ilorin, 61(62%)  also  agreed, 16(16%) disagreed and 5(5%) of the respondents strongly disagreed. </w:t>
      </w:r>
    </w:p>
    <w:p w:rsidR="001757E5" w:rsidRDefault="001757E5" w:rsidP="001757E5">
      <w:pPr>
        <w:spacing w:after="0" w:line="360" w:lineRule="auto"/>
        <w:ind w:left="-5"/>
        <w:jc w:val="both"/>
        <w:rPr>
          <w:rFonts w:ascii="Times New Roman" w:hAnsi="Times New Roman" w:cs="Times New Roman"/>
          <w:b/>
          <w:sz w:val="24"/>
          <w:szCs w:val="24"/>
        </w:rPr>
      </w:pPr>
    </w:p>
    <w:p w:rsidR="00F9466A" w:rsidRPr="001757E5" w:rsidRDefault="00F9466A" w:rsidP="001757E5">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Table 19: Showmax Entertainment portrays fashion trends that I try to emulate?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24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24%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40%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7</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 </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30(30%)  of  the  respondents  strongly  agreed that  Showmax Entertainment portrays fashion trends that they try to emulate,  24(24%)  also  agreed, 39(40%) disagreed and 7(7%) of the respondents strongly disagreed.</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Table 20: Showmax Entertainment reflects current fashion trends in Ilorin?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37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42%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strongly  agreed  that  Showmax Entertainment reflects current fashion trends in Ilorin, 41(42%)  also  agreed, 20(20%)  disagreed  and  another  2(2%)  of  the  respondents strongly disagreed.</w:t>
      </w: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lastRenderedPageBreak/>
        <w:t xml:space="preserve">Table 21: Showmax Entertainment has influenced my attitudes towards social issues?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32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54%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strongly  agreed  that  Showmax Entertainment has influenced they attitudes towards social issues, 53(54%)  also  agreed, 11(11%) disagreed and 4(4%) of the respondents strongly disagreed. </w:t>
      </w:r>
    </w:p>
    <w:p w:rsidR="00F9466A" w:rsidRPr="001757E5" w:rsidRDefault="00F9466A" w:rsidP="001757E5">
      <w:pPr>
        <w:spacing w:after="0" w:line="240" w:lineRule="auto"/>
        <w:ind w:left="-5"/>
        <w:jc w:val="both"/>
        <w:rPr>
          <w:rFonts w:ascii="Times New Roman" w:hAnsi="Times New Roman" w:cs="Times New Roman"/>
          <w:sz w:val="24"/>
          <w:szCs w:val="24"/>
        </w:rPr>
      </w:pPr>
      <w:r w:rsidRPr="001757E5">
        <w:rPr>
          <w:rFonts w:ascii="Times New Roman" w:hAnsi="Times New Roman" w:cs="Times New Roman"/>
          <w:b/>
          <w:sz w:val="24"/>
          <w:szCs w:val="24"/>
        </w:rPr>
        <w:t xml:space="preserve"> Table 22: I have changed my beliefs because of what I've seen on Showmax Entertainment?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37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38%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42%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32(33%)  of  the  respondents  strongly  agreed  that  they have changed their beliefs because of what they have seen on Showmax Entertainment,  41(42%)  also  agreed, 20(20%)  disagreed  and  another  2(2%)  of  the  respondents strongly disagreed. </w:t>
      </w:r>
    </w:p>
    <w:p w:rsidR="00F9466A" w:rsidRPr="001757E5" w:rsidRDefault="00F9466A" w:rsidP="001757E5">
      <w:pPr>
        <w:pStyle w:val="Heading2"/>
        <w:spacing w:after="0" w:line="240" w:lineRule="auto"/>
        <w:ind w:left="-5"/>
        <w:jc w:val="both"/>
        <w:rPr>
          <w:szCs w:val="24"/>
        </w:rPr>
      </w:pPr>
      <w:r w:rsidRPr="001757E5">
        <w:rPr>
          <w:szCs w:val="24"/>
        </w:rPr>
        <w:lastRenderedPageBreak/>
        <w:t xml:space="preserve"> Table 23: The characters' decisions on Showmax Entertainment affect my own decision-making?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26%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46%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7%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23</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23%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25(26%)  of  the  respondents  strongly  agreed  that  The characters' decisions on Showmax Entertainment affect their own decision-making, 45(46%)  also  agreed, 7(7%)  disagreed and 23(23%) of the respondents strongly disagreed.</w:t>
      </w:r>
    </w:p>
    <w:p w:rsidR="00F9466A" w:rsidRPr="001757E5" w:rsidRDefault="00F9466A" w:rsidP="001757E5">
      <w:pPr>
        <w:spacing w:after="0" w:line="240" w:lineRule="auto"/>
        <w:ind w:left="-5"/>
        <w:rPr>
          <w:rFonts w:ascii="Times New Roman" w:hAnsi="Times New Roman" w:cs="Times New Roman"/>
          <w:sz w:val="24"/>
          <w:szCs w:val="24"/>
        </w:rPr>
      </w:pPr>
      <w:r w:rsidRPr="001757E5">
        <w:rPr>
          <w:rFonts w:ascii="Times New Roman" w:hAnsi="Times New Roman" w:cs="Times New Roman"/>
          <w:b/>
          <w:sz w:val="24"/>
          <w:szCs w:val="24"/>
        </w:rPr>
        <w:t xml:space="preserve">Table 24: </w:t>
      </w:r>
      <w:r w:rsidRPr="001757E5">
        <w:rPr>
          <w:rFonts w:ascii="Times New Roman" w:hAnsi="Times New Roman" w:cs="Times New Roman"/>
          <w:sz w:val="24"/>
          <w:szCs w:val="24"/>
        </w:rPr>
        <w:t>I have adopted certain behaviors because I saw them on Showmax Entertainment</w:t>
      </w:r>
      <w:r w:rsidRPr="001757E5">
        <w:rPr>
          <w:rFonts w:ascii="Times New Roman" w:hAnsi="Times New Roman" w:cs="Times New Roman"/>
          <w:b/>
          <w:sz w:val="24"/>
          <w:szCs w:val="24"/>
        </w:rPr>
        <w:t xml:space="preserve">? </w:t>
      </w:r>
    </w:p>
    <w:tbl>
      <w:tblPr>
        <w:tblStyle w:val="TableGrid"/>
        <w:tblW w:w="9360" w:type="dxa"/>
        <w:tblInd w:w="-98" w:type="dxa"/>
        <w:tblCellMar>
          <w:top w:w="67"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189"/>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33%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19%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18%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F9466A" w:rsidRPr="001757E5" w:rsidRDefault="00F9466A" w:rsidP="001757E5">
      <w:pPr>
        <w:spacing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 xml:space="preserve"> From  the  table  above,  it  shows  that  33(33%) of the respondents  strongly  agreed  that  they have adopted certain behaviors because they saw them on Showmax Entertainment, 19(19%)  also  agreed, 30(30%) disagreed and 18(18%) of  the respondents strongly disagreed. </w:t>
      </w: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1757E5" w:rsidRDefault="001757E5" w:rsidP="001757E5">
      <w:pPr>
        <w:spacing w:after="0" w:line="240" w:lineRule="auto"/>
        <w:ind w:left="-5"/>
        <w:rPr>
          <w:rFonts w:ascii="Times New Roman" w:hAnsi="Times New Roman" w:cs="Times New Roman"/>
          <w:b/>
          <w:sz w:val="24"/>
          <w:szCs w:val="24"/>
        </w:rPr>
      </w:pPr>
    </w:p>
    <w:p w:rsidR="00F9466A" w:rsidRPr="001757E5" w:rsidRDefault="00F9466A" w:rsidP="001757E5">
      <w:pPr>
        <w:spacing w:after="0" w:line="240" w:lineRule="auto"/>
        <w:ind w:left="-5"/>
        <w:jc w:val="both"/>
        <w:rPr>
          <w:rFonts w:ascii="Times New Roman" w:hAnsi="Times New Roman" w:cs="Times New Roman"/>
          <w:b/>
          <w:sz w:val="24"/>
          <w:szCs w:val="24"/>
        </w:rPr>
      </w:pPr>
      <w:r w:rsidRPr="001757E5">
        <w:rPr>
          <w:rFonts w:ascii="Times New Roman" w:hAnsi="Times New Roman" w:cs="Times New Roman"/>
          <w:b/>
          <w:sz w:val="24"/>
          <w:szCs w:val="24"/>
        </w:rPr>
        <w:lastRenderedPageBreak/>
        <w:t>Table 25: I believe Showmax Entertainment plays a role in shaping behavior and bel</w:t>
      </w:r>
      <w:r w:rsidR="001757E5">
        <w:rPr>
          <w:rFonts w:ascii="Times New Roman" w:hAnsi="Times New Roman" w:cs="Times New Roman"/>
          <w:b/>
          <w:sz w:val="24"/>
          <w:szCs w:val="24"/>
        </w:rPr>
        <w:t xml:space="preserve">ief </w:t>
      </w:r>
      <w:r w:rsidRPr="001757E5">
        <w:rPr>
          <w:rFonts w:ascii="Times New Roman" w:hAnsi="Times New Roman" w:cs="Times New Roman"/>
          <w:b/>
          <w:sz w:val="24"/>
          <w:szCs w:val="24"/>
        </w:rPr>
        <w:t xml:space="preserve">systems in Ilorin? </w:t>
      </w:r>
    </w:p>
    <w:tbl>
      <w:tblPr>
        <w:tblStyle w:val="TableGrid"/>
        <w:tblW w:w="9360" w:type="dxa"/>
        <w:tblInd w:w="-98" w:type="dxa"/>
        <w:tblCellMar>
          <w:top w:w="68" w:type="dxa"/>
          <w:left w:w="115" w:type="dxa"/>
          <w:right w:w="115" w:type="dxa"/>
        </w:tblCellMar>
        <w:tblLook w:val="04A0" w:firstRow="1" w:lastRow="0" w:firstColumn="1" w:lastColumn="0" w:noHBand="0" w:noVBand="1"/>
      </w:tblPr>
      <w:tblGrid>
        <w:gridCol w:w="3120"/>
        <w:gridCol w:w="3120"/>
        <w:gridCol w:w="3120"/>
      </w:tblGrid>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Respondents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Frequency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b/>
                <w:sz w:val="24"/>
                <w:szCs w:val="24"/>
              </w:rPr>
              <w:t xml:space="preserve"> Percentage (%)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35</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35%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25% </w:t>
            </w:r>
          </w:p>
        </w:tc>
      </w:tr>
      <w:tr w:rsidR="00F9466A" w:rsidRPr="001757E5" w:rsidTr="00D230A5">
        <w:trPr>
          <w:trHeight w:val="420"/>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29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30%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Strongly disagree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11% </w:t>
            </w:r>
          </w:p>
        </w:tc>
      </w:tr>
      <w:tr w:rsidR="00F9466A" w:rsidRPr="001757E5" w:rsidTr="00D230A5">
        <w:trPr>
          <w:trHeight w:val="435"/>
        </w:trPr>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w:t>
            </w:r>
          </w:p>
        </w:tc>
        <w:tc>
          <w:tcPr>
            <w:tcW w:w="3120" w:type="dxa"/>
            <w:tcBorders>
              <w:top w:val="single" w:sz="6" w:space="0" w:color="000000"/>
              <w:left w:val="single" w:sz="6" w:space="0" w:color="000000"/>
              <w:bottom w:val="single" w:sz="6" w:space="0" w:color="000000"/>
              <w:right w:val="single" w:sz="6" w:space="0" w:color="000000"/>
            </w:tcBorders>
          </w:tcPr>
          <w:p w:rsidR="00F9466A" w:rsidRPr="001757E5" w:rsidRDefault="00F9466A" w:rsidP="001757E5">
            <w:pPr>
              <w:spacing w:after="0" w:line="240" w:lineRule="auto"/>
              <w:ind w:right="15"/>
              <w:jc w:val="center"/>
              <w:rPr>
                <w:rFonts w:ascii="Times New Roman" w:hAnsi="Times New Roman" w:cs="Times New Roman"/>
                <w:sz w:val="24"/>
                <w:szCs w:val="24"/>
              </w:rPr>
            </w:pPr>
            <w:r w:rsidRPr="001757E5">
              <w:rPr>
                <w:rFonts w:ascii="Times New Roman" w:hAnsi="Times New Roman" w:cs="Times New Roman"/>
                <w:sz w:val="24"/>
                <w:szCs w:val="24"/>
              </w:rPr>
              <w:t xml:space="preserve"> 100% </w:t>
            </w:r>
          </w:p>
        </w:tc>
      </w:tr>
    </w:tbl>
    <w:p w:rsidR="00F9466A" w:rsidRPr="001757E5" w:rsidRDefault="00F9466A" w:rsidP="001757E5">
      <w:pPr>
        <w:spacing w:after="114"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Source: Research Survey 2025</w:t>
      </w:r>
    </w:p>
    <w:p w:rsidR="00872641" w:rsidRPr="001757E5" w:rsidRDefault="00F9466A" w:rsidP="001757E5">
      <w:pPr>
        <w:spacing w:line="360" w:lineRule="auto"/>
        <w:ind w:left="-5"/>
        <w:rPr>
          <w:rFonts w:ascii="Times New Roman" w:hAnsi="Times New Roman" w:cs="Times New Roman"/>
          <w:sz w:val="24"/>
          <w:szCs w:val="24"/>
        </w:rPr>
      </w:pPr>
      <w:r w:rsidRPr="001757E5">
        <w:rPr>
          <w:rFonts w:ascii="Times New Roman" w:hAnsi="Times New Roman" w:cs="Times New Roman"/>
          <w:sz w:val="24"/>
          <w:szCs w:val="24"/>
        </w:rPr>
        <w:t xml:space="preserve"> The  table  above  shows  that  35(35%)  of  the  respondents  strongly  agreed  that they believe Showmax Entertainment plays a role in shaping behavior and belief systems in Ilorin, 25(25%)  also  agreed, 29(30%)  disagreed  and  11(11%)  of  the respondents  strongly disagreed.  </w:t>
      </w:r>
    </w:p>
    <w:p w:rsidR="00ED0179" w:rsidRPr="001757E5" w:rsidRDefault="00B3621D" w:rsidP="001757E5">
      <w:pPr>
        <w:pStyle w:val="Heading2"/>
        <w:tabs>
          <w:tab w:val="center" w:pos="2259"/>
        </w:tabs>
        <w:spacing w:after="0" w:line="360" w:lineRule="auto"/>
        <w:ind w:left="-15" w:firstLine="0"/>
        <w:jc w:val="both"/>
        <w:rPr>
          <w:color w:val="auto"/>
          <w:szCs w:val="24"/>
        </w:rPr>
      </w:pPr>
      <w:r w:rsidRPr="001757E5">
        <w:rPr>
          <w:color w:val="auto"/>
          <w:szCs w:val="24"/>
        </w:rPr>
        <w:t>4.3</w:t>
      </w:r>
      <w:r w:rsidR="00ED0179" w:rsidRPr="001757E5">
        <w:rPr>
          <w:color w:val="auto"/>
          <w:szCs w:val="24"/>
        </w:rPr>
        <w:t xml:space="preserve"> </w:t>
      </w:r>
      <w:r w:rsidR="00ED0179" w:rsidRPr="001757E5">
        <w:rPr>
          <w:color w:val="auto"/>
          <w:szCs w:val="24"/>
        </w:rPr>
        <w:tab/>
        <w:t xml:space="preserve"> Analysis of research questions </w:t>
      </w:r>
    </w:p>
    <w:p w:rsidR="00ED0179" w:rsidRPr="001757E5" w:rsidRDefault="00ED0179" w:rsidP="001757E5">
      <w:pPr>
        <w:spacing w:after="0" w:line="360" w:lineRule="auto"/>
        <w:ind w:left="-15"/>
        <w:jc w:val="both"/>
        <w:rPr>
          <w:rFonts w:ascii="Times New Roman" w:hAnsi="Times New Roman" w:cs="Times New Roman"/>
          <w:sz w:val="24"/>
          <w:szCs w:val="24"/>
        </w:rPr>
      </w:pPr>
      <w:r w:rsidRPr="001757E5">
        <w:rPr>
          <w:rFonts w:ascii="Times New Roman" w:hAnsi="Times New Roman" w:cs="Times New Roman"/>
          <w:b/>
          <w:sz w:val="24"/>
          <w:szCs w:val="24"/>
        </w:rPr>
        <w:t xml:space="preserve">Research question 1:  What is the extent of youth viewership of showmax entertainment in Ilorin? </w:t>
      </w:r>
    </w:p>
    <w:p w:rsidR="00B3621D" w:rsidRPr="001757E5" w:rsidRDefault="00C97268" w:rsidP="001757E5">
      <w:pPr>
        <w:spacing w:after="0" w:line="360" w:lineRule="auto"/>
        <w:ind w:left="-5"/>
        <w:rPr>
          <w:rFonts w:ascii="Times New Roman" w:hAnsi="Times New Roman" w:cs="Times New Roman"/>
          <w:sz w:val="24"/>
          <w:szCs w:val="24"/>
        </w:rPr>
      </w:pPr>
      <w:r w:rsidRPr="001757E5">
        <w:rPr>
          <w:rFonts w:ascii="Times New Roman" w:hAnsi="Times New Roman" w:cs="Times New Roman"/>
          <w:sz w:val="24"/>
          <w:szCs w:val="24"/>
        </w:rPr>
        <w:t>Table  6 and Table 8</w:t>
      </w:r>
      <w:r w:rsidR="00ED0179" w:rsidRPr="001757E5">
        <w:rPr>
          <w:rFonts w:ascii="Times New Roman" w:hAnsi="Times New Roman" w:cs="Times New Roman"/>
          <w:sz w:val="24"/>
          <w:szCs w:val="24"/>
        </w:rPr>
        <w:t xml:space="preserve">  answered  research  question  1,  the  table </w:t>
      </w:r>
      <w:r w:rsidRPr="001757E5">
        <w:rPr>
          <w:rFonts w:ascii="Times New Roman" w:hAnsi="Times New Roman" w:cs="Times New Roman"/>
          <w:sz w:val="24"/>
          <w:szCs w:val="24"/>
        </w:rPr>
        <w:t xml:space="preserve">6, </w:t>
      </w:r>
      <w:r w:rsidR="00ED0179" w:rsidRPr="001757E5">
        <w:rPr>
          <w:rFonts w:ascii="Times New Roman" w:hAnsi="Times New Roman" w:cs="Times New Roman"/>
          <w:sz w:val="24"/>
          <w:szCs w:val="24"/>
        </w:rPr>
        <w:t xml:space="preserve">shows  that  42(43%)  of  the  respondents  strongly  agreed  that  they are aware of Showmax Entertainment 43(44%) also agreed, 6(6%) disagreed and 9(9%) stay strongly disagree. </w:t>
      </w:r>
      <w:r w:rsidRPr="001757E5">
        <w:rPr>
          <w:rFonts w:ascii="Times New Roman" w:hAnsi="Times New Roman" w:cs="Times New Roman"/>
          <w:sz w:val="24"/>
          <w:szCs w:val="24"/>
        </w:rPr>
        <w:t>The  table  8,  it  shows  that  32(33%)  of  the  respondents  strongly  agreed  that  they are frequently watch shows on Showmax,  41(42%)  also  agreed, 20(20%)  disagreed  and  another  2(2%)  of  the  respondents strongly disagreed.</w:t>
      </w:r>
    </w:p>
    <w:p w:rsidR="00ED0179" w:rsidRPr="001757E5" w:rsidRDefault="00ED0179" w:rsidP="001757E5">
      <w:pPr>
        <w:spacing w:after="0" w:line="360" w:lineRule="auto"/>
        <w:jc w:val="both"/>
        <w:rPr>
          <w:rFonts w:ascii="Times New Roman" w:hAnsi="Times New Roman" w:cs="Times New Roman"/>
          <w:sz w:val="24"/>
          <w:szCs w:val="24"/>
        </w:rPr>
      </w:pPr>
      <w:r w:rsidRPr="001757E5">
        <w:rPr>
          <w:rFonts w:ascii="Times New Roman" w:hAnsi="Times New Roman" w:cs="Times New Roman"/>
          <w:b/>
          <w:sz w:val="24"/>
          <w:szCs w:val="24"/>
        </w:rPr>
        <w:t xml:space="preserve">Research question 2:  Does Showmax entertainment influence youth’s cultural values in Ilorin? </w:t>
      </w:r>
    </w:p>
    <w:p w:rsidR="00ED0179" w:rsidRPr="001757E5" w:rsidRDefault="00CE727B" w:rsidP="001757E5">
      <w:pPr>
        <w:spacing w:after="0" w:line="360" w:lineRule="auto"/>
        <w:ind w:left="-5"/>
        <w:rPr>
          <w:rFonts w:ascii="Times New Roman" w:hAnsi="Times New Roman" w:cs="Times New Roman"/>
          <w:sz w:val="24"/>
          <w:szCs w:val="24"/>
        </w:rPr>
      </w:pPr>
      <w:r w:rsidRPr="001757E5">
        <w:rPr>
          <w:rFonts w:ascii="Times New Roman" w:hAnsi="Times New Roman" w:cs="Times New Roman"/>
          <w:sz w:val="24"/>
          <w:szCs w:val="24"/>
        </w:rPr>
        <w:t>Table  11 and</w:t>
      </w:r>
      <w:r w:rsidR="003C7E4A" w:rsidRPr="001757E5">
        <w:rPr>
          <w:rFonts w:ascii="Times New Roman" w:hAnsi="Times New Roman" w:cs="Times New Roman"/>
          <w:sz w:val="24"/>
          <w:szCs w:val="24"/>
        </w:rPr>
        <w:t xml:space="preserve"> 14</w:t>
      </w:r>
      <w:r w:rsidRPr="001757E5">
        <w:rPr>
          <w:rFonts w:ascii="Times New Roman" w:hAnsi="Times New Roman" w:cs="Times New Roman"/>
          <w:sz w:val="24"/>
          <w:szCs w:val="24"/>
        </w:rPr>
        <w:t xml:space="preserve"> </w:t>
      </w:r>
      <w:r w:rsidR="00ED0179" w:rsidRPr="001757E5">
        <w:rPr>
          <w:rFonts w:ascii="Times New Roman" w:hAnsi="Times New Roman" w:cs="Times New Roman"/>
          <w:sz w:val="24"/>
          <w:szCs w:val="24"/>
        </w:rPr>
        <w:t xml:space="preserve">  answered  research  question  2,  the  table  </w:t>
      </w:r>
      <w:r w:rsidR="009A019F" w:rsidRPr="001757E5">
        <w:rPr>
          <w:rFonts w:ascii="Times New Roman" w:hAnsi="Times New Roman" w:cs="Times New Roman"/>
          <w:sz w:val="24"/>
          <w:szCs w:val="24"/>
        </w:rPr>
        <w:t xml:space="preserve">The  table  above  shows  that  35(35%)  of  the  respondents  strongly  agreed  that  Showmax Entertainment promotes positive cultural values, 25(25%)  also  agreed, 29(30%)  disagreed  and  11(11%)  of  the </w:t>
      </w:r>
      <w:r w:rsidR="009A019F" w:rsidRPr="001757E5">
        <w:rPr>
          <w:rFonts w:ascii="Times New Roman" w:hAnsi="Times New Roman" w:cs="Times New Roman"/>
          <w:sz w:val="24"/>
          <w:szCs w:val="24"/>
        </w:rPr>
        <w:lastRenderedPageBreak/>
        <w:t>respondents  strongly disagreed.</w:t>
      </w:r>
      <w:r w:rsidRPr="001757E5">
        <w:rPr>
          <w:rFonts w:ascii="Times New Roman" w:hAnsi="Times New Roman" w:cs="Times New Roman"/>
          <w:sz w:val="24"/>
          <w:szCs w:val="24"/>
        </w:rPr>
        <w:t xml:space="preserve"> The table, shows  that  18(18%)  of  the  respondents  strongly  agreed  that  Showmax Entertainment encourages me to learn more about different cultures, 61(62%)  also  agreed, 16(16%) disagreed and 5(5%) of the respondents strongly disagreed</w:t>
      </w:r>
      <w:r w:rsidR="003C7E4A" w:rsidRPr="001757E5">
        <w:rPr>
          <w:rFonts w:ascii="Times New Roman" w:hAnsi="Times New Roman" w:cs="Times New Roman"/>
          <w:sz w:val="24"/>
          <w:szCs w:val="24"/>
        </w:rPr>
        <w:t>.</w:t>
      </w:r>
    </w:p>
    <w:p w:rsidR="00ED0179" w:rsidRPr="001757E5" w:rsidRDefault="00ED0179" w:rsidP="001757E5">
      <w:pPr>
        <w:spacing w:after="0" w:line="360" w:lineRule="auto"/>
        <w:ind w:left="-15"/>
        <w:jc w:val="both"/>
        <w:rPr>
          <w:rFonts w:ascii="Times New Roman" w:hAnsi="Times New Roman" w:cs="Times New Roman"/>
          <w:sz w:val="24"/>
          <w:szCs w:val="24"/>
        </w:rPr>
      </w:pPr>
      <w:r w:rsidRPr="001757E5">
        <w:rPr>
          <w:rFonts w:ascii="Times New Roman" w:hAnsi="Times New Roman" w:cs="Times New Roman"/>
          <w:b/>
          <w:sz w:val="24"/>
          <w:szCs w:val="24"/>
        </w:rPr>
        <w:t xml:space="preserve">Research question 3: Does Showmax entertainment influences the behaviour and belief system of the Ilorin people? </w:t>
      </w:r>
    </w:p>
    <w:p w:rsidR="00B3621D" w:rsidRPr="001757E5" w:rsidRDefault="003C7E4A" w:rsidP="001757E5">
      <w:pPr>
        <w:spacing w:after="0" w:line="360" w:lineRule="auto"/>
        <w:ind w:left="-5"/>
        <w:jc w:val="both"/>
        <w:rPr>
          <w:rFonts w:ascii="Times New Roman" w:hAnsi="Times New Roman" w:cs="Times New Roman"/>
          <w:sz w:val="24"/>
          <w:szCs w:val="24"/>
        </w:rPr>
      </w:pPr>
      <w:r w:rsidRPr="001757E5">
        <w:rPr>
          <w:rFonts w:ascii="Times New Roman" w:hAnsi="Times New Roman" w:cs="Times New Roman"/>
          <w:sz w:val="24"/>
          <w:szCs w:val="24"/>
        </w:rPr>
        <w:t>Table  18 and 20</w:t>
      </w:r>
      <w:r w:rsidR="00ED0179" w:rsidRPr="001757E5">
        <w:rPr>
          <w:rFonts w:ascii="Times New Roman" w:hAnsi="Times New Roman" w:cs="Times New Roman"/>
          <w:sz w:val="24"/>
          <w:szCs w:val="24"/>
        </w:rPr>
        <w:t xml:space="preserve">  answered  research  q</w:t>
      </w:r>
      <w:r w:rsidRPr="001757E5">
        <w:rPr>
          <w:rFonts w:ascii="Times New Roman" w:hAnsi="Times New Roman" w:cs="Times New Roman"/>
          <w:sz w:val="24"/>
          <w:szCs w:val="24"/>
        </w:rPr>
        <w:t>uestion  3,  the  table shows  that  18(18%)  of  the  respondents  strongly  agreed  that  Showmax Entertainment has a significant impact on the dressing habits of youth in Ilorin, 61(62%)  also  agreed, 16(16%) disagreed and 5(5%) of the respondents strongly disagreed. And,  the table  shows  that  32(33%)  of  the  respondents  strongly  agreed  that  Showmax Entertainment reflects current fashion trends in Ilorin, 41(42%)  also  agreed, 20(20%)  disagreed  and  another  2(2%)  of  the  respondents strongly disagreed</w:t>
      </w:r>
    </w:p>
    <w:p w:rsidR="00872641" w:rsidRPr="001757E5" w:rsidRDefault="00ED0179" w:rsidP="001757E5">
      <w:pPr>
        <w:autoSpaceDE w:val="0"/>
        <w:autoSpaceDN w:val="0"/>
        <w:adjustRightInd w:val="0"/>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4.3</w:t>
      </w:r>
      <w:r w:rsidR="00872641" w:rsidRPr="001757E5">
        <w:rPr>
          <w:rFonts w:ascii="Times New Roman" w:hAnsi="Times New Roman" w:cs="Times New Roman"/>
          <w:b/>
          <w:sz w:val="24"/>
          <w:szCs w:val="24"/>
        </w:rPr>
        <w:tab/>
        <w:t>Discussion of Findings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This section discusses the findings of the study on the influence of Showmax entertainment programs on the cultural values of Kwarans in Ilorin Metropolis. The analysis is based on data collected from a diverse group of respondents, and it aims to explore the various dimensions of cultural influence exerted by Showmax entertainment content.</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One of the significant findings from the study is the noticeable shift in cultural norms and values among the respondents. The constant exposure to Western lifestyles, fashion, and behavioral patterns portrayed in Showmax programs has led to a gradual transformation in the cultural outlook of Kwarans. Traditional dress codes, for instance, are being replaced with more Westernized clothing styles, especially among the youth. This shift indicates a blending of cultures where traditional Kwara values are increasingly amalgamated with contemporary Western influences.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Another key observation is the impact on language and communication styles. The frequent use of English and other Western languages in Showmax programs has contributed to the increased adoption of these languages in daily communication among Kwarans. This is particularly evident in urban areas of Ilorin Metropolis where English is becoming the </w:t>
      </w:r>
      <w:r w:rsidRPr="001757E5">
        <w:rPr>
          <w:rFonts w:ascii="Times New Roman" w:hAnsi="Times New Roman" w:cs="Times New Roman"/>
          <w:sz w:val="24"/>
          <w:szCs w:val="24"/>
        </w:rPr>
        <w:lastRenderedPageBreak/>
        <w:t>dominant language in social and professional interactions. This shift could have both positive and negative implications, fostering better global communication skills while potentially eroding indigenous languages and dialects.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study also revealed changes in social relationships and family structures. Showmax programs often depict nuclear family setups and individualistic lifestyles, which are in contrast to the traditionally extended family systems prevalent in Kwara State. There is a growing preference for nuclear families and a more individualistic approach to life among the younger generation, influenced by the media's portrayal of independence and self-reliance. This change might lead to a decline in communal living and the support systems traditionally offered by extended families.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Showmax entertainment programs have also influenced attitudes towards gender roles. The portrayal of empowered women and gender equality in many of these programs has challenged traditional gender roles in Kwara society. More women are now aspiring to pursue careers, seek higher education, and participate actively in public life, reflecting the egalitarian ideals promoted by these programs. However, this shift has also led to conflicts within families where traditional gender expectations still prevail.</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preference for international content over local programming is another notable finding. Respondents indicated a higher consumption rate of Showmax's international content compared to locally produced programs. This preference highlights a growing inclination towards global media products, which could overshadow local cultural productions and diminish the appreciation and preservation of indigenous arts and narratives.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Consumer behavior in Ilorin Metropolis has also been influenced by Showmax programs. The lifestyle and consumer habits depicted in these shows have created new desires and aspirations among viewers, leading to increased consumption of international brands and products. This trend is particularly strong among the youth, who are more susceptible to media influence and are keen to emulate the lifestyles of their favorite on-screen characters.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On a positive note, Showmax programs have also provided educational benefits. Documentaries, historical dramas, and informational series available on the platform have enriched viewers' knowledge and awareness on various subjects. This educational aspect of </w:t>
      </w:r>
      <w:r w:rsidRPr="001757E5">
        <w:rPr>
          <w:rFonts w:ascii="Times New Roman" w:hAnsi="Times New Roman" w:cs="Times New Roman"/>
          <w:sz w:val="24"/>
          <w:szCs w:val="24"/>
        </w:rPr>
        <w:lastRenderedPageBreak/>
        <w:t>entertainment has the potential to enhance learning and broaden perspectives among the Kwaran audience. The influence of Showmax entertainment programs on the cultural values of Kwarans in Ilorin Metropolis is multifaceted. While there are positive impacts such as increased global awareness and educational benefits, the study highlights significant cultural shifts, changes in social dynamics, and a growing preference for Western lifestyles. These findings underscore the need for a balanced media diet that incorporates both local and international content, ensuring that cultural preservation and global integration can coexist harmoniously.</w:t>
      </w:r>
    </w:p>
    <w:p w:rsidR="00872641" w:rsidRPr="001757E5" w:rsidRDefault="00872641" w:rsidP="001757E5">
      <w:pPr>
        <w:spacing w:after="0" w:line="360" w:lineRule="auto"/>
        <w:ind w:firstLine="720"/>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sz w:val="24"/>
          <w:szCs w:val="24"/>
        </w:rPr>
      </w:pPr>
    </w:p>
    <w:p w:rsidR="00872641" w:rsidRDefault="00872641" w:rsidP="001757E5">
      <w:pPr>
        <w:spacing w:after="0" w:line="360" w:lineRule="auto"/>
        <w:jc w:val="both"/>
        <w:rPr>
          <w:rFonts w:ascii="Times New Roman" w:hAnsi="Times New Roman" w:cs="Times New Roman"/>
          <w:sz w:val="24"/>
          <w:szCs w:val="24"/>
        </w:rPr>
      </w:pPr>
    </w:p>
    <w:p w:rsidR="001757E5" w:rsidRDefault="001757E5" w:rsidP="001757E5">
      <w:pPr>
        <w:spacing w:after="0" w:line="360" w:lineRule="auto"/>
        <w:jc w:val="both"/>
        <w:rPr>
          <w:rFonts w:ascii="Times New Roman" w:hAnsi="Times New Roman" w:cs="Times New Roman"/>
          <w:sz w:val="24"/>
          <w:szCs w:val="24"/>
        </w:rPr>
      </w:pPr>
    </w:p>
    <w:p w:rsidR="001757E5" w:rsidRDefault="001757E5" w:rsidP="001757E5">
      <w:pPr>
        <w:spacing w:after="0" w:line="360" w:lineRule="auto"/>
        <w:jc w:val="both"/>
        <w:rPr>
          <w:rFonts w:ascii="Times New Roman" w:hAnsi="Times New Roman" w:cs="Times New Roman"/>
          <w:sz w:val="24"/>
          <w:szCs w:val="24"/>
        </w:rPr>
      </w:pPr>
    </w:p>
    <w:p w:rsidR="001757E5" w:rsidRDefault="001757E5" w:rsidP="001757E5">
      <w:pPr>
        <w:spacing w:after="0" w:line="360" w:lineRule="auto"/>
        <w:jc w:val="both"/>
        <w:rPr>
          <w:rFonts w:ascii="Times New Roman" w:hAnsi="Times New Roman" w:cs="Times New Roman"/>
          <w:sz w:val="24"/>
          <w:szCs w:val="24"/>
        </w:rPr>
      </w:pPr>
    </w:p>
    <w:p w:rsidR="001757E5" w:rsidRDefault="001757E5" w:rsidP="001757E5">
      <w:pPr>
        <w:spacing w:after="0" w:line="360" w:lineRule="auto"/>
        <w:jc w:val="both"/>
        <w:rPr>
          <w:rFonts w:ascii="Times New Roman" w:hAnsi="Times New Roman" w:cs="Times New Roman"/>
          <w:sz w:val="24"/>
          <w:szCs w:val="24"/>
        </w:rPr>
      </w:pPr>
    </w:p>
    <w:p w:rsidR="001757E5" w:rsidRDefault="001757E5" w:rsidP="001757E5">
      <w:pPr>
        <w:spacing w:after="0" w:line="360" w:lineRule="auto"/>
        <w:jc w:val="both"/>
        <w:rPr>
          <w:rFonts w:ascii="Times New Roman" w:hAnsi="Times New Roman" w:cs="Times New Roman"/>
          <w:sz w:val="24"/>
          <w:szCs w:val="24"/>
        </w:rPr>
      </w:pPr>
    </w:p>
    <w:p w:rsidR="001757E5" w:rsidRPr="001757E5" w:rsidRDefault="001757E5"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CHAPTER FIVE</w:t>
      </w:r>
    </w:p>
    <w:p w:rsidR="00872641" w:rsidRPr="001757E5" w:rsidRDefault="00872641" w:rsidP="001757E5">
      <w:pPr>
        <w:spacing w:after="0" w:line="360" w:lineRule="auto"/>
        <w:jc w:val="center"/>
        <w:rPr>
          <w:rFonts w:ascii="Times New Roman" w:hAnsi="Times New Roman" w:cs="Times New Roman"/>
          <w:b/>
          <w:sz w:val="24"/>
          <w:szCs w:val="24"/>
        </w:rPr>
      </w:pPr>
      <w:r w:rsidRPr="001757E5">
        <w:rPr>
          <w:rFonts w:ascii="Times New Roman" w:hAnsi="Times New Roman" w:cs="Times New Roman"/>
          <w:b/>
          <w:sz w:val="24"/>
          <w:szCs w:val="24"/>
        </w:rPr>
        <w:t>SUMMARY, CONCLUSIONS AND RECOMMENDATIONS</w:t>
      </w:r>
    </w:p>
    <w:p w:rsidR="00872641" w:rsidRPr="001757E5" w:rsidRDefault="00872641" w:rsidP="001757E5">
      <w:pPr>
        <w:spacing w:after="0" w:line="360" w:lineRule="auto"/>
        <w:jc w:val="both"/>
        <w:outlineLvl w:val="0"/>
        <w:rPr>
          <w:rFonts w:ascii="Times New Roman" w:hAnsi="Times New Roman" w:cs="Times New Roman"/>
          <w:b/>
          <w:sz w:val="24"/>
          <w:szCs w:val="24"/>
        </w:rPr>
      </w:pPr>
      <w:r w:rsidRPr="001757E5">
        <w:rPr>
          <w:rFonts w:ascii="Times New Roman" w:hAnsi="Times New Roman" w:cs="Times New Roman"/>
          <w:b/>
          <w:sz w:val="24"/>
          <w:szCs w:val="24"/>
        </w:rPr>
        <w:t>5.1</w:t>
      </w:r>
      <w:r w:rsidRPr="001757E5">
        <w:rPr>
          <w:rFonts w:ascii="Times New Roman" w:hAnsi="Times New Roman" w:cs="Times New Roman"/>
          <w:b/>
          <w:sz w:val="24"/>
          <w:szCs w:val="24"/>
        </w:rPr>
        <w:tab/>
        <w:t>Summary of the Study</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This study explored the impact of Showmax entertainment programs on the cultural values of residents in the Ilorin Metropolis, Kwara State. With the rising popularity of digital streaming services like Showmax, understanding their influence on local cultures has become crucial. The research aimed to assess the extent to which these programs affect various aspects of cultural life, including norms, language, social relationships, gender roles, consumer behavior, and educational perspectives. The study employed a mixed-methods approach, incorporating both quantitative surveys and qualitative interviews. This methodology ensured a comprehensive understanding of the media consumption habits of a diverse group of respondents, including individuals from different age groups, educational backgrounds, and socio-economic statuses.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study found a significant shift in cultural norms and values among Kwarans. Traditional dress codes and behaviors are increasingly being replaced by Western styles and attitudes, heavily influenced by the content on Showmax. This shift indicates a blending of cultures, where local values are amalgamated with contemporary Western influences. The prominence of English and other Western languages in Showmax programs has led to their increased use in daily communication, particularly among the youth. This change is fostering better global communication skills but also poses a risk to the preservation of indigenous languages.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Showmax's portrayal of nuclear family setups and individualistic lifestyles has influenced younger generations to prefer similar structures, challenging the traditional extended family systems prevalent in Kwara State. This shift may impact communal living and the support systems offered by extended families. Programs promoting gender equality and the empowerment of women have altered attitudes towards traditional gender roles. More women are now aspiring to higher education and careers, reflecting the egalitarian ideals promoted by Showmax. However, this shift has also led to conflicts within families where traditional gender expectations remain strong.</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lastRenderedPageBreak/>
        <w:t>The study revealed that the consumer habits depicted in Showmax programs have created new desires and aspirations among viewers. There is a noticeable increase in the consumption of international brands and products, particularly among the youth, influenced by the lifestyles of on-screen characters. On a positive note, Showmax programs have provided educational benefits. Documentaries, historical dramas, and informational series have enriched viewers' knowledge on various subjects, enhancing learning and broadening perspectives.</w:t>
      </w:r>
      <w:r w:rsidRPr="001757E5">
        <w:rPr>
          <w:rFonts w:ascii="Times New Roman" w:hAnsi="Times New Roman" w:cs="Times New Roman"/>
          <w:sz w:val="24"/>
          <w:szCs w:val="24"/>
        </w:rPr>
        <w:tab/>
        <w:t>The study concludes that Showmax entertainment programs significantly influence the cultural values of Kwarans in Ilorin Metropolis. While these programs enhance global awareness and offer educational benefits, they also contribute to cultural shifts and changes in social dynamics. This underscores the need for a balanced media consumption approach, incorporating both local and international content to promote cultural preservation alongside global integration.</w:t>
      </w:r>
    </w:p>
    <w:p w:rsidR="00872641" w:rsidRPr="001757E5" w:rsidRDefault="00872641" w:rsidP="001757E5">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t>5.2</w:t>
      </w:r>
      <w:r w:rsidRPr="001757E5">
        <w:rPr>
          <w:rFonts w:ascii="Times New Roman" w:hAnsi="Times New Roman" w:cs="Times New Roman"/>
          <w:b/>
          <w:sz w:val="24"/>
          <w:szCs w:val="24"/>
        </w:rPr>
        <w:tab/>
        <w:t>Conclusions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study on the influence of Showmax entertainment programs on the cultural values of Kwarans in Ilorin Metropolis offers significant insights into how digital media consumption is reshaping local cultures. The conclusions drawn from this research underscore both the positive and negative impacts of exposure to global content via streaming platforms like Showmax.</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A prominent conclusion is the observable shift in cultural norms and values among Kwarans. Traditional attire, customs, and behaviors are increasingly being supplanted by Western styles and attitudes popularized by Showmax content. This transformation highlights a cultural amalgamation where local traditions are blending with global influences. While this can lead to a more cosmopolitan and diverse cultural landscape, it also poses the risk of eroding unique cultural identities and traditions that have been integral to the community. The study also reveals a significant shift in language use. The dominance of English and other Western languages in Showmax programs has led to their increased use in daily communication, particularly among younger generations. This linguistic shift enhances global communication skills and can open up new educational and professional opportunities. </w:t>
      </w:r>
      <w:r w:rsidRPr="001757E5">
        <w:rPr>
          <w:rFonts w:ascii="Times New Roman" w:hAnsi="Times New Roman" w:cs="Times New Roman"/>
          <w:sz w:val="24"/>
          <w:szCs w:val="24"/>
        </w:rPr>
        <w:lastRenderedPageBreak/>
        <w:t>However, it also threatens the preservation and daily use of indigenous languages, potentially leading to their decline over time.</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Showmax programs often depict nuclear family setups and individualistic lifestyles, which contrast with the traditionally extended family systems in Kwara State. The influence of these portrayals has led to a growing preference for nuclear families among the youth, potentially undermining the extended family support systems that have historically been a cornerstone of Kwaran society. This shift could result in reduced social cohesion and communal support. The content on Showmax frequently promotes gender equality and the empowerment of women, challenging traditional gender roles in Kwara society. This has led to increased aspirations among women for higher education and careers, fostering greater gender equality. However, these changing attitudes can also create tension within families where traditional gender roles are still expected.</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study concludes that Showmax content significantly influences consumer behavior and lifestyle aspirations. The depiction of affluent lifestyles and the use of international brands in these programs have spurred a desire for similar consumption patterns among viewers, particularly the youth. This shift could lead to increased consumerism and a preference for foreign brands over local products. On a positive note, the study highlights the educational benefits of Showmax programs. Documentaries, historical dramas, and informational series available on the platform have enriched viewers' knowledge and broadened their perspectives on various subjects, demonstrating the potential for digital media to serve as an educational tool.</w:t>
      </w:r>
    </w:p>
    <w:p w:rsidR="00872641"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conclusions of this study underscore the profound influence of Showmax entertainment programs on the cultural values of Kwarans in Ilorin Metropolis. While these programs offer educational benefits and foster global awareness, they also drive significant cultural shifts and changes in social dynamics. To balance these impacts, there is a need for media literacy initiatives and a thoughtful approach to media consumption that values both local and international content. This balanced approach can help preserve cultural heritage while embracing the benefits of global integration.</w:t>
      </w:r>
    </w:p>
    <w:p w:rsidR="001757E5" w:rsidRPr="001757E5" w:rsidRDefault="001757E5" w:rsidP="001757E5">
      <w:pPr>
        <w:spacing w:after="0" w:line="360" w:lineRule="auto"/>
        <w:ind w:firstLine="720"/>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b/>
          <w:sz w:val="24"/>
          <w:szCs w:val="24"/>
        </w:rPr>
      </w:pPr>
      <w:r w:rsidRPr="001757E5">
        <w:rPr>
          <w:rFonts w:ascii="Times New Roman" w:hAnsi="Times New Roman" w:cs="Times New Roman"/>
          <w:b/>
          <w:sz w:val="24"/>
          <w:szCs w:val="24"/>
        </w:rPr>
        <w:lastRenderedPageBreak/>
        <w:t>5.3</w:t>
      </w:r>
      <w:r w:rsidRPr="001757E5">
        <w:rPr>
          <w:rFonts w:ascii="Times New Roman" w:hAnsi="Times New Roman" w:cs="Times New Roman"/>
          <w:b/>
          <w:sz w:val="24"/>
          <w:szCs w:val="24"/>
        </w:rPr>
        <w:tab/>
        <w:t>Recommendations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study on the influence of Showmax entertainment programs on the cultural values of Kwarans in Ilorin Metropolis provides a comprehensive understanding of how digital media impacts local traditions, behaviors, and social structures. Based on the findings, several recommendations are proposed to mitigate negative effects and enhance positive outcomes. One of the primary recommendations is the promotion of media literacy among Kwarans. Educational initiatives should be developed to help viewers critically analyze and interpret the content they consume. By fostering media literacy, individuals can better understand the cultural implications of Showmax programs and make informed choices about their media consumption. This can empower viewers to appreciate diverse content while maintaining their cultural identity.</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To balance the dominance of international content, there is a need to encourage and support local content production. Government and private sector initiatives should provide funding and resources for local filmmakers, producers, and artists to create high-quality content that reflects the cultural values and traditions of Kwara State. Showmax and other streaming platforms should be incentivized to feature more local content, giving it prominence alongside international programs. Implementing cultural preservation programs is essential to counteract the potential erosion of indigenous cultural values. These programs could include cultural festivals, educational curricula focusing on local traditions, and community workshops that celebrate Kwara’s heritage. By actively engaging the community in cultural preservation activities, the intrinsic values of Kwara culture can be safeguarded for future generations.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 xml:space="preserve">Given the shift towards English and other Western languages, it is crucial to implement language preservation efforts. Educational institutions and community programs should prioritize the teaching and use of indigenous languages. Bilingual education programs that value both indigenous languages and English can help maintain linguistic diversity while providing the benefits of global communication skills. Encouraging balanced media consumption is vital. Viewers should be guided to diversify their media diets by including both local and international content. Educational campaigns and community discussions can </w:t>
      </w:r>
      <w:r w:rsidRPr="001757E5">
        <w:rPr>
          <w:rFonts w:ascii="Times New Roman" w:hAnsi="Times New Roman" w:cs="Times New Roman"/>
          <w:sz w:val="24"/>
          <w:szCs w:val="24"/>
        </w:rPr>
        <w:lastRenderedPageBreak/>
        <w:t>highlight the importance of consuming a variety of media to gain a well-rounded perspective without losing touch with local culture.</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influence of Showmax on gender roles suggests a need for support systems to manage the transition towards gender equality. Initiatives that promote women's empowerment, education, and career opportunities should be strengthened. Additionally, programs that educate both men and women about the benefits of gender equality can help reduce familial tensions and foster a more supportive environment for change. To address changes in consumer behavior driven by Showmax content, consumer awareness programs should be introduced. These programs can educate viewers about sustainable consumption practices and the importance of supporting local businesses and products. Highlighting the value of local craftsmanship and products can help mitigate the preference for international brands.</w:t>
      </w:r>
    </w:p>
    <w:p w:rsidR="00872641" w:rsidRPr="001757E5" w:rsidRDefault="00872641" w:rsidP="001757E5">
      <w:pPr>
        <w:spacing w:after="0" w:line="360" w:lineRule="auto"/>
        <w:ind w:firstLine="720"/>
        <w:jc w:val="both"/>
        <w:rPr>
          <w:rFonts w:ascii="Times New Roman" w:hAnsi="Times New Roman" w:cs="Times New Roman"/>
          <w:sz w:val="24"/>
          <w:szCs w:val="24"/>
        </w:rPr>
      </w:pPr>
      <w:r w:rsidRPr="001757E5">
        <w:rPr>
          <w:rFonts w:ascii="Times New Roman" w:hAnsi="Times New Roman" w:cs="Times New Roman"/>
          <w:sz w:val="24"/>
          <w:szCs w:val="24"/>
        </w:rPr>
        <w:t>The recommendations provided aim to create a balanced approach to media consumption that respects and preserves the cultural values of Kwarans while embracing the educational and global benefits of platforms like Showmax. By promoting media literacy, supporting local content, preserving cultural and linguistic heritage, and encouraging balanced consumption, the community can navigate the challenges and opportunities presented by digital media.</w:t>
      </w:r>
    </w:p>
    <w:p w:rsidR="00872641" w:rsidRPr="001757E5" w:rsidRDefault="00872641" w:rsidP="001757E5">
      <w:pPr>
        <w:spacing w:after="0" w:line="360" w:lineRule="auto"/>
        <w:jc w:val="both"/>
        <w:rPr>
          <w:rFonts w:ascii="Times New Roman" w:hAnsi="Times New Roman" w:cs="Times New Roman"/>
          <w:sz w:val="24"/>
          <w:szCs w:val="24"/>
        </w:rPr>
      </w:pPr>
    </w:p>
    <w:p w:rsidR="00872641" w:rsidRPr="001757E5" w:rsidRDefault="00872641" w:rsidP="001757E5">
      <w:pPr>
        <w:spacing w:after="0" w:line="360" w:lineRule="auto"/>
        <w:jc w:val="both"/>
        <w:rPr>
          <w:rFonts w:ascii="Times New Roman" w:hAnsi="Times New Roman" w:cs="Times New Roman"/>
          <w:b/>
          <w:sz w:val="24"/>
          <w:szCs w:val="24"/>
        </w:rPr>
      </w:pPr>
    </w:p>
    <w:p w:rsidR="00872641" w:rsidRPr="001757E5" w:rsidRDefault="00872641" w:rsidP="001757E5">
      <w:pPr>
        <w:spacing w:after="0" w:line="360" w:lineRule="auto"/>
        <w:jc w:val="center"/>
        <w:rPr>
          <w:rFonts w:ascii="Times New Roman" w:hAnsi="Times New Roman" w:cs="Times New Roman"/>
          <w:b/>
          <w:sz w:val="24"/>
          <w:szCs w:val="24"/>
        </w:rPr>
      </w:pPr>
    </w:p>
    <w:p w:rsidR="00872641" w:rsidRPr="001757E5" w:rsidRDefault="00872641" w:rsidP="001757E5">
      <w:pPr>
        <w:spacing w:after="0" w:line="360" w:lineRule="auto"/>
        <w:jc w:val="center"/>
        <w:rPr>
          <w:rFonts w:ascii="Times New Roman" w:hAnsi="Times New Roman" w:cs="Times New Roman"/>
          <w:b/>
          <w:sz w:val="24"/>
          <w:szCs w:val="24"/>
        </w:rPr>
      </w:pPr>
    </w:p>
    <w:p w:rsidR="00872641" w:rsidRPr="001757E5" w:rsidRDefault="00872641" w:rsidP="001757E5">
      <w:pPr>
        <w:spacing w:after="0" w:line="360" w:lineRule="auto"/>
        <w:jc w:val="center"/>
        <w:rPr>
          <w:rFonts w:ascii="Times New Roman" w:hAnsi="Times New Roman" w:cs="Times New Roman"/>
          <w:b/>
          <w:sz w:val="24"/>
          <w:szCs w:val="24"/>
        </w:rPr>
      </w:pPr>
    </w:p>
    <w:p w:rsidR="00872641" w:rsidRPr="001757E5" w:rsidRDefault="00872641" w:rsidP="001757E5">
      <w:pPr>
        <w:spacing w:after="0" w:line="360" w:lineRule="auto"/>
        <w:jc w:val="center"/>
        <w:rPr>
          <w:rFonts w:ascii="Times New Roman" w:hAnsi="Times New Roman" w:cs="Times New Roman"/>
          <w:b/>
          <w:sz w:val="24"/>
          <w:szCs w:val="24"/>
        </w:rPr>
      </w:pPr>
    </w:p>
    <w:p w:rsidR="00872641" w:rsidRDefault="00872641" w:rsidP="001757E5">
      <w:pPr>
        <w:spacing w:after="0" w:line="360" w:lineRule="auto"/>
        <w:rPr>
          <w:rFonts w:ascii="Times New Roman" w:hAnsi="Times New Roman" w:cs="Times New Roman"/>
          <w:b/>
          <w:sz w:val="24"/>
          <w:szCs w:val="24"/>
        </w:rPr>
      </w:pPr>
    </w:p>
    <w:p w:rsidR="00CA1C74" w:rsidRDefault="00CA1C74" w:rsidP="001757E5">
      <w:pPr>
        <w:spacing w:after="0" w:line="360" w:lineRule="auto"/>
        <w:rPr>
          <w:rFonts w:ascii="Times New Roman" w:hAnsi="Times New Roman" w:cs="Times New Roman"/>
          <w:b/>
          <w:sz w:val="24"/>
          <w:szCs w:val="24"/>
        </w:rPr>
      </w:pPr>
    </w:p>
    <w:p w:rsidR="00CA1C74" w:rsidRDefault="00CA1C74" w:rsidP="001757E5">
      <w:pPr>
        <w:spacing w:after="0" w:line="360" w:lineRule="auto"/>
        <w:rPr>
          <w:rFonts w:ascii="Times New Roman" w:hAnsi="Times New Roman" w:cs="Times New Roman"/>
          <w:b/>
          <w:sz w:val="24"/>
          <w:szCs w:val="24"/>
        </w:rPr>
      </w:pPr>
    </w:p>
    <w:p w:rsidR="00CA1C74" w:rsidRDefault="00CA1C74" w:rsidP="001757E5">
      <w:pPr>
        <w:spacing w:after="0" w:line="360" w:lineRule="auto"/>
        <w:rPr>
          <w:rFonts w:ascii="Times New Roman" w:hAnsi="Times New Roman" w:cs="Times New Roman"/>
          <w:b/>
          <w:sz w:val="24"/>
          <w:szCs w:val="24"/>
        </w:rPr>
      </w:pPr>
    </w:p>
    <w:p w:rsidR="00CA1C74" w:rsidRPr="001757E5" w:rsidRDefault="00CA1C74" w:rsidP="001757E5">
      <w:pPr>
        <w:spacing w:after="0" w:line="360" w:lineRule="auto"/>
        <w:rPr>
          <w:rFonts w:ascii="Times New Roman" w:hAnsi="Times New Roman" w:cs="Times New Roman"/>
          <w:b/>
          <w:sz w:val="24"/>
          <w:szCs w:val="24"/>
        </w:rPr>
      </w:pPr>
    </w:p>
    <w:p w:rsidR="00872641" w:rsidRPr="001757E5" w:rsidRDefault="00872641" w:rsidP="001757E5">
      <w:pPr>
        <w:spacing w:after="0" w:line="360" w:lineRule="auto"/>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REFERENCE</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Adejumo, A. (2014). Influence of foreign television programmes and movies on Nigerian teenagers in Lagos State. An unpublished research work.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Akintayo, B. &amp; Akinreti, Q.O. (2016). International broadcasting and propagation of indigenous cultural values : Implications for Nigeria developmental growth. International Journal of applied Research ,2016; vol.2 (10). pp.663- 671.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Akintayo, J. B. &amp; Adegoke, A. (2015).Western entertainment television programmes: A catalyst for behavioural tendencies among students of Baba cock and Covenant Universities. Journal of New media and Mass communication (online), 42, 2015.www. liste.org.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Akpan, I. (2012). Television Programmes and Cultural Proximity: A Panacea for Violence in a Multi-Cultural Society. Research on Humanities and Social Sciences, 6. Retrieved from </w:t>
      </w:r>
      <w:hyperlink r:id="rId8" w:history="1">
        <w:r w:rsidRPr="001757E5">
          <w:rPr>
            <w:rStyle w:val="Hyperlink"/>
            <w:rFonts w:ascii="Times New Roman" w:hAnsi="Times New Roman" w:cs="Times New Roman"/>
            <w:sz w:val="24"/>
            <w:szCs w:val="24"/>
          </w:rPr>
          <w:t>www.iiste.org</w:t>
        </w:r>
      </w:hyperlink>
      <w:r w:rsidRPr="001757E5">
        <w:rPr>
          <w:rFonts w:ascii="Times New Roman" w:hAnsi="Times New Roman" w:cs="Times New Roman"/>
          <w:sz w:val="24"/>
          <w:szCs w:val="24"/>
        </w:rPr>
        <w:t xml:space="preserve">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Anaeto, S. G., Onabanjo, O. S. &amp; Osifeso, J. B. (2008). Models and theories of communication. Maryland, USA: African Renaissance books.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Anaeto, S. G., Onabanjo, S. &amp; Osifeso, J. B. (2012). Models and theory of communication. Maryland, United States: African Renaissance books incorporated.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Arens, W. F., Weigold, M. F. &amp; Arens, C. (2008). Contemporary advertising (11th edition) Boston: Mc Graw-Hill Irwin.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Atewolara-Odule, O. A, Ojo, T. O. &amp; Akinreti, Q. (2016).The role of international broadcasting in revamping Nigeria’s image: Implications for nationalism among Nigerian youths. Kuwait Chapter of Arabian Journal of Business Management Review, 6(3), 13-31. www.arabianjournal.com. Retrieved 8th March,2020.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Babbie, E. (2001). The practice of social research. 9th edition. Belmont, California; Thomson wads worth. BBC World (2005b).Key facts. From </w:t>
      </w:r>
      <w:hyperlink r:id="rId9" w:history="1">
        <w:r w:rsidRPr="001757E5">
          <w:rPr>
            <w:rStyle w:val="Hyperlink"/>
            <w:rFonts w:ascii="Times New Roman" w:hAnsi="Times New Roman" w:cs="Times New Roman"/>
            <w:sz w:val="24"/>
            <w:szCs w:val="24"/>
          </w:rPr>
          <w:t>http://www.bbcworld.com/content/template.clickpage.asp?pageid=141</w:t>
        </w:r>
      </w:hyperlink>
      <w:r w:rsidRPr="001757E5">
        <w:rPr>
          <w:rFonts w:ascii="Times New Roman" w:hAnsi="Times New Roman" w:cs="Times New Roman"/>
          <w:sz w:val="24"/>
          <w:szCs w:val="24"/>
        </w:rPr>
        <w:t>.</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Bamidele, G. (2011). Nigeria and the New World Information and Communication Order. http://newsdiaryonline.com/dele_info.htm. Retrieved 7th January, 2020.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Baran, S. T. (2006). Introduction to Mass communication: Media literacy and culture. California Mayfield Publication.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Barnet, G. &amp; Sung, E.J. (2003). Culture and the structure of international communication paper. London: NETCOME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Barnet, G. A. &amp; Park, H. W. (2005). The structure of international internet hyperlinks and bilateral bandwidth. Annals of telecommunication, in press.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lastRenderedPageBreak/>
        <w:t xml:space="preserve">Barnet, G. A. (2001). A longitudinal analysis of the international telecommunications network: 1978-1996. American Behavioural Scientist, 44, 1638-1655.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Barnet, G. A., Chon, B. S. and Rosen, D. (2001). The structure of international internet flows in cyberspace. London: NETCOME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Bello, S. (2011). Impact Assessment of Western Films on Youths and The Question of Cultural Promotion in African Society. Unpublished Text. Chaudhry, A. (n.d.). The New Face of Imperialism. The Quƌ͛aŶiĐ HoƌizoŶs, 3(3).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Demont-Heinrich, C. (2011). Cultural Imperialism Versus Globalization of Culture: Riding the Structure-Agency Dialectic in Global Communication and Media Studies. Sociology Compass.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Dominick, R. J. (2005). The dynamics of mass communication: media in the digital age (8th ed.). New York: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Eregare, E., &amp; Afolabi, A. (2009). The Effects of Globalization and Deregulation on Nigerian Culture Industries. J Soc Sci, 21(2).</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Estudos em Comunicação, 8. Omoera, O. S., &amp; Ibagere, E. (2010). Revisiting Media Imperialism: A Review of the Nigerian Television Experience. The International Journal of Research and Review, 5.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Jan, M. (2009). Globalization of Media: Key Issues and Dimensions. European Journal of Scientific Research.</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Kaiser Family Foundation (KFF). (2010, January). Generation M2. Media in the Lives of 8- to 18-Year-Olds. Kaiser Family Foundation (KFF).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Komakoma, L. (2005). An Investigation Into Fan Identity Among Supporters Of The English Premier League In Lusaka, Zambia. A thesis submitted to Rhodes University. (Unpublished Text).</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Mc Graw Hill. Ekwenchi, O. C. (2008, September). Popular fiction television production in Nigeria: Global models, local responses. A PhD Thesis submitted to the University of Westminster. United Kingdom. Retrieved from </w:t>
      </w:r>
      <w:hyperlink r:id="rId10" w:history="1">
        <w:r w:rsidRPr="001757E5">
          <w:rPr>
            <w:rStyle w:val="Hyperlink"/>
            <w:rFonts w:ascii="Times New Roman" w:hAnsi="Times New Roman" w:cs="Times New Roman"/>
            <w:sz w:val="24"/>
            <w:szCs w:val="24"/>
          </w:rPr>
          <w:t>http://www.westminster.ac.uk/research/westminsterresearch</w:t>
        </w:r>
      </w:hyperlink>
      <w:r w:rsidRPr="001757E5">
        <w:rPr>
          <w:rFonts w:ascii="Times New Roman" w:hAnsi="Times New Roman" w:cs="Times New Roman"/>
          <w:sz w:val="24"/>
          <w:szCs w:val="24"/>
        </w:rPr>
        <w:t xml:space="preserve">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Movius, L. (2010). Theories, Cultural Globalisation and Challenges to Traditional Communication. PLATFORM: Journal of Media and Communication, 2(1).</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Murphy, M. (2008/2009). Globalization as a Tool to Protect Nation-State Sovereignty: A Conceptual Examination of Nationstate Export Culture and Public Diplomacy. Inagural Dissertation. Inagural Dissertation.</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lastRenderedPageBreak/>
        <w:t xml:space="preserve">Nwegbu, M. U., Eze, C. C., &amp; Asogwa, B. E. (2011). Globalization of Cultural Heritage: Issues, Impacts, and Inevitable Challenges for Nigeria. Library Philosophy and Practice. Retrieved from http://unllib.unl.edu/LPP/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Obono, K., &amp; Madu, O. (2010, December). Programming Content of Nigerian Broadcast Media: Towards an Indigenizing Paradigm.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Oni, A. A. (2005, July). Globalization and its Implication On African Culture And Development: Challenges For Education. International Journal of African &amp; African American Studies, 4(2</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Schoolworkhelper (2017a). Television and Its Effects on Interfamilial Relationships. Available at:https://schoolworkhelper.net/ television-and-its-effects-oninter familial relationships/. Accessed on: 26th June, 2018.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Schoolworkhelper (2017b). Television’s Positive Effects on Society. Available at: https://schoolworkhelper.net/essaytelevisionspositive-effects-on-society/. Accessed on: 26th June, 2018.</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Sharma, S. and Singh, R. (2013). Advertising: Planning and Implementation. Delhi: PHI Learning.</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Shenton, A. K. (2004). Strategies for ensuring trustworthiness in qualitative research projects. Education for Information, 22.</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Udoh and Udensi (2016). Mass Media and the Paradigmatic Shift in Nigerian Values and Morality. Equatorial Journal of Communication Technology. 1(1):109-124</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Vahlberg, V. (2010). Fitting into their lives. A survey of Three Studies About Youth Media Usage. Newspaper Association of America Foundation.</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 xml:space="preserve">Vivian, J. (2009). The media of mass communication (9th ed.). Boston, MA: Allyn and Bacon. </w:t>
      </w:r>
    </w:p>
    <w:p w:rsidR="00872641" w:rsidRPr="001757E5" w:rsidRDefault="00872641" w:rsidP="00CA1C74">
      <w:pPr>
        <w:spacing w:line="240" w:lineRule="auto"/>
        <w:ind w:left="900" w:hanging="900"/>
        <w:jc w:val="both"/>
        <w:rPr>
          <w:rFonts w:ascii="Times New Roman" w:hAnsi="Times New Roman" w:cs="Times New Roman"/>
          <w:sz w:val="24"/>
          <w:szCs w:val="24"/>
        </w:rPr>
      </w:pPr>
      <w:r w:rsidRPr="001757E5">
        <w:rPr>
          <w:rFonts w:ascii="Times New Roman" w:hAnsi="Times New Roman" w:cs="Times New Roman"/>
          <w:sz w:val="24"/>
          <w:szCs w:val="24"/>
        </w:rPr>
        <w:t>Wang, D. (2008). Globalization of the Media: Does It Undermine National Cultures? Intercultural Communication Studies, 17(2).</w:t>
      </w:r>
    </w:p>
    <w:p w:rsidR="00872641" w:rsidRPr="001757E5" w:rsidRDefault="00872641" w:rsidP="00CA1C74">
      <w:pPr>
        <w:spacing w:line="240" w:lineRule="auto"/>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240" w:lineRule="auto"/>
        <w:ind w:firstLine="720"/>
        <w:jc w:val="both"/>
        <w:rPr>
          <w:rFonts w:ascii="Times New Roman" w:eastAsia="Bookman Old Style" w:hAnsi="Times New Roman" w:cs="Times New Roman"/>
          <w:sz w:val="24"/>
          <w:szCs w:val="24"/>
        </w:rPr>
      </w:pPr>
    </w:p>
    <w:p w:rsidR="00872641" w:rsidRPr="001757E5" w:rsidRDefault="00872641" w:rsidP="00CA1C74">
      <w:pPr>
        <w:spacing w:after="0" w:line="360" w:lineRule="auto"/>
        <w:jc w:val="both"/>
        <w:rPr>
          <w:rFonts w:ascii="Times New Roman" w:eastAsia="Bookman Old Style" w:hAnsi="Times New Roman" w:cs="Times New Roman"/>
          <w:sz w:val="24"/>
          <w:szCs w:val="24"/>
        </w:rPr>
      </w:pPr>
    </w:p>
    <w:p w:rsidR="0099474D" w:rsidRPr="001757E5" w:rsidRDefault="0099474D" w:rsidP="00CA1C74">
      <w:pPr>
        <w:spacing w:after="0" w:line="240" w:lineRule="auto"/>
        <w:ind w:left="10" w:hanging="10"/>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 xml:space="preserve">QUESTIONNAIRE  </w:t>
      </w:r>
    </w:p>
    <w:p w:rsidR="0099474D" w:rsidRPr="001757E5" w:rsidRDefault="0099474D" w:rsidP="00CA1C74">
      <w:pPr>
        <w:spacing w:after="0" w:line="240" w:lineRule="auto"/>
        <w:ind w:left="10" w:hanging="10"/>
        <w:jc w:val="center"/>
        <w:rPr>
          <w:rFonts w:ascii="Times New Roman" w:hAnsi="Times New Roman" w:cs="Times New Roman"/>
          <w:sz w:val="24"/>
          <w:szCs w:val="24"/>
        </w:rPr>
      </w:pPr>
      <w:r w:rsidRPr="001757E5">
        <w:rPr>
          <w:rFonts w:ascii="Times New Roman" w:hAnsi="Times New Roman" w:cs="Times New Roman"/>
          <w:b/>
          <w:sz w:val="24"/>
          <w:szCs w:val="24"/>
        </w:rPr>
        <w:t xml:space="preserve">KWARA STATE POLYTECHNIC, ILORIN </w:t>
      </w:r>
    </w:p>
    <w:p w:rsidR="0099474D" w:rsidRPr="001757E5" w:rsidRDefault="0099474D" w:rsidP="00CA1C74">
      <w:pPr>
        <w:spacing w:after="0" w:line="240" w:lineRule="auto"/>
        <w:ind w:left="10" w:hanging="10"/>
        <w:jc w:val="center"/>
        <w:rPr>
          <w:rFonts w:ascii="Times New Roman" w:hAnsi="Times New Roman" w:cs="Times New Roman"/>
          <w:sz w:val="24"/>
          <w:szCs w:val="24"/>
        </w:rPr>
      </w:pPr>
      <w:r w:rsidRPr="001757E5">
        <w:rPr>
          <w:rFonts w:ascii="Times New Roman" w:hAnsi="Times New Roman" w:cs="Times New Roman"/>
          <w:b/>
          <w:sz w:val="24"/>
          <w:szCs w:val="24"/>
        </w:rPr>
        <w:t xml:space="preserve"> INSTITUTE OF INFORMATION AND COMMUNICATION TECHNOLOGY </w:t>
      </w:r>
    </w:p>
    <w:p w:rsidR="0099474D" w:rsidRPr="001757E5" w:rsidRDefault="0099474D" w:rsidP="00CA1C74">
      <w:pPr>
        <w:spacing w:after="0" w:line="240" w:lineRule="auto"/>
        <w:ind w:left="10" w:hanging="10"/>
        <w:jc w:val="center"/>
        <w:rPr>
          <w:rFonts w:ascii="Times New Roman" w:hAnsi="Times New Roman" w:cs="Times New Roman"/>
          <w:sz w:val="24"/>
          <w:szCs w:val="24"/>
        </w:rPr>
      </w:pPr>
      <w:r w:rsidRPr="001757E5">
        <w:rPr>
          <w:rFonts w:ascii="Times New Roman" w:hAnsi="Times New Roman" w:cs="Times New Roman"/>
          <w:b/>
          <w:sz w:val="24"/>
          <w:szCs w:val="24"/>
        </w:rPr>
        <w:t xml:space="preserve"> DEPARTMENT OF MASS COMMUNICATION </w:t>
      </w:r>
    </w:p>
    <w:p w:rsidR="0099474D" w:rsidRPr="001757E5" w:rsidRDefault="0099474D" w:rsidP="001757E5">
      <w:pPr>
        <w:spacing w:after="0" w:line="360" w:lineRule="auto"/>
        <w:ind w:left="-5" w:hanging="10"/>
        <w:rPr>
          <w:rFonts w:ascii="Times New Roman" w:hAnsi="Times New Roman" w:cs="Times New Roman"/>
          <w:sz w:val="24"/>
          <w:szCs w:val="24"/>
        </w:rPr>
      </w:pPr>
      <w:r w:rsidRPr="001757E5">
        <w:rPr>
          <w:rFonts w:ascii="Times New Roman" w:hAnsi="Times New Roman" w:cs="Times New Roman"/>
          <w:sz w:val="24"/>
          <w:szCs w:val="24"/>
        </w:rPr>
        <w:t xml:space="preserve"> DEAR RESPONDENTS, </w:t>
      </w:r>
    </w:p>
    <w:p w:rsidR="0099474D" w:rsidRPr="001757E5" w:rsidRDefault="0099474D" w:rsidP="001757E5">
      <w:pPr>
        <w:spacing w:after="0" w:line="360" w:lineRule="auto"/>
        <w:ind w:left="-5" w:hanging="10"/>
        <w:jc w:val="both"/>
        <w:rPr>
          <w:rFonts w:ascii="Times New Roman" w:hAnsi="Times New Roman" w:cs="Times New Roman"/>
          <w:sz w:val="24"/>
          <w:szCs w:val="24"/>
        </w:rPr>
      </w:pPr>
      <w:r w:rsidRPr="001757E5">
        <w:rPr>
          <w:rFonts w:ascii="Times New Roman" w:hAnsi="Times New Roman" w:cs="Times New Roman"/>
          <w:sz w:val="24"/>
          <w:szCs w:val="24"/>
        </w:rPr>
        <w:t xml:space="preserve"> </w:t>
      </w:r>
      <w:r w:rsidRPr="001757E5">
        <w:rPr>
          <w:rFonts w:ascii="Times New Roman" w:hAnsi="Times New Roman" w:cs="Times New Roman"/>
          <w:sz w:val="24"/>
          <w:szCs w:val="24"/>
        </w:rPr>
        <w:tab/>
        <w:t xml:space="preserve">I am a final  year  student  of  the  Kwara State Polytechnic in Mass Communication Department  conducting  a  research  project  on  audience  perception  of  </w:t>
      </w:r>
      <w:r w:rsidRPr="001757E5">
        <w:rPr>
          <w:rFonts w:ascii="Times New Roman" w:hAnsi="Times New Roman" w:cs="Times New Roman"/>
          <w:b/>
          <w:sz w:val="24"/>
          <w:szCs w:val="24"/>
        </w:rPr>
        <w:t>Influence Of Showmax Entertainment Programs On Cultural Values of Kwarans (A case Study of Ilorin Metropolis)”.</w:t>
      </w:r>
      <w:r w:rsidRPr="001757E5">
        <w:rPr>
          <w:rFonts w:ascii="Times New Roman" w:hAnsi="Times New Roman" w:cs="Times New Roman"/>
          <w:sz w:val="24"/>
          <w:szCs w:val="24"/>
        </w:rPr>
        <w:t xml:space="preserve">. </w:t>
      </w:r>
    </w:p>
    <w:p w:rsidR="0099474D" w:rsidRPr="001757E5" w:rsidRDefault="0099474D" w:rsidP="001757E5">
      <w:pPr>
        <w:spacing w:after="0" w:line="360" w:lineRule="auto"/>
        <w:ind w:left="-5" w:hanging="10"/>
        <w:jc w:val="both"/>
        <w:rPr>
          <w:rFonts w:ascii="Times New Roman" w:hAnsi="Times New Roman" w:cs="Times New Roman"/>
          <w:sz w:val="24"/>
          <w:szCs w:val="24"/>
        </w:rPr>
      </w:pPr>
      <w:r w:rsidRPr="001757E5">
        <w:rPr>
          <w:rFonts w:ascii="Times New Roman" w:hAnsi="Times New Roman" w:cs="Times New Roman"/>
          <w:sz w:val="24"/>
          <w:szCs w:val="24"/>
        </w:rPr>
        <w:t xml:space="preserve"> This  questionnaire  is  designed  to  collect  necessary  information  from  selected  students  of  Kwara  State  Polytechnic,  Ilorin  on  the research  topic. The information gathered will strictly be used for research purpose and shall be treated as confidential. </w:t>
      </w:r>
    </w:p>
    <w:p w:rsidR="0099474D" w:rsidRPr="001757E5" w:rsidRDefault="0099474D" w:rsidP="00CA1C74">
      <w:pPr>
        <w:spacing w:after="0" w:line="360" w:lineRule="auto"/>
        <w:ind w:left="-5" w:hanging="10"/>
        <w:jc w:val="both"/>
        <w:rPr>
          <w:rFonts w:ascii="Times New Roman" w:hAnsi="Times New Roman" w:cs="Times New Roman"/>
          <w:sz w:val="24"/>
          <w:szCs w:val="24"/>
        </w:rPr>
      </w:pPr>
      <w:r w:rsidRPr="001757E5">
        <w:rPr>
          <w:rFonts w:ascii="Times New Roman" w:hAnsi="Times New Roman" w:cs="Times New Roman"/>
          <w:sz w:val="24"/>
          <w:szCs w:val="24"/>
        </w:rPr>
        <w:t xml:space="preserve"> Instruction, please tick the appropriate option that best represents </w:t>
      </w:r>
      <w:r w:rsidR="00CA1C74">
        <w:rPr>
          <w:rFonts w:ascii="Times New Roman" w:hAnsi="Times New Roman" w:cs="Times New Roman"/>
          <w:sz w:val="24"/>
          <w:szCs w:val="24"/>
        </w:rPr>
        <w:t xml:space="preserve">your view in the box provided. </w:t>
      </w:r>
    </w:p>
    <w:p w:rsidR="0099474D" w:rsidRPr="001757E5" w:rsidRDefault="0099474D" w:rsidP="00CA1C74">
      <w:pPr>
        <w:spacing w:after="0" w:line="360" w:lineRule="auto"/>
        <w:ind w:left="-5" w:hanging="10"/>
        <w:rPr>
          <w:rFonts w:ascii="Times New Roman" w:hAnsi="Times New Roman" w:cs="Times New Roman"/>
          <w:b/>
          <w:i/>
          <w:sz w:val="24"/>
          <w:szCs w:val="24"/>
        </w:rPr>
      </w:pPr>
      <w:r w:rsidRPr="001757E5">
        <w:rPr>
          <w:rFonts w:ascii="Times New Roman" w:hAnsi="Times New Roman" w:cs="Times New Roman"/>
          <w:b/>
          <w:i/>
          <w:sz w:val="24"/>
          <w:szCs w:val="24"/>
        </w:rPr>
        <w:t>SECTION A: Demogra</w:t>
      </w:r>
      <w:r w:rsidR="00CA1C74">
        <w:rPr>
          <w:rFonts w:ascii="Times New Roman" w:hAnsi="Times New Roman" w:cs="Times New Roman"/>
          <w:b/>
          <w:i/>
          <w:sz w:val="24"/>
          <w:szCs w:val="24"/>
        </w:rPr>
        <w:t xml:space="preserve">phic information of respondent </w:t>
      </w:r>
    </w:p>
    <w:p w:rsidR="0099474D" w:rsidRPr="001757E5" w:rsidRDefault="0099474D" w:rsidP="001757E5">
      <w:pPr>
        <w:numPr>
          <w:ilvl w:val="0"/>
          <w:numId w:val="5"/>
        </w:numPr>
        <w:spacing w:after="0" w:line="360" w:lineRule="auto"/>
        <w:ind w:hanging="360"/>
        <w:jc w:val="both"/>
        <w:rPr>
          <w:rFonts w:ascii="Times New Roman" w:hAnsi="Times New Roman" w:cs="Times New Roman"/>
          <w:sz w:val="24"/>
          <w:szCs w:val="24"/>
        </w:rPr>
      </w:pPr>
      <w:r w:rsidRPr="001757E5">
        <w:rPr>
          <w:rFonts w:ascii="Times New Roman" w:hAnsi="Times New Roman" w:cs="Times New Roman"/>
          <w:sz w:val="24"/>
          <w:szCs w:val="24"/>
        </w:rPr>
        <w:t xml:space="preserve">Gender: </w:t>
      </w:r>
      <w:r w:rsidRPr="001757E5">
        <w:rPr>
          <w:rFonts w:ascii="Times New Roman" w:hAnsi="Times New Roman" w:cs="Times New Roman"/>
          <w:sz w:val="24"/>
          <w:szCs w:val="24"/>
        </w:rPr>
        <w:tab/>
        <w:t xml:space="preserve"> (a) Male ( </w:t>
      </w:r>
      <w:r w:rsidRPr="001757E5">
        <w:rPr>
          <w:rFonts w:ascii="Times New Roman" w:hAnsi="Times New Roman" w:cs="Times New Roman"/>
          <w:sz w:val="24"/>
          <w:szCs w:val="24"/>
        </w:rPr>
        <w:tab/>
        <w:t xml:space="preserve"> ) (b) Female ( </w:t>
      </w:r>
      <w:r w:rsidRPr="001757E5">
        <w:rPr>
          <w:rFonts w:ascii="Times New Roman" w:hAnsi="Times New Roman" w:cs="Times New Roman"/>
          <w:sz w:val="24"/>
          <w:szCs w:val="24"/>
        </w:rPr>
        <w:tab/>
        <w:t xml:space="preserve"> ) </w:t>
      </w:r>
    </w:p>
    <w:p w:rsidR="0099474D" w:rsidRPr="001757E5" w:rsidRDefault="0099474D" w:rsidP="001757E5">
      <w:pPr>
        <w:numPr>
          <w:ilvl w:val="0"/>
          <w:numId w:val="5"/>
        </w:numPr>
        <w:spacing w:after="0" w:line="360" w:lineRule="auto"/>
        <w:ind w:hanging="360"/>
        <w:jc w:val="both"/>
        <w:rPr>
          <w:rFonts w:ascii="Times New Roman" w:hAnsi="Times New Roman" w:cs="Times New Roman"/>
          <w:sz w:val="24"/>
          <w:szCs w:val="24"/>
        </w:rPr>
      </w:pPr>
      <w:r w:rsidRPr="001757E5">
        <w:rPr>
          <w:rFonts w:ascii="Times New Roman" w:hAnsi="Times New Roman" w:cs="Times New Roman"/>
          <w:sz w:val="24"/>
          <w:szCs w:val="24"/>
        </w:rPr>
        <w:t xml:space="preserve">Age: </w:t>
      </w:r>
      <w:r w:rsidRPr="001757E5">
        <w:rPr>
          <w:rFonts w:ascii="Times New Roman" w:hAnsi="Times New Roman" w:cs="Times New Roman"/>
          <w:sz w:val="24"/>
          <w:szCs w:val="24"/>
        </w:rPr>
        <w:tab/>
        <w:t xml:space="preserve"> (a) 16-20yrs ( </w:t>
      </w:r>
      <w:r w:rsidRPr="001757E5">
        <w:rPr>
          <w:rFonts w:ascii="Times New Roman" w:hAnsi="Times New Roman" w:cs="Times New Roman"/>
          <w:sz w:val="24"/>
          <w:szCs w:val="24"/>
        </w:rPr>
        <w:tab/>
        <w:t xml:space="preserve"> ) (b) 21-25yrs (  ) (b) 26-30 ( </w:t>
      </w:r>
      <w:r w:rsidRPr="001757E5">
        <w:rPr>
          <w:rFonts w:ascii="Times New Roman" w:hAnsi="Times New Roman" w:cs="Times New Roman"/>
          <w:sz w:val="24"/>
          <w:szCs w:val="24"/>
        </w:rPr>
        <w:tab/>
        <w:t xml:space="preserve"> ) 31 and above (  ) </w:t>
      </w:r>
    </w:p>
    <w:p w:rsidR="0099474D" w:rsidRPr="001757E5" w:rsidRDefault="0099474D" w:rsidP="001757E5">
      <w:pPr>
        <w:numPr>
          <w:ilvl w:val="0"/>
          <w:numId w:val="5"/>
        </w:numPr>
        <w:spacing w:after="0" w:line="360" w:lineRule="auto"/>
        <w:ind w:hanging="360"/>
        <w:jc w:val="both"/>
        <w:rPr>
          <w:rFonts w:ascii="Times New Roman" w:hAnsi="Times New Roman" w:cs="Times New Roman"/>
          <w:sz w:val="24"/>
          <w:szCs w:val="24"/>
        </w:rPr>
      </w:pPr>
      <w:r w:rsidRPr="001757E5">
        <w:rPr>
          <w:rFonts w:ascii="Times New Roman" w:hAnsi="Times New Roman" w:cs="Times New Roman"/>
          <w:sz w:val="24"/>
          <w:szCs w:val="24"/>
        </w:rPr>
        <w:t xml:space="preserve">Religion: </w:t>
      </w:r>
      <w:r w:rsidRPr="001757E5">
        <w:rPr>
          <w:rFonts w:ascii="Times New Roman" w:hAnsi="Times New Roman" w:cs="Times New Roman"/>
          <w:sz w:val="24"/>
          <w:szCs w:val="24"/>
        </w:rPr>
        <w:tab/>
        <w:t xml:space="preserve"> (a) Christianity ( </w:t>
      </w:r>
      <w:r w:rsidRPr="001757E5">
        <w:rPr>
          <w:rFonts w:ascii="Times New Roman" w:hAnsi="Times New Roman" w:cs="Times New Roman"/>
          <w:sz w:val="24"/>
          <w:szCs w:val="24"/>
        </w:rPr>
        <w:tab/>
        <w:t xml:space="preserve"> ) (b) Islam (    ) (c) others ( </w:t>
      </w:r>
      <w:r w:rsidRPr="001757E5">
        <w:rPr>
          <w:rFonts w:ascii="Times New Roman" w:hAnsi="Times New Roman" w:cs="Times New Roman"/>
          <w:sz w:val="24"/>
          <w:szCs w:val="24"/>
        </w:rPr>
        <w:tab/>
        <w:t xml:space="preserve"> ) </w:t>
      </w:r>
    </w:p>
    <w:p w:rsidR="0099474D" w:rsidRPr="001757E5" w:rsidRDefault="0099474D" w:rsidP="001757E5">
      <w:pPr>
        <w:numPr>
          <w:ilvl w:val="0"/>
          <w:numId w:val="5"/>
        </w:numPr>
        <w:spacing w:after="0" w:line="360" w:lineRule="auto"/>
        <w:ind w:hanging="360"/>
        <w:jc w:val="both"/>
        <w:rPr>
          <w:rFonts w:ascii="Times New Roman" w:hAnsi="Times New Roman" w:cs="Times New Roman"/>
          <w:sz w:val="24"/>
          <w:szCs w:val="24"/>
        </w:rPr>
      </w:pPr>
      <w:r w:rsidRPr="001757E5">
        <w:rPr>
          <w:rFonts w:ascii="Times New Roman" w:hAnsi="Times New Roman" w:cs="Times New Roman"/>
          <w:sz w:val="24"/>
          <w:szCs w:val="24"/>
        </w:rPr>
        <w:t xml:space="preserve">Level: </w:t>
      </w:r>
      <w:r w:rsidRPr="001757E5">
        <w:rPr>
          <w:rFonts w:ascii="Times New Roman" w:hAnsi="Times New Roman" w:cs="Times New Roman"/>
          <w:sz w:val="24"/>
          <w:szCs w:val="24"/>
        </w:rPr>
        <w:tab/>
        <w:t xml:space="preserve"> (a) OND I ( </w:t>
      </w:r>
      <w:r w:rsidRPr="001757E5">
        <w:rPr>
          <w:rFonts w:ascii="Times New Roman" w:hAnsi="Times New Roman" w:cs="Times New Roman"/>
          <w:sz w:val="24"/>
          <w:szCs w:val="24"/>
        </w:rPr>
        <w:tab/>
        <w:t xml:space="preserve"> ) (b) OND II (  ) (c) HND I ( </w:t>
      </w:r>
      <w:r w:rsidRPr="001757E5">
        <w:rPr>
          <w:rFonts w:ascii="Times New Roman" w:hAnsi="Times New Roman" w:cs="Times New Roman"/>
          <w:sz w:val="24"/>
          <w:szCs w:val="24"/>
        </w:rPr>
        <w:tab/>
        <w:t xml:space="preserve"> ) (d) HND II (  ) </w:t>
      </w:r>
    </w:p>
    <w:p w:rsidR="0099474D" w:rsidRPr="00CA1C74" w:rsidRDefault="0099474D" w:rsidP="001757E5">
      <w:pPr>
        <w:numPr>
          <w:ilvl w:val="0"/>
          <w:numId w:val="5"/>
        </w:numPr>
        <w:spacing w:after="0" w:line="360" w:lineRule="auto"/>
        <w:ind w:hanging="360"/>
        <w:jc w:val="both"/>
        <w:rPr>
          <w:rFonts w:ascii="Times New Roman" w:hAnsi="Times New Roman" w:cs="Times New Roman"/>
          <w:sz w:val="24"/>
          <w:szCs w:val="24"/>
        </w:rPr>
      </w:pPr>
      <w:r w:rsidRPr="001757E5">
        <w:rPr>
          <w:rFonts w:ascii="Times New Roman" w:hAnsi="Times New Roman" w:cs="Times New Roman"/>
          <w:sz w:val="24"/>
          <w:szCs w:val="24"/>
        </w:rPr>
        <w:t xml:space="preserve">Instituted:  (a) IICT (     ) (b) IES (  ) (c) IAS ( </w:t>
      </w:r>
      <w:r w:rsidRPr="001757E5">
        <w:rPr>
          <w:rFonts w:ascii="Times New Roman" w:hAnsi="Times New Roman" w:cs="Times New Roman"/>
          <w:sz w:val="24"/>
          <w:szCs w:val="24"/>
        </w:rPr>
        <w:tab/>
        <w:t xml:space="preserve"> ) (d) IOT (    ) (e) IFMS ( </w:t>
      </w:r>
      <w:r w:rsidRPr="001757E5">
        <w:rPr>
          <w:rFonts w:ascii="Times New Roman" w:hAnsi="Times New Roman" w:cs="Times New Roman"/>
          <w:sz w:val="24"/>
          <w:szCs w:val="24"/>
        </w:rPr>
        <w:tab/>
        <w:t xml:space="preserve"> ) </w:t>
      </w:r>
    </w:p>
    <w:p w:rsidR="0099474D" w:rsidRPr="001757E5" w:rsidRDefault="0099474D" w:rsidP="001757E5">
      <w:pPr>
        <w:spacing w:after="0" w:line="360" w:lineRule="auto"/>
        <w:rPr>
          <w:rFonts w:ascii="Times New Roman" w:hAnsi="Times New Roman" w:cs="Times New Roman"/>
          <w:sz w:val="24"/>
          <w:szCs w:val="24"/>
        </w:rPr>
      </w:pPr>
      <w:r w:rsidRPr="001757E5">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2662EE7A" wp14:editId="3C6397DC">
                <wp:simplePos x="0" y="0"/>
                <wp:positionH relativeFrom="column">
                  <wp:posOffset>4124325</wp:posOffset>
                </wp:positionH>
                <wp:positionV relativeFrom="paragraph">
                  <wp:posOffset>1270</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48A30" id="Group 3" o:spid="_x0000_s1026" style="position:absolute;margin-left:324.75pt;margin-top:.1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1757E5">
        <w:rPr>
          <w:rFonts w:ascii="Times New Roman" w:hAnsi="Times New Roman" w:cs="Times New Roman"/>
          <w:b/>
          <w:sz w:val="24"/>
          <w:szCs w:val="24"/>
        </w:rPr>
        <w:t xml:space="preserve">SECTION B: </w:t>
      </w:r>
      <w:r w:rsidRPr="001757E5">
        <w:rPr>
          <w:rFonts w:ascii="Times New Roman" w:hAnsi="Times New Roman" w:cs="Times New Roman"/>
          <w:sz w:val="24"/>
          <w:szCs w:val="24"/>
        </w:rPr>
        <w:t xml:space="preserve"> Exposure (</w:t>
      </w:r>
      <w:r w:rsidRPr="001757E5">
        <w:rPr>
          <w:rFonts w:ascii="Times New Roman" w:hAnsi="Times New Roman" w:cs="Times New Roman"/>
          <w:b/>
          <w:i/>
          <w:sz w:val="24"/>
          <w:szCs w:val="24"/>
        </w:rPr>
        <w:t>please tick appropriately</w:t>
      </w:r>
      <w:r w:rsidRPr="001757E5">
        <w:rPr>
          <w:rFonts w:ascii="Times New Roman" w:hAnsi="Times New Roman" w:cs="Times New Roman"/>
          <w:sz w:val="24"/>
          <w:szCs w:val="24"/>
        </w:rPr>
        <w:t xml:space="preserve">) Please tick in (  ) </w:t>
      </w:r>
    </w:p>
    <w:tbl>
      <w:tblPr>
        <w:tblStyle w:val="TableGrid"/>
        <w:tblW w:w="5000" w:type="pct"/>
        <w:tblInd w:w="0" w:type="dxa"/>
        <w:tblCellMar>
          <w:top w:w="65" w:type="dxa"/>
          <w:left w:w="106" w:type="dxa"/>
          <w:right w:w="51" w:type="dxa"/>
        </w:tblCellMar>
        <w:tblLook w:val="04A0" w:firstRow="1" w:lastRow="0" w:firstColumn="1" w:lastColumn="0" w:noHBand="0" w:noVBand="1"/>
      </w:tblPr>
      <w:tblGrid>
        <w:gridCol w:w="531"/>
        <w:gridCol w:w="3529"/>
        <w:gridCol w:w="1038"/>
        <w:gridCol w:w="770"/>
        <w:gridCol w:w="944"/>
        <w:gridCol w:w="1050"/>
        <w:gridCol w:w="1050"/>
      </w:tblGrid>
      <w:tr w:rsidR="0099474D" w:rsidRPr="001757E5" w:rsidTr="0099474D">
        <w:trPr>
          <w:trHeight w:val="577"/>
        </w:trPr>
        <w:tc>
          <w:tcPr>
            <w:tcW w:w="255"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b/>
                <w:sz w:val="24"/>
                <w:szCs w:val="24"/>
              </w:rPr>
              <w:t xml:space="preserve">S/N </w:t>
            </w:r>
          </w:p>
        </w:tc>
        <w:tc>
          <w:tcPr>
            <w:tcW w:w="241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b/>
                <w:sz w:val="24"/>
                <w:szCs w:val="24"/>
              </w:rPr>
              <w:t xml:space="preserve"> STATEMENT </w:t>
            </w:r>
          </w:p>
        </w:tc>
        <w:tc>
          <w:tcPr>
            <w:tcW w:w="49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b/>
                <w:sz w:val="24"/>
                <w:szCs w:val="24"/>
              </w:rPr>
              <w:t xml:space="preserve">Strongly Agree </w:t>
            </w:r>
          </w:p>
        </w:tc>
        <w:tc>
          <w:tcPr>
            <w:tcW w:w="369"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b/>
                <w:sz w:val="24"/>
                <w:szCs w:val="24"/>
              </w:rPr>
              <w:t xml:space="preserve">Agree </w:t>
            </w:r>
          </w:p>
        </w:tc>
        <w:tc>
          <w:tcPr>
            <w:tcW w:w="45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b/>
                <w:sz w:val="24"/>
                <w:szCs w:val="24"/>
              </w:rPr>
              <w:t xml:space="preserve">Neutral </w:t>
            </w: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b/>
                <w:sz w:val="24"/>
                <w:szCs w:val="24"/>
              </w:rPr>
              <w:t xml:space="preserve">Disagree </w:t>
            </w: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b/>
                <w:sz w:val="24"/>
                <w:szCs w:val="24"/>
              </w:rPr>
              <w:t xml:space="preserve">Strongly  Disagree </w:t>
            </w:r>
          </w:p>
        </w:tc>
      </w:tr>
      <w:tr w:rsidR="0099474D" w:rsidRPr="001757E5" w:rsidTr="00CA1C74">
        <w:trPr>
          <w:trHeight w:val="298"/>
        </w:trPr>
        <w:tc>
          <w:tcPr>
            <w:tcW w:w="255"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6. </w:t>
            </w:r>
          </w:p>
        </w:tc>
        <w:tc>
          <w:tcPr>
            <w:tcW w:w="241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I am aware of Showmax Entertainment.</w:t>
            </w:r>
          </w:p>
        </w:tc>
        <w:tc>
          <w:tcPr>
            <w:tcW w:w="49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369"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45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r>
      <w:tr w:rsidR="0099474D" w:rsidRPr="001757E5" w:rsidTr="0099474D">
        <w:trPr>
          <w:trHeight w:val="343"/>
        </w:trPr>
        <w:tc>
          <w:tcPr>
            <w:tcW w:w="255"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7. </w:t>
            </w:r>
          </w:p>
        </w:tc>
        <w:tc>
          <w:tcPr>
            <w:tcW w:w="241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56"/>
              <w:jc w:val="both"/>
              <w:rPr>
                <w:rFonts w:ascii="Times New Roman" w:hAnsi="Times New Roman" w:cs="Times New Roman"/>
                <w:sz w:val="24"/>
                <w:szCs w:val="24"/>
              </w:rPr>
            </w:pPr>
            <w:r w:rsidRPr="001757E5">
              <w:rPr>
                <w:rFonts w:ascii="Times New Roman" w:hAnsi="Times New Roman" w:cs="Times New Roman"/>
                <w:sz w:val="24"/>
                <w:szCs w:val="24"/>
              </w:rPr>
              <w:t xml:space="preserve"> I am satisfied with the variety of genres on Showmax Entertainment.</w:t>
            </w:r>
          </w:p>
        </w:tc>
        <w:tc>
          <w:tcPr>
            <w:tcW w:w="49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369"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453" w:type="pct"/>
            <w:tcBorders>
              <w:top w:val="single" w:sz="6" w:space="0" w:color="000000"/>
              <w:left w:val="single" w:sz="6" w:space="0" w:color="000000"/>
              <w:bottom w:val="single" w:sz="6" w:space="0" w:color="000000"/>
              <w:right w:val="single" w:sz="6" w:space="0" w:color="000000"/>
            </w:tcBorders>
            <w:vAlign w:val="center"/>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r>
      <w:tr w:rsidR="0099474D" w:rsidRPr="001757E5" w:rsidTr="0099474D">
        <w:trPr>
          <w:trHeight w:val="253"/>
        </w:trPr>
        <w:tc>
          <w:tcPr>
            <w:tcW w:w="255"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8. </w:t>
            </w:r>
          </w:p>
        </w:tc>
        <w:tc>
          <w:tcPr>
            <w:tcW w:w="241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I frequently watch shows on Showmax Entertainment.</w:t>
            </w:r>
          </w:p>
        </w:tc>
        <w:tc>
          <w:tcPr>
            <w:tcW w:w="49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369"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453"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r>
      <w:tr w:rsidR="0099474D" w:rsidRPr="001757E5" w:rsidTr="0099474D">
        <w:trPr>
          <w:trHeight w:val="190"/>
        </w:trPr>
        <w:tc>
          <w:tcPr>
            <w:tcW w:w="255"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sz w:val="24"/>
                <w:szCs w:val="24"/>
              </w:rPr>
              <w:lastRenderedPageBreak/>
              <w:t xml:space="preserve"> 9 </w:t>
            </w:r>
          </w:p>
        </w:tc>
        <w:tc>
          <w:tcPr>
            <w:tcW w:w="241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55"/>
              <w:jc w:val="both"/>
              <w:rPr>
                <w:rFonts w:ascii="Times New Roman" w:hAnsi="Times New Roman" w:cs="Times New Roman"/>
                <w:sz w:val="24"/>
                <w:szCs w:val="24"/>
              </w:rPr>
            </w:pPr>
            <w:r w:rsidRPr="001757E5">
              <w:rPr>
                <w:rFonts w:ascii="Times New Roman" w:hAnsi="Times New Roman" w:cs="Times New Roman"/>
                <w:sz w:val="24"/>
                <w:szCs w:val="24"/>
              </w:rPr>
              <w:t xml:space="preserve"> Showmax Entertainment offers a good selection of content.</w:t>
            </w:r>
          </w:p>
        </w:tc>
        <w:tc>
          <w:tcPr>
            <w:tcW w:w="498" w:type="pct"/>
            <w:tcBorders>
              <w:top w:val="single" w:sz="6" w:space="0" w:color="000000"/>
              <w:left w:val="single" w:sz="6" w:space="0" w:color="000000"/>
              <w:bottom w:val="single" w:sz="6" w:space="0" w:color="000000"/>
              <w:right w:val="single" w:sz="6" w:space="0" w:color="000000"/>
            </w:tcBorders>
            <w:vAlign w:val="center"/>
          </w:tcPr>
          <w:p w:rsidR="0099474D" w:rsidRPr="001757E5" w:rsidRDefault="0099474D" w:rsidP="00CA1C74">
            <w:pPr>
              <w:spacing w:line="240" w:lineRule="auto"/>
              <w:rPr>
                <w:rFonts w:ascii="Times New Roman" w:hAnsi="Times New Roman" w:cs="Times New Roman"/>
                <w:sz w:val="24"/>
                <w:szCs w:val="24"/>
              </w:rPr>
            </w:pPr>
          </w:p>
        </w:tc>
        <w:tc>
          <w:tcPr>
            <w:tcW w:w="369"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453"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r>
      <w:tr w:rsidR="0099474D" w:rsidRPr="001757E5" w:rsidTr="0099474D">
        <w:trPr>
          <w:trHeight w:val="190"/>
        </w:trPr>
        <w:tc>
          <w:tcPr>
            <w:tcW w:w="255"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r w:rsidRPr="001757E5">
              <w:rPr>
                <w:rFonts w:ascii="Times New Roman" w:hAnsi="Times New Roman" w:cs="Times New Roman"/>
                <w:sz w:val="24"/>
                <w:szCs w:val="24"/>
              </w:rPr>
              <w:t>10.</w:t>
            </w:r>
          </w:p>
        </w:tc>
        <w:tc>
          <w:tcPr>
            <w:tcW w:w="241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55"/>
              <w:jc w:val="both"/>
              <w:rPr>
                <w:rFonts w:ascii="Times New Roman" w:hAnsi="Times New Roman" w:cs="Times New Roman"/>
                <w:sz w:val="24"/>
                <w:szCs w:val="24"/>
              </w:rPr>
            </w:pPr>
            <w:r w:rsidRPr="001757E5">
              <w:rPr>
                <w:rFonts w:ascii="Times New Roman" w:hAnsi="Times New Roman" w:cs="Times New Roman"/>
                <w:sz w:val="24"/>
                <w:szCs w:val="24"/>
              </w:rPr>
              <w:t>I prefer Showmax Entertainment over other streaming services.</w:t>
            </w:r>
          </w:p>
        </w:tc>
        <w:tc>
          <w:tcPr>
            <w:tcW w:w="498" w:type="pct"/>
            <w:tcBorders>
              <w:top w:val="single" w:sz="6" w:space="0" w:color="000000"/>
              <w:left w:val="single" w:sz="6" w:space="0" w:color="000000"/>
              <w:bottom w:val="single" w:sz="6" w:space="0" w:color="000000"/>
              <w:right w:val="single" w:sz="6" w:space="0" w:color="000000"/>
            </w:tcBorders>
            <w:vAlign w:val="center"/>
          </w:tcPr>
          <w:p w:rsidR="0099474D" w:rsidRPr="001757E5" w:rsidRDefault="0099474D" w:rsidP="00CA1C74">
            <w:pPr>
              <w:spacing w:line="240" w:lineRule="auto"/>
              <w:rPr>
                <w:rFonts w:ascii="Times New Roman" w:hAnsi="Times New Roman" w:cs="Times New Roman"/>
                <w:sz w:val="24"/>
                <w:szCs w:val="24"/>
              </w:rPr>
            </w:pPr>
          </w:p>
        </w:tc>
        <w:tc>
          <w:tcPr>
            <w:tcW w:w="369"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rPr>
                <w:rFonts w:ascii="Times New Roman" w:hAnsi="Times New Roman" w:cs="Times New Roman"/>
                <w:sz w:val="24"/>
                <w:szCs w:val="24"/>
              </w:rPr>
            </w:pPr>
          </w:p>
        </w:tc>
        <w:tc>
          <w:tcPr>
            <w:tcW w:w="453"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c>
          <w:tcPr>
            <w:tcW w:w="504" w:type="pct"/>
            <w:tcBorders>
              <w:top w:val="single" w:sz="6" w:space="0" w:color="000000"/>
              <w:left w:val="single" w:sz="6" w:space="0" w:color="000000"/>
              <w:bottom w:val="single" w:sz="6" w:space="0" w:color="000000"/>
              <w:right w:val="single" w:sz="6" w:space="0" w:color="000000"/>
            </w:tcBorders>
            <w:vAlign w:val="bottom"/>
          </w:tcPr>
          <w:p w:rsidR="0099474D" w:rsidRPr="001757E5" w:rsidRDefault="0099474D" w:rsidP="00CA1C74">
            <w:pPr>
              <w:spacing w:line="240" w:lineRule="auto"/>
              <w:rPr>
                <w:rFonts w:ascii="Times New Roman" w:hAnsi="Times New Roman" w:cs="Times New Roman"/>
                <w:sz w:val="24"/>
                <w:szCs w:val="24"/>
              </w:rPr>
            </w:pPr>
          </w:p>
        </w:tc>
      </w:tr>
    </w:tbl>
    <w:p w:rsidR="0099474D" w:rsidRPr="001757E5" w:rsidRDefault="0099474D" w:rsidP="001757E5">
      <w:pPr>
        <w:spacing w:after="0" w:line="360" w:lineRule="auto"/>
        <w:ind w:left="-1584" w:right="10512"/>
        <w:rPr>
          <w:rFonts w:ascii="Times New Roman" w:hAnsi="Times New Roman" w:cs="Times New Roman"/>
          <w:sz w:val="24"/>
          <w:szCs w:val="24"/>
        </w:rPr>
      </w:pPr>
    </w:p>
    <w:tbl>
      <w:tblPr>
        <w:tblStyle w:val="TableGrid"/>
        <w:tblW w:w="5000" w:type="pct"/>
        <w:tblInd w:w="0" w:type="dxa"/>
        <w:tblCellMar>
          <w:top w:w="63" w:type="dxa"/>
          <w:left w:w="106" w:type="dxa"/>
          <w:right w:w="46" w:type="dxa"/>
        </w:tblCellMar>
        <w:tblLook w:val="04A0" w:firstRow="1" w:lastRow="0" w:firstColumn="1" w:lastColumn="0" w:noHBand="0" w:noVBand="1"/>
      </w:tblPr>
      <w:tblGrid>
        <w:gridCol w:w="518"/>
        <w:gridCol w:w="4575"/>
        <w:gridCol w:w="827"/>
        <w:gridCol w:w="602"/>
        <w:gridCol w:w="750"/>
        <w:gridCol w:w="825"/>
        <w:gridCol w:w="815"/>
      </w:tblGrid>
      <w:tr w:rsidR="0099474D" w:rsidRPr="001757E5" w:rsidTr="0099474D">
        <w:trPr>
          <w:trHeight w:val="354"/>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11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Showmax Entertainment promotes positive cultural values</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99474D">
        <w:trPr>
          <w:trHeight w:val="570"/>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12.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61"/>
              <w:jc w:val="both"/>
              <w:rPr>
                <w:rFonts w:ascii="Times New Roman" w:hAnsi="Times New Roman" w:cs="Times New Roman"/>
                <w:sz w:val="24"/>
                <w:szCs w:val="24"/>
              </w:rPr>
            </w:pPr>
            <w:r w:rsidRPr="001757E5">
              <w:rPr>
                <w:rFonts w:ascii="Times New Roman" w:hAnsi="Times New Roman" w:cs="Times New Roman"/>
                <w:sz w:val="24"/>
                <w:szCs w:val="24"/>
              </w:rPr>
              <w:t>Watching Showmax Entertainment has made me more aware of diverse cultures</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99474D">
        <w:trPr>
          <w:trHeight w:val="552"/>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13.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60"/>
              <w:jc w:val="both"/>
              <w:rPr>
                <w:rFonts w:ascii="Times New Roman" w:hAnsi="Times New Roman" w:cs="Times New Roman"/>
                <w:sz w:val="24"/>
                <w:szCs w:val="24"/>
              </w:rPr>
            </w:pPr>
            <w:r w:rsidRPr="001757E5">
              <w:rPr>
                <w:rFonts w:ascii="Times New Roman" w:hAnsi="Times New Roman" w:cs="Times New Roman"/>
                <w:sz w:val="24"/>
                <w:szCs w:val="24"/>
              </w:rPr>
              <w:t>Showmax Entertainment encourages me to learn more about different cultures.</w:t>
            </w:r>
          </w:p>
        </w:tc>
        <w:tc>
          <w:tcPr>
            <w:tcW w:w="464" w:type="pct"/>
            <w:tcBorders>
              <w:top w:val="single" w:sz="6" w:space="0" w:color="000000"/>
              <w:left w:val="single" w:sz="6" w:space="0" w:color="000000"/>
              <w:bottom w:val="single" w:sz="6" w:space="0" w:color="000000"/>
              <w:right w:val="single" w:sz="6" w:space="0" w:color="000000"/>
            </w:tcBorders>
            <w:vAlign w:val="center"/>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99474D">
        <w:trPr>
          <w:trHeight w:val="642"/>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14.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62"/>
              <w:jc w:val="both"/>
              <w:rPr>
                <w:rFonts w:ascii="Times New Roman" w:hAnsi="Times New Roman" w:cs="Times New Roman"/>
                <w:sz w:val="24"/>
                <w:szCs w:val="24"/>
              </w:rPr>
            </w:pPr>
            <w:r w:rsidRPr="001757E5">
              <w:rPr>
                <w:rFonts w:ascii="Times New Roman" w:hAnsi="Times New Roman" w:cs="Times New Roman"/>
                <w:sz w:val="24"/>
                <w:szCs w:val="24"/>
              </w:rPr>
              <w:t>I believe Showmax Entertainment has a positive impact on the cultural understanding of youth.</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99474D">
        <w:trPr>
          <w:trHeight w:val="642"/>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15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Showmax Entertainment encourages respect for different cultural traditions</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bl>
    <w:p w:rsidR="0099474D" w:rsidRPr="001757E5" w:rsidRDefault="0099474D" w:rsidP="001757E5">
      <w:pPr>
        <w:spacing w:after="0" w:line="360" w:lineRule="auto"/>
        <w:jc w:val="both"/>
        <w:rPr>
          <w:rFonts w:ascii="Times New Roman" w:hAnsi="Times New Roman" w:cs="Times New Roman"/>
          <w:sz w:val="24"/>
          <w:szCs w:val="24"/>
        </w:rPr>
      </w:pPr>
    </w:p>
    <w:tbl>
      <w:tblPr>
        <w:tblStyle w:val="TableGrid"/>
        <w:tblW w:w="5000" w:type="pct"/>
        <w:tblInd w:w="0" w:type="dxa"/>
        <w:tblCellMar>
          <w:top w:w="63" w:type="dxa"/>
          <w:left w:w="106" w:type="dxa"/>
          <w:right w:w="46" w:type="dxa"/>
        </w:tblCellMar>
        <w:tblLook w:val="04A0" w:firstRow="1" w:lastRow="0" w:firstColumn="1" w:lastColumn="0" w:noHBand="0" w:noVBand="1"/>
      </w:tblPr>
      <w:tblGrid>
        <w:gridCol w:w="518"/>
        <w:gridCol w:w="4575"/>
        <w:gridCol w:w="827"/>
        <w:gridCol w:w="602"/>
        <w:gridCol w:w="750"/>
        <w:gridCol w:w="825"/>
        <w:gridCol w:w="815"/>
      </w:tblGrid>
      <w:tr w:rsidR="0099474D" w:rsidRPr="001757E5" w:rsidTr="00872641">
        <w:trPr>
          <w:trHeight w:val="354"/>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16</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The characters' clothing on Showmax Entertainment influence my own dressing style.</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872641">
        <w:trPr>
          <w:trHeight w:val="570"/>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17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61"/>
              <w:jc w:val="both"/>
              <w:rPr>
                <w:rFonts w:ascii="Times New Roman" w:hAnsi="Times New Roman" w:cs="Times New Roman"/>
                <w:sz w:val="24"/>
                <w:szCs w:val="24"/>
              </w:rPr>
            </w:pPr>
            <w:r w:rsidRPr="001757E5">
              <w:rPr>
                <w:rFonts w:ascii="Times New Roman" w:hAnsi="Times New Roman" w:cs="Times New Roman"/>
                <w:sz w:val="24"/>
                <w:szCs w:val="24"/>
              </w:rPr>
              <w:t>I have changed my dressing style because of what I've seen on Showmax Entertainment.</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872641">
        <w:trPr>
          <w:trHeight w:val="552"/>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18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60"/>
              <w:jc w:val="both"/>
              <w:rPr>
                <w:rFonts w:ascii="Times New Roman" w:hAnsi="Times New Roman" w:cs="Times New Roman"/>
                <w:sz w:val="24"/>
                <w:szCs w:val="24"/>
              </w:rPr>
            </w:pPr>
            <w:r w:rsidRPr="001757E5">
              <w:rPr>
                <w:rFonts w:ascii="Times New Roman" w:hAnsi="Times New Roman" w:cs="Times New Roman"/>
                <w:sz w:val="24"/>
                <w:szCs w:val="24"/>
              </w:rPr>
              <w:t>Showmax Entertainment has a significant impact on the dressing habits of youth in Ilorin.</w:t>
            </w:r>
          </w:p>
        </w:tc>
        <w:tc>
          <w:tcPr>
            <w:tcW w:w="464" w:type="pct"/>
            <w:tcBorders>
              <w:top w:val="single" w:sz="6" w:space="0" w:color="000000"/>
              <w:left w:val="single" w:sz="6" w:space="0" w:color="000000"/>
              <w:bottom w:val="single" w:sz="6" w:space="0" w:color="000000"/>
              <w:right w:val="single" w:sz="6" w:space="0" w:color="000000"/>
            </w:tcBorders>
            <w:vAlign w:val="center"/>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872641">
        <w:trPr>
          <w:trHeight w:val="642"/>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19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ind w:right="62"/>
              <w:jc w:val="both"/>
              <w:rPr>
                <w:rFonts w:ascii="Times New Roman" w:hAnsi="Times New Roman" w:cs="Times New Roman"/>
                <w:sz w:val="24"/>
                <w:szCs w:val="24"/>
              </w:rPr>
            </w:pPr>
            <w:r w:rsidRPr="001757E5">
              <w:rPr>
                <w:rFonts w:ascii="Times New Roman" w:hAnsi="Times New Roman" w:cs="Times New Roman"/>
                <w:sz w:val="24"/>
                <w:szCs w:val="24"/>
              </w:rPr>
              <w:t>Showmax Entertainment portrays fashion trends that I try to emulate.</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r w:rsidR="0099474D" w:rsidRPr="001757E5" w:rsidTr="00872641">
        <w:trPr>
          <w:trHeight w:val="642"/>
        </w:trPr>
        <w:tc>
          <w:tcPr>
            <w:tcW w:w="290"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 xml:space="preserve"> 20 </w:t>
            </w:r>
          </w:p>
        </w:tc>
        <w:tc>
          <w:tcPr>
            <w:tcW w:w="256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r w:rsidRPr="001757E5">
              <w:rPr>
                <w:rFonts w:ascii="Times New Roman" w:hAnsi="Times New Roman" w:cs="Times New Roman"/>
                <w:sz w:val="24"/>
                <w:szCs w:val="24"/>
              </w:rPr>
              <w:t>Showmax Entertainment reflects current fashion trends in Ilorin</w:t>
            </w:r>
          </w:p>
        </w:tc>
        <w:tc>
          <w:tcPr>
            <w:tcW w:w="464"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338"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21"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c>
          <w:tcPr>
            <w:tcW w:w="457" w:type="pct"/>
            <w:tcBorders>
              <w:top w:val="single" w:sz="6" w:space="0" w:color="000000"/>
              <w:left w:val="single" w:sz="6" w:space="0" w:color="000000"/>
              <w:bottom w:val="single" w:sz="6" w:space="0" w:color="000000"/>
              <w:right w:val="single" w:sz="6" w:space="0" w:color="000000"/>
            </w:tcBorders>
          </w:tcPr>
          <w:p w:rsidR="0099474D" w:rsidRPr="001757E5" w:rsidRDefault="0099474D" w:rsidP="00CA1C74">
            <w:pPr>
              <w:spacing w:line="240" w:lineRule="auto"/>
              <w:jc w:val="both"/>
              <w:rPr>
                <w:rFonts w:ascii="Times New Roman" w:hAnsi="Times New Roman" w:cs="Times New Roman"/>
                <w:sz w:val="24"/>
                <w:szCs w:val="24"/>
              </w:rPr>
            </w:pPr>
          </w:p>
        </w:tc>
      </w:tr>
    </w:tbl>
    <w:p w:rsidR="00842276" w:rsidRPr="001757E5" w:rsidRDefault="00842276" w:rsidP="001757E5">
      <w:pPr>
        <w:spacing w:after="0" w:line="360" w:lineRule="auto"/>
        <w:rPr>
          <w:rFonts w:ascii="Times New Roman" w:hAnsi="Times New Roman" w:cs="Times New Roman"/>
          <w:sz w:val="24"/>
          <w:szCs w:val="24"/>
        </w:rPr>
      </w:pPr>
      <w:bookmarkStart w:id="0" w:name="_GoBack"/>
      <w:bookmarkEnd w:id="0"/>
    </w:p>
    <w:sectPr w:rsidR="00842276" w:rsidRPr="001757E5" w:rsidSect="00203912">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8C6" w:rsidRDefault="007E38C6" w:rsidP="00203912">
      <w:pPr>
        <w:spacing w:after="0" w:line="240" w:lineRule="auto"/>
      </w:pPr>
      <w:r>
        <w:separator/>
      </w:r>
    </w:p>
  </w:endnote>
  <w:endnote w:type="continuationSeparator" w:id="0">
    <w:p w:rsidR="007E38C6" w:rsidRDefault="007E38C6" w:rsidP="0020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021000"/>
      <w:docPartObj>
        <w:docPartGallery w:val="Page Numbers (Bottom of Page)"/>
        <w:docPartUnique/>
      </w:docPartObj>
    </w:sdtPr>
    <w:sdtEndPr>
      <w:rPr>
        <w:noProof/>
      </w:rPr>
    </w:sdtEndPr>
    <w:sdtContent>
      <w:p w:rsidR="00516664" w:rsidRDefault="00516664">
        <w:pPr>
          <w:pStyle w:val="Footer"/>
          <w:jc w:val="center"/>
        </w:pPr>
        <w:r>
          <w:fldChar w:fldCharType="begin"/>
        </w:r>
        <w:r>
          <w:instrText xml:space="preserve"> PAGE   \* MERGEFORMAT </w:instrText>
        </w:r>
        <w:r>
          <w:fldChar w:fldCharType="separate"/>
        </w:r>
        <w:r w:rsidR="00C256BA">
          <w:rPr>
            <w:noProof/>
          </w:rPr>
          <w:t>26</w:t>
        </w:r>
        <w:r>
          <w:rPr>
            <w:noProof/>
          </w:rPr>
          <w:fldChar w:fldCharType="end"/>
        </w:r>
      </w:p>
    </w:sdtContent>
  </w:sdt>
  <w:p w:rsidR="00516664" w:rsidRDefault="00516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8C6" w:rsidRDefault="007E38C6" w:rsidP="00203912">
      <w:pPr>
        <w:spacing w:after="0" w:line="240" w:lineRule="auto"/>
      </w:pPr>
      <w:r>
        <w:separator/>
      </w:r>
    </w:p>
  </w:footnote>
  <w:footnote w:type="continuationSeparator" w:id="0">
    <w:p w:rsidR="007E38C6" w:rsidRDefault="007E38C6" w:rsidP="00203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154F"/>
    <w:multiLevelType w:val="hybridMultilevel"/>
    <w:tmpl w:val="3AEAA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35DD19F3"/>
    <w:multiLevelType w:val="hybridMultilevel"/>
    <w:tmpl w:val="8F4A6D8C"/>
    <w:lvl w:ilvl="0" w:tplc="EBCEC8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1E87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586A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5841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B20A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6470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C297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7237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BE75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43B66202"/>
    <w:multiLevelType w:val="hybridMultilevel"/>
    <w:tmpl w:val="42AE9D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486DD1"/>
    <w:multiLevelType w:val="hybridMultilevel"/>
    <w:tmpl w:val="7E34F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90757"/>
    <w:multiLevelType w:val="hybridMultilevel"/>
    <w:tmpl w:val="7E34F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D2B04"/>
    <w:multiLevelType w:val="multilevel"/>
    <w:tmpl w:val="D6EEE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3D"/>
    <w:rsid w:val="000D5FC6"/>
    <w:rsid w:val="001178DE"/>
    <w:rsid w:val="00135A4F"/>
    <w:rsid w:val="001444CC"/>
    <w:rsid w:val="00152988"/>
    <w:rsid w:val="001757E5"/>
    <w:rsid w:val="001C5D82"/>
    <w:rsid w:val="00201B3D"/>
    <w:rsid w:val="00203912"/>
    <w:rsid w:val="00274E24"/>
    <w:rsid w:val="002B0F36"/>
    <w:rsid w:val="003B70E7"/>
    <w:rsid w:val="003C7E4A"/>
    <w:rsid w:val="00444D9D"/>
    <w:rsid w:val="004E2A01"/>
    <w:rsid w:val="004F7952"/>
    <w:rsid w:val="00516664"/>
    <w:rsid w:val="00517EA4"/>
    <w:rsid w:val="00564E9D"/>
    <w:rsid w:val="005A1D8A"/>
    <w:rsid w:val="005A5A5D"/>
    <w:rsid w:val="005C159B"/>
    <w:rsid w:val="00647275"/>
    <w:rsid w:val="00797058"/>
    <w:rsid w:val="007E38C6"/>
    <w:rsid w:val="00842276"/>
    <w:rsid w:val="00846659"/>
    <w:rsid w:val="00872641"/>
    <w:rsid w:val="008F0E17"/>
    <w:rsid w:val="00951145"/>
    <w:rsid w:val="0099474D"/>
    <w:rsid w:val="009A019F"/>
    <w:rsid w:val="00A42D15"/>
    <w:rsid w:val="00A50B09"/>
    <w:rsid w:val="00B3621D"/>
    <w:rsid w:val="00C256BA"/>
    <w:rsid w:val="00C97268"/>
    <w:rsid w:val="00CA1C74"/>
    <w:rsid w:val="00CE727B"/>
    <w:rsid w:val="00D230A5"/>
    <w:rsid w:val="00DD56F2"/>
    <w:rsid w:val="00DE3AC4"/>
    <w:rsid w:val="00ED0179"/>
    <w:rsid w:val="00ED7AE5"/>
    <w:rsid w:val="00F1595F"/>
    <w:rsid w:val="00F9466A"/>
    <w:rsid w:val="00FA0539"/>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4089F-730F-46A9-B85B-DFDF17FC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7E4A"/>
    <w:pPr>
      <w:spacing w:after="200" w:line="276" w:lineRule="auto"/>
    </w:pPr>
    <w:rPr>
      <w:rFonts w:ascii="Calibri" w:eastAsia="Calibri" w:hAnsi="Calibri" w:cs="Calibri"/>
    </w:rPr>
  </w:style>
  <w:style w:type="paragraph" w:styleId="Heading2">
    <w:name w:val="heading 2"/>
    <w:next w:val="Normal"/>
    <w:link w:val="Heading2Char"/>
    <w:uiPriority w:val="9"/>
    <w:unhideWhenUsed/>
    <w:qFormat/>
    <w:rsid w:val="00F9466A"/>
    <w:pPr>
      <w:keepNext/>
      <w:keepLines/>
      <w:spacing w:after="117"/>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B3D"/>
    <w:rPr>
      <w:b/>
      <w:bCs/>
    </w:rPr>
  </w:style>
  <w:style w:type="paragraph" w:styleId="BalloonText">
    <w:name w:val="Balloon Text"/>
    <w:basedOn w:val="Normal"/>
    <w:link w:val="BalloonTextChar"/>
    <w:uiPriority w:val="99"/>
    <w:semiHidden/>
    <w:unhideWhenUsed/>
    <w:rsid w:val="00201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B3D"/>
    <w:rPr>
      <w:rFonts w:ascii="Segoe UI" w:eastAsia="Calibri" w:hAnsi="Segoe UI" w:cs="Segoe UI"/>
      <w:sz w:val="18"/>
      <w:szCs w:val="18"/>
    </w:rPr>
  </w:style>
  <w:style w:type="paragraph" w:styleId="ListParagraph">
    <w:name w:val="List Paragraph"/>
    <w:basedOn w:val="Normal"/>
    <w:uiPriority w:val="1"/>
    <w:qFormat/>
    <w:rsid w:val="00DD56F2"/>
    <w:pPr>
      <w:ind w:left="720"/>
      <w:contextualSpacing/>
    </w:pPr>
  </w:style>
  <w:style w:type="table" w:customStyle="1" w:styleId="TableGrid">
    <w:name w:val="TableGrid"/>
    <w:rsid w:val="0099474D"/>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726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2641"/>
    <w:rPr>
      <w:color w:val="0563C1" w:themeColor="hyperlink"/>
      <w:u w:val="single"/>
    </w:rPr>
  </w:style>
  <w:style w:type="character" w:customStyle="1" w:styleId="Heading2Char">
    <w:name w:val="Heading 2 Char"/>
    <w:basedOn w:val="DefaultParagraphFont"/>
    <w:link w:val="Heading2"/>
    <w:uiPriority w:val="9"/>
    <w:rsid w:val="00F9466A"/>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203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912"/>
    <w:rPr>
      <w:rFonts w:ascii="Calibri" w:eastAsia="Calibri" w:hAnsi="Calibri" w:cs="Calibri"/>
    </w:rPr>
  </w:style>
  <w:style w:type="paragraph" w:styleId="Footer">
    <w:name w:val="footer"/>
    <w:basedOn w:val="Normal"/>
    <w:link w:val="FooterChar"/>
    <w:uiPriority w:val="99"/>
    <w:unhideWhenUsed/>
    <w:rsid w:val="00203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91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3076">
      <w:bodyDiv w:val="1"/>
      <w:marLeft w:val="0"/>
      <w:marRight w:val="0"/>
      <w:marTop w:val="0"/>
      <w:marBottom w:val="0"/>
      <w:divBdr>
        <w:top w:val="none" w:sz="0" w:space="0" w:color="auto"/>
        <w:left w:val="none" w:sz="0" w:space="0" w:color="auto"/>
        <w:bottom w:val="none" w:sz="0" w:space="0" w:color="auto"/>
        <w:right w:val="none" w:sz="0" w:space="0" w:color="auto"/>
      </w:divBdr>
    </w:div>
    <w:div w:id="710770586">
      <w:bodyDiv w:val="1"/>
      <w:marLeft w:val="0"/>
      <w:marRight w:val="0"/>
      <w:marTop w:val="0"/>
      <w:marBottom w:val="0"/>
      <w:divBdr>
        <w:top w:val="none" w:sz="0" w:space="0" w:color="auto"/>
        <w:left w:val="none" w:sz="0" w:space="0" w:color="auto"/>
        <w:bottom w:val="none" w:sz="0" w:space="0" w:color="auto"/>
        <w:right w:val="none" w:sz="0" w:space="0" w:color="auto"/>
      </w:divBdr>
    </w:div>
    <w:div w:id="995260226">
      <w:bodyDiv w:val="1"/>
      <w:marLeft w:val="0"/>
      <w:marRight w:val="0"/>
      <w:marTop w:val="0"/>
      <w:marBottom w:val="0"/>
      <w:divBdr>
        <w:top w:val="none" w:sz="0" w:space="0" w:color="auto"/>
        <w:left w:val="none" w:sz="0" w:space="0" w:color="auto"/>
        <w:bottom w:val="none" w:sz="0" w:space="0" w:color="auto"/>
        <w:right w:val="none" w:sz="0" w:space="0" w:color="auto"/>
      </w:divBdr>
    </w:div>
    <w:div w:id="1047989496">
      <w:bodyDiv w:val="1"/>
      <w:marLeft w:val="0"/>
      <w:marRight w:val="0"/>
      <w:marTop w:val="0"/>
      <w:marBottom w:val="0"/>
      <w:divBdr>
        <w:top w:val="none" w:sz="0" w:space="0" w:color="auto"/>
        <w:left w:val="none" w:sz="0" w:space="0" w:color="auto"/>
        <w:bottom w:val="none" w:sz="0" w:space="0" w:color="auto"/>
        <w:right w:val="none" w:sz="0" w:space="0" w:color="auto"/>
      </w:divBdr>
    </w:div>
    <w:div w:id="1115826967">
      <w:bodyDiv w:val="1"/>
      <w:marLeft w:val="0"/>
      <w:marRight w:val="0"/>
      <w:marTop w:val="0"/>
      <w:marBottom w:val="0"/>
      <w:divBdr>
        <w:top w:val="none" w:sz="0" w:space="0" w:color="auto"/>
        <w:left w:val="none" w:sz="0" w:space="0" w:color="auto"/>
        <w:bottom w:val="none" w:sz="0" w:space="0" w:color="auto"/>
        <w:right w:val="none" w:sz="0" w:space="0" w:color="auto"/>
      </w:divBdr>
    </w:div>
    <w:div w:id="1229422541">
      <w:bodyDiv w:val="1"/>
      <w:marLeft w:val="0"/>
      <w:marRight w:val="0"/>
      <w:marTop w:val="0"/>
      <w:marBottom w:val="0"/>
      <w:divBdr>
        <w:top w:val="none" w:sz="0" w:space="0" w:color="auto"/>
        <w:left w:val="none" w:sz="0" w:space="0" w:color="auto"/>
        <w:bottom w:val="none" w:sz="0" w:space="0" w:color="auto"/>
        <w:right w:val="none" w:sz="0" w:space="0" w:color="auto"/>
      </w:divBdr>
    </w:div>
    <w:div w:id="1686979548">
      <w:bodyDiv w:val="1"/>
      <w:marLeft w:val="0"/>
      <w:marRight w:val="0"/>
      <w:marTop w:val="0"/>
      <w:marBottom w:val="0"/>
      <w:divBdr>
        <w:top w:val="none" w:sz="0" w:space="0" w:color="auto"/>
        <w:left w:val="none" w:sz="0" w:space="0" w:color="auto"/>
        <w:bottom w:val="none" w:sz="0" w:space="0" w:color="auto"/>
        <w:right w:val="none" w:sz="0" w:space="0" w:color="auto"/>
      </w:divBdr>
    </w:div>
    <w:div w:id="17870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estminster.ac.uk/research/westminsterresearch" TargetMode="External"/><Relationship Id="rId4" Type="http://schemas.openxmlformats.org/officeDocument/2006/relationships/webSettings" Target="webSettings.xml"/><Relationship Id="rId9" Type="http://schemas.openxmlformats.org/officeDocument/2006/relationships/hyperlink" Target="http://www.bbcworld.com/content/template.clickpage.asp?pageid=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Pages>
  <Words>12914</Words>
  <Characters>73616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cp:revision>
  <cp:lastPrinted>2025-05-29T13:38:00Z</cp:lastPrinted>
  <dcterms:created xsi:type="dcterms:W3CDTF">2024-11-13T12:48:00Z</dcterms:created>
  <dcterms:modified xsi:type="dcterms:W3CDTF">2025-05-29T14:32:00Z</dcterms:modified>
</cp:coreProperties>
</file>