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A81" w:rsidRPr="00DC2749" w:rsidRDefault="00CE0A81" w:rsidP="00DC2749">
      <w:pPr>
        <w:spacing w:line="480" w:lineRule="auto"/>
        <w:jc w:val="center"/>
        <w:rPr>
          <w:rFonts w:ascii="Times New Roman" w:hAnsi="Times New Roman" w:cs="Times New Roman"/>
          <w:b/>
          <w:bCs/>
          <w:sz w:val="24"/>
          <w:szCs w:val="24"/>
        </w:rPr>
      </w:pPr>
      <w:r w:rsidRPr="00DC2749">
        <w:rPr>
          <w:rFonts w:ascii="Times New Roman" w:eastAsia="Times New Roman" w:hAnsi="Times New Roman" w:cs="Times New Roman"/>
          <w:b/>
          <w:kern w:val="36"/>
          <w:sz w:val="24"/>
          <w:szCs w:val="24"/>
        </w:rPr>
        <w:t>EVALUATION OF GEOTECHNICAL PROPERTIES OF IGBELOWOWA CLAY DEPOSIT LOCATED IN AJASE-IPO, KWARA STATE, NIGERIA</w:t>
      </w: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BY</w:t>
      </w: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DC2749" w:rsidP="00DC2749">
      <w:pPr>
        <w:spacing w:line="360" w:lineRule="auto"/>
        <w:jc w:val="center"/>
        <w:rPr>
          <w:rFonts w:ascii="Times New Roman" w:hAnsi="Times New Roman" w:cs="Times New Roman"/>
          <w:b/>
          <w:sz w:val="24"/>
          <w:szCs w:val="24"/>
        </w:rPr>
      </w:pPr>
      <w:r w:rsidRPr="00DC2749">
        <w:rPr>
          <w:rFonts w:ascii="Times New Roman" w:hAnsi="Times New Roman" w:cs="Times New Roman"/>
          <w:b/>
          <w:bCs/>
          <w:sz w:val="24"/>
          <w:szCs w:val="24"/>
        </w:rPr>
        <w:t>Victor Olayinka ADEBAYO</w:t>
      </w:r>
    </w:p>
    <w:p w:rsidR="00CE0A81" w:rsidRPr="00DC2749" w:rsidRDefault="00CE0A81" w:rsidP="00DC2749">
      <w:pPr>
        <w:spacing w:line="360" w:lineRule="auto"/>
        <w:jc w:val="center"/>
        <w:rPr>
          <w:rFonts w:ascii="Times New Roman" w:hAnsi="Times New Roman" w:cs="Times New Roman"/>
          <w:b/>
          <w:bCs/>
          <w:sz w:val="24"/>
          <w:szCs w:val="24"/>
        </w:rPr>
      </w:pPr>
      <w:r w:rsidRPr="00DC2749">
        <w:rPr>
          <w:rFonts w:ascii="Times New Roman" w:hAnsi="Times New Roman" w:cs="Times New Roman"/>
          <w:b/>
          <w:bCs/>
          <w:sz w:val="24"/>
          <w:szCs w:val="24"/>
        </w:rPr>
        <w:t>HND/23/MNE/FT/0010</w:t>
      </w:r>
    </w:p>
    <w:p w:rsidR="00CE0A81" w:rsidRPr="00DC2749" w:rsidRDefault="00CE0A81" w:rsidP="00DC2749">
      <w:pPr>
        <w:pStyle w:val="NoSpacing"/>
        <w:tabs>
          <w:tab w:val="left" w:pos="4151"/>
        </w:tabs>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SUBMITTED TO:</w:t>
      </w: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 xml:space="preserve">THE </w:t>
      </w:r>
      <w:r w:rsidR="00400A74">
        <w:rPr>
          <w:rFonts w:ascii="Times New Roman" w:hAnsi="Times New Roman" w:cs="Times New Roman"/>
          <w:b/>
          <w:sz w:val="24"/>
          <w:szCs w:val="24"/>
        </w:rPr>
        <w:t>DEPARTMENT OF MINERAL</w:t>
      </w:r>
      <w:bookmarkStart w:id="0" w:name="_GoBack"/>
      <w:bookmarkEnd w:id="0"/>
      <w:r w:rsidRPr="00DC2749">
        <w:rPr>
          <w:rFonts w:ascii="Times New Roman" w:hAnsi="Times New Roman" w:cs="Times New Roman"/>
          <w:b/>
          <w:sz w:val="24"/>
          <w:szCs w:val="24"/>
        </w:rPr>
        <w:t xml:space="preserve"> AND PETROLEUM RESOURCES ENGINEERING TECHNOLOGY</w:t>
      </w: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INSTITUTE OF TECHNOLOGY, KWARA STATE POLYTECHNIC, ILORIN</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IN PARTIAL FULFILLMENT OF THE REQUIREMENT FOR THE AWARD OF HIGHER NATIONAL DIPLOMA (HND) IN MINING ENGINEERING TECHNOLOGY</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jc w:val="center"/>
        <w:rPr>
          <w:rFonts w:ascii="Times New Roman" w:hAnsi="Times New Roman" w:cs="Times New Roman"/>
          <w:b/>
          <w:bCs/>
          <w:sz w:val="24"/>
          <w:szCs w:val="24"/>
        </w:rPr>
      </w:pPr>
      <w:r w:rsidRPr="00DC2749">
        <w:rPr>
          <w:rFonts w:ascii="Times New Roman" w:hAnsi="Times New Roman" w:cs="Times New Roman"/>
          <w:b/>
          <w:bCs/>
          <w:sz w:val="24"/>
          <w:szCs w:val="24"/>
        </w:rPr>
        <w:t>SUPERVISED BY:</w:t>
      </w:r>
    </w:p>
    <w:p w:rsidR="00CE0A81" w:rsidRPr="00DC2749" w:rsidRDefault="00CE0A81" w:rsidP="00DC2749">
      <w:pPr>
        <w:jc w:val="center"/>
        <w:rPr>
          <w:rFonts w:ascii="Times New Roman" w:hAnsi="Times New Roman" w:cs="Times New Roman"/>
          <w:b/>
          <w:bCs/>
          <w:sz w:val="24"/>
          <w:szCs w:val="24"/>
        </w:rPr>
      </w:pPr>
      <w:r w:rsidRPr="00DC2749">
        <w:rPr>
          <w:rFonts w:ascii="Times New Roman" w:hAnsi="Times New Roman" w:cs="Times New Roman"/>
          <w:b/>
          <w:bCs/>
          <w:sz w:val="24"/>
          <w:szCs w:val="24"/>
        </w:rPr>
        <w:t>DR. OLATUNJI J.A.</w:t>
      </w:r>
    </w:p>
    <w:p w:rsidR="00CE0A81" w:rsidRPr="00DC2749" w:rsidRDefault="00CE0A81" w:rsidP="00DC2749">
      <w:pPr>
        <w:pStyle w:val="NoSpacing"/>
        <w:spacing w:line="480" w:lineRule="auto"/>
        <w:jc w:val="center"/>
        <w:rPr>
          <w:rFonts w:ascii="Times New Roman" w:hAnsi="Times New Roman" w:cs="Times New Roman"/>
          <w:b/>
          <w:sz w:val="24"/>
          <w:szCs w:val="24"/>
        </w:rPr>
      </w:pPr>
    </w:p>
    <w:p w:rsidR="00CE0A81" w:rsidRPr="00DC2749" w:rsidRDefault="00CE0A81" w:rsidP="00DC2749">
      <w:pPr>
        <w:pStyle w:val="NoSpacing"/>
        <w:spacing w:line="480" w:lineRule="auto"/>
        <w:jc w:val="center"/>
        <w:rPr>
          <w:rFonts w:ascii="Times New Roman" w:hAnsi="Times New Roman" w:cs="Times New Roman"/>
          <w:b/>
          <w:sz w:val="24"/>
          <w:szCs w:val="24"/>
        </w:rPr>
      </w:pPr>
      <w:r w:rsidRPr="00DC2749">
        <w:rPr>
          <w:rFonts w:ascii="Times New Roman" w:hAnsi="Times New Roman" w:cs="Times New Roman"/>
          <w:b/>
          <w:sz w:val="24"/>
          <w:szCs w:val="24"/>
        </w:rPr>
        <w:t>JULY, 2025</w:t>
      </w:r>
    </w:p>
    <w:p w:rsidR="003F3322" w:rsidRDefault="003F3322" w:rsidP="00B84C29">
      <w:pPr>
        <w:spacing w:after="120" w:line="264" w:lineRule="auto"/>
        <w:jc w:val="center"/>
        <w:rPr>
          <w:rFonts w:ascii="Times New Roman" w:eastAsia="Cambria" w:hAnsi="Times New Roman" w:cs="Times New Roman"/>
          <w:b/>
          <w:color w:val="000000"/>
        </w:rPr>
        <w:sectPr w:rsidR="003F3322" w:rsidSect="003F3322">
          <w:footerReference w:type="default" r:id="rId8"/>
          <w:pgSz w:w="12240" w:h="15840"/>
          <w:pgMar w:top="1440" w:right="1440" w:bottom="1440" w:left="1440" w:header="720" w:footer="720" w:gutter="0"/>
          <w:cols w:space="720"/>
          <w:titlePg/>
          <w:docGrid w:linePitch="360"/>
        </w:sectPr>
      </w:pPr>
    </w:p>
    <w:p w:rsidR="00B84C29" w:rsidRPr="008557F9" w:rsidRDefault="00400A74" w:rsidP="00B84C29">
      <w:pPr>
        <w:spacing w:after="120" w:line="264" w:lineRule="auto"/>
        <w:jc w:val="center"/>
        <w:rPr>
          <w:rFonts w:ascii="Times New Roman" w:eastAsia="Times New Roman" w:hAnsi="Times New Roman" w:cs="Times New Roman"/>
          <w:b/>
        </w:rPr>
      </w:pPr>
      <w:r>
        <w:rPr>
          <w:rFonts w:ascii="Times New Roman" w:eastAsia="Cambria" w:hAnsi="Times New Roman" w:cs="Times New Roman"/>
          <w:b/>
          <w:noProof/>
          <w:color w:val="000000"/>
        </w:rPr>
        <w:lastRenderedPageBreak/>
        <w:drawing>
          <wp:inline distT="0" distB="0" distL="0" distR="0">
            <wp:extent cx="5943600" cy="76847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801_1743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7684770"/>
                    </a:xfrm>
                    <a:prstGeom prst="rect">
                      <a:avLst/>
                    </a:prstGeom>
                  </pic:spPr>
                </pic:pic>
              </a:graphicData>
            </a:graphic>
          </wp:inline>
        </w:drawing>
      </w:r>
    </w:p>
    <w:p w:rsidR="00B84C29" w:rsidRPr="008557F9" w:rsidRDefault="00B84C29" w:rsidP="00D14809">
      <w:pPr>
        <w:snapToGrid w:val="0"/>
        <w:spacing w:after="468" w:line="289" w:lineRule="auto"/>
        <w:textAlignment w:val="baseline"/>
        <w:rPr>
          <w:rFonts w:ascii="Times New Roman" w:eastAsia="Cambria" w:hAnsi="Times New Roman" w:cs="Times New Roman"/>
          <w:b/>
          <w:color w:val="000000"/>
        </w:rPr>
      </w:pPr>
    </w:p>
    <w:p w:rsidR="00B84C29" w:rsidRPr="008557F9" w:rsidRDefault="00B84C29" w:rsidP="00B84C29">
      <w:pPr>
        <w:snapToGrid w:val="0"/>
        <w:spacing w:after="468" w:line="289" w:lineRule="auto"/>
        <w:jc w:val="center"/>
        <w:textAlignment w:val="baseline"/>
        <w:rPr>
          <w:rFonts w:ascii="Times New Roman" w:eastAsia="Times New Roman" w:hAnsi="Times New Roman" w:cs="Times New Roman"/>
          <w:b/>
          <w:i/>
          <w:caps/>
        </w:rPr>
      </w:pPr>
      <w:r w:rsidRPr="008557F9">
        <w:rPr>
          <w:rFonts w:ascii="Times New Roman" w:eastAsia="Cambria" w:hAnsi="Times New Roman" w:cs="Times New Roman"/>
          <w:b/>
          <w:color w:val="000000"/>
        </w:rPr>
        <w:lastRenderedPageBreak/>
        <w:t>DEDICATION</w:t>
      </w:r>
    </w:p>
    <w:p w:rsidR="00B84C29" w:rsidRPr="008557F9" w:rsidRDefault="00DC2749" w:rsidP="008522B1">
      <w:pPr>
        <w:jc w:val="both"/>
        <w:rPr>
          <w:rFonts w:ascii="Times New Roman" w:eastAsia="Times New Roman" w:hAnsi="Times New Roman" w:cs="Times New Roman"/>
        </w:rPr>
      </w:pPr>
      <w:r>
        <w:rPr>
          <w:rFonts w:ascii="Times New Roman" w:eastAsia="Times New Roman" w:hAnsi="Times New Roman" w:cs="Times New Roman"/>
        </w:rPr>
        <w:t>I dedicated to Almighty God</w:t>
      </w:r>
      <w:r w:rsidR="00B84C29" w:rsidRPr="008557F9">
        <w:rPr>
          <w:rFonts w:ascii="Times New Roman" w:eastAsia="Times New Roman" w:hAnsi="Times New Roman" w:cs="Times New Roman"/>
        </w:rPr>
        <w:t xml:space="preserve">; The creator of heaven and earth, who in his infinite mercy has sustained me from the beginning of this Higher National Diploma Program to the very end and also for the success of this work. I also dedicate this work to my loving </w:t>
      </w:r>
      <w:r w:rsidR="00B84C29" w:rsidRPr="008557F9">
        <w:rPr>
          <w:rFonts w:ascii="Times New Roman" w:eastAsia="Times New Roman" w:hAnsi="Times New Roman" w:cs="Times New Roman"/>
          <w:b/>
        </w:rPr>
        <w:t xml:space="preserve">parents MR. &amp; MRS. </w:t>
      </w:r>
      <w:r w:rsidR="00D14809">
        <w:rPr>
          <w:rFonts w:ascii="Times New Roman" w:eastAsia="Times New Roman" w:hAnsi="Times New Roman" w:cs="Times New Roman"/>
          <w:b/>
        </w:rPr>
        <w:t>ADEBAYO</w:t>
      </w:r>
      <w:r w:rsidR="00B84C29" w:rsidRPr="008557F9">
        <w:rPr>
          <w:rFonts w:ascii="Times New Roman" w:eastAsia="Times New Roman" w:hAnsi="Times New Roman" w:cs="Times New Roman"/>
        </w:rPr>
        <w:t xml:space="preserve"> for their gracious support in my life. I really appreciate all and sundry.</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Default="00B84C29" w:rsidP="00D14809">
      <w:pPr>
        <w:snapToGrid w:val="0"/>
        <w:spacing w:after="468" w:line="289" w:lineRule="auto"/>
        <w:textAlignment w:val="baseline"/>
        <w:rPr>
          <w:rFonts w:ascii="Times New Roman" w:hAnsi="Times New Roman" w:cs="Times New Roman"/>
          <w:b/>
          <w:sz w:val="32"/>
          <w:szCs w:val="32"/>
        </w:rPr>
      </w:pPr>
    </w:p>
    <w:p w:rsidR="00D14809" w:rsidRPr="008557F9" w:rsidRDefault="00D14809" w:rsidP="00D14809">
      <w:pPr>
        <w:snapToGrid w:val="0"/>
        <w:spacing w:after="468" w:line="289" w:lineRule="auto"/>
        <w:textAlignment w:val="baseline"/>
        <w:rPr>
          <w:rFonts w:ascii="Times New Roman" w:eastAsia="Cambria" w:hAnsi="Times New Roman" w:cs="Times New Roman"/>
          <w:b/>
          <w:color w:val="000000"/>
        </w:rPr>
      </w:pPr>
    </w:p>
    <w:p w:rsidR="00B84C29" w:rsidRPr="008557F9" w:rsidRDefault="00B84C29" w:rsidP="00B84C29">
      <w:pPr>
        <w:snapToGrid w:val="0"/>
        <w:spacing w:after="468" w:line="289" w:lineRule="auto"/>
        <w:jc w:val="center"/>
        <w:textAlignment w:val="baseline"/>
        <w:rPr>
          <w:rFonts w:ascii="Times New Roman" w:eastAsia="Times New Roman" w:hAnsi="Times New Roman" w:cs="Times New Roman"/>
          <w:b/>
          <w:i/>
          <w:caps/>
        </w:rPr>
      </w:pPr>
      <w:r w:rsidRPr="008557F9">
        <w:rPr>
          <w:rFonts w:ascii="Times New Roman" w:eastAsia="Cambria" w:hAnsi="Times New Roman" w:cs="Times New Roman"/>
          <w:b/>
          <w:color w:val="000000"/>
        </w:rPr>
        <w:lastRenderedPageBreak/>
        <w:t>ACKNOWLEDGMENT</w:t>
      </w:r>
    </w:p>
    <w:p w:rsidR="00B84C29" w:rsidRPr="008557F9" w:rsidRDefault="00B84C2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My profound </w:t>
      </w:r>
      <w:r w:rsidR="00E3041A">
        <w:rPr>
          <w:rFonts w:ascii="Times New Roman" w:eastAsia="Times New Roman" w:hAnsi="Times New Roman" w:cs="Times New Roman"/>
        </w:rPr>
        <w:t>gratitude goes to Almighty God</w:t>
      </w:r>
      <w:r w:rsidRPr="008557F9">
        <w:rPr>
          <w:rFonts w:ascii="Times New Roman" w:eastAsia="Times New Roman" w:hAnsi="Times New Roman" w:cs="Times New Roman"/>
        </w:rPr>
        <w:t xml:space="preserve"> for sparing my life up to this moment.</w:t>
      </w:r>
    </w:p>
    <w:p w:rsidR="00E3041A" w:rsidRPr="009A1269" w:rsidRDefault="00E3041A" w:rsidP="008522B1">
      <w:pPr>
        <w:jc w:val="both"/>
        <w:rPr>
          <w:rFonts w:ascii="Times New Roman" w:hAnsi="Times New Roman" w:cs="Times New Roman"/>
          <w:bCs/>
        </w:rPr>
      </w:pPr>
      <w:r w:rsidRPr="008557F9">
        <w:rPr>
          <w:rFonts w:ascii="Times New Roman" w:eastAsia="Times New Roman" w:hAnsi="Times New Roman" w:cs="Times New Roman"/>
        </w:rPr>
        <w:t xml:space="preserve">My appreciation goes to my supervisor </w:t>
      </w:r>
      <w:r w:rsidRPr="00FF352B">
        <w:rPr>
          <w:rFonts w:ascii="Times New Roman" w:hAnsi="Times New Roman" w:cs="Times New Roman"/>
          <w:bCs/>
        </w:rPr>
        <w:t>Dr. Olatunji J.A.</w:t>
      </w:r>
      <w:r>
        <w:rPr>
          <w:rFonts w:ascii="Times New Roman" w:hAnsi="Times New Roman" w:cs="Times New Roman"/>
          <w:b/>
          <w:bCs/>
        </w:rPr>
        <w:t xml:space="preserve"> </w:t>
      </w:r>
      <w:r w:rsidRPr="00FF352B">
        <w:rPr>
          <w:rFonts w:ascii="Times New Roman" w:hAnsi="Times New Roman" w:cs="Times New Roman"/>
          <w:bCs/>
        </w:rPr>
        <w:t>who also doubles as Head, Department of M</w:t>
      </w:r>
      <w:r w:rsidRPr="00FF352B">
        <w:rPr>
          <w:rFonts w:ascii="Times New Roman" w:eastAsia="Times New Roman" w:hAnsi="Times New Roman" w:cs="Times New Roman"/>
        </w:rPr>
        <w:t>inerals and Petroleum Resources Engineeri</w:t>
      </w:r>
      <w:r w:rsidRPr="008557F9">
        <w:rPr>
          <w:rFonts w:ascii="Times New Roman" w:eastAsia="Times New Roman" w:hAnsi="Times New Roman" w:cs="Times New Roman"/>
        </w:rPr>
        <w:t>ng</w:t>
      </w:r>
      <w:r>
        <w:rPr>
          <w:rFonts w:ascii="Times New Roman" w:eastAsia="Times New Roman" w:hAnsi="Times New Roman" w:cs="Times New Roman"/>
        </w:rPr>
        <w:t xml:space="preserve"> Technology</w:t>
      </w:r>
      <w:r w:rsidRPr="008557F9">
        <w:rPr>
          <w:rFonts w:ascii="Times New Roman" w:eastAsia="Times New Roman" w:hAnsi="Times New Roman" w:cs="Times New Roman"/>
        </w:rPr>
        <w:t xml:space="preserve"> for </w:t>
      </w:r>
      <w:r>
        <w:rPr>
          <w:rFonts w:ascii="Times New Roman" w:eastAsia="Times New Roman" w:hAnsi="Times New Roman" w:cs="Times New Roman"/>
        </w:rPr>
        <w:t xml:space="preserve">his </w:t>
      </w:r>
      <w:r w:rsidRPr="008557F9">
        <w:rPr>
          <w:rFonts w:ascii="Times New Roman" w:eastAsia="Times New Roman" w:hAnsi="Times New Roman" w:cs="Times New Roman"/>
        </w:rPr>
        <w:t>great assistance towards the success of th</w:t>
      </w:r>
      <w:r>
        <w:rPr>
          <w:rFonts w:ascii="Times New Roman" w:eastAsia="Times New Roman" w:hAnsi="Times New Roman" w:cs="Times New Roman"/>
        </w:rPr>
        <w:t>is</w:t>
      </w:r>
      <w:r w:rsidRPr="008557F9">
        <w:rPr>
          <w:rFonts w:ascii="Times New Roman" w:eastAsia="Times New Roman" w:hAnsi="Times New Roman" w:cs="Times New Roman"/>
        </w:rPr>
        <w:t xml:space="preserve"> project</w:t>
      </w:r>
      <w:r>
        <w:rPr>
          <w:rFonts w:ascii="Times New Roman" w:eastAsia="Times New Roman" w:hAnsi="Times New Roman" w:cs="Times New Roman"/>
        </w:rPr>
        <w:t>.   I also appreciation also the staff members of the Department</w:t>
      </w:r>
      <w:r>
        <w:rPr>
          <w:rFonts w:ascii="Times New Roman" w:eastAsia="Times New Roman" w:hAnsi="Times New Roman" w:cs="Times New Roman"/>
          <w:b/>
        </w:rPr>
        <w:t xml:space="preserve">; </w:t>
      </w:r>
      <w:r w:rsidRPr="009A1269">
        <w:rPr>
          <w:rFonts w:ascii="Times New Roman" w:eastAsia="Times New Roman" w:hAnsi="Times New Roman" w:cs="Times New Roman"/>
        </w:rPr>
        <w:t>Engr. Agbalajobi S.A,, Engr. Dr. Olatunji K.J. , Mr. Usman, Dr. Obaro, R.I. and Mr. Odediran, O.A.</w:t>
      </w:r>
    </w:p>
    <w:p w:rsidR="00B84C29" w:rsidRPr="008557F9" w:rsidRDefault="00B84C2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I’m greatly indebted with my parent </w:t>
      </w:r>
      <w:r w:rsidRPr="008557F9">
        <w:rPr>
          <w:rFonts w:ascii="Times New Roman" w:eastAsia="Times New Roman" w:hAnsi="Times New Roman" w:cs="Times New Roman"/>
          <w:b/>
        </w:rPr>
        <w:t xml:space="preserve">MR. &amp; MRS. </w:t>
      </w:r>
      <w:r w:rsidR="00D14809">
        <w:rPr>
          <w:rFonts w:ascii="Times New Roman" w:eastAsia="Times New Roman" w:hAnsi="Times New Roman" w:cs="Times New Roman"/>
          <w:b/>
        </w:rPr>
        <w:t>ADEBAYO</w:t>
      </w:r>
      <w:r w:rsidRPr="008557F9">
        <w:rPr>
          <w:rFonts w:ascii="Times New Roman" w:eastAsia="Times New Roman" w:hAnsi="Times New Roman" w:cs="Times New Roman"/>
        </w:rPr>
        <w:t xml:space="preserve"> for their financial, moral and prayer support throughout the succession of the programme </w:t>
      </w:r>
    </w:p>
    <w:p w:rsidR="00B84C29" w:rsidRPr="008557F9" w:rsidRDefault="00B84C29" w:rsidP="008522B1">
      <w:pPr>
        <w:jc w:val="both"/>
        <w:rPr>
          <w:rFonts w:ascii="Times New Roman" w:hAnsi="Times New Roman" w:cs="Times New Roman"/>
          <w:b/>
          <w:sz w:val="32"/>
          <w:szCs w:val="32"/>
        </w:rPr>
      </w:pPr>
      <w:r w:rsidRPr="008557F9">
        <w:rPr>
          <w:rFonts w:ascii="Times New Roman" w:eastAsia="Times New Roman" w:hAnsi="Times New Roman" w:cs="Times New Roman"/>
        </w:rPr>
        <w:t xml:space="preserve">I also give thanks to all my friends and family for their direct and indirect support </w:t>
      </w:r>
      <w:r w:rsidR="001512BD" w:rsidRPr="008557F9">
        <w:rPr>
          <w:rFonts w:ascii="Times New Roman" w:eastAsia="Times New Roman" w:hAnsi="Times New Roman" w:cs="Times New Roman"/>
        </w:rPr>
        <w:t xml:space="preserve">most </w:t>
      </w:r>
      <w:r w:rsidR="001512BD">
        <w:rPr>
          <w:rFonts w:ascii="Times New Roman" w:eastAsia="Times New Roman" w:hAnsi="Times New Roman" w:cs="Times New Roman"/>
          <w:b/>
        </w:rPr>
        <w:t>rev. dr. femi adebayo, segun adebayo, iyabo, and yusuf</w:t>
      </w:r>
      <w:r w:rsidR="001512BD" w:rsidRPr="008557F9">
        <w:rPr>
          <w:rFonts w:ascii="Times New Roman" w:eastAsia="Times New Roman" w:hAnsi="Times New Roman" w:cs="Times New Roman"/>
        </w:rPr>
        <w:t xml:space="preserve"> </w:t>
      </w:r>
      <w:r w:rsidRPr="008557F9">
        <w:rPr>
          <w:rFonts w:ascii="Times New Roman" w:eastAsia="Times New Roman" w:hAnsi="Times New Roman" w:cs="Times New Roman"/>
        </w:rPr>
        <w:t>for their courage and support throughout this programme.</w:t>
      </w: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p>
    <w:p w:rsidR="00B84C29" w:rsidRPr="008557F9" w:rsidRDefault="00B84C29" w:rsidP="00B84C29">
      <w:pPr>
        <w:rPr>
          <w:rFonts w:ascii="Times New Roman" w:hAnsi="Times New Roman" w:cs="Times New Roman"/>
          <w:b/>
          <w:sz w:val="32"/>
          <w:szCs w:val="32"/>
        </w:rPr>
      </w:pPr>
    </w:p>
    <w:p w:rsidR="00B31560" w:rsidRDefault="00B31560" w:rsidP="00B84C29">
      <w:pPr>
        <w:jc w:val="center"/>
        <w:rPr>
          <w:rFonts w:ascii="Times New Roman" w:hAnsi="Times New Roman" w:cs="Times New Roman"/>
          <w:b/>
          <w:sz w:val="32"/>
          <w:szCs w:val="32"/>
        </w:rPr>
      </w:pPr>
    </w:p>
    <w:p w:rsidR="00B84C29" w:rsidRPr="008557F9" w:rsidRDefault="00B84C29" w:rsidP="00B84C29">
      <w:pPr>
        <w:jc w:val="center"/>
        <w:rPr>
          <w:rFonts w:ascii="Times New Roman" w:hAnsi="Times New Roman" w:cs="Times New Roman"/>
          <w:b/>
          <w:sz w:val="32"/>
          <w:szCs w:val="32"/>
        </w:rPr>
      </w:pPr>
      <w:r w:rsidRPr="008557F9">
        <w:rPr>
          <w:rFonts w:ascii="Times New Roman" w:hAnsi="Times New Roman" w:cs="Times New Roman"/>
          <w:b/>
          <w:sz w:val="32"/>
          <w:szCs w:val="32"/>
        </w:rPr>
        <w:lastRenderedPageBreak/>
        <w:t>ABSTRACT</w:t>
      </w:r>
    </w:p>
    <w:p w:rsidR="00B84C29" w:rsidRPr="008557F9" w:rsidRDefault="00B84C29" w:rsidP="00B84C29">
      <w:pPr>
        <w:rPr>
          <w:rFonts w:ascii="Times New Roman" w:hAnsi="Times New Roman" w:cs="Times New Roman"/>
          <w:i/>
        </w:rPr>
      </w:pPr>
    </w:p>
    <w:p w:rsidR="00B84C29" w:rsidRPr="00EE5EE9" w:rsidRDefault="00B84C29" w:rsidP="008522B1">
      <w:pPr>
        <w:jc w:val="both"/>
        <w:rPr>
          <w:rFonts w:ascii="Times New Roman" w:eastAsia="Times New Roman" w:hAnsi="Times New Roman" w:cs="Times New Roman"/>
          <w:i/>
          <w:kern w:val="36"/>
          <w:sz w:val="24"/>
          <w:szCs w:val="24"/>
        </w:rPr>
      </w:pPr>
      <w:r w:rsidRPr="00EE5EE9">
        <w:rPr>
          <w:rFonts w:ascii="Times New Roman" w:eastAsia="Times New Roman" w:hAnsi="Times New Roman" w:cs="Times New Roman"/>
          <w:i/>
          <w:kern w:val="36"/>
          <w:sz w:val="24"/>
          <w:szCs w:val="24"/>
        </w:rPr>
        <w:t>This study focuses on the evaluation of the geotechnical properties of the Igbelowowa clay deposit located in Ajase-Ipo, Kwara State, Nigeria. The research aims to assess the suitability of the clay for various engineering and construction applications. Representative soil samples were collected from different locations within the deposit and subjected to a series of laboratory tests, including natural moisture content, Atterberg limits, grain size distribution, unconfined compressive strength, and specific gravity tests.</w:t>
      </w:r>
    </w:p>
    <w:p w:rsidR="00B84C29" w:rsidRPr="00EE5EE9" w:rsidRDefault="00B84C29" w:rsidP="008522B1">
      <w:pPr>
        <w:jc w:val="both"/>
        <w:rPr>
          <w:rFonts w:ascii="Times New Roman" w:eastAsia="Times New Roman" w:hAnsi="Times New Roman" w:cs="Times New Roman"/>
          <w:i/>
          <w:kern w:val="36"/>
          <w:sz w:val="24"/>
          <w:szCs w:val="24"/>
        </w:rPr>
      </w:pPr>
      <w:r w:rsidRPr="00EE5EE9">
        <w:rPr>
          <w:rFonts w:ascii="Times New Roman" w:eastAsia="Times New Roman" w:hAnsi="Times New Roman" w:cs="Times New Roman"/>
          <w:i/>
          <w:kern w:val="36"/>
          <w:sz w:val="24"/>
          <w:szCs w:val="24"/>
        </w:rPr>
        <w:t>Results indicate that the Igbelowowa clay exhibits moderate to high plasticity, with a relatively high moisture content and plasticity index, suggesting a cohesive and fine-grained soil structure. The clay also demonstrates low permeability and significant shrink-swell potential, characteristics typical of expansive soils. The compaction results showed optimal moisture content and maximum dry density values consistent with clays suitable for subgrade material under certain conditions. However, high plasticity and water retention may present challenges in construction unless properly treated or stabilized.</w:t>
      </w:r>
    </w:p>
    <w:p w:rsidR="00B84C29" w:rsidRPr="008557F9" w:rsidRDefault="00B84C29" w:rsidP="008522B1">
      <w:pPr>
        <w:jc w:val="both"/>
        <w:rPr>
          <w:rFonts w:ascii="Times New Roman" w:eastAsia="Times New Roman" w:hAnsi="Times New Roman" w:cs="Times New Roman"/>
          <w:kern w:val="36"/>
        </w:rPr>
      </w:pPr>
      <w:r w:rsidRPr="00EE5EE9">
        <w:rPr>
          <w:rFonts w:ascii="Times New Roman" w:eastAsia="Times New Roman" w:hAnsi="Times New Roman" w:cs="Times New Roman"/>
          <w:i/>
          <w:kern w:val="36"/>
          <w:sz w:val="24"/>
          <w:szCs w:val="24"/>
        </w:rPr>
        <w:t>Overall, the study concludes that while the Igbelowowa clay deposit possesses some geotechnical properties that could support civil engineering applications, its performance is highly dependent on moisture content and load-bearing requirements. Further research on soil stabilization methods is recommended to improve its structural performance for long-term use in construction and infrastructure development in the region</w:t>
      </w:r>
      <w:r w:rsidRPr="008557F9">
        <w:rPr>
          <w:rFonts w:ascii="Times New Roman" w:eastAsia="Times New Roman" w:hAnsi="Times New Roman" w:cs="Times New Roman"/>
          <w:kern w:val="36"/>
        </w:rPr>
        <w:t>.</w:t>
      </w:r>
    </w:p>
    <w:p w:rsidR="00B84C29" w:rsidRDefault="00B84C29"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2D0E8F" w:rsidRDefault="002D0E8F" w:rsidP="00FB72AB">
      <w:pPr>
        <w:spacing w:after="0" w:line="408" w:lineRule="auto"/>
        <w:jc w:val="center"/>
        <w:outlineLvl w:val="0"/>
        <w:rPr>
          <w:rFonts w:ascii="Times New Roman" w:eastAsia="Times New Roman" w:hAnsi="Times New Roman" w:cs="Times New Roman"/>
          <w:b/>
          <w:bCs/>
          <w:kern w:val="36"/>
          <w:sz w:val="24"/>
          <w:szCs w:val="24"/>
        </w:rPr>
      </w:pPr>
    </w:p>
    <w:p w:rsidR="00FB72AB" w:rsidRPr="007D76A9" w:rsidRDefault="00FB72AB" w:rsidP="00FB72AB">
      <w:pPr>
        <w:spacing w:after="0" w:line="408" w:lineRule="auto"/>
        <w:jc w:val="center"/>
        <w:outlineLvl w:val="0"/>
        <w:rPr>
          <w:rFonts w:ascii="Times New Roman" w:eastAsia="Times New Roman" w:hAnsi="Times New Roman" w:cs="Times New Roman"/>
          <w:b/>
          <w:bCs/>
          <w:kern w:val="36"/>
          <w:sz w:val="24"/>
          <w:szCs w:val="24"/>
        </w:rPr>
      </w:pPr>
      <w:r w:rsidRPr="007D76A9">
        <w:rPr>
          <w:rFonts w:ascii="Times New Roman" w:eastAsia="Times New Roman" w:hAnsi="Times New Roman" w:cs="Times New Roman"/>
          <w:b/>
          <w:bCs/>
          <w:kern w:val="36"/>
          <w:sz w:val="24"/>
          <w:szCs w:val="24"/>
        </w:rPr>
        <w:t>TABLE OF CONTENTS</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Title Page</w:t>
      </w:r>
    </w:p>
    <w:p w:rsidR="00FB72AB" w:rsidRPr="007D76A9" w:rsidRDefault="00C848E9" w:rsidP="00FB72AB">
      <w:pPr>
        <w:spacing w:after="0" w:line="408"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Certification</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 xml:space="preserve">Dedication </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Acknowledgement</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iii</w:t>
      </w:r>
    </w:p>
    <w:p w:rsidR="00FB72AB" w:rsidRPr="007D76A9" w:rsidRDefault="00FB72AB" w:rsidP="00FB72AB">
      <w:pPr>
        <w:spacing w:after="0" w:line="408" w:lineRule="auto"/>
        <w:jc w:val="both"/>
        <w:outlineLvl w:val="0"/>
        <w:rPr>
          <w:rFonts w:ascii="Times New Roman" w:eastAsia="Times New Roman" w:hAnsi="Times New Roman" w:cs="Times New Roman"/>
          <w:bCs/>
          <w:kern w:val="36"/>
          <w:sz w:val="24"/>
          <w:szCs w:val="24"/>
        </w:rPr>
      </w:pPr>
      <w:r w:rsidRPr="007D76A9">
        <w:rPr>
          <w:rFonts w:ascii="Times New Roman" w:eastAsia="Times New Roman" w:hAnsi="Times New Roman" w:cs="Times New Roman"/>
          <w:bCs/>
          <w:kern w:val="36"/>
          <w:sz w:val="24"/>
          <w:szCs w:val="24"/>
        </w:rPr>
        <w:t>Abstract</w:t>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r>
      <w:r w:rsidR="009E7E22">
        <w:rPr>
          <w:rFonts w:ascii="Times New Roman" w:eastAsia="Times New Roman" w:hAnsi="Times New Roman" w:cs="Times New Roman"/>
          <w:bCs/>
          <w:kern w:val="36"/>
          <w:sz w:val="24"/>
          <w:szCs w:val="24"/>
        </w:rPr>
        <w:tab/>
        <w:t>iv</w:t>
      </w:r>
    </w:p>
    <w:p w:rsidR="00FB72AB" w:rsidRPr="00FB72AB" w:rsidRDefault="00FB72AB" w:rsidP="00FB72AB">
      <w:pPr>
        <w:spacing w:after="0" w:line="408"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
          <w:bCs/>
          <w:kern w:val="36"/>
          <w:sz w:val="24"/>
          <w:szCs w:val="24"/>
        </w:rPr>
        <w:t xml:space="preserve">CHAPTER ONE: </w:t>
      </w:r>
      <w:r w:rsidRPr="00FB72AB">
        <w:rPr>
          <w:rFonts w:ascii="Times New Roman" w:eastAsia="Times New Roman" w:hAnsi="Times New Roman" w:cs="Times New Roman"/>
          <w:b/>
          <w:bCs/>
          <w:kern w:val="36"/>
          <w:sz w:val="24"/>
          <w:szCs w:val="24"/>
        </w:rPr>
        <w:t>INTRODUCTION</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1.1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Background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1.2</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Statement of the Problem</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2</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1.3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Aim and Objectives of </w:t>
      </w:r>
      <w:r w:rsidRPr="008735A5">
        <w:rPr>
          <w:rFonts w:ascii="Times New Roman" w:eastAsia="Times New Roman" w:hAnsi="Times New Roman" w:cs="Times New Roman"/>
          <w:bCs/>
          <w:sz w:val="24"/>
          <w:szCs w:val="24"/>
        </w:rPr>
        <w:t>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1.4</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Scope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1.5</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Justification of the Study</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3</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1.6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Study Area Description</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4</w:t>
      </w:r>
    </w:p>
    <w:p w:rsidR="00FB72AB" w:rsidRPr="003D4427" w:rsidRDefault="00FB72AB" w:rsidP="00FB72AB">
      <w:pPr>
        <w:spacing w:after="0" w:line="408"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CHAPTER TWO: </w:t>
      </w:r>
      <w:r w:rsidRPr="007D4D32">
        <w:rPr>
          <w:rFonts w:ascii="Times New Roman" w:eastAsia="Times New Roman" w:hAnsi="Times New Roman" w:cs="Times New Roman"/>
          <w:b/>
          <w:bCs/>
          <w:kern w:val="36"/>
          <w:sz w:val="24"/>
          <w:szCs w:val="24"/>
        </w:rPr>
        <w:t>LITERATURE REVIEW</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2.1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Overview of Clay Deposits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5</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 xml:space="preserve">2.2 </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Geology of Igbelowowa Clay Deposit</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6</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2.3</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Engineering Properties of Clay Soils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1"/>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2.4</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Geotechnical Testing of Clay Materials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2"/>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2.5</w:t>
      </w:r>
      <w:r w:rsidR="00695FD9">
        <w:rPr>
          <w:rFonts w:ascii="Times New Roman" w:eastAsia="Times New Roman" w:hAnsi="Times New Roman" w:cs="Times New Roman"/>
          <w:bCs/>
          <w:sz w:val="24"/>
          <w:szCs w:val="24"/>
        </w:rPr>
        <w:tab/>
      </w:r>
      <w:r w:rsidRPr="00FB72AB">
        <w:rPr>
          <w:rFonts w:ascii="Times New Roman" w:eastAsia="Times New Roman" w:hAnsi="Times New Roman" w:cs="Times New Roman"/>
          <w:bCs/>
          <w:sz w:val="24"/>
          <w:szCs w:val="24"/>
        </w:rPr>
        <w:t xml:space="preserve"> Geological and Mineralogical Studies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7</w:t>
      </w:r>
    </w:p>
    <w:p w:rsidR="00FB72AB" w:rsidRPr="00FB72AB" w:rsidRDefault="00FB72AB" w:rsidP="00FB72AB">
      <w:pPr>
        <w:spacing w:after="0" w:line="408" w:lineRule="auto"/>
        <w:jc w:val="both"/>
        <w:outlineLvl w:val="2"/>
        <w:rPr>
          <w:rFonts w:ascii="Times New Roman" w:eastAsia="Times New Roman" w:hAnsi="Times New Roman" w:cs="Times New Roman"/>
          <w:bCs/>
          <w:sz w:val="24"/>
          <w:szCs w:val="24"/>
        </w:rPr>
      </w:pPr>
      <w:r w:rsidRPr="00FB72AB">
        <w:rPr>
          <w:rFonts w:ascii="Times New Roman" w:eastAsia="Times New Roman" w:hAnsi="Times New Roman" w:cs="Times New Roman"/>
          <w:bCs/>
          <w:sz w:val="24"/>
          <w:szCs w:val="24"/>
        </w:rPr>
        <w:t>2.6</w:t>
      </w:r>
      <w:r w:rsidRPr="00FB72AB">
        <w:rPr>
          <w:rFonts w:ascii="Times New Roman" w:eastAsia="Times New Roman" w:hAnsi="Times New Roman" w:cs="Times New Roman"/>
          <w:bCs/>
          <w:sz w:val="24"/>
          <w:szCs w:val="24"/>
        </w:rPr>
        <w:tab/>
        <w:t>Industrial and Engineering Applications of Nigerian Clays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8</w:t>
      </w:r>
    </w:p>
    <w:p w:rsidR="00FB72AB" w:rsidRPr="007D4D32" w:rsidRDefault="00FB72AB" w:rsidP="00FB72AB">
      <w:pPr>
        <w:spacing w:after="0" w:line="408"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CHAPTER THREE: </w:t>
      </w:r>
      <w:r w:rsidRPr="007D4D32">
        <w:rPr>
          <w:rFonts w:ascii="Times New Roman" w:eastAsia="Times New Roman" w:hAnsi="Times New Roman" w:cs="Times New Roman"/>
          <w:b/>
          <w:bCs/>
          <w:sz w:val="24"/>
          <w:szCs w:val="24"/>
        </w:rPr>
        <w:t>MATERIALS AND METHODOLOGY</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FB72AB" w:rsidRPr="00FB72AB">
        <w:rPr>
          <w:rFonts w:ascii="Times New Roman" w:eastAsia="Times New Roman" w:hAnsi="Times New Roman" w:cs="Times New Roman"/>
          <w:bCs/>
          <w:sz w:val="24"/>
          <w:szCs w:val="24"/>
        </w:rPr>
        <w:t xml:space="preserve"> </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Materials and Equipment</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10</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sidR="00FB72AB" w:rsidRPr="00FB72AB">
        <w:rPr>
          <w:rFonts w:ascii="Times New Roman" w:eastAsia="Times New Roman" w:hAnsi="Times New Roman" w:cs="Times New Roman"/>
          <w:bCs/>
          <w:sz w:val="24"/>
          <w:szCs w:val="24"/>
        </w:rPr>
        <w:t xml:space="preserve"> </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Sampling Procedure</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10</w:t>
      </w:r>
    </w:p>
    <w:p w:rsidR="00FB72AB" w:rsidRPr="00FB72AB" w:rsidRDefault="007B2DDB" w:rsidP="00FB72AB">
      <w:pPr>
        <w:spacing w:after="0" w:line="408"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sidR="00695FD9">
        <w:rPr>
          <w:rFonts w:ascii="Times New Roman" w:eastAsia="Times New Roman" w:hAnsi="Times New Roman" w:cs="Times New Roman"/>
          <w:bCs/>
          <w:sz w:val="24"/>
          <w:szCs w:val="24"/>
        </w:rPr>
        <w:tab/>
      </w:r>
      <w:r w:rsidR="00FB72AB" w:rsidRPr="00FB72AB">
        <w:rPr>
          <w:rFonts w:ascii="Times New Roman" w:eastAsia="Times New Roman" w:hAnsi="Times New Roman" w:cs="Times New Roman"/>
          <w:bCs/>
          <w:sz w:val="24"/>
          <w:szCs w:val="24"/>
        </w:rPr>
        <w:t xml:space="preserve"> Laboratory Testing Methods</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11</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3.4</w:t>
      </w:r>
      <w:r w:rsidR="00695FD9" w:rsidRPr="009E7E22">
        <w:rPr>
          <w:rFonts w:ascii="Times New Roman" w:eastAsia="Times New Roman" w:hAnsi="Times New Roman" w:cs="Times New Roman"/>
          <w:bCs/>
          <w:sz w:val="24"/>
          <w:szCs w:val="24"/>
        </w:rPr>
        <w:tab/>
        <w:t xml:space="preserve"> Determination of Specific Gravity </w:t>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r>
      <w:r w:rsidR="009E7E22" w:rsidRPr="009E7E22">
        <w:rPr>
          <w:rFonts w:ascii="Times New Roman" w:eastAsia="Times New Roman" w:hAnsi="Times New Roman" w:cs="Times New Roman"/>
          <w:bCs/>
          <w:sz w:val="24"/>
          <w:szCs w:val="24"/>
        </w:rPr>
        <w:tab/>
        <w:t>11</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3.5</w:t>
      </w:r>
      <w:r w:rsidR="00695FD9" w:rsidRPr="009E7E22">
        <w:rPr>
          <w:rFonts w:ascii="Times New Roman" w:eastAsia="Times New Roman" w:hAnsi="Times New Roman" w:cs="Times New Roman"/>
          <w:bCs/>
          <w:sz w:val="24"/>
          <w:szCs w:val="24"/>
        </w:rPr>
        <w:tab/>
        <w:t xml:space="preserve"> Grain Size Analysis </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12</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lastRenderedPageBreak/>
        <w:t>3.6</w:t>
      </w:r>
      <w:r w:rsidR="00695FD9" w:rsidRPr="009E7E22">
        <w:rPr>
          <w:rFonts w:ascii="Times New Roman" w:eastAsia="Times New Roman" w:hAnsi="Times New Roman" w:cs="Times New Roman"/>
          <w:bCs/>
          <w:sz w:val="24"/>
          <w:szCs w:val="24"/>
        </w:rPr>
        <w:t xml:space="preserve"> </w:t>
      </w:r>
      <w:r w:rsidR="00695FD9" w:rsidRPr="009E7E22">
        <w:rPr>
          <w:rFonts w:ascii="Times New Roman" w:eastAsia="Times New Roman" w:hAnsi="Times New Roman" w:cs="Times New Roman"/>
          <w:bCs/>
          <w:sz w:val="24"/>
          <w:szCs w:val="24"/>
        </w:rPr>
        <w:tab/>
        <w:t xml:space="preserve">Atterberg Consistency Limits </w:t>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r>
      <w:r w:rsidR="009E7E22">
        <w:rPr>
          <w:rFonts w:ascii="Times New Roman" w:eastAsia="Times New Roman" w:hAnsi="Times New Roman" w:cs="Times New Roman"/>
          <w:bCs/>
          <w:sz w:val="24"/>
          <w:szCs w:val="24"/>
        </w:rPr>
        <w:tab/>
        <w:t>14</w:t>
      </w:r>
    </w:p>
    <w:p w:rsidR="00695FD9" w:rsidRPr="009E7E22" w:rsidRDefault="007B2DDB" w:rsidP="00695FD9">
      <w:pPr>
        <w:spacing w:after="0" w:line="480" w:lineRule="auto"/>
        <w:jc w:val="both"/>
        <w:outlineLvl w:val="1"/>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3.7</w:t>
      </w:r>
      <w:r w:rsidR="00695FD9" w:rsidRPr="009E7E22">
        <w:rPr>
          <w:rFonts w:ascii="Times New Roman" w:eastAsia="Times New Roman" w:hAnsi="Times New Roman" w:cs="Times New Roman"/>
          <w:bCs/>
          <w:sz w:val="24"/>
          <w:szCs w:val="24"/>
        </w:rPr>
        <w:t xml:space="preserve"> </w:t>
      </w:r>
      <w:r w:rsidR="00695FD9" w:rsidRPr="009E7E22">
        <w:rPr>
          <w:rFonts w:ascii="Times New Roman" w:eastAsia="Times New Roman" w:hAnsi="Times New Roman" w:cs="Times New Roman"/>
          <w:bCs/>
          <w:sz w:val="24"/>
          <w:szCs w:val="24"/>
        </w:rPr>
        <w:tab/>
        <w:t xml:space="preserve">Determination of Cation Exchange Capacity </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15</w:t>
      </w:r>
    </w:p>
    <w:p w:rsidR="002D0E8F" w:rsidRPr="009E7E22" w:rsidRDefault="007B2DDB" w:rsidP="00695FD9">
      <w:pPr>
        <w:spacing w:after="0" w:line="480" w:lineRule="auto"/>
        <w:outlineLvl w:val="0"/>
        <w:rPr>
          <w:rFonts w:ascii="Times New Roman" w:eastAsia="Times New Roman" w:hAnsi="Times New Roman" w:cs="Times New Roman"/>
          <w:b/>
          <w:bCs/>
          <w:kern w:val="36"/>
          <w:sz w:val="24"/>
          <w:szCs w:val="24"/>
        </w:rPr>
      </w:pPr>
      <w:r w:rsidRPr="009E7E22">
        <w:rPr>
          <w:rFonts w:ascii="Times New Roman" w:eastAsia="Times New Roman" w:hAnsi="Times New Roman" w:cs="Times New Roman"/>
          <w:bCs/>
          <w:sz w:val="24"/>
          <w:szCs w:val="24"/>
        </w:rPr>
        <w:t>3.8</w:t>
      </w:r>
      <w:r w:rsidR="00695FD9" w:rsidRPr="009E7E22">
        <w:rPr>
          <w:rFonts w:ascii="Times New Roman" w:eastAsia="Times New Roman" w:hAnsi="Times New Roman" w:cs="Times New Roman"/>
          <w:bCs/>
          <w:sz w:val="24"/>
          <w:szCs w:val="24"/>
        </w:rPr>
        <w:tab/>
        <w:t xml:space="preserve"> Determination of Thermal Properties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16</w:t>
      </w:r>
    </w:p>
    <w:p w:rsidR="002D0E8F" w:rsidRDefault="0026637C" w:rsidP="001B1337">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FOUR: RESULT AND DISCUSSION</w:t>
      </w:r>
    </w:p>
    <w:p w:rsidR="0026637C" w:rsidRDefault="0026637C" w:rsidP="003148AA">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4.1</w:t>
      </w:r>
      <w:r>
        <w:rPr>
          <w:rFonts w:ascii="Times New Roman" w:eastAsia="Times New Roman" w:hAnsi="Times New Roman" w:cs="Times New Roman"/>
          <w:bCs/>
          <w:kern w:val="36"/>
          <w:sz w:val="24"/>
          <w:szCs w:val="24"/>
        </w:rPr>
        <w:tab/>
        <w:t>Bulk Density</w:t>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r>
      <w:r w:rsidR="006A407B">
        <w:rPr>
          <w:rFonts w:ascii="Times New Roman" w:eastAsia="Times New Roman" w:hAnsi="Times New Roman" w:cs="Times New Roman"/>
          <w:bCs/>
          <w:kern w:val="36"/>
          <w:sz w:val="24"/>
          <w:szCs w:val="24"/>
        </w:rPr>
        <w:tab/>
        <w:t>18</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kern w:val="36"/>
          <w:sz w:val="24"/>
          <w:szCs w:val="24"/>
        </w:rPr>
        <w:t>4.2</w:t>
      </w:r>
      <w:r w:rsidRPr="009E7E22">
        <w:rPr>
          <w:rFonts w:ascii="Times New Roman" w:eastAsia="Times New Roman" w:hAnsi="Times New Roman" w:cs="Times New Roman"/>
          <w:bCs/>
          <w:kern w:val="36"/>
          <w:sz w:val="24"/>
          <w:szCs w:val="24"/>
        </w:rPr>
        <w:tab/>
      </w:r>
      <w:r w:rsidRPr="009E7E22">
        <w:rPr>
          <w:rFonts w:ascii="Times New Roman" w:eastAsia="Times New Roman" w:hAnsi="Times New Roman" w:cs="Times New Roman"/>
          <w:bCs/>
          <w:sz w:val="24"/>
          <w:szCs w:val="24"/>
        </w:rPr>
        <w:t>Specific Gravity</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19</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4.3</w:t>
      </w:r>
      <w:r w:rsidRPr="009E7E22">
        <w:rPr>
          <w:rFonts w:ascii="Times New Roman" w:eastAsia="Times New Roman" w:hAnsi="Times New Roman" w:cs="Times New Roman"/>
          <w:bCs/>
          <w:sz w:val="24"/>
          <w:szCs w:val="24"/>
        </w:rPr>
        <w:tab/>
        <w:t>Grain Size Analysis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19</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4.4</w:t>
      </w:r>
      <w:r w:rsidRPr="009E7E22">
        <w:rPr>
          <w:rFonts w:ascii="Times New Roman" w:eastAsia="Times New Roman" w:hAnsi="Times New Roman" w:cs="Times New Roman"/>
          <w:bCs/>
          <w:sz w:val="24"/>
          <w:szCs w:val="24"/>
        </w:rPr>
        <w:tab/>
        <w:t>Atterberg Consistency Limits</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21</w:t>
      </w:r>
    </w:p>
    <w:p w:rsidR="0026637C" w:rsidRPr="009E7E22"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4.5</w:t>
      </w:r>
      <w:r w:rsidRPr="009E7E22">
        <w:rPr>
          <w:rFonts w:ascii="Times New Roman" w:eastAsia="Times New Roman" w:hAnsi="Times New Roman" w:cs="Times New Roman"/>
          <w:bCs/>
          <w:sz w:val="24"/>
          <w:szCs w:val="24"/>
        </w:rPr>
        <w:tab/>
        <w:t>Cation Exchange Capacity Test</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24</w:t>
      </w:r>
    </w:p>
    <w:p w:rsidR="006A407B" w:rsidRPr="006A407B" w:rsidRDefault="0026637C" w:rsidP="003148AA">
      <w:pPr>
        <w:spacing w:after="0" w:line="480" w:lineRule="auto"/>
        <w:jc w:val="both"/>
        <w:outlineLvl w:val="0"/>
        <w:rPr>
          <w:rFonts w:ascii="Times New Roman" w:eastAsia="Times New Roman" w:hAnsi="Times New Roman" w:cs="Times New Roman"/>
          <w:bCs/>
          <w:sz w:val="24"/>
          <w:szCs w:val="24"/>
        </w:rPr>
      </w:pPr>
      <w:r w:rsidRPr="009E7E22">
        <w:rPr>
          <w:rFonts w:ascii="Times New Roman" w:eastAsia="Times New Roman" w:hAnsi="Times New Roman" w:cs="Times New Roman"/>
          <w:bCs/>
          <w:sz w:val="24"/>
          <w:szCs w:val="24"/>
        </w:rPr>
        <w:t>4.6</w:t>
      </w:r>
      <w:r w:rsidRPr="009E7E22">
        <w:rPr>
          <w:rFonts w:ascii="Times New Roman" w:eastAsia="Times New Roman" w:hAnsi="Times New Roman" w:cs="Times New Roman"/>
          <w:bCs/>
          <w:sz w:val="24"/>
          <w:szCs w:val="24"/>
        </w:rPr>
        <w:tab/>
        <w:t>Thermal Properties Test</w:t>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r>
      <w:r w:rsidR="006A407B">
        <w:rPr>
          <w:rFonts w:ascii="Times New Roman" w:eastAsia="Times New Roman" w:hAnsi="Times New Roman" w:cs="Times New Roman"/>
          <w:bCs/>
          <w:sz w:val="24"/>
          <w:szCs w:val="24"/>
        </w:rPr>
        <w:tab/>
        <w:t>24</w:t>
      </w:r>
    </w:p>
    <w:p w:rsidR="006A407B" w:rsidRDefault="006A407B" w:rsidP="006A407B">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CHAPTER FIVE: CONCLUSION AND RECOMMENDATION</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sidRPr="006A407B">
        <w:rPr>
          <w:rFonts w:ascii="Times New Roman" w:eastAsia="Times New Roman" w:hAnsi="Times New Roman" w:cs="Times New Roman"/>
          <w:bCs/>
          <w:kern w:val="36"/>
          <w:sz w:val="24"/>
          <w:szCs w:val="24"/>
        </w:rPr>
        <w:t>5.1</w:t>
      </w:r>
      <w:r>
        <w:rPr>
          <w:rFonts w:ascii="Times New Roman" w:eastAsia="Times New Roman" w:hAnsi="Times New Roman" w:cs="Times New Roman"/>
          <w:bCs/>
          <w:kern w:val="36"/>
          <w:sz w:val="24"/>
          <w:szCs w:val="24"/>
        </w:rPr>
        <w:tab/>
        <w:t>Conclusion</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t>26</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sidRPr="006A407B">
        <w:rPr>
          <w:rFonts w:ascii="Times New Roman" w:eastAsia="Times New Roman" w:hAnsi="Times New Roman" w:cs="Times New Roman"/>
          <w:bCs/>
          <w:kern w:val="36"/>
          <w:sz w:val="24"/>
          <w:szCs w:val="24"/>
        </w:rPr>
        <w:t>5.2</w:t>
      </w:r>
      <w:r w:rsidRPr="006A407B">
        <w:rPr>
          <w:rFonts w:ascii="Times New Roman" w:eastAsia="Times New Roman" w:hAnsi="Times New Roman" w:cs="Times New Roman"/>
          <w:bCs/>
          <w:kern w:val="36"/>
          <w:sz w:val="24"/>
          <w:szCs w:val="24"/>
        </w:rPr>
        <w:tab/>
        <w:t>Recommendation</w:t>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r>
      <w:r>
        <w:rPr>
          <w:rFonts w:ascii="Times New Roman" w:eastAsia="Times New Roman" w:hAnsi="Times New Roman" w:cs="Times New Roman"/>
          <w:bCs/>
          <w:kern w:val="36"/>
          <w:sz w:val="24"/>
          <w:szCs w:val="24"/>
        </w:rPr>
        <w:tab/>
        <w:t>26</w:t>
      </w:r>
    </w:p>
    <w:p w:rsidR="00CB4853" w:rsidRPr="006A407B" w:rsidRDefault="006A407B" w:rsidP="006A407B">
      <w:p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Reference</w:t>
      </w: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CB4853" w:rsidRDefault="00CB4853" w:rsidP="00E423DF">
      <w:pPr>
        <w:spacing w:after="0" w:line="480" w:lineRule="auto"/>
        <w:jc w:val="center"/>
        <w:outlineLvl w:val="0"/>
        <w:rPr>
          <w:rFonts w:ascii="Times New Roman" w:eastAsia="Times New Roman" w:hAnsi="Times New Roman" w:cs="Times New Roman"/>
          <w:b/>
          <w:bCs/>
          <w:kern w:val="36"/>
          <w:sz w:val="24"/>
          <w:szCs w:val="24"/>
        </w:rPr>
      </w:pPr>
    </w:p>
    <w:p w:rsidR="00115C50" w:rsidRDefault="00115C50" w:rsidP="003148AA">
      <w:pPr>
        <w:spacing w:after="0" w:line="480" w:lineRule="auto"/>
        <w:outlineLvl w:val="0"/>
        <w:rPr>
          <w:rFonts w:ascii="Times New Roman" w:eastAsia="Times New Roman" w:hAnsi="Times New Roman" w:cs="Times New Roman"/>
          <w:b/>
          <w:bCs/>
          <w:kern w:val="36"/>
          <w:sz w:val="24"/>
          <w:szCs w:val="24"/>
        </w:rPr>
      </w:pPr>
    </w:p>
    <w:p w:rsidR="003F3322" w:rsidRDefault="003F3322" w:rsidP="006A407B">
      <w:pPr>
        <w:spacing w:after="0" w:line="480" w:lineRule="auto"/>
        <w:outlineLvl w:val="0"/>
        <w:rPr>
          <w:rFonts w:ascii="Times New Roman" w:eastAsia="Times New Roman" w:hAnsi="Times New Roman" w:cs="Times New Roman"/>
          <w:b/>
          <w:bCs/>
          <w:kern w:val="36"/>
          <w:sz w:val="24"/>
          <w:szCs w:val="24"/>
        </w:rPr>
        <w:sectPr w:rsidR="003F3322" w:rsidSect="003F3322">
          <w:pgSz w:w="12240" w:h="15840"/>
          <w:pgMar w:top="1440" w:right="1440" w:bottom="1440" w:left="1440" w:header="720" w:footer="720" w:gutter="0"/>
          <w:pgNumType w:fmt="lowerRoman" w:start="1"/>
          <w:cols w:space="720"/>
          <w:docGrid w:linePitch="360"/>
        </w:sectPr>
      </w:pPr>
    </w:p>
    <w:p w:rsidR="00E423DF" w:rsidRDefault="00E3041A" w:rsidP="006A407B">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E423DF" w:rsidRPr="003D4427" w:rsidRDefault="00E3041A" w:rsidP="00E3041A">
      <w:pPr>
        <w:spacing w:after="0" w:line="48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1.0</w:t>
      </w:r>
      <w:r>
        <w:rPr>
          <w:rFonts w:ascii="Times New Roman" w:eastAsia="Times New Roman" w:hAnsi="Times New Roman" w:cs="Times New Roman"/>
          <w:b/>
          <w:bCs/>
          <w:kern w:val="36"/>
          <w:sz w:val="24"/>
          <w:szCs w:val="24"/>
        </w:rPr>
        <w:tab/>
      </w:r>
      <w:r w:rsidRPr="007D4D32">
        <w:rPr>
          <w:rFonts w:ascii="Times New Roman" w:eastAsia="Times New Roman" w:hAnsi="Times New Roman" w:cs="Times New Roman"/>
          <w:b/>
          <w:bCs/>
          <w:kern w:val="36"/>
          <w:sz w:val="24"/>
          <w:szCs w:val="24"/>
        </w:rPr>
        <w:t>Introduction</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1.1</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 xml:space="preserve"> Background of the Study</w:t>
      </w:r>
    </w:p>
    <w:p w:rsidR="00E423DF" w:rsidRPr="003D4427" w:rsidRDefault="00E423DF" w:rsidP="008522B1">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deposits are essential geological materials widely used in various engineering and industrial applications, including construction, ceramics, and environmental engineering. The geotechnical properties of clay determine its suitability for these applications, influencing factors such as strength, permeability, shrinkage, and swelling potential. In Nigeria, extensive clay deposits exist across different regions, with variations in composition and behavior based on geological f</w:t>
      </w:r>
      <w:r w:rsidR="00C20572">
        <w:rPr>
          <w:rFonts w:ascii="Times New Roman" w:eastAsia="Times New Roman" w:hAnsi="Times New Roman" w:cs="Times New Roman"/>
          <w:sz w:val="24"/>
          <w:szCs w:val="24"/>
        </w:rPr>
        <w:t>ormation (Ibrahim and</w:t>
      </w:r>
      <w:r w:rsidR="00C20572" w:rsidRPr="003D4427">
        <w:rPr>
          <w:rFonts w:ascii="Times New Roman" w:eastAsia="Times New Roman" w:hAnsi="Times New Roman" w:cs="Times New Roman"/>
          <w:sz w:val="24"/>
          <w:szCs w:val="24"/>
        </w:rPr>
        <w:t xml:space="preserve"> Olorunfemi, 2020).</w:t>
      </w:r>
    </w:p>
    <w:p w:rsidR="00E423DF" w:rsidRPr="007D4D32" w:rsidRDefault="00E423DF" w:rsidP="00E423D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located in </w:t>
      </w:r>
      <w:r>
        <w:rPr>
          <w:rFonts w:ascii="Times New Roman" w:eastAsia="Times New Roman" w:hAnsi="Times New Roman" w:cs="Times New Roman"/>
          <w:sz w:val="24"/>
          <w:szCs w:val="24"/>
        </w:rPr>
        <w:t>Kwara</w:t>
      </w:r>
      <w:r w:rsidRPr="003D4427">
        <w:rPr>
          <w:rFonts w:ascii="Times New Roman" w:eastAsia="Times New Roman" w:hAnsi="Times New Roman" w:cs="Times New Roman"/>
          <w:sz w:val="24"/>
          <w:szCs w:val="24"/>
        </w:rPr>
        <w:t xml:space="preserve"> State, Nigeria, is known for its significant clay deposits. However, comprehensive geotechnical investigations of this deposit are limited. Understanding the engineering properties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is crucial for determining its suitability for construction, ceramics, and other industrial uses. This study aims to evaluate the geotechnical characteristics of the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deposit to provide reliable data for potential applications.</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Clay deposits are essential geological materials widely used in geotechnical engineering, ceramics, and industrial applications due to their unique physical and</w:t>
      </w:r>
      <w:r w:rsidR="008735A5">
        <w:rPr>
          <w:rFonts w:ascii="Times New Roman" w:eastAsia="Times New Roman" w:hAnsi="Times New Roman" w:cs="Times New Roman"/>
          <w:sz w:val="24"/>
          <w:szCs w:val="24"/>
        </w:rPr>
        <w:t xml:space="preserve"> chemical properties (Ogunbiyi and</w:t>
      </w:r>
      <w:r w:rsidRPr="003D4427">
        <w:rPr>
          <w:rFonts w:ascii="Times New Roman" w:eastAsia="Times New Roman" w:hAnsi="Times New Roman" w:cs="Times New Roman"/>
          <w:sz w:val="24"/>
          <w:szCs w:val="24"/>
        </w:rPr>
        <w:t xml:space="preserve"> Adeyemi, 2016). The geotechnical properties of clay, such as plasticity, permeability, shear strength, and compressibility, determine its suitability for various engineering and construction purposes (Ademola </w:t>
      </w:r>
      <w:r w:rsidRPr="008735A5">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2018). Different clay deposits exhibit varied behaviors based on mineral composition, formation processes, and env</w:t>
      </w:r>
      <w:r w:rsidR="008735A5">
        <w:rPr>
          <w:rFonts w:ascii="Times New Roman" w:eastAsia="Times New Roman" w:hAnsi="Times New Roman" w:cs="Times New Roman"/>
          <w:sz w:val="24"/>
          <w:szCs w:val="24"/>
        </w:rPr>
        <w:t>ironmental conditions (Ibrahim and</w:t>
      </w:r>
      <w:r w:rsidRPr="003D4427">
        <w:rPr>
          <w:rFonts w:ascii="Times New Roman" w:eastAsia="Times New Roman" w:hAnsi="Times New Roman" w:cs="Times New Roman"/>
          <w:sz w:val="24"/>
          <w:szCs w:val="24"/>
        </w:rPr>
        <w:t xml:space="preserve"> Olorunfemi, 2020).</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Nigeria is endowed with extensive clay deposits, which are distributed across different geological formations, with significant occurrences in southwestern regions like </w:t>
      </w:r>
      <w:r>
        <w:rPr>
          <w:rFonts w:ascii="Times New Roman" w:eastAsia="Times New Roman" w:hAnsi="Times New Roman" w:cs="Times New Roman"/>
          <w:sz w:val="24"/>
          <w:szCs w:val="24"/>
        </w:rPr>
        <w:t>Kwara</w:t>
      </w:r>
      <w:r w:rsidRPr="003D4427">
        <w:rPr>
          <w:rFonts w:ascii="Times New Roman" w:eastAsia="Times New Roman" w:hAnsi="Times New Roman" w:cs="Times New Roman"/>
          <w:sz w:val="24"/>
          <w:szCs w:val="24"/>
        </w:rPr>
        <w:t xml:space="preserve"> State </w:t>
      </w:r>
      <w:r w:rsidRPr="003D4427">
        <w:rPr>
          <w:rFonts w:ascii="Times New Roman" w:eastAsia="Times New Roman" w:hAnsi="Times New Roman" w:cs="Times New Roman"/>
          <w:sz w:val="24"/>
          <w:szCs w:val="24"/>
        </w:rPr>
        <w:lastRenderedPageBreak/>
        <w:t xml:space="preserve">(Balogun </w:t>
      </w:r>
      <w:r w:rsidRPr="00B31560">
        <w:rPr>
          <w:rFonts w:ascii="Times New Roman" w:eastAsia="Times New Roman" w:hAnsi="Times New Roman" w:cs="Times New Roman"/>
          <w:i/>
          <w:sz w:val="24"/>
          <w:szCs w:val="24"/>
        </w:rPr>
        <w:t xml:space="preserve">et al., </w:t>
      </w:r>
      <w:r w:rsidRPr="003D4427">
        <w:rPr>
          <w:rFonts w:ascii="Times New Roman" w:eastAsia="Times New Roman" w:hAnsi="Times New Roman" w:cs="Times New Roman"/>
          <w:sz w:val="24"/>
          <w:szCs w:val="24"/>
        </w:rPr>
        <w:t xml:space="preserve">2017). However, limited research has been conducted on the geotechnical characteristics of specific deposits such as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making it necessary to investigate its engineering properties for potential applications in construction and industry (Folarin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2019).</w:t>
      </w:r>
    </w:p>
    <w:p w:rsidR="00E423DF" w:rsidRPr="003D4427" w:rsidRDefault="00E423DF" w:rsidP="00E423D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located in </w:t>
      </w:r>
      <w:r>
        <w:rPr>
          <w:rFonts w:ascii="Times New Roman" w:eastAsia="Times New Roman" w:hAnsi="Times New Roman" w:cs="Times New Roman"/>
          <w:sz w:val="24"/>
          <w:szCs w:val="24"/>
        </w:rPr>
        <w:t>Kwara</w:t>
      </w:r>
      <w:r w:rsidRPr="003D4427">
        <w:rPr>
          <w:rFonts w:ascii="Times New Roman" w:eastAsia="Times New Roman" w:hAnsi="Times New Roman" w:cs="Times New Roman"/>
          <w:sz w:val="24"/>
          <w:szCs w:val="24"/>
        </w:rPr>
        <w:t xml:space="preserve"> State, Nigeria, is known for its rich clay deposits, which have been used locally for pottery and basic construction. However, the suitability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for engineering purposes such as foundation materials, road construction, and ceramics manufacturing remains unclear due to the lack of comprehensive geotechnical studies (Adebayo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Olowookere, 2021). Understanding the geotechnical behavior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is crucial in preventing potential engineering failures and ensuring its effective utilization in industries (Eze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Yusuf, 2023).</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Recent studies emphasize the importance of evaluating local clay deposits to promote sustainable development and reduce reliance on imported construction materials (Ogunleye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2022). Thus, this study aims to assess the geotechnical properties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to determine its potential applications in engineering and industry.</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1.2 </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Statement of the Problem</w:t>
      </w:r>
    </w:p>
    <w:p w:rsidR="00E423DF"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Despite the presence of abundant clay deposits in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there is limited documented research on its geotechnical properties. The lack of detailed engineering characterization poses challenges in assessing its suitability for construction and industrial applications. Issues such as soil stability, plasticity, permeability, and strength need to be examined to prevent engineering failures and optimize its use. Therefore, a systematic geotechnical evaluation is necessary to bridge this knowledge gap.</w:t>
      </w:r>
    </w:p>
    <w:p w:rsidR="00863907" w:rsidRPr="003D4427" w:rsidRDefault="00863907" w:rsidP="00E423DF">
      <w:pPr>
        <w:spacing w:after="0" w:line="480" w:lineRule="auto"/>
        <w:jc w:val="both"/>
        <w:rPr>
          <w:rFonts w:ascii="Times New Roman" w:eastAsia="Times New Roman" w:hAnsi="Times New Roman" w:cs="Times New Roman"/>
          <w:sz w:val="24"/>
          <w:szCs w:val="24"/>
        </w:rPr>
      </w:pP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lastRenderedPageBreak/>
        <w:t>1.3</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 xml:space="preserve"> Aim and Objectives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The primary aim of this study is to evaluate the geotechnical properties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w:t>
      </w:r>
      <w:r w:rsidR="00123E31">
        <w:rPr>
          <w:rFonts w:ascii="Times New Roman" w:eastAsia="Times New Roman" w:hAnsi="Times New Roman" w:cs="Times New Roman"/>
          <w:sz w:val="24"/>
          <w:szCs w:val="24"/>
        </w:rPr>
        <w:t xml:space="preserve">Ajase-Ipo </w:t>
      </w:r>
      <w:r w:rsidRPr="003D4427">
        <w:rPr>
          <w:rFonts w:ascii="Times New Roman" w:eastAsia="Times New Roman" w:hAnsi="Times New Roman" w:cs="Times New Roman"/>
          <w:sz w:val="24"/>
          <w:szCs w:val="24"/>
        </w:rPr>
        <w:t xml:space="preserve">clay deposit in </w:t>
      </w:r>
      <w:r>
        <w:rPr>
          <w:rFonts w:ascii="Times New Roman" w:eastAsia="Times New Roman" w:hAnsi="Times New Roman" w:cs="Times New Roman"/>
          <w:sz w:val="24"/>
          <w:szCs w:val="24"/>
        </w:rPr>
        <w:t>Kwara</w:t>
      </w:r>
      <w:r w:rsidRPr="003D4427">
        <w:rPr>
          <w:rFonts w:ascii="Times New Roman" w:eastAsia="Times New Roman" w:hAnsi="Times New Roman" w:cs="Times New Roman"/>
          <w:sz w:val="24"/>
          <w:szCs w:val="24"/>
        </w:rPr>
        <w:t xml:space="preserve"> State, Nigeria, to determine its suitability for engineering and industrial applications.</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To achieve this aim, the study will focus on the following objectives:</w:t>
      </w:r>
    </w:p>
    <w:p w:rsidR="00E423DF" w:rsidRPr="003D4427" w:rsidRDefault="00E423DF" w:rsidP="00E423DF">
      <w:pPr>
        <w:numPr>
          <w:ilvl w:val="0"/>
          <w:numId w:val="1"/>
        </w:num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To determine the physical and engineering properties of the clay, including particle size distribution, Atterberg limits, compaction, permeability, and shear strength.</w:t>
      </w:r>
    </w:p>
    <w:p w:rsidR="00E423DF" w:rsidRPr="003D4427" w:rsidRDefault="00E423DF" w:rsidP="00E423DF">
      <w:pPr>
        <w:numPr>
          <w:ilvl w:val="0"/>
          <w:numId w:val="1"/>
        </w:num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To compare the geotechnical properties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w:t>
      </w:r>
      <w:r w:rsidR="00123E31">
        <w:rPr>
          <w:rFonts w:ascii="Times New Roman" w:eastAsia="Times New Roman" w:hAnsi="Times New Roman" w:cs="Times New Roman"/>
          <w:sz w:val="24"/>
          <w:szCs w:val="24"/>
        </w:rPr>
        <w:t>ay with standard clay materials suggest its industrial suitability.</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1.4 </w:t>
      </w:r>
      <w:r w:rsidR="007B2DDB">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Scope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This research focuses on the geotechnical evaluation of the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deposit, </w:t>
      </w:r>
      <w:r>
        <w:rPr>
          <w:rFonts w:ascii="Times New Roman" w:eastAsia="Times New Roman" w:hAnsi="Times New Roman" w:cs="Times New Roman"/>
          <w:sz w:val="24"/>
          <w:szCs w:val="24"/>
        </w:rPr>
        <w:t>Kwara</w:t>
      </w:r>
      <w:r w:rsidRPr="003D4427">
        <w:rPr>
          <w:rFonts w:ascii="Times New Roman" w:eastAsia="Times New Roman" w:hAnsi="Times New Roman" w:cs="Times New Roman"/>
          <w:sz w:val="24"/>
          <w:szCs w:val="24"/>
        </w:rPr>
        <w:t xml:space="preserve"> State. The study involves field sampling, laboratory testing, and data analysis. The laboratory tests cover physical properties (particle size distribution, plasticity, specific gravity), compaction characteristics, shear strength, permeability, and chemical composition. </w:t>
      </w: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t xml:space="preserve">1.5 </w:t>
      </w:r>
      <w:r w:rsidR="003E70AA">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Justification of the Study</w:t>
      </w:r>
    </w:p>
    <w:p w:rsidR="00E423DF" w:rsidRPr="003D4427"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The findings from this study will be valuable in multiple ways:</w:t>
      </w:r>
    </w:p>
    <w:p w:rsidR="00E423DF" w:rsidRPr="003D4427" w:rsidRDefault="00E423DF" w:rsidP="00C20572">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Providing essential geotechnical data for enginee</w:t>
      </w:r>
      <w:r w:rsidR="00C20572">
        <w:rPr>
          <w:rFonts w:ascii="Times New Roman" w:eastAsia="Times New Roman" w:hAnsi="Times New Roman" w:cs="Times New Roman"/>
          <w:sz w:val="24"/>
          <w:szCs w:val="24"/>
        </w:rPr>
        <w:t xml:space="preserve">rs, geologists, and researchers in other to </w:t>
      </w:r>
      <w:r w:rsidR="00C20572" w:rsidRPr="003D4427">
        <w:rPr>
          <w:rFonts w:ascii="Times New Roman" w:eastAsia="Times New Roman" w:hAnsi="Times New Roman" w:cs="Times New Roman"/>
          <w:sz w:val="24"/>
          <w:szCs w:val="24"/>
        </w:rPr>
        <w:t xml:space="preserve">enhancing </w:t>
      </w:r>
      <w:r w:rsidRPr="003D4427">
        <w:rPr>
          <w:rFonts w:ascii="Times New Roman" w:eastAsia="Times New Roman" w:hAnsi="Times New Roman" w:cs="Times New Roman"/>
          <w:sz w:val="24"/>
          <w:szCs w:val="24"/>
        </w:rPr>
        <w:t xml:space="preserve">the utilization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in construction,</w:t>
      </w:r>
      <w:r w:rsidR="00C20572">
        <w:rPr>
          <w:rFonts w:ascii="Times New Roman" w:eastAsia="Times New Roman" w:hAnsi="Times New Roman" w:cs="Times New Roman"/>
          <w:sz w:val="24"/>
          <w:szCs w:val="24"/>
        </w:rPr>
        <w:t xml:space="preserve"> ceramics, and other industries while </w:t>
      </w:r>
      <w:r w:rsidR="00C20572" w:rsidRPr="003D4427">
        <w:rPr>
          <w:rFonts w:ascii="Times New Roman" w:eastAsia="Times New Roman" w:hAnsi="Times New Roman" w:cs="Times New Roman"/>
          <w:sz w:val="24"/>
          <w:szCs w:val="24"/>
        </w:rPr>
        <w:t xml:space="preserve">contributing </w:t>
      </w:r>
      <w:r w:rsidRPr="003D4427">
        <w:rPr>
          <w:rFonts w:ascii="Times New Roman" w:eastAsia="Times New Roman" w:hAnsi="Times New Roman" w:cs="Times New Roman"/>
          <w:sz w:val="24"/>
          <w:szCs w:val="24"/>
        </w:rPr>
        <w:t>to sustainable material selection for building and infrastruct</w:t>
      </w:r>
      <w:r w:rsidR="00C20572">
        <w:rPr>
          <w:rFonts w:ascii="Times New Roman" w:eastAsia="Times New Roman" w:hAnsi="Times New Roman" w:cs="Times New Roman"/>
          <w:sz w:val="24"/>
          <w:szCs w:val="24"/>
        </w:rPr>
        <w:t>ural development and s</w:t>
      </w:r>
      <w:r w:rsidRPr="003D4427">
        <w:rPr>
          <w:rFonts w:ascii="Times New Roman" w:eastAsia="Times New Roman" w:hAnsi="Times New Roman" w:cs="Times New Roman"/>
          <w:sz w:val="24"/>
          <w:szCs w:val="24"/>
        </w:rPr>
        <w:t>upporting local industries in identifying alternative raw materials for their operations.</w:t>
      </w:r>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C20572" w:rsidRDefault="00C20572" w:rsidP="00E423DF">
      <w:pPr>
        <w:spacing w:after="0" w:line="480" w:lineRule="auto"/>
        <w:jc w:val="both"/>
        <w:outlineLvl w:val="1"/>
        <w:rPr>
          <w:rFonts w:ascii="Times New Roman" w:eastAsia="Times New Roman" w:hAnsi="Times New Roman" w:cs="Times New Roman"/>
          <w:b/>
          <w:bCs/>
          <w:sz w:val="24"/>
          <w:szCs w:val="24"/>
        </w:rPr>
      </w:pPr>
    </w:p>
    <w:p w:rsidR="00E423DF" w:rsidRPr="003D4427" w:rsidRDefault="00E423DF" w:rsidP="00E423DF">
      <w:pPr>
        <w:spacing w:after="0" w:line="480" w:lineRule="auto"/>
        <w:jc w:val="both"/>
        <w:outlineLvl w:val="1"/>
        <w:rPr>
          <w:rFonts w:ascii="Times New Roman" w:eastAsia="Times New Roman" w:hAnsi="Times New Roman" w:cs="Times New Roman"/>
          <w:b/>
          <w:bCs/>
          <w:sz w:val="24"/>
          <w:szCs w:val="24"/>
        </w:rPr>
      </w:pPr>
      <w:r w:rsidRPr="007D4D32">
        <w:rPr>
          <w:rFonts w:ascii="Times New Roman" w:eastAsia="Times New Roman" w:hAnsi="Times New Roman" w:cs="Times New Roman"/>
          <w:b/>
          <w:bCs/>
          <w:sz w:val="24"/>
          <w:szCs w:val="24"/>
        </w:rPr>
        <w:lastRenderedPageBreak/>
        <w:t xml:space="preserve">1.6 </w:t>
      </w:r>
      <w:r w:rsidR="003E70AA">
        <w:rPr>
          <w:rFonts w:ascii="Times New Roman" w:eastAsia="Times New Roman" w:hAnsi="Times New Roman" w:cs="Times New Roman"/>
          <w:b/>
          <w:bCs/>
          <w:sz w:val="24"/>
          <w:szCs w:val="24"/>
        </w:rPr>
        <w:tab/>
      </w:r>
      <w:r w:rsidRPr="007D4D32">
        <w:rPr>
          <w:rFonts w:ascii="Times New Roman" w:eastAsia="Times New Roman" w:hAnsi="Times New Roman" w:cs="Times New Roman"/>
          <w:b/>
          <w:bCs/>
          <w:sz w:val="24"/>
          <w:szCs w:val="24"/>
        </w:rPr>
        <w:t>Study Area Description</w:t>
      </w:r>
    </w:p>
    <w:p w:rsidR="00E423DF" w:rsidRPr="003D4427" w:rsidRDefault="00E423DF" w:rsidP="00E423D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is a town in </w:t>
      </w:r>
      <w:r>
        <w:rPr>
          <w:rFonts w:ascii="Times New Roman" w:eastAsia="Times New Roman" w:hAnsi="Times New Roman" w:cs="Times New Roman"/>
          <w:sz w:val="24"/>
          <w:szCs w:val="24"/>
        </w:rPr>
        <w:t>Kwara</w:t>
      </w:r>
      <w:r w:rsidRPr="003D4427">
        <w:rPr>
          <w:rFonts w:ascii="Times New Roman" w:eastAsia="Times New Roman" w:hAnsi="Times New Roman" w:cs="Times New Roman"/>
          <w:sz w:val="24"/>
          <w:szCs w:val="24"/>
        </w:rPr>
        <w:t xml:space="preserve"> State, located in the southwestern region of Nigeria. The area is part of the Precambrian Basement Complex, characterized by various rock formations that influence soil composition. The climate is tropical, with distinct wet and dry seasons, which may affect the behavior of clay deposits. The geology of the area consists of weathered rock materials contributing to</w:t>
      </w:r>
      <w:r w:rsidR="00A52168">
        <w:rPr>
          <w:rFonts w:ascii="Times New Roman" w:eastAsia="Times New Roman" w:hAnsi="Times New Roman" w:cs="Times New Roman"/>
          <w:sz w:val="24"/>
          <w:szCs w:val="24"/>
        </w:rPr>
        <w:t xml:space="preserve"> the formation of clay deposits (Ogunbiyi  and Adeyemi, 2016).</w:t>
      </w:r>
    </w:p>
    <w:p w:rsidR="00E423DF" w:rsidRDefault="00E423DF" w:rsidP="00FB72AB">
      <w:pPr>
        <w:jc w:val="cente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r w:rsidR="00E3041A">
        <w:rPr>
          <w:rFonts w:ascii="Times New Roman" w:eastAsia="Times New Roman" w:hAnsi="Times New Roman" w:cs="Times New Roman"/>
          <w:b/>
          <w:bCs/>
          <w:kern w:val="36"/>
          <w:sz w:val="24"/>
          <w:szCs w:val="24"/>
        </w:rPr>
        <w:lastRenderedPageBreak/>
        <w:t>Chapter Two</w:t>
      </w:r>
    </w:p>
    <w:p w:rsidR="00E423DF" w:rsidRPr="003D4427" w:rsidRDefault="00E3041A" w:rsidP="00E423DF">
      <w:pPr>
        <w:spacing w:after="0" w:line="480" w:lineRule="auto"/>
        <w:jc w:val="center"/>
        <w:outlineLvl w:val="0"/>
        <w:rPr>
          <w:rFonts w:ascii="Times New Roman" w:eastAsia="Times New Roman" w:hAnsi="Times New Roman" w:cs="Times New Roman"/>
          <w:b/>
          <w:bCs/>
          <w:kern w:val="36"/>
          <w:sz w:val="24"/>
          <w:szCs w:val="24"/>
        </w:rPr>
      </w:pPr>
      <w:r w:rsidRPr="007D4D32">
        <w:rPr>
          <w:rFonts w:ascii="Times New Roman" w:eastAsia="Times New Roman" w:hAnsi="Times New Roman" w:cs="Times New Roman"/>
          <w:b/>
          <w:bCs/>
          <w:kern w:val="36"/>
          <w:sz w:val="24"/>
          <w:szCs w:val="24"/>
        </w:rPr>
        <w:t>Literature Review</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Overview of Clay Deposits</w:t>
      </w:r>
    </w:p>
    <w:p w:rsidR="00E423DF" w:rsidRPr="007D4D32" w:rsidRDefault="00E423DF" w:rsidP="00E423DF">
      <w:pPr>
        <w:spacing w:after="0" w:line="480" w:lineRule="auto"/>
        <w:jc w:val="both"/>
        <w:rPr>
          <w:rFonts w:ascii="Times New Roman" w:eastAsia="Times New Roman" w:hAnsi="Times New Roman" w:cs="Times New Roman"/>
          <w:sz w:val="24"/>
          <w:szCs w:val="24"/>
        </w:rPr>
      </w:pPr>
      <w:r w:rsidRPr="003D4427">
        <w:rPr>
          <w:rFonts w:ascii="Times New Roman" w:eastAsia="Times New Roman" w:hAnsi="Times New Roman" w:cs="Times New Roman"/>
          <w:sz w:val="24"/>
          <w:szCs w:val="24"/>
        </w:rPr>
        <w:t xml:space="preserve">Clay is a fine-grained natural material composed primarily of hydrous aluminum silicates, which exhibit plasticity when wet and harden upon drying or firing (Ogunbiyi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Adeyemi, 2016). Clay minerals, including kaolinite, montmorillonite, and illite, The behavior of clay depends on factors such as particle size distribution, mineral composition, and environmental conditions (Folarin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2019).</w:t>
      </w:r>
    </w:p>
    <w:p w:rsidR="00E423DF" w:rsidRPr="007D4D32" w:rsidRDefault="00E423DF" w:rsidP="00E423DF">
      <w:pPr>
        <w:pStyle w:val="NormalWeb"/>
        <w:spacing w:before="0" w:beforeAutospacing="0" w:after="0" w:afterAutospacing="0" w:line="480" w:lineRule="auto"/>
        <w:jc w:val="both"/>
      </w:pPr>
      <w:r w:rsidRPr="007D4D32">
        <w:t xml:space="preserve">Clay deposits are naturally occurring earth materials composed primarily of fine-grained minerals that exhibit plasticity when mixed with water and harden upon drying or firing (Ogunbiyi </w:t>
      </w:r>
      <w:r w:rsidR="00C20572">
        <w:t>and</w:t>
      </w:r>
      <w:r w:rsidRPr="007D4D32">
        <w:t xml:space="preserve"> Adeyemi, 2016). These deposits are widely distributed across various geological environments and have significant industrial, environmental, and engineering applications. The formation, composition, and properties of clay deposits vary based on factors such as parent rock, weathering processes, and environmental conditions (Adebayo </w:t>
      </w:r>
      <w:r w:rsidR="00C20572">
        <w:t>and</w:t>
      </w:r>
      <w:r w:rsidRPr="007D4D32">
        <w:t xml:space="preserve"> Olowookere, 2021).</w:t>
      </w:r>
    </w:p>
    <w:p w:rsidR="00E423DF" w:rsidRPr="007D4D32" w:rsidRDefault="00E423DF" w:rsidP="00E423DF">
      <w:pPr>
        <w:pStyle w:val="NormalWeb"/>
        <w:spacing w:before="0" w:beforeAutospacing="0" w:after="0" w:afterAutospacing="0" w:line="480" w:lineRule="auto"/>
        <w:jc w:val="both"/>
      </w:pPr>
      <w:r w:rsidRPr="007D4D32">
        <w:t>Clay deposits are categorized based on their mineral composition and geological formation:</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Residual Clays</w:t>
      </w:r>
      <w:r w:rsidRPr="007D4D32">
        <w:rPr>
          <w:rFonts w:ascii="Times New Roman" w:hAnsi="Times New Roman" w:cs="Times New Roman"/>
          <w:sz w:val="24"/>
          <w:szCs w:val="24"/>
        </w:rPr>
        <w:t xml:space="preserve">: Form in situ from the weathering of parent rocks, retaining the original mineral composition (Eze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Yusuf, 2023). Examples include lateritic clays found in tropical regions.</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Sedimentary Clays</w:t>
      </w:r>
      <w:r w:rsidRPr="007D4D32">
        <w:rPr>
          <w:rFonts w:ascii="Times New Roman" w:hAnsi="Times New Roman" w:cs="Times New Roman"/>
          <w:sz w:val="24"/>
          <w:szCs w:val="24"/>
        </w:rPr>
        <w:t xml:space="preserve">: Transported and deposited by water, wind, or ice. These deposits are usually found in riverbeds, lakes, and marine environments (Ogunleye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2022).</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Kaolin Clays</w:t>
      </w:r>
      <w:r w:rsidRPr="007D4D32">
        <w:rPr>
          <w:rFonts w:ascii="Times New Roman" w:hAnsi="Times New Roman" w:cs="Times New Roman"/>
          <w:sz w:val="24"/>
          <w:szCs w:val="24"/>
        </w:rPr>
        <w:t xml:space="preserve">: Rich in kaolinite minerals, commonly used in ceramics, paper, and pharmaceutical industries (Ademola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2018).</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Bentonite Clays</w:t>
      </w:r>
      <w:r w:rsidRPr="007D4D32">
        <w:rPr>
          <w:rFonts w:ascii="Times New Roman" w:hAnsi="Times New Roman" w:cs="Times New Roman"/>
          <w:sz w:val="24"/>
          <w:szCs w:val="24"/>
        </w:rPr>
        <w:t xml:space="preserve">: High in montmorillonite, used in drilling muds, environmental engineering, and industrial applications (Adebayo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Olowookere, 2021).</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lastRenderedPageBreak/>
        <w:t>Illitic Clays</w:t>
      </w:r>
      <w:r w:rsidRPr="007D4D32">
        <w:rPr>
          <w:rFonts w:ascii="Times New Roman" w:hAnsi="Times New Roman" w:cs="Times New Roman"/>
          <w:sz w:val="24"/>
          <w:szCs w:val="24"/>
        </w:rPr>
        <w:t xml:space="preserve">: Contain illite minerals and are common in shale formations, with applications in brick-making and cement production (Folarin </w:t>
      </w:r>
      <w:r w:rsidRPr="00B31560">
        <w:rPr>
          <w:rFonts w:ascii="Times New Roman" w:hAnsi="Times New Roman" w:cs="Times New Roman"/>
          <w:i/>
          <w:sz w:val="24"/>
          <w:szCs w:val="24"/>
        </w:rPr>
        <w:t>et al.,</w:t>
      </w:r>
      <w:r w:rsidRPr="007D4D32">
        <w:rPr>
          <w:rFonts w:ascii="Times New Roman" w:hAnsi="Times New Roman" w:cs="Times New Roman"/>
          <w:sz w:val="24"/>
          <w:szCs w:val="24"/>
        </w:rPr>
        <w:t xml:space="preserve"> 2019).</w:t>
      </w:r>
    </w:p>
    <w:p w:rsidR="00E423DF" w:rsidRPr="007D4D32" w:rsidRDefault="00E423DF" w:rsidP="00E423DF">
      <w:pPr>
        <w:pStyle w:val="NormalWeb"/>
        <w:spacing w:before="0" w:beforeAutospacing="0" w:after="0" w:afterAutospacing="0" w:line="480" w:lineRule="auto"/>
        <w:jc w:val="both"/>
      </w:pPr>
      <w:r w:rsidRPr="007D4D32">
        <w:t>Nigeria is endowed with extensive clay deposits distributed across different geological formations. Major clay deposits occur in regions such as:</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Southwestern Nigeria</w:t>
      </w:r>
      <w:r w:rsidRPr="007D4D32">
        <w:rPr>
          <w:rFonts w:ascii="Times New Roman" w:hAnsi="Times New Roman" w:cs="Times New Roman"/>
          <w:sz w:val="24"/>
          <w:szCs w:val="24"/>
        </w:rPr>
        <w:t xml:space="preserve">: </w:t>
      </w:r>
      <w:r>
        <w:rPr>
          <w:rFonts w:ascii="Times New Roman" w:hAnsi="Times New Roman" w:cs="Times New Roman"/>
          <w:sz w:val="24"/>
          <w:szCs w:val="24"/>
        </w:rPr>
        <w:t>Kwara</w:t>
      </w:r>
      <w:r w:rsidRPr="007D4D32">
        <w:rPr>
          <w:rFonts w:ascii="Times New Roman" w:hAnsi="Times New Roman" w:cs="Times New Roman"/>
          <w:sz w:val="24"/>
          <w:szCs w:val="24"/>
        </w:rPr>
        <w:t xml:space="preserve">, Ogun, and Osun states have significant kaolin and lateritic clay deposits (Balogun </w:t>
      </w:r>
      <w:r w:rsidRPr="00B31560">
        <w:rPr>
          <w:rFonts w:ascii="Times New Roman" w:hAnsi="Times New Roman" w:cs="Times New Roman"/>
          <w:i/>
          <w:sz w:val="24"/>
          <w:szCs w:val="24"/>
        </w:rPr>
        <w:t xml:space="preserve">et al., </w:t>
      </w:r>
      <w:r w:rsidRPr="007D4D32">
        <w:rPr>
          <w:rFonts w:ascii="Times New Roman" w:hAnsi="Times New Roman" w:cs="Times New Roman"/>
          <w:sz w:val="24"/>
          <w:szCs w:val="24"/>
        </w:rPr>
        <w:t>2017).</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North-Central Nigeria</w:t>
      </w:r>
      <w:r w:rsidRPr="007D4D32">
        <w:rPr>
          <w:rFonts w:ascii="Times New Roman" w:hAnsi="Times New Roman" w:cs="Times New Roman"/>
          <w:sz w:val="24"/>
          <w:szCs w:val="24"/>
        </w:rPr>
        <w:t xml:space="preserve">: Notable clay deposits in Kogi and Benue states are used for ceramics and construction (Ibrahim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Olorunfemi, 2020).</w:t>
      </w:r>
    </w:p>
    <w:p w:rsidR="00E423DF" w:rsidRPr="007D4D32" w:rsidRDefault="00E423DF" w:rsidP="00017A97">
      <w:pPr>
        <w:spacing w:after="0" w:line="480" w:lineRule="auto"/>
        <w:jc w:val="both"/>
        <w:rPr>
          <w:rFonts w:ascii="Times New Roman" w:hAnsi="Times New Roman" w:cs="Times New Roman"/>
          <w:sz w:val="24"/>
          <w:szCs w:val="24"/>
        </w:rPr>
      </w:pPr>
      <w:r w:rsidRPr="007D4D32">
        <w:rPr>
          <w:rStyle w:val="Strong"/>
          <w:rFonts w:ascii="Times New Roman" w:hAnsi="Times New Roman" w:cs="Times New Roman"/>
          <w:sz w:val="24"/>
          <w:szCs w:val="24"/>
        </w:rPr>
        <w:t>Eastern Nigeria</w:t>
      </w:r>
      <w:r w:rsidRPr="007D4D32">
        <w:rPr>
          <w:rFonts w:ascii="Times New Roman" w:hAnsi="Times New Roman" w:cs="Times New Roman"/>
          <w:sz w:val="24"/>
          <w:szCs w:val="24"/>
        </w:rPr>
        <w:t xml:space="preserve">: Clay deposits in Enugu and Anambra states are utilized in cement production and pottery (Eze </w:t>
      </w:r>
      <w:r w:rsidR="00C20572">
        <w:rPr>
          <w:rFonts w:ascii="Times New Roman" w:hAnsi="Times New Roman" w:cs="Times New Roman"/>
          <w:sz w:val="24"/>
          <w:szCs w:val="24"/>
        </w:rPr>
        <w:t>and</w:t>
      </w:r>
      <w:r w:rsidRPr="007D4D32">
        <w:rPr>
          <w:rFonts w:ascii="Times New Roman" w:hAnsi="Times New Roman" w:cs="Times New Roman"/>
          <w:sz w:val="24"/>
          <w:szCs w:val="24"/>
        </w:rPr>
        <w:t xml:space="preserve"> Yusuf, 2023).</w:t>
      </w:r>
    </w:p>
    <w:p w:rsidR="00E423DF" w:rsidRPr="007D4D32" w:rsidRDefault="00E423DF" w:rsidP="00E423DF">
      <w:pPr>
        <w:pStyle w:val="NormalWeb"/>
        <w:spacing w:before="0" w:beforeAutospacing="0" w:after="0" w:afterAutospacing="0" w:line="480" w:lineRule="auto"/>
        <w:jc w:val="both"/>
      </w:pPr>
      <w:r w:rsidRPr="007D4D32">
        <w:t xml:space="preserve">The </w:t>
      </w:r>
      <w:r>
        <w:t>Igbelowowa</w:t>
      </w:r>
      <w:r w:rsidRPr="007D4D32">
        <w:t xml:space="preserve"> clay deposit, located in </w:t>
      </w:r>
      <w:r>
        <w:t>Kwara</w:t>
      </w:r>
      <w:r w:rsidRPr="007D4D32">
        <w:t xml:space="preserve"> State, is one of the lesser-studied clay formations in southwestern Nigeria. A proper geotechnical assessment is required to determine its suitability for various engineering applications.</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Geology of </w:t>
      </w:r>
      <w:r w:rsidR="00E423DF">
        <w:rPr>
          <w:rFonts w:ascii="Times New Roman" w:eastAsia="Times New Roman" w:hAnsi="Times New Roman" w:cs="Times New Roman"/>
          <w:b/>
          <w:bCs/>
          <w:sz w:val="24"/>
          <w:szCs w:val="24"/>
        </w:rPr>
        <w:t>Igbelowowa</w:t>
      </w:r>
      <w:r w:rsidR="00E423DF" w:rsidRPr="007D4D32">
        <w:rPr>
          <w:rFonts w:ascii="Times New Roman" w:eastAsia="Times New Roman" w:hAnsi="Times New Roman" w:cs="Times New Roman"/>
          <w:b/>
          <w:bCs/>
          <w:sz w:val="24"/>
          <w:szCs w:val="24"/>
        </w:rPr>
        <w:t xml:space="preserve"> Clay Deposit</w:t>
      </w:r>
    </w:p>
    <w:p w:rsidR="00E423DF" w:rsidRPr="007D4D32" w:rsidRDefault="00E423DF" w:rsidP="00E423DF">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is located in the southwestern part of Nigeria, within the Basement Complex of </w:t>
      </w:r>
      <w:r>
        <w:rPr>
          <w:rFonts w:ascii="Times New Roman" w:eastAsia="Times New Roman" w:hAnsi="Times New Roman" w:cs="Times New Roman"/>
          <w:sz w:val="24"/>
          <w:szCs w:val="24"/>
        </w:rPr>
        <w:t>Kwara</w:t>
      </w:r>
      <w:r w:rsidRPr="003D4427">
        <w:rPr>
          <w:rFonts w:ascii="Times New Roman" w:eastAsia="Times New Roman" w:hAnsi="Times New Roman" w:cs="Times New Roman"/>
          <w:sz w:val="24"/>
          <w:szCs w:val="24"/>
        </w:rPr>
        <w:t xml:space="preserve"> State. The region is characterized by weathered rock formations that contribute to clay formation (Balogun </w:t>
      </w:r>
      <w:r w:rsidRPr="00B31560">
        <w:rPr>
          <w:rFonts w:ascii="Times New Roman" w:eastAsia="Times New Roman" w:hAnsi="Times New Roman" w:cs="Times New Roman"/>
          <w:i/>
          <w:sz w:val="24"/>
          <w:szCs w:val="24"/>
        </w:rPr>
        <w:t>et al.,</w:t>
      </w:r>
      <w:r w:rsidRPr="003D4427">
        <w:rPr>
          <w:rFonts w:ascii="Times New Roman" w:eastAsia="Times New Roman" w:hAnsi="Times New Roman" w:cs="Times New Roman"/>
          <w:sz w:val="24"/>
          <w:szCs w:val="24"/>
        </w:rPr>
        <w:t xml:space="preserve"> 2017). Previous geological studies indicate that the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deposit is likely a residual clay derived from the weathering of feldspathic rocks (Ibrahim </w:t>
      </w:r>
      <w:r w:rsidR="00C20572">
        <w:rPr>
          <w:rFonts w:ascii="Times New Roman" w:eastAsia="Times New Roman" w:hAnsi="Times New Roman" w:cs="Times New Roman"/>
          <w:sz w:val="24"/>
          <w:szCs w:val="24"/>
        </w:rPr>
        <w:t>and</w:t>
      </w:r>
      <w:r w:rsidRPr="003D4427">
        <w:rPr>
          <w:rFonts w:ascii="Times New Roman" w:eastAsia="Times New Roman" w:hAnsi="Times New Roman" w:cs="Times New Roman"/>
          <w:sz w:val="24"/>
          <w:szCs w:val="24"/>
        </w:rPr>
        <w:t xml:space="preserve"> Olorunfemi, 2020). The mineralogical composition of </w:t>
      </w:r>
      <w:r>
        <w:rPr>
          <w:rFonts w:ascii="Times New Roman" w:eastAsia="Times New Roman" w:hAnsi="Times New Roman" w:cs="Times New Roman"/>
          <w:sz w:val="24"/>
          <w:szCs w:val="24"/>
        </w:rPr>
        <w:t>Igbelowowa</w:t>
      </w:r>
      <w:r w:rsidRPr="003D4427">
        <w:rPr>
          <w:rFonts w:ascii="Times New Roman" w:eastAsia="Times New Roman" w:hAnsi="Times New Roman" w:cs="Times New Roman"/>
          <w:sz w:val="24"/>
          <w:szCs w:val="24"/>
        </w:rPr>
        <w:t xml:space="preserve"> clay influences its geotechnical behavior, making it necessary to assess its engineering suitability.</w:t>
      </w:r>
    </w:p>
    <w:p w:rsidR="00017A97" w:rsidRDefault="00017A97" w:rsidP="00E423DF">
      <w:pPr>
        <w:spacing w:after="0" w:line="480" w:lineRule="auto"/>
        <w:jc w:val="both"/>
        <w:outlineLvl w:val="1"/>
        <w:rPr>
          <w:rFonts w:ascii="Times New Roman" w:eastAsia="Times New Roman" w:hAnsi="Times New Roman" w:cs="Times New Roman"/>
          <w:b/>
          <w:bCs/>
          <w:sz w:val="24"/>
          <w:szCs w:val="24"/>
        </w:rPr>
      </w:pPr>
    </w:p>
    <w:p w:rsidR="005474B4" w:rsidRDefault="005474B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Engineering Properties of Clay Soils</w:t>
      </w:r>
    </w:p>
    <w:p w:rsidR="00E423DF" w:rsidRPr="007D4D32" w:rsidRDefault="00E423DF" w:rsidP="00E423DF">
      <w:pPr>
        <w:pStyle w:val="NormalWeb"/>
        <w:spacing w:before="0" w:beforeAutospacing="0" w:after="0" w:afterAutospacing="0" w:line="480" w:lineRule="auto"/>
        <w:jc w:val="both"/>
      </w:pPr>
      <w:r w:rsidRPr="007D4D32">
        <w:t xml:space="preserve">The engineering behavior of clay soils is influenced by their </w:t>
      </w:r>
      <w:r w:rsidRPr="00E3041A">
        <w:rPr>
          <w:rStyle w:val="Strong"/>
          <w:b w:val="0"/>
        </w:rPr>
        <w:t>physical, mechanical, and chemical properties</w:t>
      </w:r>
      <w:r w:rsidRPr="00E3041A">
        <w:rPr>
          <w:b/>
        </w:rPr>
        <w:t>,</w:t>
      </w:r>
      <w:r w:rsidRPr="007D4D32">
        <w:t xml:space="preserve"> which determine their suitability for construction, foundation materials, road subgrades, and other geotechnical applications. The properties of clay soils vary based on their </w:t>
      </w:r>
      <w:r w:rsidRPr="00E3041A">
        <w:rPr>
          <w:rStyle w:val="Strong"/>
          <w:b w:val="0"/>
        </w:rPr>
        <w:t>mineralogical composition, water content, density, and environmental conditions</w:t>
      </w:r>
      <w:r w:rsidRPr="007D4D32">
        <w:t xml:space="preserve"> (Ogunbiyi </w:t>
      </w:r>
      <w:r w:rsidR="00C20572">
        <w:t>and</w:t>
      </w:r>
      <w:r w:rsidRPr="007D4D32">
        <w:t xml:space="preserve"> Adeyemi, 2016).</w:t>
      </w:r>
    </w:p>
    <w:p w:rsidR="00E423DF" w:rsidRPr="003D4427" w:rsidRDefault="00017A97"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Geotechnical Testing of Clay Materials</w:t>
      </w:r>
    </w:p>
    <w:p w:rsidR="00E423DF" w:rsidRPr="007D4D32" w:rsidRDefault="00E423DF" w:rsidP="00E423DF">
      <w:pPr>
        <w:pStyle w:val="NormalWeb"/>
        <w:spacing w:before="0" w:beforeAutospacing="0" w:after="0" w:afterAutospacing="0" w:line="480" w:lineRule="auto"/>
        <w:jc w:val="both"/>
      </w:pPr>
      <w:r w:rsidRPr="007D4D32">
        <w:t xml:space="preserve">Geotechnical testing of clay materials is essential for evaluating their </w:t>
      </w:r>
      <w:r w:rsidRPr="00E3041A">
        <w:rPr>
          <w:rStyle w:val="Strong"/>
          <w:b w:val="0"/>
        </w:rPr>
        <w:t>physical, mechanical, and chemical properties</w:t>
      </w:r>
      <w:r w:rsidRPr="00E3041A">
        <w:rPr>
          <w:b/>
        </w:rPr>
        <w:t>,</w:t>
      </w:r>
      <w:r w:rsidRPr="007D4D32">
        <w:t xml:space="preserve"> which influence their suitability for various engineering applicati</w:t>
      </w:r>
      <w:r w:rsidR="00E3041A">
        <w:t>ons. These tests help determine</w:t>
      </w:r>
      <w:r w:rsidR="00E3041A">
        <w:rPr>
          <w:rStyle w:val="Strong"/>
        </w:rPr>
        <w:t xml:space="preserve"> </w:t>
      </w:r>
      <w:r w:rsidRPr="00E3041A">
        <w:rPr>
          <w:rStyle w:val="Strong"/>
          <w:b w:val="0"/>
        </w:rPr>
        <w:t>plasticity, and compaction characteristics</w:t>
      </w:r>
      <w:r w:rsidRPr="00E3041A">
        <w:rPr>
          <w:b/>
        </w:rPr>
        <w:t>,</w:t>
      </w:r>
      <w:r w:rsidRPr="007D4D32">
        <w:t xml:space="preserve"> which are crucial for foundation design, road construction, and other geotechnical applications (Ogunbiyi </w:t>
      </w:r>
      <w:r w:rsidR="00C20572">
        <w:t>and</w:t>
      </w:r>
      <w:r w:rsidRPr="007D4D32">
        <w:t xml:space="preserve"> Adeyemi, 2016).</w:t>
      </w:r>
    </w:p>
    <w:p w:rsidR="00E423DF" w:rsidRPr="00690F18" w:rsidRDefault="00017A97"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sidR="00E423DF" w:rsidRPr="007D4D32">
        <w:rPr>
          <w:rFonts w:ascii="Times New Roman" w:eastAsia="Times New Roman" w:hAnsi="Times New Roman" w:cs="Times New Roman"/>
          <w:b/>
          <w:bCs/>
          <w:sz w:val="24"/>
          <w:szCs w:val="24"/>
        </w:rPr>
        <w:t xml:space="preserve"> </w:t>
      </w:r>
      <w:r w:rsidR="003E70AA">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Geological and Mineralogical Studies</w:t>
      </w:r>
    </w:p>
    <w:p w:rsidR="00E423DF" w:rsidRPr="00690F18" w:rsidRDefault="00E423DF" w:rsidP="00E423DF">
      <w:pPr>
        <w:spacing w:after="0" w:line="480" w:lineRule="auto"/>
        <w:jc w:val="both"/>
        <w:rPr>
          <w:rFonts w:ascii="Times New Roman" w:eastAsia="Times New Roman" w:hAnsi="Times New Roman" w:cs="Times New Roman"/>
          <w:sz w:val="24"/>
          <w:szCs w:val="24"/>
        </w:rPr>
      </w:pPr>
      <w:r w:rsidRPr="00690F18">
        <w:rPr>
          <w:rFonts w:ascii="Times New Roman" w:eastAsia="Times New Roman" w:hAnsi="Times New Roman" w:cs="Times New Roman"/>
          <w:sz w:val="24"/>
          <w:szCs w:val="24"/>
        </w:rPr>
        <w:t xml:space="preserve">Several researchers have investigated the </w:t>
      </w:r>
      <w:r w:rsidRPr="00E3041A">
        <w:rPr>
          <w:rFonts w:ascii="Times New Roman" w:eastAsia="Times New Roman" w:hAnsi="Times New Roman" w:cs="Times New Roman"/>
          <w:bCs/>
          <w:sz w:val="24"/>
          <w:szCs w:val="24"/>
        </w:rPr>
        <w:t>origin, formation, and composition</w:t>
      </w:r>
      <w:r w:rsidRPr="00E3041A">
        <w:rPr>
          <w:rFonts w:ascii="Times New Roman" w:eastAsia="Times New Roman" w:hAnsi="Times New Roman" w:cs="Times New Roman"/>
          <w:sz w:val="24"/>
          <w:szCs w:val="24"/>
        </w:rPr>
        <w:t xml:space="preserve"> of</w:t>
      </w:r>
      <w:r w:rsidRPr="00690F18">
        <w:rPr>
          <w:rFonts w:ascii="Times New Roman" w:eastAsia="Times New Roman" w:hAnsi="Times New Roman" w:cs="Times New Roman"/>
          <w:sz w:val="24"/>
          <w:szCs w:val="24"/>
        </w:rPr>
        <w:t xml:space="preserve"> clay deposits in Nigeria.</w:t>
      </w:r>
    </w:p>
    <w:p w:rsidR="00E423DF" w:rsidRPr="00690F18"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Ogunbiyi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Adeyemi (2016)</w:t>
      </w:r>
      <w:r w:rsidRPr="005474B4">
        <w:rPr>
          <w:rFonts w:ascii="Times New Roman" w:eastAsia="Times New Roman" w:hAnsi="Times New Roman" w:cs="Times New Roman"/>
          <w:sz w:val="24"/>
          <w:szCs w:val="24"/>
        </w:rPr>
        <w:t xml:space="preserve"> studied the </w:t>
      </w:r>
      <w:r w:rsidRPr="005474B4">
        <w:rPr>
          <w:rFonts w:ascii="Times New Roman" w:eastAsia="Times New Roman" w:hAnsi="Times New Roman" w:cs="Times New Roman"/>
          <w:bCs/>
          <w:sz w:val="24"/>
          <w:szCs w:val="24"/>
        </w:rPr>
        <w:t>geological characteristics of clay deposits in southwestern Nigeria</w:t>
      </w:r>
      <w:r w:rsidRPr="005474B4">
        <w:rPr>
          <w:rFonts w:ascii="Times New Roman" w:eastAsia="Times New Roman" w:hAnsi="Times New Roman" w:cs="Times New Roman"/>
          <w:sz w:val="24"/>
          <w:szCs w:val="24"/>
        </w:rPr>
        <w:t xml:space="preserve">. Their findings revealed that most clay formations in this region are </w:t>
      </w:r>
      <w:r w:rsidRPr="005474B4">
        <w:rPr>
          <w:rFonts w:ascii="Times New Roman" w:eastAsia="Times New Roman" w:hAnsi="Times New Roman" w:cs="Times New Roman"/>
          <w:bCs/>
          <w:sz w:val="24"/>
          <w:szCs w:val="24"/>
        </w:rPr>
        <w:t>residual clays</w:t>
      </w:r>
      <w:r w:rsidRPr="005474B4">
        <w:rPr>
          <w:rFonts w:ascii="Times New Roman" w:eastAsia="Times New Roman" w:hAnsi="Times New Roman" w:cs="Times New Roman"/>
          <w:sz w:val="24"/>
          <w:szCs w:val="24"/>
        </w:rPr>
        <w:t xml:space="preserve">, derived from the </w:t>
      </w:r>
      <w:r w:rsidRPr="005474B4">
        <w:rPr>
          <w:rFonts w:ascii="Times New Roman" w:eastAsia="Times New Roman" w:hAnsi="Times New Roman" w:cs="Times New Roman"/>
          <w:bCs/>
          <w:sz w:val="24"/>
          <w:szCs w:val="24"/>
        </w:rPr>
        <w:t>weathering of basement complex rocks</w:t>
      </w:r>
      <w:r w:rsidRPr="005474B4">
        <w:rPr>
          <w:rFonts w:ascii="Times New Roman" w:eastAsia="Times New Roman" w:hAnsi="Times New Roman" w:cs="Times New Roman"/>
          <w:sz w:val="24"/>
          <w:szCs w:val="24"/>
        </w:rPr>
        <w:t xml:space="preserve"> such as granite, schist,</w:t>
      </w:r>
      <w:r w:rsidRPr="00690F18">
        <w:rPr>
          <w:rFonts w:ascii="Times New Roman" w:eastAsia="Times New Roman" w:hAnsi="Times New Roman" w:cs="Times New Roman"/>
          <w:sz w:val="24"/>
          <w:szCs w:val="24"/>
        </w:rPr>
        <w:t xml:space="preserve"> and gneiss.</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Adebayo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Olowookere (2018)</w:t>
      </w:r>
      <w:r w:rsidRPr="005474B4">
        <w:rPr>
          <w:rFonts w:ascii="Times New Roman" w:eastAsia="Times New Roman" w:hAnsi="Times New Roman" w:cs="Times New Roman"/>
          <w:sz w:val="24"/>
          <w:szCs w:val="24"/>
        </w:rPr>
        <w:t xml:space="preserve"> examined the </w:t>
      </w:r>
      <w:r w:rsidRPr="005474B4">
        <w:rPr>
          <w:rFonts w:ascii="Times New Roman" w:eastAsia="Times New Roman" w:hAnsi="Times New Roman" w:cs="Times New Roman"/>
          <w:bCs/>
          <w:sz w:val="24"/>
          <w:szCs w:val="24"/>
        </w:rPr>
        <w:t>mineral composition of clay deposits in Kwara and Ogun States</w:t>
      </w:r>
      <w:r w:rsidR="00E3041A">
        <w:rPr>
          <w:rFonts w:ascii="Times New Roman" w:eastAsia="Times New Roman" w:hAnsi="Times New Roman" w:cs="Times New Roman"/>
          <w:sz w:val="24"/>
          <w:szCs w:val="24"/>
        </w:rPr>
        <w:t xml:space="preserve">. </w:t>
      </w:r>
      <w:r w:rsidRPr="005474B4">
        <w:rPr>
          <w:rFonts w:ascii="Times New Roman" w:eastAsia="Times New Roman" w:hAnsi="Times New Roman" w:cs="Times New Roman"/>
          <w:sz w:val="24"/>
          <w:szCs w:val="24"/>
        </w:rPr>
        <w:t xml:space="preserve">They identified </w:t>
      </w:r>
      <w:r w:rsidRPr="005474B4">
        <w:rPr>
          <w:rFonts w:ascii="Times New Roman" w:eastAsia="Times New Roman" w:hAnsi="Times New Roman" w:cs="Times New Roman"/>
          <w:bCs/>
          <w:sz w:val="24"/>
          <w:szCs w:val="24"/>
        </w:rPr>
        <w:t>kaolinite, montmorillonite, and illite</w:t>
      </w:r>
      <w:r w:rsidRPr="005474B4">
        <w:rPr>
          <w:rFonts w:ascii="Times New Roman" w:eastAsia="Times New Roman" w:hAnsi="Times New Roman" w:cs="Times New Roman"/>
          <w:sz w:val="24"/>
          <w:szCs w:val="24"/>
        </w:rPr>
        <w:t xml:space="preserve"> as dominant clay minerals, with trace amounts of quartz and feldspar.</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lastRenderedPageBreak/>
        <w:t xml:space="preserve">Eze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Yusuf (2020)</w:t>
      </w:r>
      <w:r w:rsidRPr="005474B4">
        <w:rPr>
          <w:rFonts w:ascii="Times New Roman" w:eastAsia="Times New Roman" w:hAnsi="Times New Roman" w:cs="Times New Roman"/>
          <w:sz w:val="24"/>
          <w:szCs w:val="24"/>
        </w:rPr>
        <w:t xml:space="preserve"> conducted a comparative study on clay deposits in </w:t>
      </w:r>
      <w:r w:rsidRPr="005474B4">
        <w:rPr>
          <w:rFonts w:ascii="Times New Roman" w:eastAsia="Times New Roman" w:hAnsi="Times New Roman" w:cs="Times New Roman"/>
          <w:bCs/>
          <w:sz w:val="24"/>
          <w:szCs w:val="24"/>
        </w:rPr>
        <w:t>Enugu, Ekiti, and Edo States</w:t>
      </w:r>
      <w:r w:rsidRPr="005474B4">
        <w:rPr>
          <w:rFonts w:ascii="Times New Roman" w:eastAsia="Times New Roman" w:hAnsi="Times New Roman" w:cs="Times New Roman"/>
          <w:sz w:val="24"/>
          <w:szCs w:val="24"/>
        </w:rPr>
        <w:t xml:space="preserve">. Their research indicated that clays in Enugu contain higher proportions of </w:t>
      </w:r>
      <w:r w:rsidRPr="005474B4">
        <w:rPr>
          <w:rFonts w:ascii="Times New Roman" w:eastAsia="Times New Roman" w:hAnsi="Times New Roman" w:cs="Times New Roman"/>
          <w:bCs/>
          <w:sz w:val="24"/>
          <w:szCs w:val="24"/>
        </w:rPr>
        <w:t>montmorillonite</w:t>
      </w:r>
      <w:r w:rsidRPr="005474B4">
        <w:rPr>
          <w:rFonts w:ascii="Times New Roman" w:eastAsia="Times New Roman" w:hAnsi="Times New Roman" w:cs="Times New Roman"/>
          <w:sz w:val="24"/>
          <w:szCs w:val="24"/>
        </w:rPr>
        <w:t>, making</w:t>
      </w:r>
      <w:r w:rsidRPr="00690F18">
        <w:rPr>
          <w:rFonts w:ascii="Times New Roman" w:eastAsia="Times New Roman" w:hAnsi="Times New Roman" w:cs="Times New Roman"/>
          <w:sz w:val="24"/>
          <w:szCs w:val="24"/>
        </w:rPr>
        <w:t xml:space="preserve"> them suitable </w:t>
      </w:r>
      <w:r w:rsidRPr="005474B4">
        <w:rPr>
          <w:rFonts w:ascii="Times New Roman" w:eastAsia="Times New Roman" w:hAnsi="Times New Roman" w:cs="Times New Roman"/>
          <w:sz w:val="24"/>
          <w:szCs w:val="24"/>
        </w:rPr>
        <w:t xml:space="preserve">for </w:t>
      </w:r>
      <w:r w:rsidRPr="005474B4">
        <w:rPr>
          <w:rFonts w:ascii="Times New Roman" w:eastAsia="Times New Roman" w:hAnsi="Times New Roman" w:cs="Times New Roman"/>
          <w:bCs/>
          <w:sz w:val="24"/>
          <w:szCs w:val="24"/>
        </w:rPr>
        <w:t>drilling mud and ceramic applications</w:t>
      </w:r>
      <w:r w:rsidRPr="005474B4">
        <w:rPr>
          <w:rFonts w:ascii="Times New Roman" w:eastAsia="Times New Roman" w:hAnsi="Times New Roman" w:cs="Times New Roman"/>
          <w:sz w:val="24"/>
          <w:szCs w:val="24"/>
        </w:rPr>
        <w:t>.</w:t>
      </w:r>
    </w:p>
    <w:p w:rsidR="00E423DF" w:rsidRPr="005474B4" w:rsidRDefault="00E423DF" w:rsidP="00E423DF">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Several studies have focused on the </w:t>
      </w:r>
      <w:r w:rsidRPr="005474B4">
        <w:rPr>
          <w:rFonts w:ascii="Times New Roman" w:eastAsia="Times New Roman" w:hAnsi="Times New Roman" w:cs="Times New Roman"/>
          <w:bCs/>
          <w:sz w:val="24"/>
          <w:szCs w:val="24"/>
        </w:rPr>
        <w:t>geotechnical properties of Nigerian clay soils</w:t>
      </w:r>
      <w:r w:rsidRPr="005474B4">
        <w:rPr>
          <w:rFonts w:ascii="Times New Roman" w:eastAsia="Times New Roman" w:hAnsi="Times New Roman" w:cs="Times New Roman"/>
          <w:sz w:val="24"/>
          <w:szCs w:val="24"/>
        </w:rPr>
        <w:t xml:space="preserve">, particularly their </w:t>
      </w:r>
      <w:r w:rsidRPr="005474B4">
        <w:rPr>
          <w:rFonts w:ascii="Times New Roman" w:eastAsia="Times New Roman" w:hAnsi="Times New Roman" w:cs="Times New Roman"/>
          <w:bCs/>
          <w:sz w:val="24"/>
          <w:szCs w:val="24"/>
        </w:rPr>
        <w:t>strength, plasticity, permeability, and swelling behavior</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Balogun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(2017)</w:t>
      </w:r>
      <w:r w:rsidRPr="005474B4">
        <w:rPr>
          <w:rFonts w:ascii="Times New Roman" w:eastAsia="Times New Roman" w:hAnsi="Times New Roman" w:cs="Times New Roman"/>
          <w:sz w:val="24"/>
          <w:szCs w:val="24"/>
        </w:rPr>
        <w:t xml:space="preserve"> investigated the </w:t>
      </w:r>
      <w:r w:rsidRPr="005474B4">
        <w:rPr>
          <w:rFonts w:ascii="Times New Roman" w:eastAsia="Times New Roman" w:hAnsi="Times New Roman" w:cs="Times New Roman"/>
          <w:bCs/>
          <w:sz w:val="24"/>
          <w:szCs w:val="24"/>
        </w:rPr>
        <w:t>engineering properties of expansive clays in northern Nigeria</w:t>
      </w:r>
      <w:r w:rsidRPr="005474B4">
        <w:rPr>
          <w:rFonts w:ascii="Times New Roman" w:eastAsia="Times New Roman" w:hAnsi="Times New Roman" w:cs="Times New Roman"/>
          <w:sz w:val="24"/>
          <w:szCs w:val="24"/>
        </w:rPr>
        <w:t xml:space="preserve">. Their study showed that clays in Kano and Kaduna exhibit </w:t>
      </w:r>
      <w:r w:rsidRPr="005474B4">
        <w:rPr>
          <w:rFonts w:ascii="Times New Roman" w:eastAsia="Times New Roman" w:hAnsi="Times New Roman" w:cs="Times New Roman"/>
          <w:bCs/>
          <w:sz w:val="24"/>
          <w:szCs w:val="24"/>
        </w:rPr>
        <w:t>high swelling potential</w:t>
      </w:r>
      <w:r w:rsidRPr="005474B4">
        <w:rPr>
          <w:rFonts w:ascii="Times New Roman" w:eastAsia="Times New Roman" w:hAnsi="Times New Roman" w:cs="Times New Roman"/>
          <w:sz w:val="24"/>
          <w:szCs w:val="24"/>
        </w:rPr>
        <w:t xml:space="preserve">, making them </w:t>
      </w:r>
      <w:r w:rsidRPr="005474B4">
        <w:rPr>
          <w:rFonts w:ascii="Times New Roman" w:eastAsia="Times New Roman" w:hAnsi="Times New Roman" w:cs="Times New Roman"/>
          <w:bCs/>
          <w:sz w:val="24"/>
          <w:szCs w:val="24"/>
        </w:rPr>
        <w:t>unsuitable for foundations without proper stabilization</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Ogunleye </w:t>
      </w:r>
      <w:r w:rsidRPr="00B31560">
        <w:rPr>
          <w:rFonts w:ascii="Times New Roman" w:eastAsia="Times New Roman" w:hAnsi="Times New Roman" w:cs="Times New Roman"/>
          <w:bCs/>
          <w:i/>
          <w:sz w:val="24"/>
          <w:szCs w:val="24"/>
        </w:rPr>
        <w:t xml:space="preserve">et al. </w:t>
      </w:r>
      <w:r w:rsidRPr="005474B4">
        <w:rPr>
          <w:rFonts w:ascii="Times New Roman" w:eastAsia="Times New Roman" w:hAnsi="Times New Roman" w:cs="Times New Roman"/>
          <w:bCs/>
          <w:sz w:val="24"/>
          <w:szCs w:val="24"/>
        </w:rPr>
        <w:t>(2019)</w:t>
      </w:r>
      <w:r w:rsidRPr="005474B4">
        <w:rPr>
          <w:rFonts w:ascii="Times New Roman" w:eastAsia="Times New Roman" w:hAnsi="Times New Roman" w:cs="Times New Roman"/>
          <w:sz w:val="24"/>
          <w:szCs w:val="24"/>
        </w:rPr>
        <w:t xml:space="preserve"> analyzed the </w:t>
      </w:r>
      <w:r w:rsidRPr="005474B4">
        <w:rPr>
          <w:rFonts w:ascii="Times New Roman" w:eastAsia="Times New Roman" w:hAnsi="Times New Roman" w:cs="Times New Roman"/>
          <w:bCs/>
          <w:sz w:val="24"/>
          <w:szCs w:val="24"/>
        </w:rPr>
        <w:t>shear strength and compaction characteristics of clay soils in Lagos State</w:t>
      </w:r>
      <w:r w:rsidRPr="005474B4">
        <w:rPr>
          <w:rFonts w:ascii="Times New Roman" w:eastAsia="Times New Roman" w:hAnsi="Times New Roman" w:cs="Times New Roman"/>
          <w:sz w:val="24"/>
          <w:szCs w:val="24"/>
        </w:rPr>
        <w:t xml:space="preserve">. The results indicated that the </w:t>
      </w:r>
      <w:r w:rsidRPr="005474B4">
        <w:rPr>
          <w:rFonts w:ascii="Times New Roman" w:eastAsia="Times New Roman" w:hAnsi="Times New Roman" w:cs="Times New Roman"/>
          <w:bCs/>
          <w:sz w:val="24"/>
          <w:szCs w:val="24"/>
        </w:rPr>
        <w:t>plasticity index (PI) ranged from 20-35%</w:t>
      </w:r>
      <w:r w:rsidRPr="005474B4">
        <w:rPr>
          <w:rFonts w:ascii="Times New Roman" w:eastAsia="Times New Roman" w:hAnsi="Times New Roman" w:cs="Times New Roman"/>
          <w:sz w:val="24"/>
          <w:szCs w:val="24"/>
        </w:rPr>
        <w:t xml:space="preserve">, suggesting moderate to high plasticity, which could lead to </w:t>
      </w:r>
      <w:r w:rsidRPr="005474B4">
        <w:rPr>
          <w:rFonts w:ascii="Times New Roman" w:eastAsia="Times New Roman" w:hAnsi="Times New Roman" w:cs="Times New Roman"/>
          <w:bCs/>
          <w:sz w:val="24"/>
          <w:szCs w:val="24"/>
        </w:rPr>
        <w:t>foundation instability</w:t>
      </w:r>
      <w:r w:rsidRPr="005474B4">
        <w:rPr>
          <w:rFonts w:ascii="Times New Roman" w:eastAsia="Times New Roman" w:hAnsi="Times New Roman" w:cs="Times New Roman"/>
          <w:sz w:val="24"/>
          <w:szCs w:val="24"/>
        </w:rPr>
        <w:t xml:space="preserve"> under fluctuating moisture conditions.</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Folarin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(2022)</w:t>
      </w:r>
      <w:r w:rsidRPr="005474B4">
        <w:rPr>
          <w:rFonts w:ascii="Times New Roman" w:eastAsia="Times New Roman" w:hAnsi="Times New Roman" w:cs="Times New Roman"/>
          <w:sz w:val="24"/>
          <w:szCs w:val="24"/>
        </w:rPr>
        <w:t xml:space="preserve"> studied the </w:t>
      </w:r>
      <w:r w:rsidRPr="005474B4">
        <w:rPr>
          <w:rFonts w:ascii="Times New Roman" w:eastAsia="Times New Roman" w:hAnsi="Times New Roman" w:cs="Times New Roman"/>
          <w:bCs/>
          <w:sz w:val="24"/>
          <w:szCs w:val="24"/>
        </w:rPr>
        <w:t>compressibility and settlement behavior of residual clay deposits in Ondo State</w:t>
      </w:r>
      <w:r w:rsidRPr="005474B4">
        <w:rPr>
          <w:rFonts w:ascii="Times New Roman" w:eastAsia="Times New Roman" w:hAnsi="Times New Roman" w:cs="Times New Roman"/>
          <w:sz w:val="24"/>
          <w:szCs w:val="24"/>
        </w:rPr>
        <w:t xml:space="preserve">. They found that </w:t>
      </w:r>
      <w:r w:rsidRPr="005474B4">
        <w:rPr>
          <w:rFonts w:ascii="Times New Roman" w:eastAsia="Times New Roman" w:hAnsi="Times New Roman" w:cs="Times New Roman"/>
          <w:bCs/>
          <w:sz w:val="24"/>
          <w:szCs w:val="24"/>
        </w:rPr>
        <w:t>clayey soils in this region exhibit high compressibility</w:t>
      </w:r>
      <w:r w:rsidRPr="005474B4">
        <w:rPr>
          <w:rFonts w:ascii="Times New Roman" w:eastAsia="Times New Roman" w:hAnsi="Times New Roman" w:cs="Times New Roman"/>
          <w:sz w:val="24"/>
          <w:szCs w:val="24"/>
        </w:rPr>
        <w:t xml:space="preserve">, requiring </w:t>
      </w:r>
      <w:r w:rsidRPr="005474B4">
        <w:rPr>
          <w:rFonts w:ascii="Times New Roman" w:eastAsia="Times New Roman" w:hAnsi="Times New Roman" w:cs="Times New Roman"/>
          <w:bCs/>
          <w:sz w:val="24"/>
          <w:szCs w:val="24"/>
        </w:rPr>
        <w:t>preloading or soil stabilization techniques</w:t>
      </w:r>
      <w:r w:rsidRPr="005474B4">
        <w:rPr>
          <w:rFonts w:ascii="Times New Roman" w:eastAsia="Times New Roman" w:hAnsi="Times New Roman" w:cs="Times New Roman"/>
          <w:sz w:val="24"/>
          <w:szCs w:val="24"/>
        </w:rPr>
        <w:t xml:space="preserve"> before construction.</w:t>
      </w:r>
    </w:p>
    <w:p w:rsidR="00E423DF" w:rsidRPr="00690F18" w:rsidRDefault="00017A97"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Industrial and Engineering Applications of Nigerian Clays</w:t>
      </w:r>
    </w:p>
    <w:p w:rsidR="00E423DF" w:rsidRPr="005474B4" w:rsidRDefault="00E423DF" w:rsidP="00E423DF">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Nigerian clays have been evaluated for </w:t>
      </w:r>
      <w:r w:rsidRPr="005474B4">
        <w:rPr>
          <w:rFonts w:ascii="Times New Roman" w:eastAsia="Times New Roman" w:hAnsi="Times New Roman" w:cs="Times New Roman"/>
          <w:bCs/>
          <w:sz w:val="24"/>
          <w:szCs w:val="24"/>
        </w:rPr>
        <w:t>various industrial uses</w:t>
      </w:r>
      <w:r w:rsidRPr="005474B4">
        <w:rPr>
          <w:rFonts w:ascii="Times New Roman" w:eastAsia="Times New Roman" w:hAnsi="Times New Roman" w:cs="Times New Roman"/>
          <w:sz w:val="24"/>
          <w:szCs w:val="24"/>
        </w:rPr>
        <w:t xml:space="preserve">, including </w:t>
      </w:r>
      <w:r w:rsidRPr="005474B4">
        <w:rPr>
          <w:rFonts w:ascii="Times New Roman" w:eastAsia="Times New Roman" w:hAnsi="Times New Roman" w:cs="Times New Roman"/>
          <w:bCs/>
          <w:sz w:val="24"/>
          <w:szCs w:val="24"/>
        </w:rPr>
        <w:t>ceramics, brick-making, and environmental applications</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Ademola</w:t>
      </w:r>
      <w:r w:rsidRPr="00B31560">
        <w:rPr>
          <w:rFonts w:ascii="Times New Roman" w:eastAsia="Times New Roman" w:hAnsi="Times New Roman" w:cs="Times New Roman"/>
          <w:bCs/>
          <w:i/>
          <w:sz w:val="24"/>
          <w:szCs w:val="24"/>
        </w:rPr>
        <w:t xml:space="preserve"> et al. </w:t>
      </w:r>
      <w:r w:rsidRPr="005474B4">
        <w:rPr>
          <w:rFonts w:ascii="Times New Roman" w:eastAsia="Times New Roman" w:hAnsi="Times New Roman" w:cs="Times New Roman"/>
          <w:bCs/>
          <w:sz w:val="24"/>
          <w:szCs w:val="24"/>
        </w:rPr>
        <w:t>(2018)</w:t>
      </w:r>
      <w:r w:rsidRPr="005474B4">
        <w:rPr>
          <w:rFonts w:ascii="Times New Roman" w:eastAsia="Times New Roman" w:hAnsi="Times New Roman" w:cs="Times New Roman"/>
          <w:sz w:val="24"/>
          <w:szCs w:val="24"/>
        </w:rPr>
        <w:t xml:space="preserve"> assessed the </w:t>
      </w:r>
      <w:r w:rsidRPr="005474B4">
        <w:rPr>
          <w:rFonts w:ascii="Times New Roman" w:eastAsia="Times New Roman" w:hAnsi="Times New Roman" w:cs="Times New Roman"/>
          <w:bCs/>
          <w:sz w:val="24"/>
          <w:szCs w:val="24"/>
        </w:rPr>
        <w:t>suitability of clay deposits in Kwara State for ceramic production</w:t>
      </w:r>
      <w:r w:rsidRPr="005474B4">
        <w:rPr>
          <w:rFonts w:ascii="Times New Roman" w:eastAsia="Times New Roman" w:hAnsi="Times New Roman" w:cs="Times New Roman"/>
          <w:sz w:val="24"/>
          <w:szCs w:val="24"/>
        </w:rPr>
        <w:t xml:space="preserve">. Their study revealed that </w:t>
      </w:r>
      <w:r w:rsidRPr="005474B4">
        <w:rPr>
          <w:rFonts w:ascii="Times New Roman" w:eastAsia="Times New Roman" w:hAnsi="Times New Roman" w:cs="Times New Roman"/>
          <w:bCs/>
          <w:sz w:val="24"/>
          <w:szCs w:val="24"/>
        </w:rPr>
        <w:t>kaolinite-rich clays in Ilorin are ideal for producing porcelain and tiles</w:t>
      </w:r>
      <w:r w:rsidRPr="005474B4">
        <w:rPr>
          <w:rFonts w:ascii="Times New Roman" w:eastAsia="Times New Roman" w:hAnsi="Times New Roman" w:cs="Times New Roman"/>
          <w:sz w:val="24"/>
          <w:szCs w:val="24"/>
        </w:rPr>
        <w:t>, while those with high montmorillonite content require further processing.</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lastRenderedPageBreak/>
        <w:t xml:space="preserve">Ibrahim </w:t>
      </w:r>
      <w:r w:rsidR="00C20572" w:rsidRPr="005474B4">
        <w:rPr>
          <w:rFonts w:ascii="Times New Roman" w:eastAsia="Times New Roman" w:hAnsi="Times New Roman" w:cs="Times New Roman"/>
          <w:bCs/>
          <w:sz w:val="24"/>
          <w:szCs w:val="24"/>
        </w:rPr>
        <w:t>and</w:t>
      </w:r>
      <w:r w:rsidRPr="005474B4">
        <w:rPr>
          <w:rFonts w:ascii="Times New Roman" w:eastAsia="Times New Roman" w:hAnsi="Times New Roman" w:cs="Times New Roman"/>
          <w:bCs/>
          <w:sz w:val="24"/>
          <w:szCs w:val="24"/>
        </w:rPr>
        <w:t xml:space="preserve"> Olorunfemi (2020)</w:t>
      </w:r>
      <w:r w:rsidRPr="005474B4">
        <w:rPr>
          <w:rFonts w:ascii="Times New Roman" w:eastAsia="Times New Roman" w:hAnsi="Times New Roman" w:cs="Times New Roman"/>
          <w:sz w:val="24"/>
          <w:szCs w:val="24"/>
        </w:rPr>
        <w:t xml:space="preserve"> analyzed the </w:t>
      </w:r>
      <w:r w:rsidRPr="005474B4">
        <w:rPr>
          <w:rFonts w:ascii="Times New Roman" w:eastAsia="Times New Roman" w:hAnsi="Times New Roman" w:cs="Times New Roman"/>
          <w:bCs/>
          <w:sz w:val="24"/>
          <w:szCs w:val="24"/>
        </w:rPr>
        <w:t>potential use of clay in landfill liners and environmental protection</w:t>
      </w:r>
      <w:r w:rsidRPr="005474B4">
        <w:rPr>
          <w:rFonts w:ascii="Times New Roman" w:eastAsia="Times New Roman" w:hAnsi="Times New Roman" w:cs="Times New Roman"/>
          <w:sz w:val="24"/>
          <w:szCs w:val="24"/>
        </w:rPr>
        <w:t xml:space="preserve">. Their study confirmed that </w:t>
      </w:r>
      <w:r w:rsidRPr="005474B4">
        <w:rPr>
          <w:rFonts w:ascii="Times New Roman" w:eastAsia="Times New Roman" w:hAnsi="Times New Roman" w:cs="Times New Roman"/>
          <w:bCs/>
          <w:sz w:val="24"/>
          <w:szCs w:val="24"/>
        </w:rPr>
        <w:t>low-permeability clays in Anambra and Delta States</w:t>
      </w:r>
      <w:r w:rsidRPr="005474B4">
        <w:rPr>
          <w:rFonts w:ascii="Times New Roman" w:eastAsia="Times New Roman" w:hAnsi="Times New Roman" w:cs="Times New Roman"/>
          <w:sz w:val="24"/>
          <w:szCs w:val="24"/>
        </w:rPr>
        <w:t xml:space="preserve"> could be used as </w:t>
      </w:r>
      <w:r w:rsidRPr="005474B4">
        <w:rPr>
          <w:rFonts w:ascii="Times New Roman" w:eastAsia="Times New Roman" w:hAnsi="Times New Roman" w:cs="Times New Roman"/>
          <w:bCs/>
          <w:sz w:val="24"/>
          <w:szCs w:val="24"/>
        </w:rPr>
        <w:t>natural liners for waste containment</w:t>
      </w:r>
      <w:r w:rsidRPr="005474B4">
        <w:rPr>
          <w:rFonts w:ascii="Times New Roman" w:eastAsia="Times New Roman" w:hAnsi="Times New Roman" w:cs="Times New Roman"/>
          <w:sz w:val="24"/>
          <w:szCs w:val="24"/>
        </w:rPr>
        <w:t>.</w:t>
      </w:r>
    </w:p>
    <w:p w:rsidR="00E423DF" w:rsidRPr="005474B4" w:rsidRDefault="00E423DF" w:rsidP="00017A97">
      <w:p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 xml:space="preserve">Adebayo </w:t>
      </w:r>
      <w:r w:rsidRPr="00B31560">
        <w:rPr>
          <w:rFonts w:ascii="Times New Roman" w:eastAsia="Times New Roman" w:hAnsi="Times New Roman" w:cs="Times New Roman"/>
          <w:bCs/>
          <w:i/>
          <w:sz w:val="24"/>
          <w:szCs w:val="24"/>
        </w:rPr>
        <w:t>et al.</w:t>
      </w:r>
      <w:r w:rsidRPr="005474B4">
        <w:rPr>
          <w:rFonts w:ascii="Times New Roman" w:eastAsia="Times New Roman" w:hAnsi="Times New Roman" w:cs="Times New Roman"/>
          <w:bCs/>
          <w:sz w:val="24"/>
          <w:szCs w:val="24"/>
        </w:rPr>
        <w:t xml:space="preserve"> (2023)</w:t>
      </w:r>
      <w:r w:rsidRPr="005474B4">
        <w:rPr>
          <w:rFonts w:ascii="Times New Roman" w:eastAsia="Times New Roman" w:hAnsi="Times New Roman" w:cs="Times New Roman"/>
          <w:sz w:val="24"/>
          <w:szCs w:val="24"/>
        </w:rPr>
        <w:t xml:space="preserve"> investigated the </w:t>
      </w:r>
      <w:r w:rsidRPr="005474B4">
        <w:rPr>
          <w:rFonts w:ascii="Times New Roman" w:eastAsia="Times New Roman" w:hAnsi="Times New Roman" w:cs="Times New Roman"/>
          <w:bCs/>
          <w:sz w:val="24"/>
          <w:szCs w:val="24"/>
        </w:rPr>
        <w:t>stabilization of clayey soils for road construction in southwestern Nigeria</w:t>
      </w:r>
      <w:r w:rsidRPr="005474B4">
        <w:rPr>
          <w:rFonts w:ascii="Times New Roman" w:eastAsia="Times New Roman" w:hAnsi="Times New Roman" w:cs="Times New Roman"/>
          <w:sz w:val="24"/>
          <w:szCs w:val="24"/>
        </w:rPr>
        <w:t xml:space="preserve">. The study found that </w:t>
      </w:r>
      <w:r w:rsidRPr="005474B4">
        <w:rPr>
          <w:rFonts w:ascii="Times New Roman" w:eastAsia="Times New Roman" w:hAnsi="Times New Roman" w:cs="Times New Roman"/>
          <w:bCs/>
          <w:sz w:val="24"/>
          <w:szCs w:val="24"/>
        </w:rPr>
        <w:t>lime and cement stabilization significantly improved the strength and durability</w:t>
      </w:r>
      <w:r w:rsidRPr="005474B4">
        <w:rPr>
          <w:rFonts w:ascii="Times New Roman" w:eastAsia="Times New Roman" w:hAnsi="Times New Roman" w:cs="Times New Roman"/>
          <w:sz w:val="24"/>
          <w:szCs w:val="24"/>
        </w:rPr>
        <w:t xml:space="preserve"> of problematic clay soils.</w:t>
      </w:r>
    </w:p>
    <w:p w:rsidR="00E423DF" w:rsidRPr="007D4D32" w:rsidRDefault="00E423DF" w:rsidP="00E423DF">
      <w:pPr>
        <w:spacing w:after="0" w:line="480" w:lineRule="auto"/>
        <w:jc w:val="both"/>
        <w:rPr>
          <w:rFonts w:ascii="Times New Roman" w:hAnsi="Times New Roman" w:cs="Times New Roman"/>
          <w:sz w:val="24"/>
          <w:szCs w:val="24"/>
        </w:rPr>
      </w:pPr>
      <w:r w:rsidRPr="007D4D32">
        <w:rPr>
          <w:rFonts w:ascii="Times New Roman" w:hAnsi="Times New Roman" w:cs="Times New Roman"/>
          <w:sz w:val="24"/>
          <w:szCs w:val="24"/>
        </w:rPr>
        <w:br w:type="page"/>
      </w:r>
    </w:p>
    <w:p w:rsidR="003E70AA" w:rsidRDefault="00E3041A" w:rsidP="003E70AA">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E423DF" w:rsidRPr="007D4D32" w:rsidRDefault="00123E31" w:rsidP="003E70AA">
      <w:pPr>
        <w:spacing w:after="0" w:line="48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Materials and Methods</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Materials and Equipment</w:t>
      </w:r>
    </w:p>
    <w:p w:rsidR="00E423DF" w:rsidRPr="007D4D32" w:rsidRDefault="00E423DF" w:rsidP="00E423DF">
      <w:pPr>
        <w:spacing w:after="0" w:line="480" w:lineRule="auto"/>
        <w:jc w:val="both"/>
        <w:rPr>
          <w:rFonts w:ascii="Times New Roman" w:eastAsia="Times New Roman" w:hAnsi="Times New Roman" w:cs="Times New Roman"/>
          <w:sz w:val="24"/>
          <w:szCs w:val="24"/>
        </w:rPr>
      </w:pPr>
      <w:r w:rsidRPr="007D4D32">
        <w:rPr>
          <w:rFonts w:ascii="Times New Roman" w:eastAsia="Times New Roman" w:hAnsi="Times New Roman" w:cs="Times New Roman"/>
          <w:sz w:val="24"/>
          <w:szCs w:val="24"/>
        </w:rPr>
        <w:t>The study utilized the following materials and laboratory equipment:</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E423DF" w:rsidRPr="007D4D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Materials</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Clay soil samples</w:t>
      </w:r>
      <w:r w:rsidRPr="005474B4">
        <w:rPr>
          <w:rFonts w:ascii="Times New Roman" w:eastAsia="Times New Roman" w:hAnsi="Times New Roman" w:cs="Times New Roman"/>
          <w:sz w:val="24"/>
          <w:szCs w:val="24"/>
        </w:rPr>
        <w:t xml:space="preserve"> collected from the Igbelowowa deposit.</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Distilled water</w:t>
      </w:r>
      <w:r w:rsidRPr="005474B4">
        <w:rPr>
          <w:rFonts w:ascii="Times New Roman" w:eastAsia="Times New Roman" w:hAnsi="Times New Roman" w:cs="Times New Roman"/>
          <w:sz w:val="24"/>
          <w:szCs w:val="24"/>
        </w:rPr>
        <w:t xml:space="preserve"> for sample preparation.</w:t>
      </w:r>
    </w:p>
    <w:p w:rsidR="00E423DF" w:rsidRPr="005474B4" w:rsidRDefault="00E423DF" w:rsidP="00863907">
      <w:pPr>
        <w:numPr>
          <w:ilvl w:val="0"/>
          <w:numId w:val="60"/>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Chemical reagents</w:t>
      </w:r>
      <w:r w:rsidRPr="005474B4">
        <w:rPr>
          <w:rFonts w:ascii="Times New Roman" w:eastAsia="Times New Roman" w:hAnsi="Times New Roman" w:cs="Times New Roman"/>
          <w:sz w:val="24"/>
          <w:szCs w:val="24"/>
        </w:rPr>
        <w:t xml:space="preserve"> for mineralogical and chemical testing.</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E423DF" w:rsidRPr="007D4D32">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Laboratory Equipment</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Core samplers and augers</w:t>
      </w:r>
      <w:r w:rsidRPr="005474B4">
        <w:rPr>
          <w:rFonts w:ascii="Times New Roman" w:eastAsia="Times New Roman" w:hAnsi="Times New Roman" w:cs="Times New Roman"/>
          <w:sz w:val="24"/>
          <w:szCs w:val="24"/>
        </w:rPr>
        <w:t xml:space="preserve"> (for undisturbed and disturbed soil sampling).</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Sieve shaker and hydrometer</w:t>
      </w:r>
      <w:r w:rsidRPr="005474B4">
        <w:rPr>
          <w:rFonts w:ascii="Times New Roman" w:eastAsia="Times New Roman" w:hAnsi="Times New Roman" w:cs="Times New Roman"/>
          <w:sz w:val="24"/>
          <w:szCs w:val="24"/>
        </w:rPr>
        <w:t xml:space="preserve"> (for grain size analysis).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Casagrande apparatus</w:t>
      </w:r>
      <w:r w:rsidRPr="005474B4">
        <w:rPr>
          <w:rFonts w:ascii="Times New Roman" w:eastAsia="Times New Roman" w:hAnsi="Times New Roman" w:cs="Times New Roman"/>
          <w:sz w:val="24"/>
          <w:szCs w:val="24"/>
        </w:rPr>
        <w:t xml:space="preserve"> (for Atterberg limits test).</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Proctor compaction mold and hammer</w:t>
      </w:r>
      <w:r w:rsidRPr="005474B4">
        <w:rPr>
          <w:rFonts w:ascii="Times New Roman" w:eastAsia="Times New Roman" w:hAnsi="Times New Roman" w:cs="Times New Roman"/>
          <w:sz w:val="24"/>
          <w:szCs w:val="24"/>
        </w:rPr>
        <w:t xml:space="preserve"> (for compaction tests).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Unconfined compression machine</w:t>
      </w:r>
      <w:r w:rsidRPr="005474B4">
        <w:rPr>
          <w:rFonts w:ascii="Times New Roman" w:eastAsia="Times New Roman" w:hAnsi="Times New Roman" w:cs="Times New Roman"/>
          <w:sz w:val="24"/>
          <w:szCs w:val="24"/>
        </w:rPr>
        <w:t xml:space="preserve"> (for strength tests).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Direct shear apparatus</w:t>
      </w:r>
      <w:r w:rsidRPr="005474B4">
        <w:rPr>
          <w:rFonts w:ascii="Times New Roman" w:eastAsia="Times New Roman" w:hAnsi="Times New Roman" w:cs="Times New Roman"/>
          <w:sz w:val="24"/>
          <w:szCs w:val="24"/>
        </w:rPr>
        <w:t xml:space="preserve"> (for shear strength analysis).</w:t>
      </w:r>
    </w:p>
    <w:p w:rsidR="00E423DF" w:rsidRPr="005474B4" w:rsidRDefault="00E423DF" w:rsidP="00863907">
      <w:pPr>
        <w:numPr>
          <w:ilvl w:val="0"/>
          <w:numId w:val="61"/>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Permeameter</w:t>
      </w:r>
      <w:r w:rsidRPr="005474B4">
        <w:rPr>
          <w:rFonts w:ascii="Times New Roman" w:eastAsia="Times New Roman" w:hAnsi="Times New Roman" w:cs="Times New Roman"/>
          <w:sz w:val="24"/>
          <w:szCs w:val="24"/>
        </w:rPr>
        <w:t xml:space="preserve"> (for hydraulic conductivity testing).</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Sampling Procedure</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E423DF" w:rsidRPr="007D4D32">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Sample Collection</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Five sampling locations</w:t>
      </w:r>
      <w:r w:rsidRPr="005474B4">
        <w:rPr>
          <w:rFonts w:ascii="Times New Roman" w:eastAsia="Times New Roman" w:hAnsi="Times New Roman" w:cs="Times New Roman"/>
          <w:sz w:val="24"/>
          <w:szCs w:val="24"/>
        </w:rPr>
        <w:t xml:space="preserve"> were selected within the Igbelowowa clay deposit based on </w:t>
      </w:r>
      <w:r w:rsidRPr="005474B4">
        <w:rPr>
          <w:rFonts w:ascii="Times New Roman" w:eastAsia="Times New Roman" w:hAnsi="Times New Roman" w:cs="Times New Roman"/>
          <w:bCs/>
          <w:sz w:val="24"/>
          <w:szCs w:val="24"/>
        </w:rPr>
        <w:t>geological mapping and accessibility</w:t>
      </w:r>
      <w:r w:rsidRPr="005474B4">
        <w:rPr>
          <w:rFonts w:ascii="Times New Roman" w:eastAsia="Times New Roman" w:hAnsi="Times New Roman" w:cs="Times New Roman"/>
          <w:sz w:val="24"/>
          <w:szCs w:val="24"/>
        </w:rPr>
        <w:t>.</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Undisturbed samples</w:t>
      </w:r>
      <w:r w:rsidRPr="005474B4">
        <w:rPr>
          <w:rFonts w:ascii="Times New Roman" w:eastAsia="Times New Roman" w:hAnsi="Times New Roman" w:cs="Times New Roman"/>
          <w:sz w:val="24"/>
          <w:szCs w:val="24"/>
        </w:rPr>
        <w:t xml:space="preserve"> were collected using a </w:t>
      </w:r>
      <w:r w:rsidRPr="005474B4">
        <w:rPr>
          <w:rFonts w:ascii="Times New Roman" w:eastAsia="Times New Roman" w:hAnsi="Times New Roman" w:cs="Times New Roman"/>
          <w:bCs/>
          <w:sz w:val="24"/>
          <w:szCs w:val="24"/>
        </w:rPr>
        <w:t>Shelby tube sampler</w:t>
      </w:r>
      <w:r w:rsidRPr="005474B4">
        <w:rPr>
          <w:rFonts w:ascii="Times New Roman" w:eastAsia="Times New Roman" w:hAnsi="Times New Roman" w:cs="Times New Roman"/>
          <w:sz w:val="24"/>
          <w:szCs w:val="24"/>
        </w:rPr>
        <w:t xml:space="preserve"> for strength tests.</w:t>
      </w:r>
    </w:p>
    <w:p w:rsidR="00E423DF" w:rsidRPr="005474B4"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Disturbed samples</w:t>
      </w:r>
      <w:r w:rsidRPr="005474B4">
        <w:rPr>
          <w:rFonts w:ascii="Times New Roman" w:eastAsia="Times New Roman" w:hAnsi="Times New Roman" w:cs="Times New Roman"/>
          <w:sz w:val="24"/>
          <w:szCs w:val="24"/>
        </w:rPr>
        <w:t xml:space="preserve"> were collected using an </w:t>
      </w:r>
      <w:r w:rsidRPr="005474B4">
        <w:rPr>
          <w:rFonts w:ascii="Times New Roman" w:eastAsia="Times New Roman" w:hAnsi="Times New Roman" w:cs="Times New Roman"/>
          <w:bCs/>
          <w:sz w:val="24"/>
          <w:szCs w:val="24"/>
        </w:rPr>
        <w:t>auger at depths of 1.0 m to 3.0 m</w:t>
      </w:r>
      <w:r w:rsidRPr="005474B4">
        <w:rPr>
          <w:rFonts w:ascii="Times New Roman" w:eastAsia="Times New Roman" w:hAnsi="Times New Roman" w:cs="Times New Roman"/>
          <w:sz w:val="24"/>
          <w:szCs w:val="24"/>
        </w:rPr>
        <w:t>.</w:t>
      </w:r>
    </w:p>
    <w:p w:rsidR="00E423DF" w:rsidRPr="007D4D32" w:rsidRDefault="00E423DF" w:rsidP="00863907">
      <w:pPr>
        <w:numPr>
          <w:ilvl w:val="0"/>
          <w:numId w:val="62"/>
        </w:numPr>
        <w:spacing w:after="0" w:line="480" w:lineRule="auto"/>
        <w:jc w:val="both"/>
        <w:rPr>
          <w:rFonts w:ascii="Times New Roman" w:eastAsia="Times New Roman" w:hAnsi="Times New Roman" w:cs="Times New Roman"/>
          <w:sz w:val="24"/>
          <w:szCs w:val="24"/>
        </w:rPr>
      </w:pPr>
      <w:r w:rsidRPr="007D4D32">
        <w:rPr>
          <w:rFonts w:ascii="Times New Roman" w:eastAsia="Times New Roman" w:hAnsi="Times New Roman" w:cs="Times New Roman"/>
          <w:sz w:val="24"/>
          <w:szCs w:val="24"/>
        </w:rPr>
        <w:t xml:space="preserve">Samples were stored in </w:t>
      </w:r>
      <w:r w:rsidRPr="00095608">
        <w:rPr>
          <w:rFonts w:ascii="Times New Roman" w:eastAsia="Times New Roman" w:hAnsi="Times New Roman" w:cs="Times New Roman"/>
          <w:bCs/>
          <w:sz w:val="24"/>
          <w:szCs w:val="24"/>
        </w:rPr>
        <w:t>air-tight plastic bags</w:t>
      </w:r>
      <w:r w:rsidRPr="007D4D32">
        <w:rPr>
          <w:rFonts w:ascii="Times New Roman" w:eastAsia="Times New Roman" w:hAnsi="Times New Roman" w:cs="Times New Roman"/>
          <w:sz w:val="24"/>
          <w:szCs w:val="24"/>
        </w:rPr>
        <w:t xml:space="preserve"> to prevent moisture loss.</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3.2</w:t>
      </w:r>
      <w:r w:rsidR="00E423DF" w:rsidRPr="007D4D32">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Sample Preparation</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The samples were </w:t>
      </w:r>
      <w:r w:rsidRPr="005474B4">
        <w:rPr>
          <w:rFonts w:ascii="Times New Roman" w:eastAsia="Times New Roman" w:hAnsi="Times New Roman" w:cs="Times New Roman"/>
          <w:bCs/>
          <w:sz w:val="24"/>
          <w:szCs w:val="24"/>
        </w:rPr>
        <w:t>air-dried for 48 hours</w:t>
      </w:r>
      <w:r w:rsidRPr="005474B4">
        <w:rPr>
          <w:rFonts w:ascii="Times New Roman" w:eastAsia="Times New Roman" w:hAnsi="Times New Roman" w:cs="Times New Roman"/>
          <w:sz w:val="24"/>
          <w:szCs w:val="24"/>
        </w:rPr>
        <w:t xml:space="preserve"> to remove excess moisture.</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Clods were </w:t>
      </w:r>
      <w:r w:rsidRPr="005474B4">
        <w:rPr>
          <w:rFonts w:ascii="Times New Roman" w:eastAsia="Times New Roman" w:hAnsi="Times New Roman" w:cs="Times New Roman"/>
          <w:bCs/>
          <w:sz w:val="24"/>
          <w:szCs w:val="24"/>
        </w:rPr>
        <w:t>crushed and sieved through a 2 mm mesh</w:t>
      </w:r>
      <w:r w:rsidRPr="005474B4">
        <w:rPr>
          <w:rFonts w:ascii="Times New Roman" w:eastAsia="Times New Roman" w:hAnsi="Times New Roman" w:cs="Times New Roman"/>
          <w:sz w:val="24"/>
          <w:szCs w:val="24"/>
        </w:rPr>
        <w:t xml:space="preserve"> before testing.</w:t>
      </w:r>
    </w:p>
    <w:p w:rsidR="00E423DF" w:rsidRPr="005474B4" w:rsidRDefault="00E423DF" w:rsidP="00863907">
      <w:pPr>
        <w:numPr>
          <w:ilvl w:val="0"/>
          <w:numId w:val="63"/>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sz w:val="24"/>
          <w:szCs w:val="24"/>
        </w:rPr>
        <w:t xml:space="preserve">Subsamples were prepared for </w:t>
      </w:r>
      <w:r w:rsidRPr="005474B4">
        <w:rPr>
          <w:rFonts w:ascii="Times New Roman" w:eastAsia="Times New Roman" w:hAnsi="Times New Roman" w:cs="Times New Roman"/>
          <w:bCs/>
          <w:sz w:val="24"/>
          <w:szCs w:val="24"/>
        </w:rPr>
        <w:t>geotechnical, mineralogical, and chemical analysis</w:t>
      </w:r>
      <w:r w:rsidRPr="005474B4">
        <w:rPr>
          <w:rFonts w:ascii="Times New Roman" w:eastAsia="Times New Roman" w:hAnsi="Times New Roman" w:cs="Times New Roman"/>
          <w:sz w:val="24"/>
          <w:szCs w:val="24"/>
        </w:rPr>
        <w:t>.</w:t>
      </w:r>
    </w:p>
    <w:p w:rsidR="00E423DF" w:rsidRPr="007D4D32" w:rsidRDefault="003E70AA" w:rsidP="00E423DF">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Laboratory Testing Methods</w:t>
      </w:r>
    </w:p>
    <w:p w:rsidR="00E423DF" w:rsidRPr="007D4D32" w:rsidRDefault="003E70AA" w:rsidP="00E423DF">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E423DF" w:rsidRPr="007D4D32">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E423DF" w:rsidRPr="007D4D32">
        <w:rPr>
          <w:rFonts w:ascii="Times New Roman" w:eastAsia="Times New Roman" w:hAnsi="Times New Roman" w:cs="Times New Roman"/>
          <w:b/>
          <w:bCs/>
          <w:sz w:val="24"/>
          <w:szCs w:val="24"/>
        </w:rPr>
        <w:t xml:space="preserve"> Index Properties Tests</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Atterberg Limits (Liquid Limit, Plastic Limit, Plasticity Index)</w:t>
      </w:r>
      <w:r w:rsidRPr="005474B4">
        <w:rPr>
          <w:rFonts w:ascii="Times New Roman" w:eastAsia="Times New Roman" w:hAnsi="Times New Roman" w:cs="Times New Roman"/>
          <w:sz w:val="24"/>
          <w:szCs w:val="24"/>
        </w:rPr>
        <w:t>.</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Specific Gravity (SG)</w:t>
      </w:r>
      <w:r w:rsidRPr="005474B4">
        <w:rPr>
          <w:rFonts w:ascii="Times New Roman" w:eastAsia="Times New Roman" w:hAnsi="Times New Roman" w:cs="Times New Roman"/>
          <w:sz w:val="24"/>
          <w:szCs w:val="24"/>
        </w:rPr>
        <w:t xml:space="preserve"> – Measured using </w:t>
      </w:r>
      <w:r w:rsidRPr="005474B4">
        <w:rPr>
          <w:rFonts w:ascii="Times New Roman" w:eastAsia="Times New Roman" w:hAnsi="Times New Roman" w:cs="Times New Roman"/>
          <w:bCs/>
          <w:sz w:val="24"/>
          <w:szCs w:val="24"/>
        </w:rPr>
        <w:t>a pycnometer method</w:t>
      </w:r>
      <w:r w:rsidRPr="005474B4">
        <w:rPr>
          <w:rFonts w:ascii="Times New Roman" w:eastAsia="Times New Roman" w:hAnsi="Times New Roman" w:cs="Times New Roman"/>
          <w:sz w:val="24"/>
          <w:szCs w:val="24"/>
        </w:rPr>
        <w:t>.</w:t>
      </w:r>
    </w:p>
    <w:p w:rsidR="00E423DF" w:rsidRPr="005474B4" w:rsidRDefault="00E423DF" w:rsidP="00863907">
      <w:pPr>
        <w:numPr>
          <w:ilvl w:val="0"/>
          <w:numId w:val="64"/>
        </w:numPr>
        <w:spacing w:after="0" w:line="480" w:lineRule="auto"/>
        <w:jc w:val="both"/>
        <w:rPr>
          <w:rFonts w:ascii="Times New Roman" w:eastAsia="Times New Roman" w:hAnsi="Times New Roman" w:cs="Times New Roman"/>
          <w:sz w:val="24"/>
          <w:szCs w:val="24"/>
        </w:rPr>
      </w:pPr>
      <w:r w:rsidRPr="005474B4">
        <w:rPr>
          <w:rFonts w:ascii="Times New Roman" w:eastAsia="Times New Roman" w:hAnsi="Times New Roman" w:cs="Times New Roman"/>
          <w:bCs/>
          <w:sz w:val="24"/>
          <w:szCs w:val="24"/>
        </w:rPr>
        <w:t>Grain Size Analysis</w:t>
      </w:r>
      <w:r w:rsidRPr="005474B4">
        <w:rPr>
          <w:rFonts w:ascii="Times New Roman" w:eastAsia="Times New Roman" w:hAnsi="Times New Roman" w:cs="Times New Roman"/>
          <w:sz w:val="24"/>
          <w:szCs w:val="24"/>
        </w:rPr>
        <w:t xml:space="preserve"> – Conducted using </w:t>
      </w:r>
      <w:r w:rsidRPr="005474B4">
        <w:rPr>
          <w:rFonts w:ascii="Times New Roman" w:eastAsia="Times New Roman" w:hAnsi="Times New Roman" w:cs="Times New Roman"/>
          <w:bCs/>
          <w:sz w:val="24"/>
          <w:szCs w:val="24"/>
        </w:rPr>
        <w:t>sieve analysis (for sand and silt fractions) and hydrometer analysis (for clay particles)</w:t>
      </w:r>
      <w:r w:rsidRPr="005474B4">
        <w:rPr>
          <w:rFonts w:ascii="Times New Roman" w:eastAsia="Times New Roman" w:hAnsi="Times New Roman" w:cs="Times New Roman"/>
          <w:sz w:val="24"/>
          <w:szCs w:val="24"/>
        </w:rPr>
        <w:t>.</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3.4</w:t>
      </w:r>
      <w:r>
        <w:rPr>
          <w:rFonts w:ascii="Times New Roman" w:eastAsia="Times New Roman" w:hAnsi="Times New Roman" w:cs="Times New Roman"/>
          <w:b/>
        </w:rPr>
        <w:tab/>
      </w:r>
      <w:r w:rsidRPr="008557F9">
        <w:rPr>
          <w:rFonts w:ascii="Times New Roman" w:eastAsia="Times New Roman" w:hAnsi="Times New Roman" w:cs="Times New Roman"/>
          <w:b/>
        </w:rPr>
        <w:t xml:space="preserve"> Determination Of Specific Gravity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Density bottle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Measuring cylinder</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An empty measuring cylinder was weighed as (W1)</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It is then filled with soil to about 1/3 of its volume, then its weight together with the soil was taken as (W2)</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water was added to the soil in the measuring cylinder, the weight of the cylinder with both soil and water was taken as (W3)</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Empty the measuring cylinder, fill it with distilled water and its weight was taken as (W4). </w:t>
      </w:r>
    </w:p>
    <w:p w:rsidR="00C848E9" w:rsidRPr="008557F9" w:rsidRDefault="00C848E9" w:rsidP="008522B1">
      <w:pPr>
        <w:pStyle w:val="ListParagraph"/>
        <w:numPr>
          <w:ilvl w:val="1"/>
          <w:numId w:val="71"/>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Specific gravity was calculated using the formulae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(W2 -W1)/ (W4 -W1) – (W3 -W2) </w:t>
      </w:r>
    </w:p>
    <w:p w:rsidR="003E70AA" w:rsidRDefault="003E70AA" w:rsidP="00C848E9">
      <w:pPr>
        <w:spacing w:before="100" w:beforeAutospacing="1" w:after="100" w:afterAutospacing="1" w:line="240" w:lineRule="auto"/>
        <w:ind w:left="720" w:hanging="720"/>
        <w:rPr>
          <w:rFonts w:ascii="Times New Roman" w:eastAsia="Times New Roman" w:hAnsi="Times New Roman" w:cs="Times New Roman"/>
          <w:b/>
        </w:rPr>
      </w:pPr>
    </w:p>
    <w:p w:rsidR="003148AA" w:rsidRDefault="003148AA"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3.4</w:t>
      </w:r>
      <w:r w:rsidR="00C848E9" w:rsidRPr="008557F9">
        <w:rPr>
          <w:rFonts w:ascii="Times New Roman" w:eastAsia="Times New Roman" w:hAnsi="Times New Roman" w:cs="Times New Roman"/>
          <w:b/>
        </w:rPr>
        <w:t xml:space="preserve">.1 </w:t>
      </w:r>
      <w:r>
        <w:rPr>
          <w:rFonts w:ascii="Times New Roman" w:eastAsia="Times New Roman" w:hAnsi="Times New Roman" w:cs="Times New Roman"/>
          <w:b/>
        </w:rPr>
        <w:tab/>
      </w:r>
      <w:r w:rsidR="00C848E9" w:rsidRPr="008557F9">
        <w:rPr>
          <w:rFonts w:ascii="Times New Roman" w:eastAsia="Times New Roman" w:hAnsi="Times New Roman" w:cs="Times New Roman"/>
          <w:b/>
        </w:rPr>
        <w:t>Bulk Density</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Bulk density is defined as the mass of the soil divided by its volume, it is the weight of representative wet soil sample to the volume of the mould containing such sample. It is expressed as mass per unit volume (i.e. g/cm3). It helps to determine how heavy the soil sample is.</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 xml:space="preserve">Mould </w:t>
      </w:r>
    </w:p>
    <w:p w:rsidR="00C848E9" w:rsidRPr="008557F9" w:rsidRDefault="00C848E9" w:rsidP="008522B1">
      <w:pPr>
        <w:spacing w:before="100" w:beforeAutospacing="1" w:after="100" w:afterAutospacing="1" w:line="240" w:lineRule="auto"/>
        <w:ind w:left="720" w:hanging="720"/>
        <w:jc w:val="both"/>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Drying oven</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Spatula and pestle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An empty mould is weighed (i.e. weight of mould)</w:t>
      </w:r>
    </w:p>
    <w:p w:rsidR="00C848E9" w:rsidRPr="008557F9" w:rsidRDefault="00C848E9" w:rsidP="00C848E9">
      <w:pPr>
        <w:pStyle w:val="ListParagraph"/>
        <w:numPr>
          <w:ilvl w:val="1"/>
          <w:numId w:val="70"/>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The volume of the mould was also determined (V) </w:t>
      </w:r>
    </w:p>
    <w:p w:rsidR="00C848E9" w:rsidRPr="008557F9" w:rsidRDefault="00C848E9" w:rsidP="008522B1">
      <w:pPr>
        <w:pStyle w:val="ListParagraph"/>
        <w:numPr>
          <w:ilvl w:val="1"/>
          <w:numId w:val="70"/>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mould is then filled with fresh soil sample, consolidated and weighed (i.e. weight of mould + soil)</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weighed of the wet soil was calculated by subtracting the weight of empty mould from the weight of wet soil and mould</w:t>
      </w:r>
    </w:p>
    <w:p w:rsidR="00C848E9" w:rsidRPr="008557F9" w:rsidRDefault="00C848E9" w:rsidP="008522B1">
      <w:pPr>
        <w:pStyle w:val="ListParagraph"/>
        <w:numPr>
          <w:ilvl w:val="1"/>
          <w:numId w:val="70"/>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bulk density was deduced using the formula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ϒ = W/V</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 = weight of representative wet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V = volume of mould</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3.5</w:t>
      </w:r>
      <w:r w:rsidRPr="008557F9">
        <w:rPr>
          <w:rFonts w:ascii="Times New Roman" w:eastAsia="Times New Roman" w:hAnsi="Times New Roman" w:cs="Times New Roman"/>
          <w:b/>
        </w:rPr>
        <w:t xml:space="preserve"> </w:t>
      </w:r>
      <w:r>
        <w:rPr>
          <w:rFonts w:ascii="Times New Roman" w:eastAsia="Times New Roman" w:hAnsi="Times New Roman" w:cs="Times New Roman"/>
          <w:b/>
        </w:rPr>
        <w:tab/>
      </w:r>
      <w:r w:rsidRPr="008557F9">
        <w:rPr>
          <w:rFonts w:ascii="Times New Roman" w:eastAsia="Times New Roman" w:hAnsi="Times New Roman" w:cs="Times New Roman"/>
          <w:b/>
        </w:rPr>
        <w:t>Grain Size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Grain size refers to the diameter of the soil particles that make up the soil mass. This  analysis covers the quantitative determination of the various sizes of these soil particles, their proportions to the nearest percentage and the distribution of the various grain sizes that makes up the soil.</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Grain size analysis is a very important analysis, which is done in an attempt to describe a soil type. A roughly concluded result is made by the physical description of the soil particles grain distribution, but a more accurate result is gotten by performing the laboratory analysis. This analysis is done in order to know the accurate distribution of the various grain sizes that make up the soil, and helps to solve the problem of confusion between silt and clay. This method entails mechanical and hydrometer analyses respectively.</w:t>
      </w: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3.5.</w:t>
      </w:r>
      <w:r w:rsidRPr="008557F9">
        <w:rPr>
          <w:rFonts w:ascii="Times New Roman" w:eastAsia="Times New Roman" w:hAnsi="Times New Roman" w:cs="Times New Roman"/>
          <w:b/>
        </w:rPr>
        <w:t xml:space="preserve">1 </w:t>
      </w:r>
      <w:r>
        <w:rPr>
          <w:rFonts w:ascii="Times New Roman" w:eastAsia="Times New Roman" w:hAnsi="Times New Roman" w:cs="Times New Roman"/>
          <w:b/>
        </w:rPr>
        <w:tab/>
      </w:r>
      <w:r w:rsidRPr="008557F9">
        <w:rPr>
          <w:rFonts w:ascii="Times New Roman" w:eastAsia="Times New Roman" w:hAnsi="Times New Roman" w:cs="Times New Roman"/>
          <w:b/>
        </w:rPr>
        <w:t>Mechanical Sieve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The sieve analysis involves shaking of the soil sample through a set of sieves that have progressively smaller openings. This method is used in the analysis of particles greater than 0.075mm in diameter. It provides a means of evaluating the different grain size types present in soil sample.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Stack of sieves </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Mechanical sieve shaker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Drying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Collecting pan and cleaning brush</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Weighing balance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particles were gently disaggregated</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set (i.e. stack of sieves) were arranged in descending order from the top with a retainer beneath it.</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100g of the soil was weighed and poured into the sieve stack.</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stack was then placed on the mechanical sieve shaker for about 10 minutes</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sieve stack was now separated one by one, then the soil fraction retained in each sieve was weighed and recorded</w:t>
      </w:r>
    </w:p>
    <w:p w:rsidR="00C848E9" w:rsidRPr="008557F9" w:rsidRDefault="00C848E9" w:rsidP="008522B1">
      <w:pPr>
        <w:pStyle w:val="ListParagraph"/>
        <w:numPr>
          <w:ilvl w:val="0"/>
          <w:numId w:val="73"/>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statistical data of the result of the analysis was prepared.</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w:t>
      </w:r>
      <w:r>
        <w:rPr>
          <w:rFonts w:ascii="Times New Roman" w:eastAsia="Times New Roman" w:hAnsi="Times New Roman" w:cs="Times New Roman"/>
          <w:b/>
        </w:rPr>
        <w:t>.5.</w:t>
      </w:r>
      <w:r w:rsidRPr="008557F9">
        <w:rPr>
          <w:rFonts w:ascii="Times New Roman" w:eastAsia="Times New Roman" w:hAnsi="Times New Roman" w:cs="Times New Roman"/>
          <w:b/>
        </w:rPr>
        <w:t>2</w:t>
      </w:r>
      <w:r>
        <w:rPr>
          <w:rFonts w:ascii="Times New Roman" w:eastAsia="Times New Roman" w:hAnsi="Times New Roman" w:cs="Times New Roman"/>
          <w:b/>
        </w:rPr>
        <w:tab/>
      </w:r>
      <w:r w:rsidRPr="008557F9">
        <w:rPr>
          <w:rFonts w:ascii="Times New Roman" w:eastAsia="Times New Roman" w:hAnsi="Times New Roman" w:cs="Times New Roman"/>
          <w:b/>
        </w:rPr>
        <w:t xml:space="preserve"> Hydrometer Analysis</w:t>
      </w:r>
    </w:p>
    <w:p w:rsidR="00C848E9" w:rsidRPr="008557F9" w:rsidRDefault="00C848E9" w:rsidP="008522B1">
      <w:pPr>
        <w:jc w:val="both"/>
        <w:rPr>
          <w:rFonts w:ascii="Times New Roman" w:eastAsia="Times New Roman" w:hAnsi="Times New Roman" w:cs="Times New Roman"/>
        </w:rPr>
      </w:pPr>
      <w:r w:rsidRPr="008557F9">
        <w:rPr>
          <w:rFonts w:ascii="Times New Roman" w:eastAsia="Times New Roman" w:hAnsi="Times New Roman" w:cs="Times New Roman"/>
        </w:rPr>
        <w:t xml:space="preserve">This method is used in the determination of the grain distribution of fine-grained soils with soil particles of the order of clay and soil. This method is not applicable if less than 10% of the soil passes through sieve size of 0.075mm mesh size.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Hydrometer bulb</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Measuring cylinder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Drying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Thermometer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Evaporating dish</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C848E9">
      <w:pPr>
        <w:pStyle w:val="ListParagraph"/>
        <w:numPr>
          <w:ilvl w:val="0"/>
          <w:numId w:val="74"/>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sieved clay and silt from the sieve washing were collected in a container and allowed to settle</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 supernatant water was decanted and the mud residue was dried in the drying oven for about 24 hours </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lastRenderedPageBreak/>
        <w:t>The dried sample was then pulverized, 50g of it was weighed and dissolved in one liter of water in a measuring cylinder. The water has dissolved in it sodium hexametaphosphate to enhance rate of clay settlement.</w:t>
      </w:r>
    </w:p>
    <w:p w:rsidR="00C848E9" w:rsidRPr="008557F9" w:rsidRDefault="00C848E9" w:rsidP="00C848E9">
      <w:pPr>
        <w:pStyle w:val="ListParagraph"/>
        <w:numPr>
          <w:ilvl w:val="0"/>
          <w:numId w:val="74"/>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hydrometer bulb is then inserted into the water in the measuring cylinder and its reading was recorded periodically.</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As the settling proceeds, the hydrometer sinks into the solution</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temperature at each hydrometer reading was recorded and then a statistical data was produced.</w:t>
      </w:r>
    </w:p>
    <w:p w:rsidR="00C848E9" w:rsidRPr="008557F9" w:rsidRDefault="00C848E9" w:rsidP="008522B1">
      <w:pPr>
        <w:pStyle w:val="ListParagraph"/>
        <w:numPr>
          <w:ilvl w:val="0"/>
          <w:numId w:val="74"/>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Then, the percentage passing was plotted against diameter to obtain the percentage composition of the studied soil samples.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3</w:t>
      </w:r>
      <w:r w:rsidR="00FC2450">
        <w:rPr>
          <w:rFonts w:ascii="Times New Roman" w:eastAsia="Times New Roman" w:hAnsi="Times New Roman" w:cs="Times New Roman"/>
          <w:b/>
        </w:rPr>
        <w:t>.6</w:t>
      </w:r>
      <w:r w:rsidRPr="008557F9">
        <w:rPr>
          <w:rFonts w:ascii="Times New Roman" w:eastAsia="Times New Roman" w:hAnsi="Times New Roman" w:cs="Times New Roman"/>
          <w:b/>
        </w:rPr>
        <w:tab/>
        <w:t>Atterberg Consistency Limits</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3.6</w:t>
      </w:r>
      <w:r w:rsidRPr="008557F9">
        <w:rPr>
          <w:rFonts w:ascii="Times New Roman" w:eastAsia="Times New Roman" w:hAnsi="Times New Roman" w:cs="Times New Roman"/>
          <w:b/>
        </w:rPr>
        <w:t>.1 Liquid Limit Determination</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Casagrande liquid limit device (made up of a cup, a rotating handle, counter and a cutting groove)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Pestle and mortar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Spatula</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Moisture can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Wash bottle with 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Sieve 0.425mm</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Glass plate</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 xml:space="preserve">Procedure  </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dried, fresh soil sample is pounded using the pestle and mortal</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sample was sieved using the 0.425mm sieve size, 300g of the sieved sample was weighed and water was added to it until a stiff paste was produced.</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stiff paste was packed into the Casagrande apparatus and then had the surface leveled and smoothened using the spatula.</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groove in the soil was made with cutting groove and rotated the handle (blows) until the groove close. (Note that the number of revolutions the handle makes blows is recorded by the counter). The minimum number of blows is 10 while the maximum is 50.</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small paste was scooped into the moisture can with the spatula, weighed and dried in the drying oven for 24 hours and then reweighed in order to determine its water content.</w:t>
      </w:r>
    </w:p>
    <w:p w:rsidR="00C848E9" w:rsidRPr="008557F9" w:rsidRDefault="00C848E9" w:rsidP="008522B1">
      <w:pPr>
        <w:pStyle w:val="ListParagraph"/>
        <w:numPr>
          <w:ilvl w:val="0"/>
          <w:numId w:val="75"/>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is then emptied from the cup into the glass plate and water is added to the soil and the process is performed all over again.</w:t>
      </w:r>
    </w:p>
    <w:p w:rsidR="00C848E9" w:rsidRPr="008557F9" w:rsidRDefault="00C848E9" w:rsidP="00C848E9">
      <w:pPr>
        <w:pStyle w:val="ListParagraph"/>
        <w:numPr>
          <w:ilvl w:val="0"/>
          <w:numId w:val="75"/>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The water contents (%) were plotted against numbers of blow (N), water content corresponding to 25 number of blows is the liquid limit  </w:t>
      </w: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lastRenderedPageBreak/>
        <w:t>3.6</w:t>
      </w:r>
      <w:r w:rsidRPr="008557F9">
        <w:rPr>
          <w:rFonts w:ascii="Times New Roman" w:eastAsia="Times New Roman" w:hAnsi="Times New Roman" w:cs="Times New Roman"/>
          <w:b/>
        </w:rPr>
        <w:t>.2</w:t>
      </w:r>
      <w:r w:rsidRPr="008557F9">
        <w:rPr>
          <w:rFonts w:ascii="Times New Roman" w:eastAsia="Times New Roman" w:hAnsi="Times New Roman" w:cs="Times New Roman"/>
          <w:b/>
        </w:rPr>
        <w:tab/>
        <w:t>Plastic Limit Determination</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Glass plate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Moisture can </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Spatula</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Wash bottle with 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0.425mm sieve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 xml:space="preserve"> Thermostat oven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small part of the paste in the Casagrande cup is scooped and rolled into a ball</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ball is placed on the glass plate and rolled into thread until it breaks</w:t>
      </w:r>
    </w:p>
    <w:p w:rsidR="00C848E9" w:rsidRPr="008557F9" w:rsidRDefault="00C848E9" w:rsidP="008522B1">
      <w:pPr>
        <w:pStyle w:val="ListParagraph"/>
        <w:numPr>
          <w:ilvl w:val="0"/>
          <w:numId w:val="76"/>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crumbled threads are put into two different moisture cans. Then, the cans with crumbled soil sample were oven dried for 24 hours so as to determine the moisture content of each sample, which was taken as plastic limits.</w:t>
      </w:r>
    </w:p>
    <w:p w:rsidR="00C848E9" w:rsidRPr="008557F9" w:rsidRDefault="003E70AA" w:rsidP="00C848E9">
      <w:pPr>
        <w:tabs>
          <w:tab w:val="left" w:pos="3544"/>
        </w:tabs>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3.6</w:t>
      </w:r>
      <w:r w:rsidRPr="008557F9">
        <w:rPr>
          <w:rFonts w:ascii="Times New Roman" w:eastAsia="Times New Roman" w:hAnsi="Times New Roman" w:cs="Times New Roman"/>
          <w:b/>
        </w:rPr>
        <w:t xml:space="preserve">.3 </w:t>
      </w:r>
      <w:r>
        <w:rPr>
          <w:rFonts w:ascii="Times New Roman" w:eastAsia="Times New Roman" w:hAnsi="Times New Roman" w:cs="Times New Roman"/>
          <w:b/>
        </w:rPr>
        <w:tab/>
      </w:r>
      <w:r w:rsidRPr="008557F9">
        <w:rPr>
          <w:rFonts w:ascii="Times New Roman" w:eastAsia="Times New Roman" w:hAnsi="Times New Roman" w:cs="Times New Roman"/>
          <w:b/>
        </w:rPr>
        <w:t xml:space="preserve">Determination Of Linear Shrinkage </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sample was thoroughly mixed with distilled water</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linear container of known length was taken and lubricated for easy removal of the soil sample</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container was then filled with the soil sample and its original length was measured before it was oven dried for about 24 hours </w:t>
      </w:r>
    </w:p>
    <w:p w:rsidR="00C848E9" w:rsidRPr="008557F9" w:rsidRDefault="00C848E9" w:rsidP="00C848E9">
      <w:pPr>
        <w:pStyle w:val="ListParagraph"/>
        <w:numPr>
          <w:ilvl w:val="0"/>
          <w:numId w:val="72"/>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container was allowed to cool in a desiccator, and then the final length of the dried soil sample is measured.</w:t>
      </w:r>
    </w:p>
    <w:p w:rsidR="00C848E9" w:rsidRPr="008557F9" w:rsidRDefault="00C848E9" w:rsidP="008522B1">
      <w:pPr>
        <w:pStyle w:val="ListParagraph"/>
        <w:numPr>
          <w:ilvl w:val="0"/>
          <w:numId w:val="72"/>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 linear shrinkage of the studied soil samples was calculated using the formula below:</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LS = change in length x 100</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Original length</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3.7</w:t>
      </w:r>
      <w:r w:rsidRPr="008557F9">
        <w:rPr>
          <w:rFonts w:ascii="Times New Roman" w:eastAsia="Times New Roman" w:hAnsi="Times New Roman" w:cs="Times New Roman"/>
          <w:b/>
        </w:rPr>
        <w:t xml:space="preserve"> </w:t>
      </w:r>
      <w:r>
        <w:rPr>
          <w:rFonts w:ascii="Times New Roman" w:eastAsia="Times New Roman" w:hAnsi="Times New Roman" w:cs="Times New Roman"/>
          <w:b/>
        </w:rPr>
        <w:tab/>
      </w:r>
      <w:r w:rsidRPr="008557F9">
        <w:rPr>
          <w:rFonts w:ascii="Times New Roman" w:eastAsia="Times New Roman" w:hAnsi="Times New Roman" w:cs="Times New Roman"/>
          <w:b/>
        </w:rPr>
        <w:t>Determination Of Cation Exchange Capacity</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b/>
        </w:rPr>
        <w:t>Apparatus And Reagents Used</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Centrifuge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Test tubes</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Spectrophotometer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Distilled water</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Ammonium acetate (CH3COONH4)</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Potassium chloride (KCl)</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b/>
        </w:rPr>
      </w:pP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lastRenderedPageBreak/>
        <w:t>Procedure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A representative soil sample was air dried to remove excess moisture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soil sample was sieved using 2mm sieve to ensure uniform particle size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10 grams of the sieved soil was weighed into a clean, dry container.</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50ml of 1N ammonium acetate (CH3COONHs) solution was added to the soil sample.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solution was stirred for 30 minutes to 1hr to allow the ammonium ions to exchange with the soil’s cations.</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centrifuged at 3000 rpm for 10 – 15 minutes to separate the liquid from the soil.</w:t>
      </w:r>
    </w:p>
    <w:p w:rsidR="00C848E9" w:rsidRPr="008557F9" w:rsidRDefault="00C848E9" w:rsidP="00C848E9">
      <w:pPr>
        <w:pStyle w:val="ListParagraph"/>
        <w:numPr>
          <w:ilvl w:val="0"/>
          <w:numId w:val="77"/>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 supernatant liquid was discarded and steps 1-3 were repeated two more times.</w:t>
      </w:r>
    </w:p>
    <w:p w:rsidR="00C848E9" w:rsidRPr="008557F9" w:rsidRDefault="00C848E9" w:rsidP="00C848E9">
      <w:pPr>
        <w:pStyle w:val="ListParagraph"/>
        <w:numPr>
          <w:ilvl w:val="0"/>
          <w:numId w:val="77"/>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After the third wash, 50ml of 1N potassium chloride (KCl) solution was added to the soil sample.</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mixture was stirred for 30 minutes to 1 hour to displace the ammonium ions with potassium ions.</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Then, the mixture was centrifuged at 3000 rpm for 10-15 minutes to separate the liquid from the soil.</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supernatant liquid was collected and the ammonium ion concentration was determined using a spectrophotometer.</w:t>
      </w:r>
    </w:p>
    <w:p w:rsidR="00C848E9" w:rsidRPr="008557F9" w:rsidRDefault="00C848E9" w:rsidP="008522B1">
      <w:pPr>
        <w:pStyle w:val="ListParagraph"/>
        <w:numPr>
          <w:ilvl w:val="0"/>
          <w:numId w:val="77"/>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cation exchange capacity was calculated using the following formula:</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CEC (cmol/kg) = (Ammonium ion concentration x Volume of solution) / Weight of soil</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Pr>
          <w:rFonts w:ascii="Times New Roman" w:eastAsia="Times New Roman" w:hAnsi="Times New Roman" w:cs="Times New Roman"/>
          <w:b/>
        </w:rPr>
        <w:t>3.8</w:t>
      </w:r>
      <w:r>
        <w:rPr>
          <w:rFonts w:ascii="Times New Roman" w:eastAsia="Times New Roman" w:hAnsi="Times New Roman" w:cs="Times New Roman"/>
          <w:b/>
        </w:rPr>
        <w:tab/>
      </w:r>
      <w:r w:rsidRPr="008557F9">
        <w:rPr>
          <w:rFonts w:ascii="Times New Roman" w:eastAsia="Times New Roman" w:hAnsi="Times New Roman" w:cs="Times New Roman"/>
          <w:b/>
        </w:rPr>
        <w:t xml:space="preserve"> Determination Of Thermal Properties </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Apparatus</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Thermostat oven</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Hot plate</w:t>
      </w:r>
    </w:p>
    <w:p w:rsidR="00C848E9" w:rsidRPr="008557F9" w:rsidRDefault="00C848E9" w:rsidP="00C848E9">
      <w:pPr>
        <w:pStyle w:val="ListParagraph"/>
        <w:numPr>
          <w:ilvl w:val="1"/>
          <w:numId w:val="69"/>
        </w:numPr>
        <w:spacing w:before="100" w:beforeAutospacing="1" w:after="100" w:afterAutospacing="1" w:line="240" w:lineRule="auto"/>
        <w:rPr>
          <w:rFonts w:ascii="Times New Roman" w:eastAsia="Times New Roman" w:hAnsi="Times New Roman" w:cs="Times New Roman"/>
        </w:rPr>
      </w:pPr>
      <w:r w:rsidRPr="008557F9">
        <w:rPr>
          <w:rFonts w:ascii="Times New Roman" w:eastAsia="Times New Roman" w:hAnsi="Times New Roman" w:cs="Times New Roman"/>
        </w:rPr>
        <w:t>Thermometer</w:t>
      </w:r>
    </w:p>
    <w:p w:rsidR="00C848E9" w:rsidRPr="008557F9" w:rsidRDefault="003E70AA" w:rsidP="00C848E9">
      <w:pPr>
        <w:spacing w:before="100" w:beforeAutospacing="1" w:after="100" w:afterAutospacing="1" w:line="240" w:lineRule="auto"/>
        <w:ind w:left="720" w:hanging="720"/>
        <w:rPr>
          <w:rFonts w:ascii="Times New Roman" w:eastAsia="Times New Roman" w:hAnsi="Times New Roman" w:cs="Times New Roman"/>
          <w:b/>
        </w:rPr>
      </w:pPr>
      <w:r w:rsidRPr="008557F9">
        <w:rPr>
          <w:rFonts w:ascii="Times New Roman" w:eastAsia="Times New Roman" w:hAnsi="Times New Roman" w:cs="Times New Roman"/>
          <w:b/>
        </w:rPr>
        <w:t>Procedure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studied soil samples of known dimensions 0.4m by 0.4m cubes were made and then dried in an oven at 1050C for 24hrs to remove moisture.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dried soil samples were placed on a hot plate and heated to a specific temperature for 10hrs at controlled rate.</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 xml:space="preserve"> Thermometer was used to measure the temperature of the soil sample at regular intervals</w:t>
      </w:r>
    </w:p>
    <w:p w:rsidR="00C848E9" w:rsidRPr="008557F9" w:rsidRDefault="00C848E9" w:rsidP="008522B1">
      <w:pPr>
        <w:pStyle w:val="ListParagraph"/>
        <w:numPr>
          <w:ilvl w:val="0"/>
          <w:numId w:val="78"/>
        </w:numPr>
        <w:spacing w:before="100" w:beforeAutospacing="1" w:after="100" w:afterAutospacing="1" w:line="240" w:lineRule="auto"/>
        <w:jc w:val="both"/>
        <w:rPr>
          <w:rFonts w:ascii="Times New Roman" w:eastAsia="Times New Roman" w:hAnsi="Times New Roman" w:cs="Times New Roman"/>
        </w:rPr>
      </w:pPr>
      <w:r w:rsidRPr="008557F9">
        <w:rPr>
          <w:rFonts w:ascii="Times New Roman" w:eastAsia="Times New Roman" w:hAnsi="Times New Roman" w:cs="Times New Roman"/>
        </w:rPr>
        <w:t>The heat flow through the soil samples were measured by multiplying the current with the voltage. Then, the thermal conductivity of the soil samples was calculated using the following formula:</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Thermal conductivity (λ) = [Q/ (A x DT/t)]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Where: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Q = heat flow through the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lastRenderedPageBreak/>
        <w:t>A = cross sectional area of the soil sample</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DT = temperature gradient</w:t>
      </w:r>
    </w:p>
    <w:p w:rsidR="00C848E9" w:rsidRPr="008557F9" w:rsidRDefault="00C848E9" w:rsidP="00C848E9">
      <w:pPr>
        <w:spacing w:before="100" w:beforeAutospacing="1" w:after="100" w:afterAutospacing="1" w:line="240" w:lineRule="auto"/>
        <w:ind w:left="720" w:hanging="720"/>
        <w:rPr>
          <w:rFonts w:ascii="Times New Roman" w:eastAsia="Times New Roman" w:hAnsi="Times New Roman" w:cs="Times New Roman"/>
        </w:rPr>
      </w:pPr>
      <w:r w:rsidRPr="008557F9">
        <w:rPr>
          <w:rFonts w:ascii="Times New Roman" w:eastAsia="Times New Roman" w:hAnsi="Times New Roman" w:cs="Times New Roman"/>
        </w:rPr>
        <w:t>T = thickness of the soil sample</w:t>
      </w:r>
    </w:p>
    <w:p w:rsidR="00E423DF" w:rsidRPr="007D4D32" w:rsidRDefault="00E423DF" w:rsidP="00E423DF">
      <w:pPr>
        <w:spacing w:after="0" w:line="480" w:lineRule="auto"/>
        <w:jc w:val="both"/>
        <w:rPr>
          <w:rFonts w:ascii="Times New Roman" w:hAnsi="Times New Roman" w:cs="Times New Roman"/>
          <w:sz w:val="24"/>
          <w:szCs w:val="24"/>
        </w:rPr>
      </w:pPr>
    </w:p>
    <w:p w:rsidR="000F5310" w:rsidRDefault="003857A5" w:rsidP="000F5310">
      <w:pPr>
        <w:spacing w:line="360" w:lineRule="auto"/>
        <w:jc w:val="center"/>
        <w:rPr>
          <w:rFonts w:asciiTheme="majorBidi" w:hAnsiTheme="majorBidi" w:cstheme="majorBidi"/>
          <w:b/>
          <w:sz w:val="24"/>
          <w:szCs w:val="24"/>
        </w:rPr>
      </w:pPr>
      <w:r>
        <w:br w:type="page"/>
      </w:r>
      <w:r w:rsidR="00095608" w:rsidRPr="000F5310">
        <w:rPr>
          <w:rFonts w:asciiTheme="majorBidi" w:hAnsiTheme="majorBidi" w:cstheme="majorBidi"/>
          <w:b/>
          <w:sz w:val="24"/>
          <w:szCs w:val="24"/>
        </w:rPr>
        <w:lastRenderedPageBreak/>
        <w:t>Chapter Four</w:t>
      </w:r>
    </w:p>
    <w:p w:rsidR="000F5310" w:rsidRPr="000F5310" w:rsidRDefault="00095608" w:rsidP="000F5310">
      <w:pPr>
        <w:spacing w:line="360" w:lineRule="auto"/>
        <w:jc w:val="center"/>
        <w:rPr>
          <w:rFonts w:asciiTheme="majorBidi" w:hAnsiTheme="majorBidi" w:cstheme="majorBidi"/>
          <w:b/>
          <w:sz w:val="24"/>
          <w:szCs w:val="24"/>
        </w:rPr>
      </w:pPr>
      <w:r w:rsidRPr="000F5310">
        <w:rPr>
          <w:rFonts w:asciiTheme="majorBidi" w:hAnsiTheme="majorBidi" w:cstheme="majorBidi"/>
          <w:b/>
          <w:sz w:val="24"/>
          <w:szCs w:val="24"/>
        </w:rPr>
        <w:t>Results And Discussion</w:t>
      </w:r>
    </w:p>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This chapter involves the results and its necessary interpretations based on relevant standard tables, chart and schemes. The results are represented in tables and graphs.</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 xml:space="preserve">4.1 </w:t>
      </w:r>
      <w:r w:rsidR="003E70AA">
        <w:rPr>
          <w:rFonts w:asciiTheme="majorBidi" w:hAnsiTheme="majorBidi" w:cstheme="majorBidi"/>
          <w:b/>
          <w:sz w:val="24"/>
          <w:szCs w:val="24"/>
        </w:rPr>
        <w:tab/>
      </w:r>
      <w:r w:rsidRPr="000F5310">
        <w:rPr>
          <w:rFonts w:asciiTheme="majorBidi" w:hAnsiTheme="majorBidi" w:cstheme="majorBidi"/>
          <w:b/>
          <w:sz w:val="24"/>
          <w:szCs w:val="24"/>
        </w:rPr>
        <w:t>Bulk Density</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4.1:</w:t>
      </w:r>
      <w:r w:rsidRPr="0068666B">
        <w:rPr>
          <w:rFonts w:asciiTheme="majorBidi" w:hAnsiTheme="majorBidi" w:cstheme="majorBidi"/>
          <w:sz w:val="24"/>
          <w:szCs w:val="24"/>
        </w:rPr>
        <w:t xml:space="preserve"> Results of Bulk Densit</w:t>
      </w:r>
      <w:r>
        <w:rPr>
          <w:rFonts w:asciiTheme="majorBidi" w:hAnsiTheme="majorBidi" w:cstheme="majorBidi"/>
          <w:sz w:val="24"/>
          <w:szCs w:val="24"/>
        </w:rPr>
        <w:t>y</w:t>
      </w:r>
    </w:p>
    <w:tbl>
      <w:tblPr>
        <w:tblStyle w:val="TableGrid"/>
        <w:tblW w:w="8370" w:type="dxa"/>
        <w:tblInd w:w="-275" w:type="dxa"/>
        <w:tblLook w:val="04A0" w:firstRow="1" w:lastRow="0" w:firstColumn="1" w:lastColumn="0" w:noHBand="0" w:noVBand="1"/>
      </w:tblPr>
      <w:tblGrid>
        <w:gridCol w:w="3150"/>
        <w:gridCol w:w="2250"/>
        <w:gridCol w:w="2970"/>
      </w:tblGrid>
      <w:tr w:rsidR="000F5310" w:rsidRPr="00DB51C9" w:rsidTr="000F5310">
        <w:trPr>
          <w:trHeight w:val="485"/>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Sample Name</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r>
      <w:tr w:rsidR="000F5310" w:rsidRPr="00DB51C9" w:rsidTr="000F5310">
        <w:trPr>
          <w:trHeight w:val="50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mould + wet soil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652.92</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665.49</w:t>
            </w:r>
          </w:p>
        </w:tc>
      </w:tr>
      <w:tr w:rsidR="000F5310" w:rsidRPr="00DB51C9" w:rsidTr="000F5310">
        <w:trPr>
          <w:trHeight w:val="41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mould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265.64</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265.64</w:t>
            </w:r>
          </w:p>
        </w:tc>
      </w:tr>
      <w:tr w:rsidR="000F5310" w:rsidRPr="00DB51C9" w:rsidTr="000F5310">
        <w:trPr>
          <w:trHeight w:val="404"/>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wet soil (g)</w:t>
            </w:r>
          </w:p>
        </w:tc>
        <w:tc>
          <w:tcPr>
            <w:tcW w:w="225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387.28</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399.85</w:t>
            </w:r>
          </w:p>
        </w:tc>
      </w:tr>
      <w:tr w:rsidR="000F5310" w:rsidRPr="00DB51C9" w:rsidTr="000F5310">
        <w:trPr>
          <w:trHeight w:val="593"/>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Volume</w:t>
            </w:r>
            <w:r>
              <w:rPr>
                <w:rFonts w:asciiTheme="majorBidi" w:hAnsiTheme="majorBidi" w:cstheme="majorBidi"/>
                <w:sz w:val="24"/>
                <w:szCs w:val="24"/>
              </w:rPr>
              <w:t xml:space="preserve"> </w:t>
            </w:r>
            <w:r w:rsidRPr="00DB51C9">
              <w:rPr>
                <w:rFonts w:asciiTheme="majorBidi" w:hAnsiTheme="majorBidi" w:cstheme="majorBidi"/>
                <w:sz w:val="24"/>
                <w:szCs w:val="24"/>
              </w:rPr>
              <w:t>of mould (cm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p>
        </w:tc>
        <w:tc>
          <w:tcPr>
            <w:tcW w:w="22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251.4</w:t>
            </w:r>
            <w:r>
              <w:rPr>
                <w:rFonts w:asciiTheme="majorBidi" w:hAnsiTheme="majorBidi" w:cstheme="majorBidi"/>
                <w:sz w:val="24"/>
                <w:szCs w:val="24"/>
              </w:rPr>
              <w:t>8</w:t>
            </w:r>
          </w:p>
        </w:tc>
        <w:tc>
          <w:tcPr>
            <w:tcW w:w="297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251.4</w:t>
            </w:r>
            <w:r>
              <w:rPr>
                <w:rFonts w:asciiTheme="majorBidi" w:hAnsiTheme="majorBidi" w:cstheme="majorBidi"/>
                <w:sz w:val="24"/>
                <w:szCs w:val="24"/>
              </w:rPr>
              <w:t>8</w:t>
            </w:r>
          </w:p>
        </w:tc>
      </w:tr>
      <w:tr w:rsidR="000F5310" w:rsidRPr="00DB51C9" w:rsidTr="000F5310">
        <w:trPr>
          <w:trHeight w:val="458"/>
        </w:trPr>
        <w:tc>
          <w:tcPr>
            <w:tcW w:w="315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Bulk density (g/cm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p>
        </w:tc>
        <w:tc>
          <w:tcPr>
            <w:tcW w:w="2250" w:type="dxa"/>
          </w:tcPr>
          <w:p w:rsidR="000F5310" w:rsidRPr="009A5435" w:rsidRDefault="000F5310" w:rsidP="000F5310">
            <w:pPr>
              <w:jc w:val="both"/>
              <w:rPr>
                <w:rFonts w:asciiTheme="majorBidi" w:hAnsiTheme="majorBidi" w:cstheme="majorBidi"/>
                <w:sz w:val="24"/>
                <w:szCs w:val="24"/>
              </w:rPr>
            </w:pPr>
            <w:r>
              <w:rPr>
                <w:rFonts w:asciiTheme="majorBidi" w:hAnsiTheme="majorBidi" w:cstheme="majorBidi"/>
                <w:sz w:val="24"/>
                <w:szCs w:val="24"/>
              </w:rPr>
              <w:t>1.54</w:t>
            </w:r>
          </w:p>
        </w:tc>
        <w:tc>
          <w:tcPr>
            <w:tcW w:w="297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1.59</w:t>
            </w:r>
          </w:p>
        </w:tc>
      </w:tr>
      <w:tr w:rsidR="000F5310" w:rsidRPr="00DB51C9" w:rsidTr="000F5310">
        <w:trPr>
          <w:trHeight w:val="458"/>
        </w:trPr>
        <w:tc>
          <w:tcPr>
            <w:tcW w:w="3150" w:type="dxa"/>
          </w:tcPr>
          <w:p w:rsidR="000F5310" w:rsidRPr="009A5435"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Average bulk density </w:t>
            </w:r>
            <w:r w:rsidRPr="00DB51C9">
              <w:rPr>
                <w:rFonts w:asciiTheme="majorBidi" w:hAnsiTheme="majorBidi" w:cstheme="majorBidi"/>
                <w:sz w:val="24"/>
                <w:szCs w:val="24"/>
              </w:rPr>
              <w:t>(g/cm</w:t>
            </w:r>
            <w:r w:rsidRPr="00DB51C9">
              <w:rPr>
                <w:rFonts w:asciiTheme="majorBidi" w:hAnsiTheme="majorBidi" w:cstheme="majorBidi"/>
                <w:sz w:val="24"/>
                <w:szCs w:val="24"/>
                <w:vertAlign w:val="superscript"/>
              </w:rPr>
              <w:t>3</w:t>
            </w:r>
            <w:r w:rsidRPr="00DB51C9">
              <w:rPr>
                <w:rFonts w:asciiTheme="majorBidi" w:hAnsiTheme="majorBidi" w:cstheme="majorBidi"/>
                <w:sz w:val="24"/>
                <w:szCs w:val="24"/>
              </w:rPr>
              <w:t>)</w:t>
            </w:r>
            <w:r>
              <w:rPr>
                <w:rFonts w:asciiTheme="majorBidi" w:hAnsiTheme="majorBidi" w:cstheme="majorBidi"/>
                <w:sz w:val="24"/>
                <w:szCs w:val="24"/>
              </w:rPr>
              <w:t xml:space="preserve"> </w:t>
            </w:r>
          </w:p>
        </w:tc>
        <w:tc>
          <w:tcPr>
            <w:tcW w:w="5220" w:type="dxa"/>
            <w:gridSpan w:val="2"/>
          </w:tcPr>
          <w:p w:rsidR="000F5310" w:rsidRPr="00257DD5"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                                 1.57</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Table 4.1 showed that the bulk density of the investigated clay samples was found to be 1.54g/cm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and 1.59g/cm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respectively, with an average value of 1.57g/cm</w:t>
      </w:r>
      <w:r w:rsidRPr="0050784D">
        <w:rPr>
          <w:rFonts w:asciiTheme="majorBidi" w:hAnsiTheme="majorBidi" w:cstheme="majorBidi"/>
          <w:sz w:val="24"/>
          <w:szCs w:val="24"/>
          <w:vertAlign w:val="superscript"/>
        </w:rPr>
        <w:t>3</w:t>
      </w:r>
      <w:r>
        <w:rPr>
          <w:rFonts w:asciiTheme="majorBidi" w:hAnsiTheme="majorBidi" w:cstheme="majorBidi"/>
          <w:sz w:val="24"/>
          <w:szCs w:val="24"/>
        </w:rPr>
        <w:t>; bulk density of clay can affect its durability as manufactured products like ceramics, bricks, pots e.t.c. High bulk density gives low porosity, which increases the strength and durability during industrial processes as well as during their usage as finished products. The obtained bulk density values were favorably compared with the general standard value range of between 1.0 and 2.5g/cm</w:t>
      </w:r>
      <w:r>
        <w:rPr>
          <w:rFonts w:asciiTheme="majorBidi" w:hAnsiTheme="majorBidi" w:cstheme="majorBidi"/>
          <w:sz w:val="24"/>
          <w:szCs w:val="24"/>
          <w:vertAlign w:val="superscript"/>
        </w:rPr>
        <w:t xml:space="preserve">3 </w:t>
      </w:r>
      <w:r>
        <w:rPr>
          <w:rFonts w:asciiTheme="majorBidi" w:hAnsiTheme="majorBidi" w:cstheme="majorBidi"/>
          <w:sz w:val="24"/>
          <w:szCs w:val="24"/>
        </w:rPr>
        <w:t xml:space="preserve">recorded by (Oniseije and Olaniyi, 2018). Thus, the examined clay deposits are suitable for industrial products such as brick making, ceramic, crucible e.t.c. </w:t>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b/>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lastRenderedPageBreak/>
        <w:t>4.2</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Specific Gravity </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 xml:space="preserve">Table 4.2: </w:t>
      </w:r>
      <w:r w:rsidRPr="0068666B">
        <w:rPr>
          <w:rFonts w:asciiTheme="majorBidi" w:hAnsiTheme="majorBidi" w:cstheme="majorBidi"/>
          <w:sz w:val="24"/>
          <w:szCs w:val="24"/>
        </w:rPr>
        <w:t>Results of Specific Gravity</w:t>
      </w:r>
    </w:p>
    <w:tbl>
      <w:tblPr>
        <w:tblStyle w:val="TableGrid"/>
        <w:tblW w:w="7830" w:type="dxa"/>
        <w:tblInd w:w="85" w:type="dxa"/>
        <w:tblLook w:val="04A0" w:firstRow="1" w:lastRow="0" w:firstColumn="1" w:lastColumn="0" w:noHBand="0" w:noVBand="1"/>
      </w:tblPr>
      <w:tblGrid>
        <w:gridCol w:w="4140"/>
        <w:gridCol w:w="1890"/>
        <w:gridCol w:w="1800"/>
      </w:tblGrid>
      <w:tr w:rsidR="000F5310" w:rsidRPr="00DB51C9" w:rsidTr="000F5310">
        <w:trPr>
          <w:trHeight w:val="458"/>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Sample Name</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r>
      <w:tr w:rsidR="000F5310" w:rsidRPr="00DB51C9" w:rsidTr="000F5310">
        <w:trPr>
          <w:trHeight w:val="530"/>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W</w:t>
            </w:r>
            <w:r w:rsidRPr="00DB51C9">
              <w:rPr>
                <w:rFonts w:asciiTheme="majorBidi" w:hAnsiTheme="majorBidi" w:cstheme="majorBidi"/>
                <w:sz w:val="24"/>
                <w:szCs w:val="24"/>
                <w:vertAlign w:val="subscript"/>
              </w:rPr>
              <w:t>1</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11</w:t>
            </w:r>
            <w:r>
              <w:rPr>
                <w:rFonts w:asciiTheme="majorBidi" w:hAnsiTheme="majorBidi" w:cstheme="majorBidi"/>
                <w:sz w:val="24"/>
                <w:szCs w:val="24"/>
              </w:rPr>
              <w:t>2.05</w:t>
            </w:r>
          </w:p>
        </w:tc>
        <w:tc>
          <w:tcPr>
            <w:tcW w:w="180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11</w:t>
            </w:r>
            <w:r>
              <w:rPr>
                <w:rFonts w:asciiTheme="majorBidi" w:hAnsiTheme="majorBidi" w:cstheme="majorBidi"/>
                <w:sz w:val="24"/>
                <w:szCs w:val="24"/>
              </w:rPr>
              <w:t>2.05</w:t>
            </w:r>
          </w:p>
        </w:tc>
      </w:tr>
      <w:tr w:rsidR="000F5310" w:rsidRPr="00DB51C9" w:rsidTr="000F5310">
        <w:trPr>
          <w:trHeight w:val="503"/>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+ 1/3 of soil, W</w:t>
            </w:r>
            <w:r w:rsidRPr="00DB51C9">
              <w:rPr>
                <w:rFonts w:asciiTheme="majorBidi" w:hAnsiTheme="majorBidi" w:cstheme="majorBidi"/>
                <w:sz w:val="24"/>
                <w:szCs w:val="24"/>
                <w:vertAlign w:val="subscript"/>
              </w:rPr>
              <w:t>2</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120.27</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123.64</w:t>
            </w:r>
          </w:p>
        </w:tc>
      </w:tr>
      <w:tr w:rsidR="000F5310" w:rsidRPr="00DB51C9" w:rsidTr="000F5310">
        <w:trPr>
          <w:trHeight w:val="395"/>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soil + water, W</w:t>
            </w:r>
            <w:r w:rsidRPr="00DB51C9">
              <w:rPr>
                <w:rFonts w:asciiTheme="majorBidi" w:hAnsiTheme="majorBidi" w:cstheme="majorBidi"/>
                <w:sz w:val="24"/>
                <w:szCs w:val="24"/>
                <w:vertAlign w:val="subscript"/>
              </w:rPr>
              <w:t>3</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162.91</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165.12</w:t>
            </w:r>
          </w:p>
        </w:tc>
      </w:tr>
      <w:tr w:rsidR="000F5310" w:rsidRPr="00DB51C9" w:rsidTr="000F5310">
        <w:trPr>
          <w:trHeight w:val="458"/>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Wt. of empty bottle + water only, W</w:t>
            </w:r>
            <w:r w:rsidRPr="00DB51C9">
              <w:rPr>
                <w:rFonts w:asciiTheme="majorBidi" w:hAnsiTheme="majorBidi" w:cstheme="majorBidi"/>
                <w:sz w:val="24"/>
                <w:szCs w:val="24"/>
                <w:vertAlign w:val="subscript"/>
              </w:rPr>
              <w:t>4</w:t>
            </w:r>
            <w:r w:rsidRPr="00DB51C9">
              <w:rPr>
                <w:rFonts w:asciiTheme="majorBidi" w:hAnsiTheme="majorBidi" w:cstheme="majorBidi"/>
                <w:sz w:val="24"/>
                <w:szCs w:val="24"/>
              </w:rPr>
              <w:t xml:space="preserve"> (g)</w:t>
            </w:r>
          </w:p>
        </w:tc>
        <w:tc>
          <w:tcPr>
            <w:tcW w:w="1890" w:type="dxa"/>
          </w:tcPr>
          <w:p w:rsidR="000F5310" w:rsidRPr="00DB51C9" w:rsidRDefault="000F5310" w:rsidP="000F5310">
            <w:pPr>
              <w:jc w:val="both"/>
              <w:rPr>
                <w:rFonts w:asciiTheme="majorBidi" w:hAnsiTheme="majorBidi" w:cstheme="majorBidi"/>
                <w:sz w:val="24"/>
                <w:szCs w:val="24"/>
              </w:rPr>
            </w:pPr>
            <w:r w:rsidRPr="009F691D">
              <w:rPr>
                <w:sz w:val="24"/>
                <w:szCs w:val="24"/>
              </w:rPr>
              <w:t>157.</w:t>
            </w:r>
            <w:r>
              <w:rPr>
                <w:sz w:val="24"/>
                <w:szCs w:val="24"/>
              </w:rPr>
              <w:t>85</w:t>
            </w:r>
          </w:p>
        </w:tc>
        <w:tc>
          <w:tcPr>
            <w:tcW w:w="1800" w:type="dxa"/>
          </w:tcPr>
          <w:p w:rsidR="000F5310" w:rsidRPr="00DB51C9" w:rsidRDefault="000F5310" w:rsidP="000F5310">
            <w:pPr>
              <w:jc w:val="both"/>
              <w:rPr>
                <w:rFonts w:asciiTheme="majorBidi" w:hAnsiTheme="majorBidi" w:cstheme="majorBidi"/>
                <w:sz w:val="24"/>
                <w:szCs w:val="24"/>
              </w:rPr>
            </w:pPr>
            <w:r w:rsidRPr="009F691D">
              <w:rPr>
                <w:sz w:val="24"/>
                <w:szCs w:val="24"/>
              </w:rPr>
              <w:t>157.</w:t>
            </w:r>
            <w:r>
              <w:rPr>
                <w:sz w:val="24"/>
                <w:szCs w:val="24"/>
              </w:rPr>
              <w:t>85</w:t>
            </w:r>
          </w:p>
        </w:tc>
      </w:tr>
      <w:tr w:rsidR="000F5310" w:rsidRPr="00DB51C9" w:rsidTr="000F5310">
        <w:trPr>
          <w:trHeight w:val="485"/>
        </w:trPr>
        <w:tc>
          <w:tcPr>
            <w:tcW w:w="4140" w:type="dxa"/>
          </w:tcPr>
          <w:p w:rsidR="000F5310" w:rsidRPr="00DB51C9" w:rsidRDefault="000F5310" w:rsidP="000F5310">
            <w:pPr>
              <w:jc w:val="both"/>
              <w:rPr>
                <w:rFonts w:asciiTheme="majorBidi" w:hAnsiTheme="majorBidi" w:cstheme="majorBidi"/>
                <w:sz w:val="24"/>
                <w:szCs w:val="24"/>
              </w:rPr>
            </w:pPr>
            <w:r w:rsidRPr="00DB51C9">
              <w:rPr>
                <w:rFonts w:asciiTheme="majorBidi" w:hAnsiTheme="majorBidi" w:cstheme="majorBidi"/>
                <w:sz w:val="24"/>
                <w:szCs w:val="24"/>
              </w:rPr>
              <w:t xml:space="preserve">Specific gravity </w:t>
            </w:r>
          </w:p>
        </w:tc>
        <w:tc>
          <w:tcPr>
            <w:tcW w:w="189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2.60</w:t>
            </w:r>
          </w:p>
        </w:tc>
        <w:tc>
          <w:tcPr>
            <w:tcW w:w="1800" w:type="dxa"/>
          </w:tcPr>
          <w:p w:rsidR="000F5310" w:rsidRPr="00DB51C9" w:rsidRDefault="000F5310" w:rsidP="000F5310">
            <w:pPr>
              <w:jc w:val="both"/>
              <w:rPr>
                <w:rFonts w:asciiTheme="majorBidi" w:hAnsiTheme="majorBidi" w:cstheme="majorBidi"/>
                <w:sz w:val="24"/>
                <w:szCs w:val="24"/>
              </w:rPr>
            </w:pPr>
            <w:r>
              <w:rPr>
                <w:rFonts w:asciiTheme="majorBidi" w:hAnsiTheme="majorBidi" w:cstheme="majorBidi"/>
                <w:sz w:val="24"/>
                <w:szCs w:val="24"/>
              </w:rPr>
              <w:t>2.68</w:t>
            </w:r>
          </w:p>
        </w:tc>
      </w:tr>
      <w:tr w:rsidR="000F5310" w:rsidRPr="00DB51C9" w:rsidTr="000F5310">
        <w:trPr>
          <w:trHeight w:val="485"/>
        </w:trPr>
        <w:tc>
          <w:tcPr>
            <w:tcW w:w="4140" w:type="dxa"/>
          </w:tcPr>
          <w:p w:rsidR="000F5310" w:rsidRPr="00CB748E" w:rsidRDefault="000F5310" w:rsidP="000F5310">
            <w:pPr>
              <w:jc w:val="both"/>
              <w:rPr>
                <w:rFonts w:asciiTheme="majorBidi" w:hAnsiTheme="majorBidi" w:cstheme="majorBidi"/>
                <w:sz w:val="24"/>
                <w:szCs w:val="24"/>
              </w:rPr>
            </w:pPr>
            <w:r>
              <w:rPr>
                <w:rFonts w:asciiTheme="majorBidi" w:hAnsiTheme="majorBidi" w:cstheme="majorBidi"/>
                <w:sz w:val="24"/>
                <w:szCs w:val="24"/>
              </w:rPr>
              <w:t>Average specific gravity</w:t>
            </w:r>
          </w:p>
        </w:tc>
        <w:tc>
          <w:tcPr>
            <w:tcW w:w="3690" w:type="dxa"/>
            <w:gridSpan w:val="2"/>
          </w:tcPr>
          <w:p w:rsidR="000F5310" w:rsidRPr="002300B2"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                          2.64</w:t>
            </w:r>
          </w:p>
        </w:tc>
      </w:tr>
    </w:tbl>
    <w:p w:rsidR="000F5310" w:rsidRPr="0068666B"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The specific gravity of the examined clay samples in table 4.2 ranged from 2.60 to 2.68, with a mean value of 2.64</w:t>
      </w:r>
      <w:r w:rsidRPr="0068666B">
        <w:rPr>
          <w:rFonts w:asciiTheme="majorBidi" w:hAnsiTheme="majorBidi" w:cstheme="majorBidi"/>
          <w:sz w:val="24"/>
          <w:szCs w:val="24"/>
        </w:rPr>
        <w:t>.</w:t>
      </w:r>
      <w:r>
        <w:rPr>
          <w:rFonts w:asciiTheme="majorBidi" w:hAnsiTheme="majorBidi" w:cstheme="majorBidi"/>
          <w:sz w:val="24"/>
          <w:szCs w:val="24"/>
        </w:rPr>
        <w:t xml:space="preserve"> Specific gravity of a clay is very important in its industrial applications, especially in pottery and ceramic production, it affects the durability, strength and density of the finished products. It is pertinent to note that the obtained specific gravity of the investigated clay soils was compared favourably with international range of 2.0 and 2.9 (Obi, 1995).</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4.3</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Grain Size Analysis</w:t>
      </w:r>
    </w:p>
    <w:p w:rsidR="000F5310" w:rsidRPr="00685A28"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4.3</w:t>
      </w:r>
      <w:r w:rsidRPr="0068666B">
        <w:rPr>
          <w:rFonts w:asciiTheme="majorBidi" w:hAnsiTheme="majorBidi" w:cstheme="majorBidi"/>
          <w:sz w:val="24"/>
          <w:szCs w:val="24"/>
        </w:rPr>
        <w:t>: Summary of Results of Grain Size Analysis of Soils in the Study Area</w:t>
      </w:r>
    </w:p>
    <w:tbl>
      <w:tblPr>
        <w:tblStyle w:val="TableGrid"/>
        <w:tblW w:w="9090" w:type="dxa"/>
        <w:tblInd w:w="85" w:type="dxa"/>
        <w:tblLayout w:type="fixed"/>
        <w:tblLook w:val="04A0" w:firstRow="1" w:lastRow="0" w:firstColumn="1" w:lastColumn="0" w:noHBand="0" w:noVBand="1"/>
      </w:tblPr>
      <w:tblGrid>
        <w:gridCol w:w="1620"/>
        <w:gridCol w:w="1080"/>
        <w:gridCol w:w="1080"/>
        <w:gridCol w:w="900"/>
        <w:gridCol w:w="990"/>
        <w:gridCol w:w="1530"/>
        <w:gridCol w:w="1890"/>
      </w:tblGrid>
      <w:tr w:rsidR="000F5310" w:rsidRPr="0010493F" w:rsidTr="000F5310">
        <w:trPr>
          <w:trHeight w:val="557"/>
        </w:trPr>
        <w:tc>
          <w:tcPr>
            <w:tcW w:w="162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Sample</w:t>
            </w:r>
            <w:r>
              <w:rPr>
                <w:rFonts w:asciiTheme="majorBidi" w:hAnsiTheme="majorBidi" w:cstheme="majorBidi"/>
                <w:sz w:val="24"/>
                <w:szCs w:val="24"/>
              </w:rPr>
              <w:t xml:space="preserve"> Name</w:t>
            </w:r>
          </w:p>
        </w:tc>
        <w:tc>
          <w:tcPr>
            <w:tcW w:w="108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Gravel (%)</w:t>
            </w:r>
          </w:p>
        </w:tc>
        <w:tc>
          <w:tcPr>
            <w:tcW w:w="108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Sand (%)</w:t>
            </w:r>
          </w:p>
        </w:tc>
        <w:tc>
          <w:tcPr>
            <w:tcW w:w="90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Silt (%)</w:t>
            </w:r>
          </w:p>
        </w:tc>
        <w:tc>
          <w:tcPr>
            <w:tcW w:w="990" w:type="dxa"/>
            <w:tcBorders>
              <w:top w:val="single" w:sz="4" w:space="0" w:color="auto"/>
              <w:left w:val="single" w:sz="4" w:space="0" w:color="auto"/>
              <w:bottom w:val="single" w:sz="4" w:space="0" w:color="auto"/>
              <w:right w:val="single" w:sz="4" w:space="0" w:color="auto"/>
            </w:tcBorders>
            <w:hideMark/>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Clay (%)</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 fine</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sidRPr="0010493F">
              <w:rPr>
                <w:rFonts w:asciiTheme="majorBidi" w:hAnsiTheme="majorBidi" w:cstheme="majorBidi"/>
                <w:sz w:val="24"/>
                <w:szCs w:val="24"/>
              </w:rPr>
              <w:t>Soil Classification</w:t>
            </w:r>
          </w:p>
          <w:p w:rsidR="000F5310" w:rsidRPr="0010493F" w:rsidRDefault="000F5310" w:rsidP="000F5310">
            <w:pPr>
              <w:jc w:val="both"/>
              <w:rPr>
                <w:rFonts w:asciiTheme="majorBidi" w:hAnsiTheme="majorBidi" w:cstheme="majorBidi"/>
                <w:sz w:val="24"/>
                <w:szCs w:val="24"/>
              </w:rPr>
            </w:pPr>
          </w:p>
        </w:tc>
      </w:tr>
      <w:tr w:rsidR="000F5310" w:rsidRPr="0010493F" w:rsidTr="000F5310">
        <w:trPr>
          <w:trHeight w:val="539"/>
        </w:trPr>
        <w:tc>
          <w:tcPr>
            <w:tcW w:w="162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A2</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13</w:t>
            </w:r>
          </w:p>
        </w:tc>
        <w:tc>
          <w:tcPr>
            <w:tcW w:w="90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26</w:t>
            </w:r>
          </w:p>
        </w:tc>
        <w:tc>
          <w:tcPr>
            <w:tcW w:w="9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60</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86</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 xml:space="preserve">Silty clay </w:t>
            </w:r>
          </w:p>
        </w:tc>
      </w:tr>
      <w:tr w:rsidR="000F5310" w:rsidRPr="0010493F" w:rsidTr="000F5310">
        <w:trPr>
          <w:trHeight w:val="611"/>
        </w:trPr>
        <w:tc>
          <w:tcPr>
            <w:tcW w:w="162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B2</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24</w:t>
            </w:r>
          </w:p>
        </w:tc>
        <w:tc>
          <w:tcPr>
            <w:tcW w:w="90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20</w:t>
            </w:r>
          </w:p>
        </w:tc>
        <w:tc>
          <w:tcPr>
            <w:tcW w:w="9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53</w:t>
            </w:r>
          </w:p>
        </w:tc>
        <w:tc>
          <w:tcPr>
            <w:tcW w:w="1530" w:type="dxa"/>
            <w:tcBorders>
              <w:top w:val="single" w:sz="4" w:space="0" w:color="auto"/>
              <w:left w:val="single" w:sz="4" w:space="0" w:color="auto"/>
              <w:bottom w:val="single" w:sz="4" w:space="0" w:color="auto"/>
              <w:right w:val="single" w:sz="4" w:space="0" w:color="auto"/>
            </w:tcBorders>
          </w:tcPr>
          <w:p w:rsidR="000F5310" w:rsidRPr="003137FA" w:rsidRDefault="000F5310" w:rsidP="000F5310">
            <w:pPr>
              <w:jc w:val="both"/>
              <w:rPr>
                <w:rFonts w:asciiTheme="majorBidi" w:hAnsiTheme="majorBidi" w:cstheme="majorBidi"/>
                <w:sz w:val="24"/>
                <w:szCs w:val="24"/>
              </w:rPr>
            </w:pPr>
            <w:r>
              <w:rPr>
                <w:rFonts w:asciiTheme="majorBidi" w:hAnsiTheme="majorBidi" w:cstheme="majorBidi"/>
                <w:sz w:val="24"/>
                <w:szCs w:val="24"/>
              </w:rPr>
              <w:t>73</w:t>
            </w:r>
          </w:p>
        </w:tc>
        <w:tc>
          <w:tcPr>
            <w:tcW w:w="1890" w:type="dxa"/>
            <w:tcBorders>
              <w:top w:val="single" w:sz="4" w:space="0" w:color="auto"/>
              <w:left w:val="single" w:sz="4" w:space="0" w:color="auto"/>
              <w:bottom w:val="single" w:sz="4" w:space="0" w:color="auto"/>
              <w:right w:val="single" w:sz="4" w:space="0" w:color="auto"/>
            </w:tcBorders>
          </w:tcPr>
          <w:p w:rsidR="000F5310" w:rsidRPr="0010493F" w:rsidRDefault="000F5310" w:rsidP="000F5310">
            <w:pPr>
              <w:jc w:val="both"/>
              <w:rPr>
                <w:rFonts w:asciiTheme="majorBidi" w:hAnsiTheme="majorBidi" w:cstheme="majorBidi"/>
                <w:sz w:val="24"/>
                <w:szCs w:val="24"/>
              </w:rPr>
            </w:pPr>
            <w:r>
              <w:rPr>
                <w:rFonts w:asciiTheme="majorBidi" w:hAnsiTheme="majorBidi" w:cstheme="majorBidi"/>
                <w:sz w:val="24"/>
                <w:szCs w:val="24"/>
              </w:rPr>
              <w:t>Sandy clay</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The results of the grain size analysis test of the studied clay samples revealed fine-grained soils are in abundance (i.e. silt &amp; clay), the percentage of clay varied between 53% and 60%, percentage of silt varied between 20% &amp; 26%, and the percentage of sand varied between 13% </w:t>
      </w:r>
      <w:r>
        <w:rPr>
          <w:rFonts w:asciiTheme="majorBidi" w:hAnsiTheme="majorBidi" w:cstheme="majorBidi"/>
          <w:sz w:val="24"/>
          <w:szCs w:val="24"/>
        </w:rPr>
        <w:lastRenderedPageBreak/>
        <w:t xml:space="preserve">and 24%. While the percentage of gravel is in order of 1% to 3%. Table 4.3 shows the results of the grain size distribution, and figs 1&amp;2 show the grain size distribution curves of the investigated clay samples. </w:t>
      </w:r>
    </w:p>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However, particle size is one of the most important geotechnical characteristics used to select clay for industrial purposes such as ceramic, tiles </w:t>
      </w:r>
      <w:r w:rsidR="00B31560">
        <w:rPr>
          <w:rFonts w:asciiTheme="majorBidi" w:hAnsiTheme="majorBidi" w:cstheme="majorBidi"/>
          <w:sz w:val="24"/>
          <w:szCs w:val="24"/>
        </w:rPr>
        <w:t xml:space="preserve">and crucible (Ndengwe </w:t>
      </w:r>
      <w:r w:rsidR="00B31560" w:rsidRPr="00B31560">
        <w:rPr>
          <w:rFonts w:asciiTheme="majorBidi" w:hAnsiTheme="majorBidi" w:cstheme="majorBidi"/>
          <w:i/>
          <w:sz w:val="24"/>
          <w:szCs w:val="24"/>
        </w:rPr>
        <w:t>et. al</w:t>
      </w:r>
      <w:r w:rsidRPr="00B31560">
        <w:rPr>
          <w:rFonts w:asciiTheme="majorBidi" w:hAnsiTheme="majorBidi" w:cstheme="majorBidi"/>
          <w:i/>
          <w:sz w:val="24"/>
          <w:szCs w:val="24"/>
        </w:rPr>
        <w:t>,</w:t>
      </w:r>
      <w:r>
        <w:rPr>
          <w:rFonts w:asciiTheme="majorBidi" w:hAnsiTheme="majorBidi" w:cstheme="majorBidi"/>
          <w:sz w:val="24"/>
          <w:szCs w:val="24"/>
        </w:rPr>
        <w:t xml:space="preserve"> 2022). The studied clays contain little amount of coarse-grained soils (gravel and sand), moderately amount of silty and high percentage of clay contents, which make them suitable in their raw forms as fillers and coating materials in paint industries (Adedeji </w:t>
      </w:r>
      <w:r w:rsidRPr="00B31560">
        <w:rPr>
          <w:rFonts w:asciiTheme="majorBidi" w:hAnsiTheme="majorBidi" w:cstheme="majorBidi"/>
          <w:i/>
          <w:sz w:val="24"/>
          <w:szCs w:val="24"/>
        </w:rPr>
        <w:t>eta. l,</w:t>
      </w:r>
      <w:r>
        <w:rPr>
          <w:rFonts w:asciiTheme="majorBidi" w:hAnsiTheme="majorBidi" w:cstheme="majorBidi"/>
          <w:sz w:val="24"/>
          <w:szCs w:val="24"/>
        </w:rPr>
        <w:t xml:space="preserve"> 2025).  </w:t>
      </w:r>
    </w:p>
    <w:p w:rsidR="000F5310" w:rsidRDefault="000F5310" w:rsidP="000F5310">
      <w:pPr>
        <w:spacing w:line="360" w:lineRule="auto"/>
        <w:jc w:val="both"/>
        <w:rPr>
          <w:rFonts w:asciiTheme="majorBidi" w:hAnsiTheme="majorBidi" w:cstheme="majorBidi"/>
          <w:sz w:val="24"/>
          <w:szCs w:val="24"/>
        </w:rPr>
      </w:pPr>
      <w:r w:rsidRPr="00641613">
        <w:rPr>
          <w:noProof/>
        </w:rPr>
        <w:drawing>
          <wp:inline distT="0" distB="0" distL="0" distR="0" wp14:anchorId="1D7CB34B" wp14:editId="53F6F52C">
            <wp:extent cx="5002306" cy="349452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07606" cy="3498223"/>
                    </a:xfrm>
                    <a:prstGeom prst="rect">
                      <a:avLst/>
                    </a:prstGeom>
                  </pic:spPr>
                </pic:pic>
              </a:graphicData>
            </a:graphic>
          </wp:inline>
        </w:drawing>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 xml:space="preserve">Figure </w:t>
      </w:r>
      <w:r>
        <w:rPr>
          <w:rFonts w:asciiTheme="majorBidi" w:hAnsiTheme="majorBidi" w:cstheme="majorBidi"/>
          <w:sz w:val="24"/>
          <w:szCs w:val="24"/>
        </w:rPr>
        <w:t>1</w:t>
      </w:r>
      <w:r w:rsidRPr="0068666B">
        <w:rPr>
          <w:rFonts w:asciiTheme="majorBidi" w:hAnsiTheme="majorBidi" w:cstheme="majorBidi"/>
          <w:sz w:val="24"/>
          <w:szCs w:val="24"/>
        </w:rPr>
        <w:t>: Grain size distribution curve for sample</w:t>
      </w:r>
      <w:r>
        <w:rPr>
          <w:rFonts w:asciiTheme="majorBidi" w:hAnsiTheme="majorBidi" w:cstheme="majorBidi"/>
          <w:sz w:val="24"/>
          <w:szCs w:val="24"/>
        </w:rPr>
        <w:t xml:space="preserve"> A2</w:t>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sidRPr="00641613">
        <w:rPr>
          <w:noProof/>
        </w:rPr>
        <w:lastRenderedPageBreak/>
        <w:drawing>
          <wp:inline distT="0" distB="0" distL="0" distR="0" wp14:anchorId="44288A47" wp14:editId="624D91D8">
            <wp:extent cx="4437529" cy="3260384"/>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40631" cy="3262663"/>
                    </a:xfrm>
                    <a:prstGeom prst="rect">
                      <a:avLst/>
                    </a:prstGeom>
                  </pic:spPr>
                </pic:pic>
              </a:graphicData>
            </a:graphic>
          </wp:inline>
        </w:drawing>
      </w:r>
    </w:p>
    <w:p w:rsidR="000F5310" w:rsidRPr="0068666B"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 xml:space="preserve">Figure </w:t>
      </w:r>
      <w:r>
        <w:rPr>
          <w:rFonts w:asciiTheme="majorBidi" w:hAnsiTheme="majorBidi" w:cstheme="majorBidi"/>
          <w:sz w:val="24"/>
          <w:szCs w:val="24"/>
        </w:rPr>
        <w:t>2</w:t>
      </w:r>
      <w:r w:rsidRPr="0068666B">
        <w:rPr>
          <w:rFonts w:asciiTheme="majorBidi" w:hAnsiTheme="majorBidi" w:cstheme="majorBidi"/>
          <w:sz w:val="24"/>
          <w:szCs w:val="24"/>
        </w:rPr>
        <w:t>: Grain size distribution curve for sample</w:t>
      </w:r>
      <w:r>
        <w:rPr>
          <w:rFonts w:asciiTheme="majorBidi" w:hAnsiTheme="majorBidi" w:cstheme="majorBidi"/>
          <w:sz w:val="24"/>
          <w:szCs w:val="24"/>
        </w:rPr>
        <w:t xml:space="preserve"> B2</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4.4</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Atterberg Consistency Limit </w:t>
      </w:r>
    </w:p>
    <w:p w:rsidR="000F5310" w:rsidRPr="0068666B"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(4.4):</w:t>
      </w:r>
      <w:r w:rsidRPr="0068666B">
        <w:rPr>
          <w:rFonts w:asciiTheme="majorBidi" w:hAnsiTheme="majorBidi" w:cstheme="majorBidi"/>
          <w:sz w:val="24"/>
          <w:szCs w:val="24"/>
        </w:rPr>
        <w:t xml:space="preserve"> Results of Atterberg Consistency Limit</w:t>
      </w:r>
    </w:p>
    <w:tbl>
      <w:tblPr>
        <w:tblStyle w:val="TableGrid"/>
        <w:tblW w:w="7825" w:type="dxa"/>
        <w:tblLook w:val="04A0" w:firstRow="1" w:lastRow="0" w:firstColumn="1" w:lastColumn="0" w:noHBand="0" w:noVBand="1"/>
      </w:tblPr>
      <w:tblGrid>
        <w:gridCol w:w="1345"/>
        <w:gridCol w:w="1440"/>
        <w:gridCol w:w="1440"/>
        <w:gridCol w:w="1710"/>
        <w:gridCol w:w="1890"/>
      </w:tblGrid>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Sample Name</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Liquid limit (%)</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Plastic limit (%)</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Plasticity limit (%)</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Linear shrinkage (%)</w:t>
            </w:r>
          </w:p>
        </w:tc>
      </w:tr>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A2</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49.5</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24.6</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24.9</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6.4</w:t>
            </w:r>
          </w:p>
        </w:tc>
      </w:tr>
      <w:tr w:rsidR="000F5310" w:rsidRPr="0068666B" w:rsidTr="000F5310">
        <w:tc>
          <w:tcPr>
            <w:tcW w:w="1345"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B2</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45.7</w:t>
            </w:r>
          </w:p>
        </w:tc>
        <w:tc>
          <w:tcPr>
            <w:tcW w:w="144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21.6</w:t>
            </w:r>
          </w:p>
        </w:tc>
        <w:tc>
          <w:tcPr>
            <w:tcW w:w="1710" w:type="dxa"/>
          </w:tcPr>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24.1</w:t>
            </w:r>
          </w:p>
        </w:tc>
        <w:tc>
          <w:tcPr>
            <w:tcW w:w="1890" w:type="dxa"/>
          </w:tcPr>
          <w:p w:rsidR="000F5310" w:rsidRPr="0068666B" w:rsidRDefault="000F5310" w:rsidP="000F5310">
            <w:pPr>
              <w:spacing w:line="360" w:lineRule="auto"/>
              <w:jc w:val="both"/>
              <w:rPr>
                <w:rFonts w:asciiTheme="majorBidi" w:hAnsiTheme="majorBidi" w:cstheme="majorBidi"/>
                <w:sz w:val="24"/>
                <w:szCs w:val="24"/>
              </w:rPr>
            </w:pPr>
            <w:r w:rsidRPr="0068666B">
              <w:rPr>
                <w:rFonts w:asciiTheme="majorBidi" w:hAnsiTheme="majorBidi" w:cstheme="majorBidi"/>
                <w:sz w:val="24"/>
                <w:szCs w:val="24"/>
              </w:rPr>
              <w:t>4.</w:t>
            </w:r>
            <w:r>
              <w:rPr>
                <w:rFonts w:asciiTheme="majorBidi" w:hAnsiTheme="majorBidi" w:cstheme="majorBidi"/>
                <w:sz w:val="24"/>
                <w:szCs w:val="24"/>
              </w:rPr>
              <w:t>1</w:t>
            </w:r>
          </w:p>
        </w:tc>
      </w:tr>
      <w:tr w:rsidR="000F5310" w:rsidRPr="0068666B" w:rsidTr="000F5310">
        <w:tc>
          <w:tcPr>
            <w:tcW w:w="1345" w:type="dxa"/>
          </w:tcPr>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Average</w:t>
            </w:r>
          </w:p>
        </w:tc>
        <w:tc>
          <w:tcPr>
            <w:tcW w:w="1440" w:type="dxa"/>
          </w:tcPr>
          <w:p w:rsidR="000F5310" w:rsidRDefault="000F5310" w:rsidP="000F5310">
            <w:pPr>
              <w:spacing w:line="360" w:lineRule="auto"/>
              <w:jc w:val="both"/>
              <w:rPr>
                <w:rFonts w:asciiTheme="majorBidi" w:hAnsiTheme="majorBidi" w:cstheme="majorBidi"/>
                <w:sz w:val="24"/>
                <w:szCs w:val="24"/>
              </w:rPr>
            </w:pPr>
          </w:p>
        </w:tc>
        <w:tc>
          <w:tcPr>
            <w:tcW w:w="1440" w:type="dxa"/>
          </w:tcPr>
          <w:p w:rsidR="000F5310" w:rsidRDefault="000F5310" w:rsidP="000F5310">
            <w:pPr>
              <w:spacing w:line="360" w:lineRule="auto"/>
              <w:jc w:val="both"/>
              <w:rPr>
                <w:rFonts w:asciiTheme="majorBidi" w:hAnsiTheme="majorBidi" w:cstheme="majorBidi"/>
                <w:sz w:val="24"/>
                <w:szCs w:val="24"/>
              </w:rPr>
            </w:pPr>
          </w:p>
        </w:tc>
        <w:tc>
          <w:tcPr>
            <w:tcW w:w="1710" w:type="dxa"/>
          </w:tcPr>
          <w:p w:rsidR="000F5310" w:rsidRDefault="000F5310" w:rsidP="000F5310">
            <w:pPr>
              <w:spacing w:line="360" w:lineRule="auto"/>
              <w:jc w:val="both"/>
              <w:rPr>
                <w:rFonts w:asciiTheme="majorBidi" w:hAnsiTheme="majorBidi" w:cstheme="majorBidi"/>
                <w:sz w:val="24"/>
                <w:szCs w:val="24"/>
              </w:rPr>
            </w:pPr>
          </w:p>
        </w:tc>
        <w:tc>
          <w:tcPr>
            <w:tcW w:w="1890" w:type="dxa"/>
          </w:tcPr>
          <w:p w:rsidR="000F5310" w:rsidRPr="0068666B" w:rsidRDefault="000F5310" w:rsidP="000F5310">
            <w:pPr>
              <w:spacing w:line="360" w:lineRule="auto"/>
              <w:jc w:val="both"/>
              <w:rPr>
                <w:rFonts w:asciiTheme="majorBidi" w:hAnsiTheme="majorBidi" w:cstheme="majorBidi"/>
                <w:sz w:val="24"/>
                <w:szCs w:val="24"/>
              </w:rPr>
            </w:pPr>
          </w:p>
        </w:tc>
      </w:tr>
    </w:tbl>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68666B">
        <w:rPr>
          <w:rFonts w:asciiTheme="majorBidi" w:hAnsiTheme="majorBidi" w:cstheme="majorBidi"/>
          <w:sz w:val="24"/>
          <w:szCs w:val="24"/>
        </w:rPr>
        <w:t>Atterberg</w:t>
      </w:r>
      <w:r>
        <w:rPr>
          <w:rFonts w:asciiTheme="majorBidi" w:hAnsiTheme="majorBidi" w:cstheme="majorBidi"/>
          <w:sz w:val="24"/>
          <w:szCs w:val="24"/>
        </w:rPr>
        <w:t xml:space="preserve"> consistency test was carried out in accordance with American Standard (ASTM D4318, 2004), in which the liquid limit of the examined soils ranged from 45.7% to 49.5%; the plastic limit values were in range of 21.6% to 24.6%; the plasticity index varied between 24.1% to 24.9%; and the linear shrinkage also ranged from 4.1% to 6.4% respectively (table 4.4 and figs 3&amp;4). Plasticity is an important parameter to put into consideration when manufacturing ceramic products because it allows easier shaping and cohesion of manufactured products (Abdelmalek </w:t>
      </w:r>
      <w:r w:rsidRPr="00B31560">
        <w:rPr>
          <w:rFonts w:asciiTheme="majorBidi" w:hAnsiTheme="majorBidi" w:cstheme="majorBidi"/>
          <w:i/>
          <w:sz w:val="24"/>
          <w:szCs w:val="24"/>
        </w:rPr>
        <w:t>eta. l,</w:t>
      </w:r>
      <w:r>
        <w:rPr>
          <w:rFonts w:asciiTheme="majorBidi" w:hAnsiTheme="majorBidi" w:cstheme="majorBidi"/>
          <w:sz w:val="24"/>
          <w:szCs w:val="24"/>
        </w:rPr>
        <w:t xml:space="preserve"> 2017). </w:t>
      </w:r>
    </w:p>
    <w:p w:rsidR="000F5310" w:rsidRPr="008F44FB"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The plasticity index threshold limit at which raw material is considered good for the ceramic industries is greater than equal to 10% (Elimbi, </w:t>
      </w:r>
      <w:r w:rsidRPr="00B31560">
        <w:rPr>
          <w:rFonts w:asciiTheme="majorBidi" w:hAnsiTheme="majorBidi" w:cstheme="majorBidi"/>
          <w:i/>
          <w:sz w:val="24"/>
          <w:szCs w:val="24"/>
        </w:rPr>
        <w:t>eta. l,</w:t>
      </w:r>
      <w:r>
        <w:rPr>
          <w:rFonts w:asciiTheme="majorBidi" w:hAnsiTheme="majorBidi" w:cstheme="majorBidi"/>
          <w:sz w:val="24"/>
          <w:szCs w:val="24"/>
        </w:rPr>
        <w:t xml:space="preserve"> 2011), clay materials with plasticity index of less than 10% can cause cracks in manufactured product. According to the findings of this study, the two clay samples have plasticity index &gt; 10%, validating their use as suitable materials for industrial applications. The clay plasticity diagram proposed by Casagrande (1948) shows that the studied clays fall in the medium plasticity (fig 5). The linear shrinkages of the studied clay samples were within the threshold of 10% proposed by </w:t>
      </w:r>
      <w:r>
        <w:t xml:space="preserve">Abolarin </w:t>
      </w:r>
      <w:r w:rsidRPr="001512BD">
        <w:rPr>
          <w:i/>
        </w:rPr>
        <w:t>et al.,</w:t>
      </w:r>
      <w:r>
        <w:t xml:space="preserve"> (2004)</w:t>
      </w:r>
      <w:r>
        <w:rPr>
          <w:rFonts w:asciiTheme="majorBidi" w:hAnsiTheme="majorBidi" w:cstheme="majorBidi"/>
          <w:sz w:val="24"/>
          <w:szCs w:val="24"/>
        </w:rPr>
        <w:t>, thereby the clay samples will exhibit low swelling properties.</w:t>
      </w:r>
    </w:p>
    <w:p w:rsidR="000F5310" w:rsidRPr="0068666B" w:rsidRDefault="000F5310" w:rsidP="000F5310">
      <w:pPr>
        <w:spacing w:line="360" w:lineRule="auto"/>
        <w:ind w:firstLine="720"/>
        <w:jc w:val="both"/>
        <w:rPr>
          <w:rFonts w:asciiTheme="majorBidi" w:hAnsiTheme="majorBidi" w:cstheme="majorBidi"/>
          <w:sz w:val="24"/>
          <w:szCs w:val="24"/>
        </w:rPr>
      </w:pPr>
    </w:p>
    <w:p w:rsidR="000F5310" w:rsidRPr="0068666B" w:rsidRDefault="000F5310" w:rsidP="000F5310">
      <w:pPr>
        <w:spacing w:line="360" w:lineRule="auto"/>
        <w:ind w:firstLine="720"/>
        <w:jc w:val="both"/>
        <w:rPr>
          <w:rFonts w:asciiTheme="majorBidi" w:hAnsiTheme="majorBidi" w:cstheme="majorBidi"/>
          <w:sz w:val="24"/>
          <w:szCs w:val="24"/>
        </w:rPr>
      </w:pPr>
      <w:r w:rsidRPr="00641613">
        <w:rPr>
          <w:noProof/>
        </w:rPr>
        <w:drawing>
          <wp:inline distT="0" distB="0" distL="0" distR="0" wp14:anchorId="54E0F352" wp14:editId="54E36130">
            <wp:extent cx="4810125" cy="2428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10125" cy="2428875"/>
                    </a:xfrm>
                    <a:prstGeom prst="rect">
                      <a:avLst/>
                    </a:prstGeom>
                  </pic:spPr>
                </pic:pic>
              </a:graphicData>
            </a:graphic>
          </wp:inline>
        </w:drawing>
      </w:r>
    </w:p>
    <w:p w:rsidR="000F5310" w:rsidRDefault="000F5310" w:rsidP="000F5310">
      <w:pPr>
        <w:spacing w:line="360" w:lineRule="auto"/>
        <w:ind w:firstLine="720"/>
        <w:jc w:val="both"/>
        <w:rPr>
          <w:rFonts w:asciiTheme="majorBidi" w:hAnsiTheme="majorBidi" w:cstheme="majorBidi"/>
          <w:sz w:val="24"/>
          <w:szCs w:val="24"/>
        </w:rPr>
      </w:pPr>
      <w:r w:rsidRPr="0068666B">
        <w:rPr>
          <w:rFonts w:asciiTheme="majorBidi" w:hAnsiTheme="majorBidi" w:cstheme="majorBidi"/>
          <w:sz w:val="24"/>
          <w:szCs w:val="24"/>
        </w:rPr>
        <w:tab/>
        <w:t>Fig</w:t>
      </w:r>
      <w:r>
        <w:rPr>
          <w:rFonts w:asciiTheme="majorBidi" w:hAnsiTheme="majorBidi" w:cstheme="majorBidi"/>
          <w:sz w:val="24"/>
          <w:szCs w:val="24"/>
        </w:rPr>
        <w:t xml:space="preserve"> 3</w:t>
      </w:r>
      <w:r w:rsidRPr="0068666B">
        <w:rPr>
          <w:rFonts w:asciiTheme="majorBidi" w:hAnsiTheme="majorBidi" w:cstheme="majorBidi"/>
          <w:sz w:val="24"/>
          <w:szCs w:val="24"/>
        </w:rPr>
        <w:t>: Liquid Limit Graph for the Soil Samples</w:t>
      </w:r>
      <w:r>
        <w:rPr>
          <w:rFonts w:asciiTheme="majorBidi" w:hAnsiTheme="majorBidi" w:cstheme="majorBidi"/>
          <w:sz w:val="24"/>
          <w:szCs w:val="24"/>
        </w:rPr>
        <w:t xml:space="preserve"> A2</w:t>
      </w:r>
    </w:p>
    <w:p w:rsidR="000F5310" w:rsidRDefault="000F5310" w:rsidP="000F5310">
      <w:pPr>
        <w:spacing w:line="360" w:lineRule="auto"/>
        <w:ind w:firstLine="720"/>
        <w:jc w:val="both"/>
        <w:rPr>
          <w:rFonts w:asciiTheme="majorBidi" w:hAnsiTheme="majorBidi" w:cstheme="majorBidi"/>
          <w:sz w:val="24"/>
          <w:szCs w:val="24"/>
        </w:rPr>
      </w:pPr>
      <w:r w:rsidRPr="00641613">
        <w:rPr>
          <w:noProof/>
        </w:rPr>
        <w:lastRenderedPageBreak/>
        <w:drawing>
          <wp:inline distT="0" distB="0" distL="0" distR="0" wp14:anchorId="32144475" wp14:editId="4E93040F">
            <wp:extent cx="4705350" cy="2752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5350" cy="2752725"/>
                    </a:xfrm>
                    <a:prstGeom prst="rect">
                      <a:avLst/>
                    </a:prstGeom>
                  </pic:spPr>
                </pic:pic>
              </a:graphicData>
            </a:graphic>
          </wp:inline>
        </w:drawing>
      </w:r>
    </w:p>
    <w:p w:rsidR="000F5310"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68666B">
        <w:rPr>
          <w:rFonts w:asciiTheme="majorBidi" w:hAnsiTheme="majorBidi" w:cstheme="majorBidi"/>
          <w:sz w:val="24"/>
          <w:szCs w:val="24"/>
        </w:rPr>
        <w:t>Fig</w:t>
      </w:r>
      <w:r>
        <w:rPr>
          <w:rFonts w:asciiTheme="majorBidi" w:hAnsiTheme="majorBidi" w:cstheme="majorBidi"/>
          <w:sz w:val="24"/>
          <w:szCs w:val="24"/>
        </w:rPr>
        <w:t xml:space="preserve"> 4</w:t>
      </w:r>
      <w:r w:rsidRPr="0068666B">
        <w:rPr>
          <w:rFonts w:asciiTheme="majorBidi" w:hAnsiTheme="majorBidi" w:cstheme="majorBidi"/>
          <w:sz w:val="24"/>
          <w:szCs w:val="24"/>
        </w:rPr>
        <w:t>: Liquid Limit Graph for the Soil Samples</w:t>
      </w:r>
      <w:r>
        <w:rPr>
          <w:rFonts w:asciiTheme="majorBidi" w:hAnsiTheme="majorBidi" w:cstheme="majorBidi"/>
          <w:sz w:val="24"/>
          <w:szCs w:val="24"/>
        </w:rPr>
        <w:t xml:space="preserve"> B2</w:t>
      </w:r>
    </w:p>
    <w:p w:rsidR="000F5310" w:rsidRDefault="000F5310" w:rsidP="000F531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b/>
      </w:r>
      <w:r w:rsidRPr="00FF7DA2">
        <w:rPr>
          <w:noProof/>
        </w:rPr>
        <w:drawing>
          <wp:inline distT="0" distB="0" distL="0" distR="0" wp14:anchorId="790F9F31" wp14:editId="675B22A5">
            <wp:extent cx="5162550" cy="3467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62550" cy="3467100"/>
                    </a:xfrm>
                    <a:prstGeom prst="rect">
                      <a:avLst/>
                    </a:prstGeom>
                  </pic:spPr>
                </pic:pic>
              </a:graphicData>
            </a:graphic>
          </wp:inline>
        </w:drawing>
      </w:r>
    </w:p>
    <w:p w:rsidR="000F5310" w:rsidRPr="002B456A" w:rsidRDefault="000F5310" w:rsidP="000F5310">
      <w:pPr>
        <w:spacing w:line="360" w:lineRule="auto"/>
        <w:ind w:firstLine="720"/>
        <w:jc w:val="both"/>
        <w:rPr>
          <w:rFonts w:asciiTheme="majorBidi" w:hAnsiTheme="majorBidi" w:cstheme="majorBidi"/>
          <w:sz w:val="24"/>
          <w:szCs w:val="24"/>
        </w:rPr>
      </w:pPr>
      <w:r w:rsidRPr="0068666B">
        <w:rPr>
          <w:rFonts w:asciiTheme="majorBidi" w:hAnsiTheme="majorBidi" w:cstheme="majorBidi"/>
          <w:sz w:val="24"/>
          <w:szCs w:val="24"/>
        </w:rPr>
        <w:t xml:space="preserve">Fig </w:t>
      </w:r>
      <w:r>
        <w:rPr>
          <w:rFonts w:asciiTheme="majorBidi" w:hAnsiTheme="majorBidi" w:cstheme="majorBidi"/>
          <w:sz w:val="24"/>
          <w:szCs w:val="24"/>
        </w:rPr>
        <w:t>5</w:t>
      </w:r>
      <w:r w:rsidRPr="0068666B">
        <w:rPr>
          <w:rFonts w:asciiTheme="majorBidi" w:hAnsiTheme="majorBidi" w:cstheme="majorBidi"/>
          <w:sz w:val="24"/>
          <w:szCs w:val="24"/>
        </w:rPr>
        <w:t>:  Classification of the Soil Samples Based on Plasticity Chart (After Casagrande)</w:t>
      </w:r>
    </w:p>
    <w:p w:rsidR="000F5310" w:rsidRDefault="000F5310" w:rsidP="000F5310">
      <w:pPr>
        <w:spacing w:line="360" w:lineRule="auto"/>
        <w:jc w:val="both"/>
        <w:rPr>
          <w:rFonts w:asciiTheme="majorBidi" w:hAnsiTheme="majorBidi" w:cstheme="majorBidi"/>
          <w:sz w:val="24"/>
          <w:szCs w:val="24"/>
        </w:rPr>
      </w:pP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lastRenderedPageBreak/>
        <w:t xml:space="preserve">4.5 </w:t>
      </w:r>
      <w:r w:rsidR="003E70AA">
        <w:rPr>
          <w:rFonts w:asciiTheme="majorBidi" w:hAnsiTheme="majorBidi" w:cstheme="majorBidi"/>
          <w:b/>
          <w:sz w:val="24"/>
          <w:szCs w:val="24"/>
        </w:rPr>
        <w:tab/>
      </w:r>
      <w:r w:rsidRPr="000F5310">
        <w:rPr>
          <w:rFonts w:asciiTheme="majorBidi" w:hAnsiTheme="majorBidi" w:cstheme="majorBidi"/>
          <w:b/>
          <w:sz w:val="24"/>
          <w:szCs w:val="24"/>
        </w:rPr>
        <w:t>Cation Exchange Capacity Test</w:t>
      </w:r>
    </w:p>
    <w:p w:rsidR="000F5310" w:rsidRPr="0068666B" w:rsidRDefault="000F5310" w:rsidP="000F5310">
      <w:pPr>
        <w:spacing w:line="360" w:lineRule="auto"/>
        <w:jc w:val="both"/>
        <w:rPr>
          <w:rFonts w:asciiTheme="majorBidi" w:hAnsiTheme="majorBidi" w:cstheme="majorBidi"/>
          <w:sz w:val="24"/>
          <w:szCs w:val="24"/>
        </w:rPr>
      </w:pPr>
      <w:r>
        <w:rPr>
          <w:rFonts w:asciiTheme="majorBidi" w:hAnsiTheme="majorBidi" w:cstheme="majorBidi"/>
          <w:b/>
          <w:sz w:val="24"/>
          <w:szCs w:val="24"/>
        </w:rPr>
        <w:t xml:space="preserve">Table </w:t>
      </w:r>
      <w:r w:rsidRPr="000F5310">
        <w:rPr>
          <w:rFonts w:asciiTheme="majorBidi" w:hAnsiTheme="majorBidi" w:cstheme="majorBidi"/>
          <w:b/>
          <w:sz w:val="24"/>
          <w:szCs w:val="24"/>
        </w:rPr>
        <w:t xml:space="preserve">4.5: </w:t>
      </w:r>
      <w:r w:rsidRPr="0068666B">
        <w:rPr>
          <w:rFonts w:asciiTheme="majorBidi" w:hAnsiTheme="majorBidi" w:cstheme="majorBidi"/>
          <w:sz w:val="24"/>
          <w:szCs w:val="24"/>
        </w:rPr>
        <w:t>Results of C</w:t>
      </w:r>
      <w:r>
        <w:rPr>
          <w:rFonts w:asciiTheme="majorBidi" w:hAnsiTheme="majorBidi" w:cstheme="majorBidi"/>
          <w:sz w:val="24"/>
          <w:szCs w:val="24"/>
        </w:rPr>
        <w:t xml:space="preserve">ation Exchange Capacity </w:t>
      </w:r>
      <w:r w:rsidRPr="0068666B">
        <w:rPr>
          <w:rFonts w:asciiTheme="majorBidi" w:hAnsiTheme="majorBidi" w:cstheme="majorBidi"/>
          <w:sz w:val="24"/>
          <w:szCs w:val="24"/>
        </w:rPr>
        <w:t>Test</w:t>
      </w:r>
    </w:p>
    <w:tbl>
      <w:tblPr>
        <w:tblStyle w:val="TableGrid"/>
        <w:tblW w:w="8010" w:type="dxa"/>
        <w:tblInd w:w="-5" w:type="dxa"/>
        <w:tblLook w:val="04A0" w:firstRow="1" w:lastRow="0" w:firstColumn="1" w:lastColumn="0" w:noHBand="0" w:noVBand="1"/>
      </w:tblPr>
      <w:tblGrid>
        <w:gridCol w:w="3960"/>
        <w:gridCol w:w="1890"/>
        <w:gridCol w:w="2160"/>
      </w:tblGrid>
      <w:tr w:rsidR="000F5310" w:rsidRPr="003B77B0" w:rsidTr="000F5310">
        <w:trPr>
          <w:trHeight w:val="431"/>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Sample Name</w:t>
            </w:r>
          </w:p>
        </w:tc>
        <w:tc>
          <w:tcPr>
            <w:tcW w:w="189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A</w:t>
            </w:r>
            <w:r>
              <w:rPr>
                <w:rFonts w:asciiTheme="majorBidi" w:hAnsiTheme="majorBidi" w:cstheme="majorBidi"/>
                <w:bCs/>
                <w:sz w:val="24"/>
                <w:szCs w:val="24"/>
              </w:rPr>
              <w:t>2</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B</w:t>
            </w:r>
            <w:r w:rsidRPr="003B77B0">
              <w:rPr>
                <w:rFonts w:asciiTheme="majorBidi" w:hAnsiTheme="majorBidi" w:cstheme="majorBidi"/>
                <w:bCs/>
                <w:sz w:val="24"/>
                <w:szCs w:val="24"/>
              </w:rPr>
              <w:t>2</w:t>
            </w:r>
          </w:p>
        </w:tc>
      </w:tr>
      <w:tr w:rsidR="000F5310" w:rsidRPr="003B77B0" w:rsidTr="000F5310">
        <w:trPr>
          <w:trHeight w:val="449"/>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Wt. of soil sample (g)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10.00</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10.00</w:t>
            </w:r>
          </w:p>
        </w:tc>
      </w:tr>
      <w:tr w:rsidR="000F5310" w:rsidRPr="003B77B0" w:rsidTr="000F5310">
        <w:trPr>
          <w:trHeight w:val="440"/>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Vol. of solution (g)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50.00</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imes New Roman" w:hAnsi="Times New Roman" w:cs="Times New Roman"/>
                <w:bCs/>
                <w:sz w:val="24"/>
                <w:szCs w:val="24"/>
              </w:rPr>
              <w:t>50.00</w:t>
            </w:r>
          </w:p>
        </w:tc>
      </w:tr>
      <w:tr w:rsidR="000F5310" w:rsidRPr="003B77B0" w:rsidTr="000F5310">
        <w:trPr>
          <w:trHeight w:val="620"/>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Ammonium ion concentration (cmol/kg)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0.068</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0.042</w:t>
            </w:r>
          </w:p>
        </w:tc>
      </w:tr>
      <w:tr w:rsidR="000F5310" w:rsidRPr="003B77B0" w:rsidTr="000F5310">
        <w:trPr>
          <w:trHeight w:val="494"/>
        </w:trPr>
        <w:tc>
          <w:tcPr>
            <w:tcW w:w="3960" w:type="dxa"/>
          </w:tcPr>
          <w:p w:rsidR="000F5310" w:rsidRPr="003B77B0" w:rsidRDefault="000F5310" w:rsidP="000F5310">
            <w:pPr>
              <w:spacing w:line="360" w:lineRule="auto"/>
              <w:rPr>
                <w:rFonts w:asciiTheme="majorBidi" w:hAnsiTheme="majorBidi" w:cstheme="majorBidi"/>
                <w:bCs/>
                <w:sz w:val="24"/>
                <w:szCs w:val="24"/>
              </w:rPr>
            </w:pPr>
            <w:r w:rsidRPr="003B77B0">
              <w:rPr>
                <w:rFonts w:asciiTheme="majorBidi" w:hAnsiTheme="majorBidi" w:cstheme="majorBidi"/>
                <w:bCs/>
                <w:sz w:val="24"/>
                <w:szCs w:val="24"/>
              </w:rPr>
              <w:t>Cation ion exchange (cmol/kg)</w:t>
            </w:r>
          </w:p>
        </w:tc>
        <w:tc>
          <w:tcPr>
            <w:tcW w:w="189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0.34</w:t>
            </w:r>
          </w:p>
        </w:tc>
        <w:tc>
          <w:tcPr>
            <w:tcW w:w="2160" w:type="dxa"/>
          </w:tcPr>
          <w:p w:rsidR="000F5310" w:rsidRPr="003B77B0" w:rsidRDefault="000F5310" w:rsidP="000F5310">
            <w:pPr>
              <w:spacing w:line="360" w:lineRule="auto"/>
              <w:rPr>
                <w:rFonts w:asciiTheme="majorBidi" w:hAnsiTheme="majorBidi" w:cstheme="majorBidi"/>
                <w:bCs/>
                <w:sz w:val="24"/>
                <w:szCs w:val="24"/>
              </w:rPr>
            </w:pPr>
            <w:r>
              <w:rPr>
                <w:rFonts w:asciiTheme="majorBidi" w:hAnsiTheme="majorBidi" w:cstheme="majorBidi"/>
                <w:bCs/>
                <w:sz w:val="24"/>
                <w:szCs w:val="24"/>
              </w:rPr>
              <w:t>0.21</w:t>
            </w:r>
          </w:p>
        </w:tc>
      </w:tr>
    </w:tbl>
    <w:p w:rsidR="000F5310" w:rsidRDefault="000F5310" w:rsidP="000F5310">
      <w:pPr>
        <w:spacing w:line="360" w:lineRule="auto"/>
        <w:jc w:val="both"/>
        <w:rPr>
          <w:rFonts w:asciiTheme="majorBidi" w:hAnsiTheme="majorBidi" w:cstheme="majorBidi"/>
          <w:sz w:val="24"/>
          <w:szCs w:val="24"/>
        </w:rPr>
      </w:pPr>
    </w:p>
    <w:p w:rsidR="000F5310" w:rsidRPr="00D0338B"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The cation exchange capacity of the studied clay is presented in table 4.5 with the values are 0.34 cmol/kg and 0.21 cmol/kg for sample A2 and B2. Cation exchange capacity significantly impacts the industrial applications of clays, influencing their suitability for industrial usages. Clays with high cation exchange capacity are used in drilling muds due to their ability to retain and exchange cation, enhancing drilling efficiency (Ahuwan, 2002). While clays with low CEC, kaolinites, are suitable for applications where low cation exchange are desired such as ceramics, pottery e.t.c, the studied clays fall within the low cation exchange capacity, thus they are suitable in making ceramic and pottery (Adnan, 2011).</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 xml:space="preserve">4.6 </w:t>
      </w:r>
      <w:r w:rsidR="003E70AA">
        <w:rPr>
          <w:rFonts w:asciiTheme="majorBidi" w:hAnsiTheme="majorBidi" w:cstheme="majorBidi"/>
          <w:b/>
          <w:sz w:val="24"/>
          <w:szCs w:val="24"/>
        </w:rPr>
        <w:tab/>
      </w:r>
      <w:r w:rsidRPr="000F5310">
        <w:rPr>
          <w:rFonts w:asciiTheme="majorBidi" w:hAnsiTheme="majorBidi" w:cstheme="majorBidi"/>
          <w:b/>
          <w:sz w:val="24"/>
          <w:szCs w:val="24"/>
        </w:rPr>
        <w:t>Thermal Properties Test</w:t>
      </w:r>
    </w:p>
    <w:p w:rsidR="000F5310" w:rsidRDefault="000F5310" w:rsidP="000F5310">
      <w:pPr>
        <w:spacing w:line="360" w:lineRule="auto"/>
        <w:jc w:val="both"/>
        <w:rPr>
          <w:rFonts w:asciiTheme="majorBidi" w:hAnsiTheme="majorBidi" w:cstheme="majorBidi"/>
          <w:sz w:val="24"/>
          <w:szCs w:val="24"/>
        </w:rPr>
      </w:pPr>
      <w:r w:rsidRPr="000F5310">
        <w:rPr>
          <w:rFonts w:asciiTheme="majorBidi" w:hAnsiTheme="majorBidi" w:cstheme="majorBidi"/>
          <w:b/>
          <w:sz w:val="24"/>
          <w:szCs w:val="24"/>
        </w:rPr>
        <w:t>Table 4.6:</w:t>
      </w:r>
      <w:r w:rsidRPr="0068666B">
        <w:rPr>
          <w:rFonts w:asciiTheme="majorBidi" w:hAnsiTheme="majorBidi" w:cstheme="majorBidi"/>
          <w:sz w:val="24"/>
          <w:szCs w:val="24"/>
        </w:rPr>
        <w:t xml:space="preserve"> Results of </w:t>
      </w:r>
      <w:r>
        <w:rPr>
          <w:rFonts w:asciiTheme="majorBidi" w:hAnsiTheme="majorBidi" w:cstheme="majorBidi"/>
          <w:sz w:val="24"/>
          <w:szCs w:val="24"/>
        </w:rPr>
        <w:t xml:space="preserve">Thermal Properties </w:t>
      </w:r>
      <w:r w:rsidRPr="0068666B">
        <w:rPr>
          <w:rFonts w:asciiTheme="majorBidi" w:hAnsiTheme="majorBidi" w:cstheme="majorBidi"/>
          <w:sz w:val="24"/>
          <w:szCs w:val="24"/>
        </w:rPr>
        <w:t>Test</w:t>
      </w:r>
    </w:p>
    <w:tbl>
      <w:tblPr>
        <w:tblStyle w:val="TableGrid"/>
        <w:tblW w:w="10440" w:type="dxa"/>
        <w:tblInd w:w="-635" w:type="dxa"/>
        <w:tblLook w:val="04A0" w:firstRow="1" w:lastRow="0" w:firstColumn="1" w:lastColumn="0" w:noHBand="0" w:noVBand="1"/>
      </w:tblPr>
      <w:tblGrid>
        <w:gridCol w:w="936"/>
        <w:gridCol w:w="1233"/>
        <w:gridCol w:w="1431"/>
        <w:gridCol w:w="1395"/>
        <w:gridCol w:w="1347"/>
        <w:gridCol w:w="1326"/>
        <w:gridCol w:w="1236"/>
        <w:gridCol w:w="1536"/>
      </w:tblGrid>
      <w:tr w:rsidR="000F5310" w:rsidRPr="008E7F39" w:rsidTr="000F5310">
        <w:trPr>
          <w:trHeight w:val="1358"/>
        </w:trPr>
        <w:tc>
          <w:tcPr>
            <w:tcW w:w="9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Sample Name</w:t>
            </w:r>
          </w:p>
        </w:tc>
        <w:tc>
          <w:tcPr>
            <w:tcW w:w="1233"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Heat Flow</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(Q)</w:t>
            </w:r>
          </w:p>
        </w:tc>
        <w:tc>
          <w:tcPr>
            <w:tcW w:w="1431"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Surface Area of the Sample, A</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(m</w:t>
            </w:r>
            <w:r w:rsidRPr="007C098F">
              <w:rPr>
                <w:rFonts w:asciiTheme="majorBidi" w:hAnsiTheme="majorBidi" w:cstheme="majorBidi"/>
                <w:sz w:val="24"/>
                <w:szCs w:val="24"/>
                <w:vertAlign w:val="superscript"/>
              </w:rPr>
              <w:t>2</w:t>
            </w:r>
            <w:r w:rsidRPr="007C098F">
              <w:rPr>
                <w:rFonts w:asciiTheme="majorBidi" w:hAnsiTheme="majorBidi" w:cstheme="majorBidi"/>
                <w:sz w:val="24"/>
                <w:szCs w:val="24"/>
              </w:rPr>
              <w:t>)</w:t>
            </w:r>
          </w:p>
        </w:tc>
        <w:tc>
          <w:tcPr>
            <w:tcW w:w="1395"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Thickness of the Sample, t</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(m)</w:t>
            </w:r>
          </w:p>
        </w:tc>
        <w:tc>
          <w:tcPr>
            <w:tcW w:w="1347"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at the initial end, t</w:t>
            </w:r>
            <w:r w:rsidRPr="007C098F">
              <w:rPr>
                <w:rFonts w:asciiTheme="majorBidi" w:hAnsiTheme="majorBidi" w:cstheme="majorBidi"/>
                <w:sz w:val="24"/>
                <w:szCs w:val="24"/>
                <w:vertAlign w:val="subscript"/>
              </w:rPr>
              <w:t>1</w:t>
            </w:r>
            <w:r w:rsidRPr="007C098F">
              <w:rPr>
                <w:rFonts w:asciiTheme="majorBidi" w:hAnsiTheme="majorBidi" w:cstheme="majorBidi"/>
                <w:sz w:val="24"/>
                <w:szCs w:val="24"/>
              </w:rPr>
              <w:t xml:space="preserve"> (K)</w:t>
            </w:r>
          </w:p>
        </w:tc>
        <w:tc>
          <w:tcPr>
            <w:tcW w:w="132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xml:space="preserve"> at the final end, t</w:t>
            </w:r>
            <w:r w:rsidRPr="007C098F">
              <w:rPr>
                <w:rFonts w:asciiTheme="majorBidi" w:hAnsiTheme="majorBidi" w:cstheme="majorBidi"/>
                <w:sz w:val="24"/>
                <w:szCs w:val="24"/>
                <w:vertAlign w:val="subscript"/>
              </w:rPr>
              <w:t>2</w:t>
            </w:r>
            <w:r w:rsidRPr="007C098F">
              <w:rPr>
                <w:rFonts w:asciiTheme="majorBidi" w:hAnsiTheme="majorBidi" w:cstheme="majorBidi"/>
                <w:sz w:val="24"/>
                <w:szCs w:val="24"/>
              </w:rPr>
              <w:t xml:space="preserve"> (K)</w:t>
            </w:r>
          </w:p>
        </w:tc>
        <w:tc>
          <w:tcPr>
            <w:tcW w:w="12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Change in Temp</w:t>
            </w:r>
            <w:r w:rsidRPr="007C098F">
              <w:rPr>
                <w:rFonts w:asciiTheme="majorBidi" w:hAnsiTheme="majorBidi" w:cstheme="majorBidi"/>
                <w:sz w:val="24"/>
                <w:szCs w:val="24"/>
                <w:vertAlign w:val="superscript"/>
              </w:rPr>
              <w:t>o</w:t>
            </w:r>
            <w:r w:rsidRPr="007C098F">
              <w:rPr>
                <w:rFonts w:asciiTheme="majorBidi" w:hAnsiTheme="majorBidi" w:cstheme="majorBidi"/>
                <w:sz w:val="24"/>
                <w:szCs w:val="24"/>
              </w:rPr>
              <w:t>, Dt</w:t>
            </w:r>
          </w:p>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(K)</w:t>
            </w:r>
          </w:p>
        </w:tc>
        <w:tc>
          <w:tcPr>
            <w:tcW w:w="1536" w:type="dxa"/>
          </w:tcPr>
          <w:p w:rsidR="000F5310" w:rsidRPr="007C098F" w:rsidRDefault="000F5310" w:rsidP="000F5310">
            <w:pPr>
              <w:rPr>
                <w:rFonts w:asciiTheme="majorBidi" w:hAnsiTheme="majorBidi" w:cstheme="majorBidi"/>
                <w:sz w:val="24"/>
                <w:szCs w:val="24"/>
              </w:rPr>
            </w:pPr>
            <w:r w:rsidRPr="007C098F">
              <w:rPr>
                <w:rFonts w:asciiTheme="majorBidi" w:hAnsiTheme="majorBidi" w:cstheme="majorBidi"/>
                <w:sz w:val="24"/>
                <w:szCs w:val="24"/>
              </w:rPr>
              <w:t>Thermal conductivity, λ (W/</w:t>
            </w:r>
            <w:r>
              <w:rPr>
                <w:rFonts w:asciiTheme="majorBidi" w:hAnsiTheme="majorBidi" w:cstheme="majorBidi"/>
                <w:sz w:val="24"/>
                <w:szCs w:val="24"/>
              </w:rPr>
              <w:t>m</w:t>
            </w:r>
            <w:r w:rsidRPr="007C098F">
              <w:rPr>
                <w:rFonts w:asciiTheme="majorBidi" w:hAnsiTheme="majorBidi" w:cstheme="majorBidi"/>
                <w:sz w:val="24"/>
                <w:szCs w:val="24"/>
              </w:rPr>
              <w:t>K)</w:t>
            </w:r>
          </w:p>
          <w:p w:rsidR="000F5310" w:rsidRPr="007C098F" w:rsidRDefault="000F5310" w:rsidP="000F5310">
            <w:pPr>
              <w:rPr>
                <w:rFonts w:asciiTheme="majorBidi" w:hAnsiTheme="majorBidi" w:cstheme="majorBidi"/>
                <w:sz w:val="24"/>
                <w:szCs w:val="24"/>
              </w:rPr>
            </w:pPr>
          </w:p>
          <w:p w:rsidR="000F5310" w:rsidRPr="007C098F" w:rsidRDefault="000F5310" w:rsidP="000F5310">
            <w:pPr>
              <w:rPr>
                <w:rFonts w:asciiTheme="majorBidi" w:hAnsiTheme="majorBidi" w:cstheme="majorBidi"/>
                <w:sz w:val="24"/>
                <w:szCs w:val="24"/>
              </w:rPr>
            </w:pPr>
          </w:p>
        </w:tc>
      </w:tr>
      <w:tr w:rsidR="000F5310" w:rsidTr="000F5310">
        <w:trPr>
          <w:trHeight w:val="602"/>
        </w:trPr>
        <w:tc>
          <w:tcPr>
            <w:tcW w:w="936" w:type="dxa"/>
          </w:tcPr>
          <w:p w:rsidR="000F5310" w:rsidRDefault="000F5310" w:rsidP="000F5310">
            <w:pPr>
              <w:rPr>
                <w:rFonts w:asciiTheme="majorBidi" w:hAnsiTheme="majorBidi" w:cstheme="majorBidi"/>
                <w:bCs/>
                <w:sz w:val="24"/>
                <w:szCs w:val="24"/>
              </w:rPr>
            </w:pPr>
            <w:r>
              <w:rPr>
                <w:rFonts w:asciiTheme="majorBidi" w:hAnsiTheme="majorBidi" w:cstheme="majorBidi"/>
                <w:sz w:val="24"/>
                <w:szCs w:val="24"/>
              </w:rPr>
              <w:t>A2</w:t>
            </w:r>
          </w:p>
        </w:tc>
        <w:tc>
          <w:tcPr>
            <w:tcW w:w="1233"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872</w:t>
            </w:r>
          </w:p>
        </w:tc>
        <w:tc>
          <w:tcPr>
            <w:tcW w:w="1431"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0.16</w:t>
            </w:r>
          </w:p>
        </w:tc>
        <w:tc>
          <w:tcPr>
            <w:tcW w:w="1395"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0.03</w:t>
            </w:r>
          </w:p>
        </w:tc>
        <w:tc>
          <w:tcPr>
            <w:tcW w:w="1347"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761.6</w:t>
            </w:r>
          </w:p>
        </w:tc>
        <w:tc>
          <w:tcPr>
            <w:tcW w:w="132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532.5</w:t>
            </w:r>
          </w:p>
        </w:tc>
        <w:tc>
          <w:tcPr>
            <w:tcW w:w="12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229.1</w:t>
            </w:r>
          </w:p>
        </w:tc>
        <w:tc>
          <w:tcPr>
            <w:tcW w:w="15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0.714</w:t>
            </w:r>
          </w:p>
        </w:tc>
      </w:tr>
      <w:tr w:rsidR="000F5310" w:rsidTr="000F5310">
        <w:trPr>
          <w:trHeight w:val="530"/>
        </w:trPr>
        <w:tc>
          <w:tcPr>
            <w:tcW w:w="9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B2</w:t>
            </w:r>
          </w:p>
        </w:tc>
        <w:tc>
          <w:tcPr>
            <w:tcW w:w="1233"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872</w:t>
            </w:r>
          </w:p>
        </w:tc>
        <w:tc>
          <w:tcPr>
            <w:tcW w:w="1431"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0.16</w:t>
            </w:r>
          </w:p>
        </w:tc>
        <w:tc>
          <w:tcPr>
            <w:tcW w:w="1395"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0.03</w:t>
            </w:r>
          </w:p>
        </w:tc>
        <w:tc>
          <w:tcPr>
            <w:tcW w:w="1347"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1281.2</w:t>
            </w:r>
          </w:p>
        </w:tc>
        <w:tc>
          <w:tcPr>
            <w:tcW w:w="132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97.3</w:t>
            </w:r>
          </w:p>
        </w:tc>
        <w:tc>
          <w:tcPr>
            <w:tcW w:w="12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1183.9</w:t>
            </w:r>
          </w:p>
        </w:tc>
        <w:tc>
          <w:tcPr>
            <w:tcW w:w="1536" w:type="dxa"/>
          </w:tcPr>
          <w:p w:rsidR="000F5310" w:rsidRDefault="000F5310" w:rsidP="000F5310">
            <w:pPr>
              <w:rPr>
                <w:rFonts w:asciiTheme="majorBidi" w:hAnsiTheme="majorBidi" w:cstheme="majorBidi"/>
                <w:sz w:val="24"/>
                <w:szCs w:val="24"/>
              </w:rPr>
            </w:pPr>
            <w:r>
              <w:rPr>
                <w:rFonts w:asciiTheme="majorBidi" w:hAnsiTheme="majorBidi" w:cstheme="majorBidi"/>
                <w:sz w:val="24"/>
                <w:szCs w:val="24"/>
              </w:rPr>
              <w:t>0.138</w:t>
            </w:r>
          </w:p>
        </w:tc>
      </w:tr>
    </w:tbl>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Clay behaves as a good insulator due to its low thermal conductivity, which helps retain heat or cold. It has a high specific heat capacity, allowing it absorb and release heat slowly, which can regulate temperature fluctuations (Job, 2017). Thermal conductivity of the examined clay samples ranged from 0.138W/mK to 0.714W/mK and fell within the standard value of 0.01 – 1.1W/mK for fireclay refractory bricks (Cengel and Ghajar, 2015). The thermal conductivity was obtained as a result of the atomic and lattice vibration which is impeded via structural disorder using the steady state method. Temperature gradient determines the direction of heat flow.</w:t>
      </w: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0F5310" w:rsidRDefault="000F5310" w:rsidP="000F5310">
      <w:pPr>
        <w:spacing w:line="360" w:lineRule="auto"/>
        <w:jc w:val="both"/>
        <w:rPr>
          <w:rFonts w:asciiTheme="majorBidi" w:hAnsiTheme="majorBidi" w:cstheme="majorBidi"/>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3E70AA" w:rsidRDefault="003E70AA"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p>
    <w:p w:rsidR="000F5310" w:rsidRPr="000F5310" w:rsidRDefault="00095608" w:rsidP="000F5310">
      <w:pPr>
        <w:tabs>
          <w:tab w:val="left" w:pos="720"/>
          <w:tab w:val="left" w:pos="1440"/>
          <w:tab w:val="left" w:pos="2160"/>
          <w:tab w:val="left" w:pos="2880"/>
          <w:tab w:val="left" w:pos="3600"/>
          <w:tab w:val="center" w:pos="4680"/>
        </w:tabs>
        <w:spacing w:line="360" w:lineRule="auto"/>
        <w:jc w:val="center"/>
        <w:rPr>
          <w:rFonts w:asciiTheme="majorBidi" w:hAnsiTheme="majorBidi" w:cstheme="majorBidi"/>
          <w:b/>
          <w:sz w:val="24"/>
          <w:szCs w:val="24"/>
        </w:rPr>
      </w:pPr>
      <w:r w:rsidRPr="000F5310">
        <w:rPr>
          <w:rFonts w:asciiTheme="majorBidi" w:hAnsiTheme="majorBidi" w:cstheme="majorBidi"/>
          <w:b/>
          <w:sz w:val="24"/>
          <w:szCs w:val="24"/>
        </w:rPr>
        <w:lastRenderedPageBreak/>
        <w:t>Chapter Five</w:t>
      </w:r>
    </w:p>
    <w:p w:rsidR="000F5310" w:rsidRPr="000F5310" w:rsidRDefault="00095608" w:rsidP="000F5310">
      <w:pPr>
        <w:spacing w:line="360" w:lineRule="auto"/>
        <w:jc w:val="center"/>
        <w:rPr>
          <w:rFonts w:asciiTheme="majorBidi" w:hAnsiTheme="majorBidi" w:cstheme="majorBidi"/>
          <w:b/>
          <w:sz w:val="24"/>
          <w:szCs w:val="24"/>
        </w:rPr>
      </w:pPr>
      <w:r>
        <w:rPr>
          <w:rFonts w:asciiTheme="majorBidi" w:hAnsiTheme="majorBidi" w:cstheme="majorBidi"/>
          <w:b/>
          <w:sz w:val="24"/>
          <w:szCs w:val="24"/>
        </w:rPr>
        <w:t>Conclusion a</w:t>
      </w:r>
      <w:r w:rsidRPr="000F5310">
        <w:rPr>
          <w:rFonts w:asciiTheme="majorBidi" w:hAnsiTheme="majorBidi" w:cstheme="majorBidi"/>
          <w:b/>
          <w:sz w:val="24"/>
          <w:szCs w:val="24"/>
        </w:rPr>
        <w:t>nd Recommendation</w:t>
      </w:r>
    </w:p>
    <w:p w:rsidR="000F5310" w:rsidRPr="000F5310" w:rsidRDefault="000F5310" w:rsidP="000F5310">
      <w:pPr>
        <w:spacing w:line="360" w:lineRule="auto"/>
        <w:jc w:val="both"/>
        <w:rPr>
          <w:rFonts w:asciiTheme="majorBidi" w:hAnsiTheme="majorBidi" w:cstheme="majorBidi"/>
          <w:b/>
          <w:sz w:val="24"/>
          <w:szCs w:val="24"/>
        </w:rPr>
      </w:pPr>
      <w:r w:rsidRPr="000F5310">
        <w:rPr>
          <w:rFonts w:asciiTheme="majorBidi" w:hAnsiTheme="majorBidi" w:cstheme="majorBidi"/>
          <w:b/>
          <w:sz w:val="24"/>
          <w:szCs w:val="24"/>
        </w:rPr>
        <w:t>5.1</w:t>
      </w:r>
      <w:r w:rsidR="003E70AA">
        <w:rPr>
          <w:rFonts w:asciiTheme="majorBidi" w:hAnsiTheme="majorBidi" w:cstheme="majorBidi"/>
          <w:b/>
          <w:sz w:val="24"/>
          <w:szCs w:val="24"/>
        </w:rPr>
        <w:tab/>
      </w:r>
      <w:r w:rsidRPr="000F5310">
        <w:rPr>
          <w:rFonts w:asciiTheme="majorBidi" w:hAnsiTheme="majorBidi" w:cstheme="majorBidi"/>
          <w:b/>
          <w:sz w:val="24"/>
          <w:szCs w:val="24"/>
        </w:rPr>
        <w:t xml:space="preserve"> Conclusion</w:t>
      </w:r>
    </w:p>
    <w:p w:rsidR="000F5310" w:rsidRDefault="000F5310" w:rsidP="000F5310">
      <w:pPr>
        <w:spacing w:line="360" w:lineRule="auto"/>
        <w:jc w:val="both"/>
        <w:rPr>
          <w:rFonts w:asciiTheme="majorBidi" w:hAnsiTheme="majorBidi" w:cstheme="majorBidi"/>
          <w:sz w:val="24"/>
          <w:szCs w:val="24"/>
        </w:rPr>
      </w:pPr>
      <w:r>
        <w:rPr>
          <w:rFonts w:asciiTheme="majorBidi" w:hAnsiTheme="majorBidi" w:cstheme="majorBidi"/>
          <w:sz w:val="24"/>
          <w:szCs w:val="24"/>
        </w:rPr>
        <w:t>The clays from the study area were analyzed to deduce their suitability for industrial applications, the bulk density of the investigated clays varied between 1.54g/cm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and 1.59g/cm</w:t>
      </w:r>
      <w:r w:rsidRPr="0050784D">
        <w:rPr>
          <w:rFonts w:asciiTheme="majorBidi" w:hAnsiTheme="majorBidi" w:cstheme="majorBidi"/>
          <w:sz w:val="24"/>
          <w:szCs w:val="24"/>
          <w:vertAlign w:val="superscript"/>
        </w:rPr>
        <w:t>3</w:t>
      </w:r>
      <w:r>
        <w:rPr>
          <w:rFonts w:asciiTheme="majorBidi" w:hAnsiTheme="majorBidi" w:cstheme="majorBidi"/>
          <w:sz w:val="24"/>
          <w:szCs w:val="24"/>
        </w:rPr>
        <w:t>, with an average value of 1.57g/cm</w:t>
      </w:r>
      <w:r w:rsidRPr="0050784D">
        <w:rPr>
          <w:rFonts w:asciiTheme="majorBidi" w:hAnsiTheme="majorBidi" w:cstheme="majorBidi"/>
          <w:sz w:val="24"/>
          <w:szCs w:val="24"/>
          <w:vertAlign w:val="superscript"/>
        </w:rPr>
        <w:t>3</w:t>
      </w:r>
      <w:r>
        <w:rPr>
          <w:rFonts w:asciiTheme="majorBidi" w:hAnsiTheme="majorBidi" w:cstheme="majorBidi"/>
          <w:sz w:val="24"/>
          <w:szCs w:val="24"/>
        </w:rPr>
        <w:t xml:space="preserve">. While the specific gravity ranged from 2.60 to 2.68, with a mean value of 2.64, these values were compared </w:t>
      </w:r>
      <w:r w:rsidR="002724EC">
        <w:rPr>
          <w:rFonts w:asciiTheme="majorBidi" w:hAnsiTheme="majorBidi" w:cstheme="majorBidi"/>
          <w:sz w:val="24"/>
          <w:szCs w:val="24"/>
        </w:rPr>
        <w:t>favorably</w:t>
      </w:r>
      <w:r>
        <w:rPr>
          <w:rFonts w:asciiTheme="majorBidi" w:hAnsiTheme="majorBidi" w:cstheme="majorBidi"/>
          <w:sz w:val="24"/>
          <w:szCs w:val="24"/>
        </w:rPr>
        <w:t xml:space="preserve"> with standards. The particle size distribution also indicated that the percentage of coarse-grained soil is very minimal compared to the percentage of fine-grained soil (i.e. silt and clay), thereby making the clays to be suitable in their raw forms as fillers and coating materials in paint industries.</w:t>
      </w:r>
    </w:p>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However, the liquid limit of the examined soils ranged from 45.7% to 49.5%; the plastic limit values were in range of 21.6% to 24.6%; the plasticity index varied between 24.1% to 24.9%; and the linear shrinkage also ranged from 4.1% to 6.4% respectively. The two clay samples have plasticity index &gt; 10% and the linear shrinkages were within the threshold of 10%, validating their use as suitable materials for industrial applications and exhibiting low swelling potential. </w:t>
      </w:r>
    </w:p>
    <w:p w:rsidR="000F5310"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cation exchange capacity of the studied two clay samples are low with their values are 0.21cmol/kg and 0.34cmol/kg, this shows that they are </w:t>
      </w:r>
      <w:r w:rsidR="002724EC">
        <w:rPr>
          <w:rFonts w:asciiTheme="majorBidi" w:hAnsiTheme="majorBidi" w:cstheme="majorBidi"/>
          <w:sz w:val="24"/>
          <w:szCs w:val="24"/>
        </w:rPr>
        <w:t>kaolinite</w:t>
      </w:r>
      <w:r>
        <w:rPr>
          <w:rFonts w:asciiTheme="majorBidi" w:hAnsiTheme="majorBidi" w:cstheme="majorBidi"/>
          <w:sz w:val="24"/>
          <w:szCs w:val="24"/>
        </w:rPr>
        <w:t xml:space="preserve"> in nature and their suitability for industrial applications where low cation exchange clays are desired such as pottery and ceramics. Nonetheless, thermal conductivity of the examined clay samples ranged from 0.138W/mK to 0.714W/mK and fell within the standard value of 0.01 – 1.1W/mK for fireclay refractory bricks</w:t>
      </w:r>
    </w:p>
    <w:p w:rsidR="000F5310" w:rsidRPr="000F5310" w:rsidRDefault="003E70AA" w:rsidP="000F5310">
      <w:pPr>
        <w:spacing w:before="240" w:line="360" w:lineRule="auto"/>
        <w:jc w:val="both"/>
        <w:rPr>
          <w:rFonts w:asciiTheme="majorBidi" w:hAnsiTheme="majorBidi" w:cstheme="majorBidi"/>
          <w:b/>
          <w:sz w:val="24"/>
          <w:szCs w:val="24"/>
        </w:rPr>
      </w:pPr>
      <w:r w:rsidRPr="000F5310">
        <w:rPr>
          <w:rFonts w:asciiTheme="majorBidi" w:hAnsiTheme="majorBidi" w:cstheme="majorBidi"/>
          <w:b/>
          <w:sz w:val="24"/>
          <w:szCs w:val="24"/>
        </w:rPr>
        <w:t>5.2</w:t>
      </w:r>
      <w:r>
        <w:rPr>
          <w:rFonts w:asciiTheme="majorBidi" w:hAnsiTheme="majorBidi" w:cstheme="majorBidi"/>
          <w:b/>
          <w:sz w:val="24"/>
          <w:szCs w:val="24"/>
        </w:rPr>
        <w:tab/>
      </w:r>
      <w:r w:rsidRPr="000F5310">
        <w:rPr>
          <w:rFonts w:asciiTheme="majorBidi" w:hAnsiTheme="majorBidi" w:cstheme="majorBidi"/>
          <w:b/>
          <w:sz w:val="24"/>
          <w:szCs w:val="24"/>
        </w:rPr>
        <w:t xml:space="preserve"> Recommendation</w:t>
      </w:r>
    </w:p>
    <w:p w:rsidR="000F5310" w:rsidRPr="0068666B" w:rsidRDefault="000F5310" w:rsidP="000F5310">
      <w:pPr>
        <w:spacing w:before="240" w:line="360" w:lineRule="auto"/>
        <w:jc w:val="both"/>
        <w:rPr>
          <w:rFonts w:asciiTheme="majorBidi" w:hAnsiTheme="majorBidi" w:cstheme="majorBidi"/>
          <w:sz w:val="24"/>
          <w:szCs w:val="24"/>
        </w:rPr>
      </w:pPr>
      <w:r>
        <w:rPr>
          <w:rFonts w:asciiTheme="majorBidi" w:hAnsiTheme="majorBidi" w:cstheme="majorBidi"/>
          <w:sz w:val="24"/>
          <w:szCs w:val="24"/>
        </w:rPr>
        <w:t xml:space="preserve">The geotechnical properties of the two clay samples were evaluated for their industrial applications, I hereby recommended that the examined clays should be further subjected to XRD and XRF analyses to unravel their mineralogical and geochemical compositions before their applications for industrial purposes such as pharmaceutical and cosmetic products. </w:t>
      </w:r>
    </w:p>
    <w:p w:rsidR="003E70AA" w:rsidRDefault="003E70AA" w:rsidP="003E70AA">
      <w:pPr>
        <w:pStyle w:val="Heading3"/>
        <w:rPr>
          <w:rStyle w:val="fadeinpfttw8"/>
        </w:rPr>
      </w:pPr>
    </w:p>
    <w:p w:rsidR="003857A5" w:rsidRDefault="00095608" w:rsidP="002724EC">
      <w:pPr>
        <w:pStyle w:val="Heading3"/>
      </w:pPr>
      <w:r>
        <w:rPr>
          <w:rStyle w:val="fadeinpfttw8"/>
        </w:rPr>
        <w:lastRenderedPageBreak/>
        <w:t>References</w:t>
      </w:r>
    </w:p>
    <w:p w:rsidR="00B31560" w:rsidRDefault="00B31560" w:rsidP="002724EC">
      <w:pPr>
        <w:ind w:left="720" w:hanging="720"/>
        <w:jc w:val="both"/>
        <w:rPr>
          <w:rFonts w:ascii="Times New Roman" w:hAnsi="Times New Roman" w:cs="Times New Roman"/>
          <w:b/>
          <w:sz w:val="24"/>
          <w:szCs w:val="24"/>
        </w:rPr>
      </w:pPr>
      <w:r w:rsidRPr="00DB1085">
        <w:rPr>
          <w:rFonts w:ascii="Times New Roman" w:hAnsi="Times New Roman" w:cs="Times New Roman"/>
          <w:b/>
          <w:sz w:val="24"/>
          <w:szCs w:val="24"/>
        </w:rPr>
        <w:t>Abdelmalek, T., Yousfi, N., &amp; Guessas, H. (2017).</w:t>
      </w:r>
      <w:r w:rsidRPr="00DB1085">
        <w:rPr>
          <w:rFonts w:ascii="Times New Roman" w:hAnsi="Times New Roman" w:cs="Times New Roman"/>
          <w:sz w:val="24"/>
          <w:szCs w:val="24"/>
        </w:rPr>
        <w:t xml:space="preserve"> Plasticity and ceramic suitability of Algerian clay materials. Appl</w:t>
      </w:r>
      <w:r>
        <w:rPr>
          <w:rFonts w:ascii="Times New Roman" w:hAnsi="Times New Roman" w:cs="Times New Roman"/>
          <w:sz w:val="24"/>
          <w:szCs w:val="24"/>
        </w:rPr>
        <w:t>ied Clay Science, 140, 155–160.</w:t>
      </w:r>
      <w:r w:rsidRPr="00B31560">
        <w:rPr>
          <w:rFonts w:ascii="Times New Roman" w:hAnsi="Times New Roman" w:cs="Times New Roman"/>
          <w:b/>
          <w:sz w:val="24"/>
          <w:szCs w:val="24"/>
        </w:rPr>
        <w:t xml:space="preserve"> </w:t>
      </w:r>
    </w:p>
    <w:p w:rsidR="00B31560" w:rsidRPr="00B31560" w:rsidRDefault="00B31560" w:rsidP="002724EC">
      <w:pPr>
        <w:ind w:left="720" w:hanging="720"/>
        <w:jc w:val="both"/>
        <w:rPr>
          <w:rStyle w:val="fadeinpfttw8"/>
          <w:rFonts w:ascii="Times New Roman" w:hAnsi="Times New Roman" w:cs="Times New Roman"/>
          <w:sz w:val="24"/>
          <w:szCs w:val="24"/>
        </w:rPr>
      </w:pPr>
      <w:r w:rsidRPr="00DB1085">
        <w:rPr>
          <w:rFonts w:ascii="Times New Roman" w:hAnsi="Times New Roman" w:cs="Times New Roman"/>
          <w:b/>
          <w:sz w:val="24"/>
          <w:szCs w:val="24"/>
        </w:rPr>
        <w:t>Abolarin, M. S., Oyetunji, A., &amp; Owoeye, T. O. (2004).</w:t>
      </w:r>
      <w:r w:rsidRPr="00DB1085">
        <w:rPr>
          <w:rFonts w:ascii="Times New Roman" w:hAnsi="Times New Roman" w:cs="Times New Roman"/>
          <w:sz w:val="24"/>
          <w:szCs w:val="24"/>
        </w:rPr>
        <w:t xml:space="preserve"> Development of porcelain insulators from local raw materials. Nigerian Journal of Engineering Research and Development, 3(4), 17–20.</w:t>
      </w:r>
    </w:p>
    <w:p w:rsidR="003857A5" w:rsidRDefault="003857A5" w:rsidP="003857A5">
      <w:pPr>
        <w:pStyle w:val="NormalWeb"/>
        <w:ind w:left="720" w:hanging="720"/>
        <w:jc w:val="both"/>
      </w:pPr>
      <w:r w:rsidRPr="002724EC">
        <w:rPr>
          <w:rStyle w:val="fadeinpfttw8"/>
          <w:b/>
        </w:rPr>
        <w:t xml:space="preserve">Adebayo, A., </w:t>
      </w:r>
      <w:r w:rsidR="00C20572" w:rsidRPr="002724EC">
        <w:rPr>
          <w:rStyle w:val="fadeinpfttw8"/>
          <w:b/>
        </w:rPr>
        <w:t>and</w:t>
      </w:r>
      <w:r w:rsidRPr="002724EC">
        <w:rPr>
          <w:rStyle w:val="fadeinpfttw8"/>
          <w:b/>
        </w:rPr>
        <w:t xml:space="preserve"> Olowookere, A. (2018).</w:t>
      </w:r>
      <w:r>
        <w:rPr>
          <w:rStyle w:val="fadeinpfttw8"/>
        </w:rPr>
        <w:t xml:space="preserve"> Mineral composition of clay deposits in Kwara and Ogun States using X-ray techniques. </w:t>
      </w:r>
      <w:r>
        <w:rPr>
          <w:rStyle w:val="fadeinpfttw8"/>
          <w:i/>
          <w:iCs/>
        </w:rPr>
        <w:t>Journal of Applied Geosciences</w:t>
      </w:r>
      <w:r>
        <w:rPr>
          <w:rStyle w:val="fadeinpfttw8"/>
        </w:rPr>
        <w:t>, 12(3), 45–56.</w:t>
      </w:r>
    </w:p>
    <w:p w:rsidR="003857A5" w:rsidRDefault="00123E31" w:rsidP="003857A5">
      <w:pPr>
        <w:pStyle w:val="NormalWeb"/>
        <w:ind w:left="720" w:hanging="720"/>
        <w:jc w:val="both"/>
      </w:pPr>
      <w:r w:rsidRPr="002724EC">
        <w:rPr>
          <w:rStyle w:val="fadeinpfttw8"/>
          <w:b/>
        </w:rPr>
        <w:t>Adebayo, A., and</w:t>
      </w:r>
      <w:r w:rsidR="003857A5" w:rsidRPr="002724EC">
        <w:rPr>
          <w:rStyle w:val="fadeinpfttw8"/>
          <w:b/>
        </w:rPr>
        <w:t xml:space="preserve"> Olowookere, A. (2021).</w:t>
      </w:r>
      <w:r w:rsidR="003857A5">
        <w:rPr>
          <w:rStyle w:val="fadeinpfttw8"/>
        </w:rPr>
        <w:t xml:space="preserve"> Geotechnical assessment of clay deposits in southwestern Nigeria for industrial applications. </w:t>
      </w:r>
      <w:r w:rsidR="003857A5">
        <w:rPr>
          <w:rStyle w:val="fadeinpfttw8"/>
          <w:i/>
          <w:iCs/>
        </w:rPr>
        <w:t>Nigerian Journal of Geotechnical Engineering</w:t>
      </w:r>
      <w:r w:rsidR="003857A5">
        <w:rPr>
          <w:rStyle w:val="fadeinpfttw8"/>
        </w:rPr>
        <w:t>, 9(2), 78–91.</w:t>
      </w:r>
    </w:p>
    <w:p w:rsidR="003857A5" w:rsidRDefault="003857A5" w:rsidP="003857A5">
      <w:pPr>
        <w:pStyle w:val="NormalWeb"/>
        <w:ind w:left="720" w:hanging="720"/>
        <w:jc w:val="both"/>
        <w:rPr>
          <w:rStyle w:val="fadeinpfttw8"/>
        </w:rPr>
      </w:pPr>
      <w:r w:rsidRPr="002724EC">
        <w:rPr>
          <w:rStyle w:val="fadeinpfttw8"/>
          <w:b/>
        </w:rPr>
        <w:t xml:space="preserve">Adebayo, A., Olowookere, A., </w:t>
      </w:r>
      <w:r w:rsidR="00C20572" w:rsidRPr="002724EC">
        <w:rPr>
          <w:rStyle w:val="fadeinpfttw8"/>
          <w:b/>
        </w:rPr>
        <w:t>and</w:t>
      </w:r>
      <w:r w:rsidRPr="002724EC">
        <w:rPr>
          <w:rStyle w:val="fadeinpfttw8"/>
          <w:b/>
        </w:rPr>
        <w:t xml:space="preserve"> Yusuf, K. (2023).</w:t>
      </w:r>
      <w:r>
        <w:rPr>
          <w:rStyle w:val="fadeinpfttw8"/>
        </w:rPr>
        <w:t xml:space="preserve"> Stabilization of clayey soils for road construction in southwestern Nigeria. </w:t>
      </w:r>
      <w:r>
        <w:rPr>
          <w:rStyle w:val="fadeinpfttw8"/>
          <w:i/>
          <w:iCs/>
        </w:rPr>
        <w:t>International Journal of Civil Engineering Research</w:t>
      </w:r>
      <w:r>
        <w:rPr>
          <w:rStyle w:val="fadeinpfttw8"/>
        </w:rPr>
        <w:t>, 15(1), 34–47.</w:t>
      </w:r>
    </w:p>
    <w:p w:rsidR="00B31560" w:rsidRPr="00B31560" w:rsidRDefault="00B31560" w:rsidP="002724EC">
      <w:pPr>
        <w:ind w:left="810" w:hanging="810"/>
        <w:jc w:val="both"/>
        <w:rPr>
          <w:rFonts w:ascii="Times New Roman" w:hAnsi="Times New Roman" w:cs="Times New Roman"/>
          <w:sz w:val="24"/>
          <w:szCs w:val="24"/>
        </w:rPr>
      </w:pPr>
      <w:r w:rsidRPr="00DB1085">
        <w:rPr>
          <w:rFonts w:ascii="Times New Roman" w:hAnsi="Times New Roman" w:cs="Times New Roman"/>
          <w:b/>
          <w:sz w:val="24"/>
          <w:szCs w:val="24"/>
        </w:rPr>
        <w:t>Adedeji, A. A., Salami, A. O., &amp; Yusuf, K. T. (2025).</w:t>
      </w:r>
      <w:r w:rsidRPr="00DB1085">
        <w:rPr>
          <w:rFonts w:ascii="Times New Roman" w:hAnsi="Times New Roman" w:cs="Times New Roman"/>
          <w:sz w:val="24"/>
          <w:szCs w:val="24"/>
        </w:rPr>
        <w:t xml:space="preserve"> Assessment of clay minerals for use in paint and coating formulations. International Journal of Industrial Materials, 8(1), 85–97.</w:t>
      </w:r>
    </w:p>
    <w:p w:rsidR="003857A5" w:rsidRDefault="00123E31" w:rsidP="003857A5">
      <w:pPr>
        <w:pStyle w:val="NormalWeb"/>
        <w:ind w:left="720" w:hanging="720"/>
        <w:jc w:val="both"/>
        <w:rPr>
          <w:rStyle w:val="fadeinpfttw8"/>
        </w:rPr>
      </w:pPr>
      <w:r w:rsidRPr="002724EC">
        <w:rPr>
          <w:rStyle w:val="fadeinpfttw8"/>
          <w:b/>
        </w:rPr>
        <w:t>Ademola, A., Balogun, L., and</w:t>
      </w:r>
      <w:r w:rsidR="003857A5" w:rsidRPr="002724EC">
        <w:rPr>
          <w:rStyle w:val="fadeinpfttw8"/>
          <w:b/>
        </w:rPr>
        <w:t xml:space="preserve"> Ogunleye, J. (2018).</w:t>
      </w:r>
      <w:r w:rsidR="003857A5">
        <w:rPr>
          <w:rStyle w:val="fadeinpfttw8"/>
        </w:rPr>
        <w:t xml:space="preserve"> Assessment of clay deposits in Kwara State for ceramic production. </w:t>
      </w:r>
      <w:r w:rsidR="003857A5">
        <w:rPr>
          <w:rStyle w:val="fadeinpfttw8"/>
          <w:i/>
          <w:iCs/>
        </w:rPr>
        <w:t>Ceramic Science and Technology Journal</w:t>
      </w:r>
      <w:r w:rsidR="003857A5">
        <w:rPr>
          <w:rStyle w:val="fadeinpfttw8"/>
        </w:rPr>
        <w:t>, 6(2), 99–108.</w:t>
      </w:r>
    </w:p>
    <w:p w:rsidR="00B31560" w:rsidRDefault="00B31560" w:rsidP="002724EC">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Adnan, A. A. (2011).</w:t>
      </w:r>
      <w:r w:rsidRPr="00DB1085">
        <w:rPr>
          <w:rFonts w:ascii="Times New Roman" w:hAnsi="Times New Roman" w:cs="Times New Roman"/>
          <w:sz w:val="24"/>
          <w:szCs w:val="24"/>
        </w:rPr>
        <w:t xml:space="preserve"> Characterization and industrial evaluation of Nigerian kaolinitic clays. Journal of Materials Research and Technology, 10(2), 70–80.</w:t>
      </w:r>
    </w:p>
    <w:p w:rsidR="00B31560" w:rsidRPr="00B31560" w:rsidRDefault="00B31560" w:rsidP="002724EC">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Ahuwan, J. G. (2002).</w:t>
      </w:r>
      <w:r w:rsidRPr="00DB1085">
        <w:rPr>
          <w:rFonts w:ascii="Times New Roman" w:hAnsi="Times New Roman" w:cs="Times New Roman"/>
          <w:sz w:val="24"/>
          <w:szCs w:val="24"/>
        </w:rPr>
        <w:t xml:space="preserve"> Industrial utilization of Nigerian clays: Potentials and challenges. Kaduna: Nigerian Society of Mining and Geosciences Press, pp. 42–45.</w:t>
      </w:r>
    </w:p>
    <w:p w:rsidR="003857A5" w:rsidRDefault="00123E31" w:rsidP="003857A5">
      <w:pPr>
        <w:pStyle w:val="NormalWeb"/>
        <w:ind w:left="720" w:hanging="720"/>
        <w:jc w:val="both"/>
        <w:rPr>
          <w:rStyle w:val="fadeinpfttw8"/>
        </w:rPr>
      </w:pPr>
      <w:r w:rsidRPr="002724EC">
        <w:rPr>
          <w:rStyle w:val="fadeinpfttw8"/>
          <w:b/>
        </w:rPr>
        <w:t xml:space="preserve">Balogun, L., Adeyemi, G., and </w:t>
      </w:r>
      <w:r w:rsidR="003857A5" w:rsidRPr="002724EC">
        <w:rPr>
          <w:rStyle w:val="fadeinpfttw8"/>
          <w:b/>
        </w:rPr>
        <w:t>Ibrahim, S. (2017).</w:t>
      </w:r>
      <w:r w:rsidR="003857A5">
        <w:rPr>
          <w:rStyle w:val="fadeinpfttw8"/>
        </w:rPr>
        <w:t xml:space="preserve"> Engineering properties of expansive clays in northern Nigeria. </w:t>
      </w:r>
      <w:r w:rsidR="003857A5">
        <w:rPr>
          <w:rStyle w:val="fadeinpfttw8"/>
          <w:i/>
          <w:iCs/>
        </w:rPr>
        <w:t>Journal of African Earth Sciences</w:t>
      </w:r>
      <w:r w:rsidR="003857A5">
        <w:rPr>
          <w:rStyle w:val="fadeinpfttw8"/>
        </w:rPr>
        <w:t>, 20(4), 123–135.</w:t>
      </w:r>
    </w:p>
    <w:p w:rsidR="00B31560" w:rsidRPr="00DB1085" w:rsidRDefault="00B31560" w:rsidP="002724EC">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Casagrande, A. (1948).</w:t>
      </w:r>
      <w:r w:rsidRPr="00DB1085">
        <w:rPr>
          <w:rFonts w:ascii="Times New Roman" w:hAnsi="Times New Roman" w:cs="Times New Roman"/>
          <w:sz w:val="24"/>
          <w:szCs w:val="24"/>
        </w:rPr>
        <w:t xml:space="preserve"> Classification and identification of soils. Transactions of the American Society of Civil Engineers, 113, 901–930.</w:t>
      </w:r>
    </w:p>
    <w:p w:rsidR="00B31560" w:rsidRDefault="00B31560" w:rsidP="002724EC">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Çengel, Y. A., &amp; Ghajar, A. J. (2015).</w:t>
      </w:r>
      <w:r w:rsidRPr="00DB1085">
        <w:rPr>
          <w:rFonts w:ascii="Times New Roman" w:hAnsi="Times New Roman" w:cs="Times New Roman"/>
          <w:sz w:val="24"/>
          <w:szCs w:val="24"/>
        </w:rPr>
        <w:t xml:space="preserve"> Heat and mass transfer: Fundamentals and applications (5</w:t>
      </w:r>
      <w:r w:rsidRPr="00DB1085">
        <w:rPr>
          <w:rFonts w:ascii="Times New Roman" w:hAnsi="Times New Roman" w:cs="Times New Roman"/>
          <w:sz w:val="24"/>
          <w:szCs w:val="24"/>
          <w:vertAlign w:val="superscript"/>
        </w:rPr>
        <w:t>th</w:t>
      </w:r>
      <w:r w:rsidRPr="00DB1085">
        <w:rPr>
          <w:rFonts w:ascii="Times New Roman" w:hAnsi="Times New Roman" w:cs="Times New Roman"/>
          <w:sz w:val="24"/>
          <w:szCs w:val="24"/>
        </w:rPr>
        <w:t xml:space="preserve"> ed.). New York: McGraw-Hill Education.</w:t>
      </w:r>
    </w:p>
    <w:p w:rsidR="00B31560" w:rsidRPr="00DB1085" w:rsidRDefault="00B31560" w:rsidP="002724EC">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Elimbi, A., Tchakoute, H. K., &amp; Djangang, C. N. (2011).</w:t>
      </w:r>
      <w:r w:rsidRPr="00DB1085">
        <w:rPr>
          <w:rFonts w:ascii="Times New Roman" w:hAnsi="Times New Roman" w:cs="Times New Roman"/>
          <w:sz w:val="24"/>
          <w:szCs w:val="24"/>
        </w:rPr>
        <w:t xml:space="preserve"> Sintering behavior and technological properties of kaolin–feldspar–quartz mixtures used for porcelain manufacture. Ceramics International, 37(1), 301–308.</w:t>
      </w:r>
    </w:p>
    <w:p w:rsidR="00B31560" w:rsidRPr="00B31560" w:rsidRDefault="00B31560" w:rsidP="00B31560">
      <w:pPr>
        <w:jc w:val="both"/>
        <w:rPr>
          <w:rFonts w:ascii="Times New Roman" w:hAnsi="Times New Roman" w:cs="Times New Roman"/>
          <w:sz w:val="24"/>
          <w:szCs w:val="24"/>
        </w:rPr>
      </w:pPr>
    </w:p>
    <w:p w:rsidR="003857A5" w:rsidRDefault="00123E31" w:rsidP="003857A5">
      <w:pPr>
        <w:pStyle w:val="NormalWeb"/>
        <w:ind w:left="720" w:hanging="720"/>
        <w:jc w:val="both"/>
      </w:pPr>
      <w:r w:rsidRPr="002724EC">
        <w:rPr>
          <w:rStyle w:val="fadeinpfttw8"/>
          <w:b/>
        </w:rPr>
        <w:t>Eze, C., and</w:t>
      </w:r>
      <w:r w:rsidR="003857A5" w:rsidRPr="002724EC">
        <w:rPr>
          <w:rStyle w:val="fadeinpfttw8"/>
          <w:b/>
        </w:rPr>
        <w:t xml:space="preserve"> Yusuf, K. (2020). </w:t>
      </w:r>
      <w:r w:rsidR="003857A5">
        <w:rPr>
          <w:rStyle w:val="fadeinpfttw8"/>
        </w:rPr>
        <w:t xml:space="preserve">Comparative study of clay deposits in Enugu, Ekiti, and Edo States, Nigeria. </w:t>
      </w:r>
      <w:r w:rsidR="003857A5">
        <w:rPr>
          <w:rStyle w:val="fadeinpfttw8"/>
          <w:i/>
          <w:iCs/>
        </w:rPr>
        <w:t>Nigerian Journal of Materials Science</w:t>
      </w:r>
      <w:r w:rsidR="003857A5">
        <w:rPr>
          <w:rStyle w:val="fadeinpfttw8"/>
        </w:rPr>
        <w:t>, 8(3), 50–63.</w:t>
      </w:r>
    </w:p>
    <w:p w:rsidR="003857A5" w:rsidRDefault="003857A5" w:rsidP="003857A5">
      <w:pPr>
        <w:pStyle w:val="NormalWeb"/>
        <w:ind w:left="720" w:hanging="720"/>
        <w:jc w:val="both"/>
      </w:pPr>
      <w:r w:rsidRPr="002724EC">
        <w:rPr>
          <w:rStyle w:val="fadeinpfttw8"/>
          <w:b/>
        </w:rPr>
        <w:t xml:space="preserve">Eze, C., </w:t>
      </w:r>
      <w:r w:rsidR="00C20572" w:rsidRPr="002724EC">
        <w:rPr>
          <w:rStyle w:val="fadeinpfttw8"/>
          <w:b/>
        </w:rPr>
        <w:t>and</w:t>
      </w:r>
      <w:r w:rsidRPr="002724EC">
        <w:rPr>
          <w:rStyle w:val="fadeinpfttw8"/>
          <w:b/>
        </w:rPr>
        <w:t xml:space="preserve"> Yusuf, K. (2023).</w:t>
      </w:r>
      <w:r>
        <w:rPr>
          <w:rStyle w:val="fadeinpfttw8"/>
        </w:rPr>
        <w:t xml:space="preserve"> Evaluation of the geotechnical behavior of Igbelowowa clay deposit, Kwara State. </w:t>
      </w:r>
      <w:r>
        <w:rPr>
          <w:rStyle w:val="fadeinpfttw8"/>
          <w:i/>
          <w:iCs/>
        </w:rPr>
        <w:t>Nigerian Geotechnical Review</w:t>
      </w:r>
      <w:r>
        <w:rPr>
          <w:rStyle w:val="fadeinpfttw8"/>
        </w:rPr>
        <w:t>, 17(2), 14–27.</w:t>
      </w:r>
    </w:p>
    <w:p w:rsidR="003857A5" w:rsidRDefault="003857A5" w:rsidP="003857A5">
      <w:pPr>
        <w:pStyle w:val="NormalWeb"/>
        <w:ind w:left="720" w:hanging="720"/>
        <w:jc w:val="both"/>
      </w:pPr>
      <w:r w:rsidRPr="002724EC">
        <w:rPr>
          <w:rStyle w:val="fadeinpfttw8"/>
          <w:b/>
        </w:rPr>
        <w:t xml:space="preserve">Folarin, S., Balogun, L., </w:t>
      </w:r>
      <w:r w:rsidR="00C20572" w:rsidRPr="002724EC">
        <w:rPr>
          <w:rStyle w:val="fadeinpfttw8"/>
          <w:b/>
        </w:rPr>
        <w:t>and</w:t>
      </w:r>
      <w:r w:rsidRPr="002724EC">
        <w:rPr>
          <w:rStyle w:val="fadeinpfttw8"/>
          <w:b/>
        </w:rPr>
        <w:t xml:space="preserve"> Ibrahim, S. (2019).</w:t>
      </w:r>
      <w:r>
        <w:rPr>
          <w:rStyle w:val="fadeinpfttw8"/>
        </w:rPr>
        <w:t xml:space="preserve"> Mineralogical and engineering characteristics of clay deposits in southwestern Nigeria. </w:t>
      </w:r>
      <w:r>
        <w:rPr>
          <w:rStyle w:val="fadeinpfttw8"/>
          <w:i/>
          <w:iCs/>
        </w:rPr>
        <w:t>Bulletin of Engineering Geology and the Environment</w:t>
      </w:r>
      <w:r>
        <w:rPr>
          <w:rStyle w:val="fadeinpfttw8"/>
        </w:rPr>
        <w:t>, 78(5), 2775–2790.</w:t>
      </w:r>
    </w:p>
    <w:p w:rsidR="003857A5" w:rsidRDefault="003857A5" w:rsidP="003857A5">
      <w:pPr>
        <w:pStyle w:val="NormalWeb"/>
        <w:ind w:left="720" w:hanging="720"/>
        <w:jc w:val="both"/>
      </w:pPr>
      <w:r w:rsidRPr="002724EC">
        <w:rPr>
          <w:rStyle w:val="fadeinpfttw8"/>
          <w:b/>
        </w:rPr>
        <w:t xml:space="preserve">Folarin, S., Ibrahim, S., </w:t>
      </w:r>
      <w:r w:rsidR="00C20572" w:rsidRPr="002724EC">
        <w:rPr>
          <w:rStyle w:val="fadeinpfttw8"/>
          <w:b/>
        </w:rPr>
        <w:t>and</w:t>
      </w:r>
      <w:r w:rsidRPr="002724EC">
        <w:rPr>
          <w:rStyle w:val="fadeinpfttw8"/>
          <w:b/>
        </w:rPr>
        <w:t xml:space="preserve"> Ogunleye, J. (2022).</w:t>
      </w:r>
      <w:r>
        <w:rPr>
          <w:rStyle w:val="fadeinpfttw8"/>
        </w:rPr>
        <w:t xml:space="preserve"> Compressibility and settlement behavior of residual clay deposits in Ondo State. </w:t>
      </w:r>
      <w:r>
        <w:rPr>
          <w:rStyle w:val="fadeinpfttw8"/>
          <w:i/>
          <w:iCs/>
        </w:rPr>
        <w:t>Soil Mechanics and Foundation Engineering</w:t>
      </w:r>
      <w:r>
        <w:rPr>
          <w:rStyle w:val="fadeinpfttw8"/>
        </w:rPr>
        <w:t>, 59(4), 303–312.</w:t>
      </w:r>
    </w:p>
    <w:p w:rsidR="00B31560" w:rsidRPr="002724EC" w:rsidRDefault="003857A5" w:rsidP="002724EC">
      <w:pPr>
        <w:ind w:left="720" w:hanging="720"/>
        <w:jc w:val="both"/>
        <w:rPr>
          <w:rFonts w:ascii="Times New Roman" w:hAnsi="Times New Roman" w:cs="Times New Roman"/>
          <w:b/>
          <w:sz w:val="24"/>
          <w:szCs w:val="24"/>
        </w:rPr>
      </w:pPr>
      <w:r w:rsidRPr="002724EC">
        <w:rPr>
          <w:rStyle w:val="fadeinpfttw8"/>
          <w:rFonts w:ascii="Times New Roman" w:hAnsi="Times New Roman" w:cs="Times New Roman"/>
          <w:b/>
          <w:sz w:val="24"/>
          <w:szCs w:val="24"/>
        </w:rPr>
        <w:t xml:space="preserve">Ibrahim, S., </w:t>
      </w:r>
      <w:r w:rsidR="00C20572" w:rsidRPr="002724EC">
        <w:rPr>
          <w:rStyle w:val="fadeinpfttw8"/>
          <w:rFonts w:ascii="Times New Roman" w:hAnsi="Times New Roman" w:cs="Times New Roman"/>
          <w:b/>
          <w:sz w:val="24"/>
          <w:szCs w:val="24"/>
        </w:rPr>
        <w:t>and</w:t>
      </w:r>
      <w:r w:rsidRPr="002724EC">
        <w:rPr>
          <w:rStyle w:val="fadeinpfttw8"/>
          <w:rFonts w:ascii="Times New Roman" w:hAnsi="Times New Roman" w:cs="Times New Roman"/>
          <w:b/>
          <w:sz w:val="24"/>
          <w:szCs w:val="24"/>
        </w:rPr>
        <w:t xml:space="preserve"> Olorunfemi, M. (2020).</w:t>
      </w:r>
      <w:r w:rsidRPr="002724EC">
        <w:rPr>
          <w:rStyle w:val="fadeinpfttw8"/>
          <w:rFonts w:ascii="Times New Roman" w:hAnsi="Times New Roman" w:cs="Times New Roman"/>
          <w:sz w:val="24"/>
          <w:szCs w:val="24"/>
        </w:rPr>
        <w:t xml:space="preserve"> Evaluation of clay deposits for use in landfill liners and environmental protection. </w:t>
      </w:r>
      <w:r w:rsidRPr="002724EC">
        <w:rPr>
          <w:rStyle w:val="fadeinpfttw8"/>
          <w:rFonts w:ascii="Times New Roman" w:hAnsi="Times New Roman" w:cs="Times New Roman"/>
          <w:i/>
          <w:iCs/>
          <w:sz w:val="24"/>
          <w:szCs w:val="24"/>
        </w:rPr>
        <w:t>Environmental Geotechnics</w:t>
      </w:r>
      <w:r w:rsidRPr="002724EC">
        <w:rPr>
          <w:rStyle w:val="fadeinpfttw8"/>
          <w:rFonts w:ascii="Times New Roman" w:hAnsi="Times New Roman" w:cs="Times New Roman"/>
          <w:sz w:val="24"/>
          <w:szCs w:val="24"/>
        </w:rPr>
        <w:t>, 7(1), 91–103.</w:t>
      </w:r>
      <w:r w:rsidR="00B31560" w:rsidRPr="002724EC">
        <w:rPr>
          <w:rFonts w:ascii="Times New Roman" w:hAnsi="Times New Roman" w:cs="Times New Roman"/>
          <w:b/>
          <w:sz w:val="24"/>
          <w:szCs w:val="24"/>
        </w:rPr>
        <w:t xml:space="preserve"> </w:t>
      </w:r>
    </w:p>
    <w:p w:rsidR="00B31560" w:rsidRDefault="00B31560" w:rsidP="002724EC">
      <w:pPr>
        <w:ind w:left="720" w:hanging="720"/>
        <w:jc w:val="both"/>
        <w:rPr>
          <w:rFonts w:ascii="Times New Roman" w:hAnsi="Times New Roman" w:cs="Times New Roman"/>
          <w:b/>
          <w:sz w:val="24"/>
          <w:szCs w:val="24"/>
        </w:rPr>
      </w:pPr>
      <w:r w:rsidRPr="00DB1085">
        <w:rPr>
          <w:rFonts w:ascii="Times New Roman" w:hAnsi="Times New Roman" w:cs="Times New Roman"/>
          <w:b/>
          <w:sz w:val="24"/>
          <w:szCs w:val="24"/>
        </w:rPr>
        <w:t>Job, A. A. (2017).</w:t>
      </w:r>
      <w:r w:rsidRPr="00DB1085">
        <w:rPr>
          <w:rFonts w:ascii="Times New Roman" w:hAnsi="Times New Roman" w:cs="Times New Roman"/>
          <w:sz w:val="24"/>
          <w:szCs w:val="24"/>
        </w:rPr>
        <w:t xml:space="preserve"> Thermal properties of clay and its implications in construction and ceramics. Journal of Environmental and Material Sciences, 4(2), 89–96.</w:t>
      </w:r>
      <w:r w:rsidRPr="00B31560">
        <w:rPr>
          <w:rFonts w:ascii="Times New Roman" w:hAnsi="Times New Roman" w:cs="Times New Roman"/>
          <w:b/>
          <w:sz w:val="24"/>
          <w:szCs w:val="24"/>
        </w:rPr>
        <w:t xml:space="preserve"> </w:t>
      </w:r>
    </w:p>
    <w:p w:rsidR="00912C3D" w:rsidRPr="00912C3D" w:rsidRDefault="00912C3D" w:rsidP="00912C3D">
      <w:pPr>
        <w:tabs>
          <w:tab w:val="left" w:pos="-270"/>
        </w:tabs>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Ndengwe, T. E., Nwankwo, L. I., &amp; Okeke, F. O. (2022).</w:t>
      </w:r>
      <w:r w:rsidRPr="00DB1085">
        <w:rPr>
          <w:rFonts w:ascii="Times New Roman" w:hAnsi="Times New Roman" w:cs="Times New Roman"/>
          <w:sz w:val="24"/>
          <w:szCs w:val="24"/>
        </w:rPr>
        <w:t xml:space="preserve"> Geotechnical characterization of clay deposits for industrial applications in Central Nigeria. Journal of Applied Geology and Geophysics, 10(2), 40–50.</w:t>
      </w:r>
    </w:p>
    <w:p w:rsidR="003857A5" w:rsidRPr="00B31560" w:rsidRDefault="00B31560" w:rsidP="00B31560">
      <w:pPr>
        <w:jc w:val="both"/>
        <w:rPr>
          <w:rFonts w:ascii="Times New Roman" w:hAnsi="Times New Roman" w:cs="Times New Roman"/>
          <w:sz w:val="24"/>
          <w:szCs w:val="24"/>
        </w:rPr>
      </w:pPr>
      <w:r w:rsidRPr="00DB1085">
        <w:rPr>
          <w:rFonts w:ascii="Times New Roman" w:hAnsi="Times New Roman" w:cs="Times New Roman"/>
          <w:b/>
          <w:sz w:val="24"/>
          <w:szCs w:val="24"/>
        </w:rPr>
        <w:t>Obi, M. E. (1995).</w:t>
      </w:r>
      <w:r w:rsidRPr="00DB1085">
        <w:rPr>
          <w:rFonts w:ascii="Times New Roman" w:hAnsi="Times New Roman" w:cs="Times New Roman"/>
          <w:sz w:val="24"/>
          <w:szCs w:val="24"/>
        </w:rPr>
        <w:t xml:space="preserve"> Soil physics: A compendium of lectures. Nsukka: Atlanto Publishers, p. 112.</w:t>
      </w:r>
    </w:p>
    <w:p w:rsidR="003857A5" w:rsidRDefault="00123E31" w:rsidP="003857A5">
      <w:pPr>
        <w:pStyle w:val="NormalWeb"/>
        <w:ind w:left="720" w:hanging="720"/>
        <w:jc w:val="both"/>
      </w:pPr>
      <w:r w:rsidRPr="002724EC">
        <w:rPr>
          <w:rStyle w:val="fadeinpfttw8"/>
          <w:b/>
        </w:rPr>
        <w:t>Ogunbiyi, O., and</w:t>
      </w:r>
      <w:r w:rsidR="003857A5" w:rsidRPr="002724EC">
        <w:rPr>
          <w:rStyle w:val="fadeinpfttw8"/>
          <w:b/>
        </w:rPr>
        <w:t xml:space="preserve"> Adeyemi, G. (2016).</w:t>
      </w:r>
      <w:r w:rsidR="003857A5">
        <w:rPr>
          <w:rStyle w:val="fadeinpfttw8"/>
        </w:rPr>
        <w:t xml:space="preserve"> Geological characteristics and engineering properties of clay deposits in southwestern Nigeria. </w:t>
      </w:r>
      <w:r w:rsidR="003857A5">
        <w:rPr>
          <w:rStyle w:val="fadeinpfttw8"/>
          <w:i/>
          <w:iCs/>
        </w:rPr>
        <w:t>Journal of Engineering Geology</w:t>
      </w:r>
      <w:r w:rsidR="003857A5">
        <w:rPr>
          <w:rStyle w:val="fadeinpfttw8"/>
        </w:rPr>
        <w:t>, 10(2), 112–125.</w:t>
      </w:r>
    </w:p>
    <w:p w:rsidR="003857A5" w:rsidRDefault="003857A5" w:rsidP="003857A5">
      <w:pPr>
        <w:pStyle w:val="NormalWeb"/>
        <w:ind w:left="720" w:hanging="720"/>
        <w:jc w:val="both"/>
      </w:pPr>
      <w:r w:rsidRPr="002724EC">
        <w:rPr>
          <w:rStyle w:val="fadeinpfttw8"/>
          <w:b/>
        </w:rPr>
        <w:t xml:space="preserve">Ogunleye, J., Balogun, L., </w:t>
      </w:r>
      <w:r w:rsidR="00C20572" w:rsidRPr="002724EC">
        <w:rPr>
          <w:rStyle w:val="fadeinpfttw8"/>
          <w:b/>
        </w:rPr>
        <w:t>and</w:t>
      </w:r>
      <w:r w:rsidRPr="002724EC">
        <w:rPr>
          <w:rStyle w:val="fadeinpfttw8"/>
          <w:b/>
        </w:rPr>
        <w:t xml:space="preserve"> Ademola, A. (2019).</w:t>
      </w:r>
      <w:r>
        <w:rPr>
          <w:rStyle w:val="fadeinpfttw8"/>
        </w:rPr>
        <w:t xml:space="preserve"> Shear strength and compaction characteristics of clay soils in Lagos State, Nigeria. </w:t>
      </w:r>
      <w:r>
        <w:rPr>
          <w:rStyle w:val="fadeinpfttw8"/>
          <w:i/>
          <w:iCs/>
        </w:rPr>
        <w:t>Geotechnical and Geological Engineering</w:t>
      </w:r>
      <w:r>
        <w:rPr>
          <w:rStyle w:val="fadeinpfttw8"/>
        </w:rPr>
        <w:t>, 37(6), 5029–5042.</w:t>
      </w:r>
    </w:p>
    <w:p w:rsidR="000F5310" w:rsidRDefault="003857A5" w:rsidP="003857A5">
      <w:pPr>
        <w:pStyle w:val="NormalWeb"/>
        <w:ind w:left="720" w:hanging="720"/>
        <w:jc w:val="both"/>
        <w:rPr>
          <w:rStyle w:val="fadeinpfttw8"/>
        </w:rPr>
      </w:pPr>
      <w:r w:rsidRPr="002724EC">
        <w:rPr>
          <w:rStyle w:val="fadeinpfttw8"/>
          <w:b/>
        </w:rPr>
        <w:t xml:space="preserve">Ogunleye, J., Ibrahim, S., </w:t>
      </w:r>
      <w:r w:rsidR="00C20572" w:rsidRPr="002724EC">
        <w:rPr>
          <w:rStyle w:val="fadeinpfttw8"/>
          <w:b/>
        </w:rPr>
        <w:t>and</w:t>
      </w:r>
      <w:r w:rsidRPr="002724EC">
        <w:rPr>
          <w:rStyle w:val="fadeinpfttw8"/>
          <w:b/>
        </w:rPr>
        <w:t xml:space="preserve"> Yusuf, K. (2022).</w:t>
      </w:r>
      <w:r>
        <w:rPr>
          <w:rStyle w:val="fadeinpfttw8"/>
        </w:rPr>
        <w:t xml:space="preserve"> Promoting sustainable development through local clay utilization in Nigeria. </w:t>
      </w:r>
      <w:r>
        <w:rPr>
          <w:rStyle w:val="fadeinpfttw8"/>
          <w:i/>
          <w:iCs/>
        </w:rPr>
        <w:t>Journal of Sustainable Construction Materials</w:t>
      </w:r>
      <w:r>
        <w:rPr>
          <w:rStyle w:val="fadeinpfttw8"/>
        </w:rPr>
        <w:t>, 11(1), 75–88.</w:t>
      </w:r>
    </w:p>
    <w:p w:rsidR="00B31560" w:rsidRPr="00DB1085" w:rsidRDefault="00B31560" w:rsidP="00C06C52">
      <w:pPr>
        <w:ind w:left="720" w:hanging="720"/>
        <w:jc w:val="both"/>
        <w:rPr>
          <w:rFonts w:ascii="Times New Roman" w:hAnsi="Times New Roman" w:cs="Times New Roman"/>
          <w:sz w:val="24"/>
          <w:szCs w:val="24"/>
        </w:rPr>
      </w:pPr>
      <w:r w:rsidRPr="00DB1085">
        <w:rPr>
          <w:rFonts w:ascii="Times New Roman" w:hAnsi="Times New Roman" w:cs="Times New Roman"/>
          <w:b/>
          <w:sz w:val="24"/>
          <w:szCs w:val="24"/>
        </w:rPr>
        <w:t>Oniseije, A. O., &amp; Olaniyi, B. A. (2018).</w:t>
      </w:r>
      <w:r w:rsidRPr="00DB1085">
        <w:rPr>
          <w:rFonts w:ascii="Times New Roman" w:hAnsi="Times New Roman" w:cs="Times New Roman"/>
          <w:sz w:val="24"/>
          <w:szCs w:val="24"/>
        </w:rPr>
        <w:t xml:space="preserve"> Evaluation of the geotechnical and industrial properties of some clay deposits in Southwestern Nigeria. Nigerian Journal of Technological Development, 15(2), 82–90.</w:t>
      </w:r>
    </w:p>
    <w:sectPr w:rsidR="00B31560" w:rsidRPr="00DB1085" w:rsidSect="003F33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218" w:rsidRDefault="000B1218">
      <w:pPr>
        <w:spacing w:after="0" w:line="240" w:lineRule="auto"/>
      </w:pPr>
      <w:r>
        <w:separator/>
      </w:r>
    </w:p>
  </w:endnote>
  <w:endnote w:type="continuationSeparator" w:id="0">
    <w:p w:rsidR="000B1218" w:rsidRDefault="000B1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340999"/>
      <w:docPartObj>
        <w:docPartGallery w:val="Page Numbers (Bottom of Page)"/>
        <w:docPartUnique/>
      </w:docPartObj>
    </w:sdtPr>
    <w:sdtEndPr>
      <w:rPr>
        <w:noProof/>
      </w:rPr>
    </w:sdtEndPr>
    <w:sdtContent>
      <w:p w:rsidR="00C06C52" w:rsidRDefault="00C06C52">
        <w:pPr>
          <w:pStyle w:val="Footer"/>
          <w:jc w:val="center"/>
        </w:pPr>
        <w:r>
          <w:fldChar w:fldCharType="begin"/>
        </w:r>
        <w:r>
          <w:instrText xml:space="preserve"> PAGE   \* MERGEFORMAT </w:instrText>
        </w:r>
        <w:r>
          <w:fldChar w:fldCharType="separate"/>
        </w:r>
        <w:r w:rsidR="00400A74">
          <w:rPr>
            <w:noProof/>
          </w:rPr>
          <w:t>1</w:t>
        </w:r>
        <w:r>
          <w:rPr>
            <w:noProof/>
          </w:rPr>
          <w:fldChar w:fldCharType="end"/>
        </w:r>
      </w:p>
    </w:sdtContent>
  </w:sdt>
  <w:p w:rsidR="00C06C52" w:rsidRDefault="00C06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218" w:rsidRDefault="000B1218">
      <w:pPr>
        <w:spacing w:after="0" w:line="240" w:lineRule="auto"/>
      </w:pPr>
      <w:r>
        <w:separator/>
      </w:r>
    </w:p>
  </w:footnote>
  <w:footnote w:type="continuationSeparator" w:id="0">
    <w:p w:rsidR="000B1218" w:rsidRDefault="000B1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263"/>
    <w:multiLevelType w:val="multilevel"/>
    <w:tmpl w:val="02CA6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A7D99"/>
    <w:multiLevelType w:val="multilevel"/>
    <w:tmpl w:val="694A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170456"/>
    <w:multiLevelType w:val="multilevel"/>
    <w:tmpl w:val="F436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5C47C6"/>
    <w:multiLevelType w:val="multilevel"/>
    <w:tmpl w:val="5996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FB18A6"/>
    <w:multiLevelType w:val="multilevel"/>
    <w:tmpl w:val="9922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603212"/>
    <w:multiLevelType w:val="multilevel"/>
    <w:tmpl w:val="2200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2C41BC"/>
    <w:multiLevelType w:val="multilevel"/>
    <w:tmpl w:val="074E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5E4EC6"/>
    <w:multiLevelType w:val="multilevel"/>
    <w:tmpl w:val="7BBA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9BE6939"/>
    <w:multiLevelType w:val="multilevel"/>
    <w:tmpl w:val="02BE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880CD4"/>
    <w:multiLevelType w:val="multilevel"/>
    <w:tmpl w:val="A9B2B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33220F2"/>
    <w:multiLevelType w:val="multilevel"/>
    <w:tmpl w:val="59B0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33498"/>
    <w:multiLevelType w:val="hybridMultilevel"/>
    <w:tmpl w:val="BEAC6F3C"/>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57DBE"/>
    <w:multiLevelType w:val="multilevel"/>
    <w:tmpl w:val="528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E657A4"/>
    <w:multiLevelType w:val="multilevel"/>
    <w:tmpl w:val="DCF6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CB4513"/>
    <w:multiLevelType w:val="multilevel"/>
    <w:tmpl w:val="7B80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B176C61"/>
    <w:multiLevelType w:val="multilevel"/>
    <w:tmpl w:val="1F7E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B802383"/>
    <w:multiLevelType w:val="multilevel"/>
    <w:tmpl w:val="1FA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CC02945"/>
    <w:multiLevelType w:val="multilevel"/>
    <w:tmpl w:val="F06A9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36F086D"/>
    <w:multiLevelType w:val="multilevel"/>
    <w:tmpl w:val="D806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4767C37"/>
    <w:multiLevelType w:val="multilevel"/>
    <w:tmpl w:val="468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D74FC1"/>
    <w:multiLevelType w:val="multilevel"/>
    <w:tmpl w:val="C450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7547EF3"/>
    <w:multiLevelType w:val="multilevel"/>
    <w:tmpl w:val="25A4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8446BF9"/>
    <w:multiLevelType w:val="hybridMultilevel"/>
    <w:tmpl w:val="2644526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86D070F"/>
    <w:multiLevelType w:val="multilevel"/>
    <w:tmpl w:val="EFD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D4C79DC"/>
    <w:multiLevelType w:val="multilevel"/>
    <w:tmpl w:val="6560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DAF434E"/>
    <w:multiLevelType w:val="multilevel"/>
    <w:tmpl w:val="AE20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EE12855"/>
    <w:multiLevelType w:val="multilevel"/>
    <w:tmpl w:val="FFF6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D671E3"/>
    <w:multiLevelType w:val="multilevel"/>
    <w:tmpl w:val="E812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13D253C"/>
    <w:multiLevelType w:val="multilevel"/>
    <w:tmpl w:val="638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1805A4"/>
    <w:multiLevelType w:val="hybridMultilevel"/>
    <w:tmpl w:val="20D2A496"/>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46A74DF"/>
    <w:multiLevelType w:val="multilevel"/>
    <w:tmpl w:val="3B8855C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8BB24C1"/>
    <w:multiLevelType w:val="multilevel"/>
    <w:tmpl w:val="8DF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31B21D1"/>
    <w:multiLevelType w:val="multilevel"/>
    <w:tmpl w:val="088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4681E29"/>
    <w:multiLevelType w:val="multilevel"/>
    <w:tmpl w:val="6890C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5DF3FB1"/>
    <w:multiLevelType w:val="multilevel"/>
    <w:tmpl w:val="5394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AD813D1"/>
    <w:multiLevelType w:val="multilevel"/>
    <w:tmpl w:val="E0A2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010581"/>
    <w:multiLevelType w:val="multilevel"/>
    <w:tmpl w:val="BDD8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0633069"/>
    <w:multiLevelType w:val="multilevel"/>
    <w:tmpl w:val="DF76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537771E"/>
    <w:multiLevelType w:val="multilevel"/>
    <w:tmpl w:val="139C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56E325B"/>
    <w:multiLevelType w:val="multilevel"/>
    <w:tmpl w:val="3698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566DA9"/>
    <w:multiLevelType w:val="hybridMultilevel"/>
    <w:tmpl w:val="9BCA128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77C700A"/>
    <w:multiLevelType w:val="multilevel"/>
    <w:tmpl w:val="F940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81A351A"/>
    <w:multiLevelType w:val="multilevel"/>
    <w:tmpl w:val="AA8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8F63095"/>
    <w:multiLevelType w:val="multilevel"/>
    <w:tmpl w:val="EDCA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95677C4"/>
    <w:multiLevelType w:val="multilevel"/>
    <w:tmpl w:val="ED5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B662FCA"/>
    <w:multiLevelType w:val="multilevel"/>
    <w:tmpl w:val="4F9E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C4050B1"/>
    <w:multiLevelType w:val="multilevel"/>
    <w:tmpl w:val="D698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E63441D"/>
    <w:multiLevelType w:val="multilevel"/>
    <w:tmpl w:val="8A2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E8E322A"/>
    <w:multiLevelType w:val="multilevel"/>
    <w:tmpl w:val="41D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0847DD3"/>
    <w:multiLevelType w:val="multilevel"/>
    <w:tmpl w:val="D85E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1A07B19"/>
    <w:multiLevelType w:val="multilevel"/>
    <w:tmpl w:val="A562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E97CCB"/>
    <w:multiLevelType w:val="multilevel"/>
    <w:tmpl w:val="7AE0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7A3B9F"/>
    <w:multiLevelType w:val="multilevel"/>
    <w:tmpl w:val="1CDE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417092B"/>
    <w:multiLevelType w:val="multilevel"/>
    <w:tmpl w:val="BB3E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49F01FE"/>
    <w:multiLevelType w:val="multilevel"/>
    <w:tmpl w:val="135A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4B9620D"/>
    <w:multiLevelType w:val="multilevel"/>
    <w:tmpl w:val="C40E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89F6EDF"/>
    <w:multiLevelType w:val="multilevel"/>
    <w:tmpl w:val="6D1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9C33164"/>
    <w:multiLevelType w:val="multilevel"/>
    <w:tmpl w:val="3124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69E54FC5"/>
    <w:multiLevelType w:val="multilevel"/>
    <w:tmpl w:val="0A78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9511DA"/>
    <w:multiLevelType w:val="multilevel"/>
    <w:tmpl w:val="2C5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AF91A4C"/>
    <w:multiLevelType w:val="multilevel"/>
    <w:tmpl w:val="1A9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B480820"/>
    <w:multiLevelType w:val="hybridMultilevel"/>
    <w:tmpl w:val="C1C2A20C"/>
    <w:lvl w:ilvl="0" w:tplc="FFFFFFFF">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2">
    <w:nsid w:val="6BB24920"/>
    <w:multiLevelType w:val="multilevel"/>
    <w:tmpl w:val="075E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C7D4874"/>
    <w:multiLevelType w:val="multilevel"/>
    <w:tmpl w:val="9F80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E823503"/>
    <w:multiLevelType w:val="multilevel"/>
    <w:tmpl w:val="D774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E823795"/>
    <w:multiLevelType w:val="multilevel"/>
    <w:tmpl w:val="3A10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471E21"/>
    <w:multiLevelType w:val="hybridMultilevel"/>
    <w:tmpl w:val="FFBEE10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0D6086C"/>
    <w:multiLevelType w:val="multilevel"/>
    <w:tmpl w:val="712C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28354B1"/>
    <w:multiLevelType w:val="multilevel"/>
    <w:tmpl w:val="A368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D933DF"/>
    <w:multiLevelType w:val="multilevel"/>
    <w:tmpl w:val="3E8E4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9446D07"/>
    <w:multiLevelType w:val="multilevel"/>
    <w:tmpl w:val="F678090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99B6F35"/>
    <w:multiLevelType w:val="multilevel"/>
    <w:tmpl w:val="3E440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A555384"/>
    <w:multiLevelType w:val="multilevel"/>
    <w:tmpl w:val="C17E7A2C"/>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A7C2C64"/>
    <w:multiLevelType w:val="multilevel"/>
    <w:tmpl w:val="4BEAA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DD44FB"/>
    <w:multiLevelType w:val="multilevel"/>
    <w:tmpl w:val="1104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AF733D8"/>
    <w:multiLevelType w:val="hybridMultilevel"/>
    <w:tmpl w:val="2130B16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BC0802"/>
    <w:multiLevelType w:val="multilevel"/>
    <w:tmpl w:val="C19E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CD4150D"/>
    <w:multiLevelType w:val="multilevel"/>
    <w:tmpl w:val="6A5C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4"/>
  </w:num>
  <w:num w:numId="3">
    <w:abstractNumId w:val="58"/>
  </w:num>
  <w:num w:numId="4">
    <w:abstractNumId w:val="9"/>
  </w:num>
  <w:num w:numId="5">
    <w:abstractNumId w:val="26"/>
  </w:num>
  <w:num w:numId="6">
    <w:abstractNumId w:val="44"/>
  </w:num>
  <w:num w:numId="7">
    <w:abstractNumId w:val="68"/>
  </w:num>
  <w:num w:numId="8">
    <w:abstractNumId w:val="7"/>
  </w:num>
  <w:num w:numId="9">
    <w:abstractNumId w:val="32"/>
  </w:num>
  <w:num w:numId="10">
    <w:abstractNumId w:val="0"/>
  </w:num>
  <w:num w:numId="11">
    <w:abstractNumId w:val="17"/>
  </w:num>
  <w:num w:numId="12">
    <w:abstractNumId w:val="36"/>
  </w:num>
  <w:num w:numId="13">
    <w:abstractNumId w:val="73"/>
  </w:num>
  <w:num w:numId="14">
    <w:abstractNumId w:val="71"/>
  </w:num>
  <w:num w:numId="15">
    <w:abstractNumId w:val="50"/>
  </w:num>
  <w:num w:numId="16">
    <w:abstractNumId w:val="27"/>
  </w:num>
  <w:num w:numId="17">
    <w:abstractNumId w:val="77"/>
  </w:num>
  <w:num w:numId="18">
    <w:abstractNumId w:val="21"/>
  </w:num>
  <w:num w:numId="19">
    <w:abstractNumId w:val="49"/>
  </w:num>
  <w:num w:numId="20">
    <w:abstractNumId w:val="39"/>
  </w:num>
  <w:num w:numId="21">
    <w:abstractNumId w:val="46"/>
  </w:num>
  <w:num w:numId="22">
    <w:abstractNumId w:val="13"/>
  </w:num>
  <w:num w:numId="23">
    <w:abstractNumId w:val="16"/>
  </w:num>
  <w:num w:numId="24">
    <w:abstractNumId w:val="41"/>
  </w:num>
  <w:num w:numId="25">
    <w:abstractNumId w:val="5"/>
  </w:num>
  <w:num w:numId="26">
    <w:abstractNumId w:val="57"/>
  </w:num>
  <w:num w:numId="27">
    <w:abstractNumId w:val="56"/>
  </w:num>
  <w:num w:numId="28">
    <w:abstractNumId w:val="37"/>
  </w:num>
  <w:num w:numId="29">
    <w:abstractNumId w:val="25"/>
  </w:num>
  <w:num w:numId="30">
    <w:abstractNumId w:val="20"/>
  </w:num>
  <w:num w:numId="31">
    <w:abstractNumId w:val="53"/>
  </w:num>
  <w:num w:numId="32">
    <w:abstractNumId w:val="8"/>
  </w:num>
  <w:num w:numId="33">
    <w:abstractNumId w:val="45"/>
  </w:num>
  <w:num w:numId="34">
    <w:abstractNumId w:val="67"/>
  </w:num>
  <w:num w:numId="35">
    <w:abstractNumId w:val="69"/>
  </w:num>
  <w:num w:numId="36">
    <w:abstractNumId w:val="42"/>
  </w:num>
  <w:num w:numId="37">
    <w:abstractNumId w:val="51"/>
  </w:num>
  <w:num w:numId="38">
    <w:abstractNumId w:val="62"/>
  </w:num>
  <w:num w:numId="39">
    <w:abstractNumId w:val="10"/>
  </w:num>
  <w:num w:numId="40">
    <w:abstractNumId w:val="35"/>
  </w:num>
  <w:num w:numId="41">
    <w:abstractNumId w:val="52"/>
  </w:num>
  <w:num w:numId="42">
    <w:abstractNumId w:val="18"/>
  </w:num>
  <w:num w:numId="43">
    <w:abstractNumId w:val="38"/>
  </w:num>
  <w:num w:numId="44">
    <w:abstractNumId w:val="31"/>
  </w:num>
  <w:num w:numId="45">
    <w:abstractNumId w:val="76"/>
  </w:num>
  <w:num w:numId="46">
    <w:abstractNumId w:val="2"/>
  </w:num>
  <w:num w:numId="47">
    <w:abstractNumId w:val="1"/>
  </w:num>
  <w:num w:numId="48">
    <w:abstractNumId w:val="55"/>
  </w:num>
  <w:num w:numId="49">
    <w:abstractNumId w:val="34"/>
  </w:num>
  <w:num w:numId="50">
    <w:abstractNumId w:val="64"/>
  </w:num>
  <w:num w:numId="51">
    <w:abstractNumId w:val="60"/>
  </w:num>
  <w:num w:numId="52">
    <w:abstractNumId w:val="33"/>
  </w:num>
  <w:num w:numId="53">
    <w:abstractNumId w:val="6"/>
  </w:num>
  <w:num w:numId="54">
    <w:abstractNumId w:val="63"/>
  </w:num>
  <w:num w:numId="55">
    <w:abstractNumId w:val="15"/>
  </w:num>
  <w:num w:numId="56">
    <w:abstractNumId w:val="47"/>
  </w:num>
  <w:num w:numId="57">
    <w:abstractNumId w:val="14"/>
  </w:num>
  <w:num w:numId="58">
    <w:abstractNumId w:val="54"/>
  </w:num>
  <w:num w:numId="59">
    <w:abstractNumId w:val="4"/>
  </w:num>
  <w:num w:numId="60">
    <w:abstractNumId w:val="59"/>
  </w:num>
  <w:num w:numId="61">
    <w:abstractNumId w:val="19"/>
  </w:num>
  <w:num w:numId="62">
    <w:abstractNumId w:val="12"/>
  </w:num>
  <w:num w:numId="63">
    <w:abstractNumId w:val="28"/>
  </w:num>
  <w:num w:numId="64">
    <w:abstractNumId w:val="48"/>
  </w:num>
  <w:num w:numId="65">
    <w:abstractNumId w:val="65"/>
  </w:num>
  <w:num w:numId="66">
    <w:abstractNumId w:val="74"/>
  </w:num>
  <w:num w:numId="67">
    <w:abstractNumId w:val="23"/>
  </w:num>
  <w:num w:numId="68">
    <w:abstractNumId w:val="43"/>
  </w:num>
  <w:num w:numId="69">
    <w:abstractNumId w:val="72"/>
  </w:num>
  <w:num w:numId="70">
    <w:abstractNumId w:val="70"/>
  </w:num>
  <w:num w:numId="71">
    <w:abstractNumId w:val="30"/>
  </w:num>
  <w:num w:numId="72">
    <w:abstractNumId w:val="22"/>
  </w:num>
  <w:num w:numId="73">
    <w:abstractNumId w:val="61"/>
  </w:num>
  <w:num w:numId="74">
    <w:abstractNumId w:val="11"/>
  </w:num>
  <w:num w:numId="75">
    <w:abstractNumId w:val="66"/>
  </w:num>
  <w:num w:numId="76">
    <w:abstractNumId w:val="40"/>
  </w:num>
  <w:num w:numId="77">
    <w:abstractNumId w:val="75"/>
  </w:num>
  <w:num w:numId="78">
    <w:abstractNumId w:val="2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3DF"/>
    <w:rsid w:val="00017A97"/>
    <w:rsid w:val="000237CB"/>
    <w:rsid w:val="00095608"/>
    <w:rsid w:val="000B1218"/>
    <w:rsid w:val="000F5310"/>
    <w:rsid w:val="00115C50"/>
    <w:rsid w:val="00123E31"/>
    <w:rsid w:val="001512BD"/>
    <w:rsid w:val="001B1337"/>
    <w:rsid w:val="0026637C"/>
    <w:rsid w:val="002724EC"/>
    <w:rsid w:val="002D0E8F"/>
    <w:rsid w:val="00310701"/>
    <w:rsid w:val="003148AA"/>
    <w:rsid w:val="00383705"/>
    <w:rsid w:val="003857A5"/>
    <w:rsid w:val="003D5B75"/>
    <w:rsid w:val="003E70AA"/>
    <w:rsid w:val="003F3322"/>
    <w:rsid w:val="00400A74"/>
    <w:rsid w:val="00463CBD"/>
    <w:rsid w:val="005474B4"/>
    <w:rsid w:val="005D0593"/>
    <w:rsid w:val="00695FD9"/>
    <w:rsid w:val="006A407B"/>
    <w:rsid w:val="007B2DDB"/>
    <w:rsid w:val="007C72D1"/>
    <w:rsid w:val="007D3ECF"/>
    <w:rsid w:val="00810AEB"/>
    <w:rsid w:val="008522B1"/>
    <w:rsid w:val="00863907"/>
    <w:rsid w:val="008735A5"/>
    <w:rsid w:val="0091208A"/>
    <w:rsid w:val="00912C3D"/>
    <w:rsid w:val="009B073E"/>
    <w:rsid w:val="009E7E22"/>
    <w:rsid w:val="009F44A3"/>
    <w:rsid w:val="00A52168"/>
    <w:rsid w:val="00AB5B24"/>
    <w:rsid w:val="00B31560"/>
    <w:rsid w:val="00B7431A"/>
    <w:rsid w:val="00B84C29"/>
    <w:rsid w:val="00C04720"/>
    <w:rsid w:val="00C06C52"/>
    <w:rsid w:val="00C20572"/>
    <w:rsid w:val="00C35717"/>
    <w:rsid w:val="00C567BA"/>
    <w:rsid w:val="00C848E9"/>
    <w:rsid w:val="00CB4853"/>
    <w:rsid w:val="00CE0A81"/>
    <w:rsid w:val="00D14809"/>
    <w:rsid w:val="00D35930"/>
    <w:rsid w:val="00DA13CD"/>
    <w:rsid w:val="00DA418E"/>
    <w:rsid w:val="00DC2749"/>
    <w:rsid w:val="00E3041A"/>
    <w:rsid w:val="00E423DF"/>
    <w:rsid w:val="00EE5EE9"/>
    <w:rsid w:val="00F657AF"/>
    <w:rsid w:val="00F91EA9"/>
    <w:rsid w:val="00FB286C"/>
    <w:rsid w:val="00FB72AB"/>
    <w:rsid w:val="00FC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DF"/>
  </w:style>
  <w:style w:type="paragraph" w:styleId="Heading3">
    <w:name w:val="heading 3"/>
    <w:basedOn w:val="Normal"/>
    <w:link w:val="Heading3Char"/>
    <w:uiPriority w:val="9"/>
    <w:qFormat/>
    <w:rsid w:val="00E4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23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423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3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23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23DF"/>
    <w:rPr>
      <w:rFonts w:ascii="Times New Roman" w:eastAsia="Times New Roman" w:hAnsi="Times New Roman" w:cs="Times New Roman"/>
      <w:b/>
      <w:bCs/>
      <w:sz w:val="20"/>
      <w:szCs w:val="20"/>
    </w:rPr>
  </w:style>
  <w:style w:type="character" w:styleId="Strong">
    <w:name w:val="Strong"/>
    <w:basedOn w:val="DefaultParagraphFont"/>
    <w:uiPriority w:val="22"/>
    <w:qFormat/>
    <w:rsid w:val="00E423DF"/>
    <w:rPr>
      <w:b/>
      <w:bCs/>
    </w:rPr>
  </w:style>
  <w:style w:type="paragraph" w:styleId="NormalWeb">
    <w:name w:val="Normal (Web)"/>
    <w:basedOn w:val="Normal"/>
    <w:uiPriority w:val="99"/>
    <w:unhideWhenUsed/>
    <w:rsid w:val="00E42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pfttw8">
    <w:name w:val="_fadein_pfttw_8"/>
    <w:basedOn w:val="DefaultParagraphFont"/>
    <w:rsid w:val="003857A5"/>
  </w:style>
  <w:style w:type="paragraph" w:styleId="ListParagraph">
    <w:name w:val="List Paragraph"/>
    <w:basedOn w:val="Normal"/>
    <w:uiPriority w:val="34"/>
    <w:qFormat/>
    <w:rsid w:val="00C848E9"/>
    <w:pPr>
      <w:spacing w:after="160" w:line="278" w:lineRule="auto"/>
      <w:ind w:left="720"/>
      <w:contextualSpacing/>
    </w:pPr>
    <w:rPr>
      <w:rFonts w:eastAsiaTheme="minorEastAsia"/>
      <w:kern w:val="2"/>
      <w:sz w:val="24"/>
      <w:szCs w:val="24"/>
      <w:lang w:val="en-GB" w:eastAsia="en-GB"/>
      <w14:ligatures w14:val="standardContextual"/>
    </w:rPr>
  </w:style>
  <w:style w:type="paragraph" w:styleId="NoSpacing">
    <w:name w:val="No Spacing"/>
    <w:link w:val="NoSpacingChar"/>
    <w:uiPriority w:val="1"/>
    <w:qFormat/>
    <w:rsid w:val="00B84C29"/>
    <w:pPr>
      <w:spacing w:after="0" w:line="240" w:lineRule="auto"/>
    </w:pPr>
  </w:style>
  <w:style w:type="character" w:customStyle="1" w:styleId="NoSpacingChar">
    <w:name w:val="No Spacing Char"/>
    <w:basedOn w:val="DefaultParagraphFont"/>
    <w:link w:val="NoSpacing"/>
    <w:uiPriority w:val="1"/>
    <w:locked/>
    <w:rsid w:val="00B84C29"/>
  </w:style>
  <w:style w:type="paragraph" w:styleId="Footer">
    <w:name w:val="footer"/>
    <w:basedOn w:val="Normal"/>
    <w:link w:val="FooterChar"/>
    <w:uiPriority w:val="99"/>
    <w:unhideWhenUsed/>
    <w:rsid w:val="00B84C29"/>
    <w:pPr>
      <w:tabs>
        <w:tab w:val="center" w:pos="4680"/>
        <w:tab w:val="right" w:pos="9360"/>
      </w:tabs>
      <w:spacing w:after="0" w:line="240" w:lineRule="auto"/>
    </w:pPr>
    <w:rPr>
      <w:rFonts w:eastAsiaTheme="minorEastAsia"/>
      <w:kern w:val="2"/>
      <w:sz w:val="24"/>
      <w:szCs w:val="24"/>
      <w:lang w:val="en-GB" w:eastAsia="en-GB"/>
      <w14:ligatures w14:val="standardContextual"/>
    </w:rPr>
  </w:style>
  <w:style w:type="character" w:customStyle="1" w:styleId="FooterChar">
    <w:name w:val="Footer Char"/>
    <w:basedOn w:val="DefaultParagraphFont"/>
    <w:link w:val="Footer"/>
    <w:uiPriority w:val="99"/>
    <w:rsid w:val="00B84C29"/>
    <w:rPr>
      <w:rFonts w:eastAsiaTheme="minorEastAsia"/>
      <w:kern w:val="2"/>
      <w:sz w:val="24"/>
      <w:szCs w:val="24"/>
      <w:lang w:val="en-GB" w:eastAsia="en-GB"/>
      <w14:ligatures w14:val="standardContextual"/>
    </w:rPr>
  </w:style>
  <w:style w:type="table" w:styleId="TableGrid">
    <w:name w:val="Table Grid"/>
    <w:basedOn w:val="TableNormal"/>
    <w:uiPriority w:val="59"/>
    <w:rsid w:val="000F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10"/>
    <w:rPr>
      <w:rFonts w:ascii="Tahoma" w:hAnsi="Tahoma" w:cs="Tahoma"/>
      <w:sz w:val="16"/>
      <w:szCs w:val="16"/>
    </w:rPr>
  </w:style>
  <w:style w:type="paragraph" w:styleId="Header">
    <w:name w:val="header"/>
    <w:basedOn w:val="Normal"/>
    <w:link w:val="HeaderChar"/>
    <w:uiPriority w:val="99"/>
    <w:unhideWhenUsed/>
    <w:rsid w:val="003F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3DF"/>
  </w:style>
  <w:style w:type="paragraph" w:styleId="Heading3">
    <w:name w:val="heading 3"/>
    <w:basedOn w:val="Normal"/>
    <w:link w:val="Heading3Char"/>
    <w:uiPriority w:val="9"/>
    <w:qFormat/>
    <w:rsid w:val="00E423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423D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423D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423D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E423D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423DF"/>
    <w:rPr>
      <w:rFonts w:ascii="Times New Roman" w:eastAsia="Times New Roman" w:hAnsi="Times New Roman" w:cs="Times New Roman"/>
      <w:b/>
      <w:bCs/>
      <w:sz w:val="20"/>
      <w:szCs w:val="20"/>
    </w:rPr>
  </w:style>
  <w:style w:type="character" w:styleId="Strong">
    <w:name w:val="Strong"/>
    <w:basedOn w:val="DefaultParagraphFont"/>
    <w:uiPriority w:val="22"/>
    <w:qFormat/>
    <w:rsid w:val="00E423DF"/>
    <w:rPr>
      <w:b/>
      <w:bCs/>
    </w:rPr>
  </w:style>
  <w:style w:type="paragraph" w:styleId="NormalWeb">
    <w:name w:val="Normal (Web)"/>
    <w:basedOn w:val="Normal"/>
    <w:uiPriority w:val="99"/>
    <w:unhideWhenUsed/>
    <w:rsid w:val="00E42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adeinpfttw8">
    <w:name w:val="_fadein_pfttw_8"/>
    <w:basedOn w:val="DefaultParagraphFont"/>
    <w:rsid w:val="003857A5"/>
  </w:style>
  <w:style w:type="paragraph" w:styleId="ListParagraph">
    <w:name w:val="List Paragraph"/>
    <w:basedOn w:val="Normal"/>
    <w:uiPriority w:val="34"/>
    <w:qFormat/>
    <w:rsid w:val="00C848E9"/>
    <w:pPr>
      <w:spacing w:after="160" w:line="278" w:lineRule="auto"/>
      <w:ind w:left="720"/>
      <w:contextualSpacing/>
    </w:pPr>
    <w:rPr>
      <w:rFonts w:eastAsiaTheme="minorEastAsia"/>
      <w:kern w:val="2"/>
      <w:sz w:val="24"/>
      <w:szCs w:val="24"/>
      <w:lang w:val="en-GB" w:eastAsia="en-GB"/>
      <w14:ligatures w14:val="standardContextual"/>
    </w:rPr>
  </w:style>
  <w:style w:type="paragraph" w:styleId="NoSpacing">
    <w:name w:val="No Spacing"/>
    <w:link w:val="NoSpacingChar"/>
    <w:uiPriority w:val="1"/>
    <w:qFormat/>
    <w:rsid w:val="00B84C29"/>
    <w:pPr>
      <w:spacing w:after="0" w:line="240" w:lineRule="auto"/>
    </w:pPr>
  </w:style>
  <w:style w:type="character" w:customStyle="1" w:styleId="NoSpacingChar">
    <w:name w:val="No Spacing Char"/>
    <w:basedOn w:val="DefaultParagraphFont"/>
    <w:link w:val="NoSpacing"/>
    <w:uiPriority w:val="1"/>
    <w:locked/>
    <w:rsid w:val="00B84C29"/>
  </w:style>
  <w:style w:type="paragraph" w:styleId="Footer">
    <w:name w:val="footer"/>
    <w:basedOn w:val="Normal"/>
    <w:link w:val="FooterChar"/>
    <w:uiPriority w:val="99"/>
    <w:unhideWhenUsed/>
    <w:rsid w:val="00B84C29"/>
    <w:pPr>
      <w:tabs>
        <w:tab w:val="center" w:pos="4680"/>
        <w:tab w:val="right" w:pos="9360"/>
      </w:tabs>
      <w:spacing w:after="0" w:line="240" w:lineRule="auto"/>
    </w:pPr>
    <w:rPr>
      <w:rFonts w:eastAsiaTheme="minorEastAsia"/>
      <w:kern w:val="2"/>
      <w:sz w:val="24"/>
      <w:szCs w:val="24"/>
      <w:lang w:val="en-GB" w:eastAsia="en-GB"/>
      <w14:ligatures w14:val="standardContextual"/>
    </w:rPr>
  </w:style>
  <w:style w:type="character" w:customStyle="1" w:styleId="FooterChar">
    <w:name w:val="Footer Char"/>
    <w:basedOn w:val="DefaultParagraphFont"/>
    <w:link w:val="Footer"/>
    <w:uiPriority w:val="99"/>
    <w:rsid w:val="00B84C29"/>
    <w:rPr>
      <w:rFonts w:eastAsiaTheme="minorEastAsia"/>
      <w:kern w:val="2"/>
      <w:sz w:val="24"/>
      <w:szCs w:val="24"/>
      <w:lang w:val="en-GB" w:eastAsia="en-GB"/>
      <w14:ligatures w14:val="standardContextual"/>
    </w:rPr>
  </w:style>
  <w:style w:type="table" w:styleId="TableGrid">
    <w:name w:val="Table Grid"/>
    <w:basedOn w:val="TableNormal"/>
    <w:uiPriority w:val="59"/>
    <w:rsid w:val="000F53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F5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10"/>
    <w:rPr>
      <w:rFonts w:ascii="Tahoma" w:hAnsi="Tahoma" w:cs="Tahoma"/>
      <w:sz w:val="16"/>
      <w:szCs w:val="16"/>
    </w:rPr>
  </w:style>
  <w:style w:type="paragraph" w:styleId="Header">
    <w:name w:val="header"/>
    <w:basedOn w:val="Normal"/>
    <w:link w:val="HeaderChar"/>
    <w:uiPriority w:val="99"/>
    <w:unhideWhenUsed/>
    <w:rsid w:val="003F3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5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35</Pages>
  <Words>6216</Words>
  <Characters>35432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2025-07-13T22:14:00Z</dcterms:created>
  <dcterms:modified xsi:type="dcterms:W3CDTF">2025-08-01T16:59:00Z</dcterms:modified>
</cp:coreProperties>
</file>