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7C4" w:rsidRPr="00517E28" w:rsidRDefault="001917C4" w:rsidP="001917C4">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2102E8CC" wp14:editId="07A99B87">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2D5BFF" w:rsidRPr="00517E28" w:rsidRDefault="002D5BFF" w:rsidP="002D5BFF">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Pr="00517E28">
        <w:rPr>
          <w:rFonts w:ascii="Times New Roman" w:hAnsi="Times New Roman"/>
          <w:b/>
          <w:bCs/>
          <w:sz w:val="28"/>
          <w:szCs w:val="28"/>
        </w:rPr>
        <w:t xml:space="preserve"> REPORT</w:t>
      </w:r>
    </w:p>
    <w:p w:rsidR="001917C4" w:rsidRPr="00517E28" w:rsidRDefault="001917C4" w:rsidP="001917C4">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1917C4" w:rsidRPr="00006D21" w:rsidRDefault="001917C4" w:rsidP="001917C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1917C4" w:rsidRPr="00517E28" w:rsidRDefault="001917C4" w:rsidP="001917C4">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1917C4" w:rsidRPr="00C450A4" w:rsidRDefault="007C59B8" w:rsidP="001917C4">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OLANIYAN</w:t>
      </w:r>
      <w:r w:rsidR="001917C4">
        <w:rPr>
          <w:rFonts w:ascii="Times New Roman" w:hAnsi="Times New Roman" w:cs="Times New Roman"/>
          <w:b/>
          <w:bCs/>
          <w:sz w:val="32"/>
          <w:szCs w:val="32"/>
        </w:rPr>
        <w:t xml:space="preserve"> </w:t>
      </w:r>
      <w:r w:rsidR="00B31E7B">
        <w:rPr>
          <w:rFonts w:ascii="Times New Roman" w:hAnsi="Times New Roman" w:cs="Times New Roman"/>
          <w:b/>
          <w:bCs/>
          <w:sz w:val="32"/>
          <w:szCs w:val="32"/>
        </w:rPr>
        <w:t>WALIMATH</w:t>
      </w:r>
      <w:r>
        <w:rPr>
          <w:rFonts w:ascii="Times New Roman" w:hAnsi="Times New Roman" w:cs="Times New Roman"/>
          <w:b/>
          <w:bCs/>
          <w:sz w:val="32"/>
          <w:szCs w:val="32"/>
        </w:rPr>
        <w:t xml:space="preserve"> ADEOLA</w:t>
      </w:r>
    </w:p>
    <w:p w:rsidR="001917C4" w:rsidRPr="00C450A4" w:rsidRDefault="001917C4" w:rsidP="001917C4">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7C59B8">
        <w:rPr>
          <w:rFonts w:ascii="Times New Roman" w:hAnsi="Times New Roman" w:cs="Times New Roman"/>
          <w:b/>
          <w:bCs/>
          <w:sz w:val="28"/>
          <w:szCs w:val="28"/>
        </w:rPr>
        <w:t>0760</w:t>
      </w:r>
    </w:p>
    <w:p w:rsidR="001917C4" w:rsidRPr="00517E28" w:rsidRDefault="001917C4" w:rsidP="001917C4">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1917C4" w:rsidRPr="00517E28" w:rsidRDefault="001917C4" w:rsidP="001917C4">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1917C4" w:rsidRPr="00517E28" w:rsidRDefault="001917C4" w:rsidP="001917C4">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1917C4" w:rsidRPr="00517E28" w:rsidRDefault="001917C4" w:rsidP="001917C4">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1917C4" w:rsidRPr="00517E28" w:rsidRDefault="001917C4" w:rsidP="001917C4">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1917C4" w:rsidRPr="00C450A4" w:rsidRDefault="001917C4" w:rsidP="001917C4">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1917C4" w:rsidRDefault="001917C4" w:rsidP="001917C4">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1917C4" w:rsidRDefault="001917C4" w:rsidP="001917C4">
      <w:pPr>
        <w:spacing w:line="360" w:lineRule="auto"/>
        <w:jc w:val="center"/>
        <w:rPr>
          <w:rFonts w:ascii="Times New Roman" w:hAnsi="Times New Roman" w:cs="Times New Roman"/>
          <w:b/>
          <w:sz w:val="26"/>
          <w:szCs w:val="26"/>
        </w:rPr>
      </w:pPr>
    </w:p>
    <w:p w:rsidR="001917C4" w:rsidRDefault="001917C4" w:rsidP="001917C4">
      <w:pPr>
        <w:spacing w:line="360" w:lineRule="auto"/>
        <w:jc w:val="center"/>
        <w:rPr>
          <w:rFonts w:ascii="Times New Roman" w:hAnsi="Times New Roman" w:cs="Times New Roman"/>
          <w:b/>
          <w:sz w:val="26"/>
          <w:szCs w:val="26"/>
        </w:rPr>
      </w:pPr>
    </w:p>
    <w:p w:rsidR="001917C4" w:rsidRDefault="001917C4" w:rsidP="00EC4C26">
      <w:pPr>
        <w:spacing w:line="360" w:lineRule="auto"/>
        <w:jc w:val="center"/>
        <w:rPr>
          <w:rFonts w:ascii="Times New Roman" w:hAnsi="Times New Roman" w:cs="Times New Roman"/>
          <w:b/>
          <w:sz w:val="26"/>
          <w:szCs w:val="26"/>
        </w:rPr>
      </w:pPr>
    </w:p>
    <w:p w:rsidR="00210DB8" w:rsidRDefault="0000676F" w:rsidP="00E9798B">
      <w:pPr>
        <w:spacing w:after="200" w:line="276" w:lineRule="auto"/>
        <w:rPr>
          <w:b/>
        </w:rPr>
        <w:sectPr w:rsidR="00210DB8" w:rsidSect="00210DB8">
          <w:footerReference w:type="default" r:id="rId8"/>
          <w:pgSz w:w="12240" w:h="15840"/>
          <w:pgMar w:top="720" w:right="720" w:bottom="720" w:left="720" w:header="708" w:footer="708" w:gutter="0"/>
          <w:pgNumType w:fmt="lowerRoman"/>
          <w:cols w:space="708"/>
          <w:docGrid w:linePitch="360"/>
        </w:sectPr>
      </w:pPr>
      <w:bookmarkStart w:id="0" w:name="_GoBack"/>
      <w:bookmarkEnd w:id="0"/>
      <w:r>
        <w:rPr>
          <w:b/>
          <w:noProof/>
        </w:rPr>
        <w:lastRenderedPageBreak/>
        <w:drawing>
          <wp:anchor distT="0" distB="0" distL="114300" distR="114300" simplePos="0" relativeHeight="251661312" behindDoc="0" locked="0" layoutInCell="1" allowOverlap="1">
            <wp:simplePos x="0" y="0"/>
            <wp:positionH relativeFrom="margin">
              <wp:posOffset>-240665</wp:posOffset>
            </wp:positionH>
            <wp:positionV relativeFrom="paragraph">
              <wp:posOffset>0</wp:posOffset>
            </wp:positionV>
            <wp:extent cx="7386320" cy="9456420"/>
            <wp:effectExtent l="0" t="0" r="508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lima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86320" cy="9456420"/>
                    </a:xfrm>
                    <a:prstGeom prst="rect">
                      <a:avLst/>
                    </a:prstGeom>
                  </pic:spPr>
                </pic:pic>
              </a:graphicData>
            </a:graphic>
            <wp14:sizeRelH relativeFrom="margin">
              <wp14:pctWidth>0</wp14:pctWidth>
            </wp14:sizeRelH>
            <wp14:sizeRelV relativeFrom="margin">
              <wp14:pctHeight>0</wp14:pctHeight>
            </wp14:sizeRelV>
          </wp:anchor>
        </w:drawing>
      </w:r>
    </w:p>
    <w:p w:rsidR="00E56FC1" w:rsidRDefault="00E56FC1" w:rsidP="00210DB8">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E56FC1" w:rsidRDefault="00E56FC1" w:rsidP="00E56FC1">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magnifance God for his infinite mercy that my path to date. He is the director and builder of my life. </w:t>
      </w: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C4C26" w:rsidRPr="00491BD8" w:rsidRDefault="00EC4C26" w:rsidP="00EC4C2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ACKNOWLEDGEMENT </w:t>
      </w:r>
    </w:p>
    <w:p w:rsidR="00EC4C26" w:rsidRPr="00127E68" w:rsidRDefault="00EC4C26" w:rsidP="00EC4C26">
      <w:pPr>
        <w:spacing w:line="360" w:lineRule="auto"/>
        <w:jc w:val="both"/>
        <w:rPr>
          <w:rFonts w:ascii="Times New Roman" w:hAnsi="Times New Roman" w:cs="Times New Roman"/>
          <w:sz w:val="26"/>
          <w:szCs w:val="26"/>
        </w:rPr>
      </w:pPr>
      <w:r w:rsidRPr="00127E68">
        <w:rPr>
          <w:rFonts w:ascii="Times New Roman" w:hAnsi="Times New Roman" w:cs="Times New Roman"/>
          <w:sz w:val="26"/>
          <w:szCs w:val="26"/>
        </w:rPr>
        <w:t>I gave Infinite thanks to God Almighty for his grace, Mercy and Favour over my life th</w:t>
      </w:r>
      <w:r>
        <w:rPr>
          <w:rFonts w:ascii="Times New Roman" w:hAnsi="Times New Roman" w:cs="Times New Roman"/>
          <w:sz w:val="26"/>
          <w:szCs w:val="26"/>
        </w:rPr>
        <w:t xml:space="preserve">roughout this academic pursuit. </w:t>
      </w:r>
      <w:r w:rsidRPr="00127E68">
        <w:rPr>
          <w:rFonts w:ascii="Times New Roman" w:hAnsi="Times New Roman" w:cs="Times New Roman"/>
          <w:sz w:val="26"/>
          <w:szCs w:val="26"/>
        </w:rPr>
        <w:t xml:space="preserve">My heartfelt appreciation goes to my distinguished supervisor </w:t>
      </w:r>
      <w:r w:rsidRPr="00491BD8">
        <w:rPr>
          <w:rFonts w:ascii="Times New Roman" w:hAnsi="Times New Roman" w:cs="Times New Roman"/>
          <w:b/>
          <w:sz w:val="26"/>
          <w:szCs w:val="26"/>
        </w:rPr>
        <w:t>DR. (MRS) AGBOOLA.F.O</w:t>
      </w:r>
      <w:r w:rsidRPr="00127E68">
        <w:rPr>
          <w:rFonts w:ascii="Times New Roman" w:hAnsi="Times New Roman" w:cs="Times New Roman"/>
          <w:sz w:val="26"/>
          <w:szCs w:val="26"/>
        </w:rPr>
        <w:t xml:space="preserve"> for her endless support, care and impacting of knowledge to see that this become a success as </w:t>
      </w:r>
      <w:r>
        <w:rPr>
          <w:rFonts w:ascii="Times New Roman" w:hAnsi="Times New Roman" w:cs="Times New Roman"/>
          <w:sz w:val="26"/>
          <w:szCs w:val="26"/>
        </w:rPr>
        <w:t xml:space="preserve">well as my academic as a whole. </w:t>
      </w:r>
      <w:r w:rsidRPr="00127E68">
        <w:rPr>
          <w:rFonts w:ascii="Times New Roman" w:hAnsi="Times New Roman" w:cs="Times New Roman"/>
          <w:sz w:val="26"/>
          <w:szCs w:val="26"/>
        </w:rPr>
        <w:t xml:space="preserve">Gratitude to the department of Science Laboratory Technology </w:t>
      </w:r>
      <w:r w:rsidRPr="00491BD8">
        <w:rPr>
          <w:rFonts w:ascii="Times New Roman" w:hAnsi="Times New Roman" w:cs="Times New Roman"/>
          <w:sz w:val="26"/>
          <w:szCs w:val="26"/>
        </w:rPr>
        <w:t>(S.L.T),</w:t>
      </w:r>
      <w:r w:rsidRPr="00127E68">
        <w:rPr>
          <w:rFonts w:ascii="Times New Roman" w:hAnsi="Times New Roman" w:cs="Times New Roman"/>
          <w:sz w:val="26"/>
          <w:szCs w:val="26"/>
        </w:rPr>
        <w:t xml:space="preserve"> most especially the </w:t>
      </w:r>
      <w:r w:rsidRPr="00491BD8">
        <w:rPr>
          <w:rFonts w:ascii="Times New Roman" w:hAnsi="Times New Roman" w:cs="Times New Roman"/>
          <w:b/>
          <w:sz w:val="26"/>
          <w:szCs w:val="26"/>
        </w:rPr>
        <w:t>H.O.D</w:t>
      </w:r>
      <w:r w:rsidRPr="00127E68">
        <w:rPr>
          <w:rFonts w:ascii="Times New Roman" w:hAnsi="Times New Roman" w:cs="Times New Roman"/>
          <w:sz w:val="26"/>
          <w:szCs w:val="26"/>
        </w:rPr>
        <w:t xml:space="preserve"> and the staffs for providing us with an enabling environment to carry out this research work.</w:t>
      </w:r>
    </w:p>
    <w:p w:rsidR="00EC4C26" w:rsidRPr="00127E68" w:rsidRDefault="00EC4C26" w:rsidP="00EC4C26">
      <w:pPr>
        <w:spacing w:line="360" w:lineRule="auto"/>
        <w:jc w:val="both"/>
        <w:rPr>
          <w:rFonts w:ascii="Times New Roman" w:hAnsi="Times New Roman" w:cs="Times New Roman"/>
          <w:sz w:val="26"/>
          <w:szCs w:val="26"/>
        </w:rPr>
      </w:pPr>
      <w:r w:rsidRPr="00127E68">
        <w:rPr>
          <w:rFonts w:ascii="Times New Roman" w:hAnsi="Times New Roman" w:cs="Times New Roman"/>
          <w:sz w:val="26"/>
          <w:szCs w:val="26"/>
        </w:rPr>
        <w:t>My utmost gratitude goes to all my lecturers, my project mate, and course mates, for their assistance towards the success of this work.</w:t>
      </w:r>
    </w:p>
    <w:p w:rsidR="00EC4C26" w:rsidRDefault="00EC4C26" w:rsidP="00EC4C26">
      <w:pPr>
        <w:spacing w:line="360" w:lineRule="auto"/>
        <w:jc w:val="both"/>
        <w:rPr>
          <w:rFonts w:ascii="Times New Roman" w:hAnsi="Times New Roman" w:cs="Times New Roman"/>
          <w:sz w:val="26"/>
          <w:szCs w:val="26"/>
        </w:rPr>
      </w:pPr>
      <w:r w:rsidRPr="00127E68">
        <w:rPr>
          <w:rFonts w:ascii="Times New Roman" w:hAnsi="Times New Roman" w:cs="Times New Roman"/>
          <w:sz w:val="26"/>
          <w:szCs w:val="26"/>
        </w:rPr>
        <w:t>I would like to also acknowledge the following special people,</w:t>
      </w:r>
      <w:r>
        <w:rPr>
          <w:rFonts w:ascii="Times New Roman" w:hAnsi="Times New Roman" w:cs="Times New Roman"/>
          <w:sz w:val="26"/>
          <w:szCs w:val="26"/>
        </w:rPr>
        <w:t xml:space="preserve"> </w:t>
      </w:r>
      <w:r w:rsidRPr="00127E68">
        <w:rPr>
          <w:rFonts w:ascii="Times New Roman" w:hAnsi="Times New Roman" w:cs="Times New Roman"/>
          <w:sz w:val="26"/>
          <w:szCs w:val="26"/>
        </w:rPr>
        <w:t xml:space="preserve">My lovely parents </w:t>
      </w:r>
      <w:r w:rsidRPr="00491BD8">
        <w:rPr>
          <w:rFonts w:ascii="Times New Roman" w:hAnsi="Times New Roman" w:cs="Times New Roman"/>
          <w:b/>
          <w:sz w:val="26"/>
          <w:szCs w:val="26"/>
        </w:rPr>
        <w:t>(Mr. &amp; Mrs. OLANIYAN ,Mr. ADEBAYO.G,</w:t>
      </w:r>
      <w:r w:rsidRPr="00127E68">
        <w:rPr>
          <w:rFonts w:ascii="Times New Roman" w:hAnsi="Times New Roman" w:cs="Times New Roman"/>
          <w:sz w:val="26"/>
          <w:szCs w:val="26"/>
        </w:rPr>
        <w:t xml:space="preserve"> siblings, family, friends for their able support, welfare and continuous word of encouragement in completing my project.</w:t>
      </w: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0C06DD" w:rsidRDefault="000C06DD" w:rsidP="00375EAC">
      <w:pPr>
        <w:spacing w:line="360" w:lineRule="auto"/>
        <w:jc w:val="center"/>
        <w:rPr>
          <w:rFonts w:ascii="Times New Roman" w:hAnsi="Times New Roman" w:cs="Times New Roman"/>
          <w:b/>
        </w:rPr>
      </w:pPr>
      <w:r>
        <w:rPr>
          <w:rFonts w:ascii="Times New Roman" w:hAnsi="Times New Roman" w:cs="Times New Roman"/>
          <w:b/>
        </w:rPr>
        <w:lastRenderedPageBreak/>
        <w:t>ABSTRACTS</w:t>
      </w:r>
    </w:p>
    <w:p w:rsidR="000C06DD" w:rsidRDefault="000C06DD" w:rsidP="000C06DD">
      <w:pPr>
        <w:spacing w:line="360" w:lineRule="auto"/>
        <w:jc w:val="both"/>
        <w:rPr>
          <w:rFonts w:ascii="Times New Roman" w:hAnsi="Times New Roman" w:cs="Times New Roman"/>
          <w:i/>
        </w:rPr>
      </w:pPr>
      <w:r w:rsidRPr="000C06DD">
        <w:rPr>
          <w:rFonts w:ascii="Times New Roman" w:hAnsi="Times New Roman" w:cs="Times New Roman"/>
          <w:i/>
        </w:rPr>
        <w:t>This study aimed to characterize the fungal diversity associated with spoiled potatoes using morphological, biochemical, and molecular techniques. Our results showed a diverse range of fungal species, including Aspergillus, Fusarium, and Penicillium, which are known to cause spoilage and produce mycotoxins. The study highlights the importance of understanding the mycobiota associated with potato spoilage to develop effective control measures and ensure food safety. The findings also suggest that further research is needed to understand the impact of environmental factors on fungal diversity and spoilage.</w:t>
      </w: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Pr="000C06DD" w:rsidRDefault="000C06DD" w:rsidP="000C06DD">
      <w:pPr>
        <w:spacing w:line="360" w:lineRule="auto"/>
        <w:jc w:val="both"/>
        <w:rPr>
          <w:rFonts w:ascii="Times New Roman" w:hAnsi="Times New Roman" w:cs="Times New Roman"/>
          <w:i/>
        </w:rPr>
      </w:pPr>
    </w:p>
    <w:p w:rsidR="00375EAC" w:rsidRPr="001E2F66" w:rsidRDefault="00375EAC" w:rsidP="00375EAC">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Table of Contents</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CHAPTER ONE</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375EAC" w:rsidRDefault="00375EAC" w:rsidP="00375EAC">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375EAC" w:rsidRPr="008C7956" w:rsidRDefault="00375EAC" w:rsidP="00375EAC">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375EAC" w:rsidRDefault="00375EAC" w:rsidP="00375EAC">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375EAC" w:rsidRDefault="00375EAC" w:rsidP="00375EAC">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 xml:space="preserve">Climatic Condition of </w:t>
      </w:r>
      <w:r w:rsidRPr="003A008C">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lastRenderedPageBreak/>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375EAC" w:rsidRPr="001E2F66" w:rsidRDefault="00375EAC" w:rsidP="00375EAC">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375EAC" w:rsidRPr="00CF5D34" w:rsidRDefault="00375EAC" w:rsidP="00375EAC">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375EAC"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375EAC" w:rsidRPr="00C94A70" w:rsidRDefault="00375EAC" w:rsidP="00375EAC">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375EAC" w:rsidRPr="00C94A70" w:rsidRDefault="00375EAC" w:rsidP="00375EAC">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375EAC" w:rsidRPr="00C94A70" w:rsidRDefault="00375EAC" w:rsidP="00375EAC">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375EAC" w:rsidRPr="00C94A70" w:rsidRDefault="00375EAC" w:rsidP="00375EAC">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375EAC" w:rsidRDefault="00375EAC" w:rsidP="00375EAC">
      <w:pPr>
        <w:spacing w:line="360" w:lineRule="auto"/>
        <w:jc w:val="both"/>
        <w:rPr>
          <w:rFonts w:ascii="Times New Roman" w:hAnsi="Times New Roman" w:cs="Times New Roman"/>
          <w:b/>
        </w:rPr>
      </w:pPr>
      <w:r w:rsidRPr="00C94A70">
        <w:rPr>
          <w:rFonts w:ascii="Times New Roman" w:hAnsi="Times New Roman" w:cs="Times New Roman"/>
        </w:rPr>
        <w:lastRenderedPageBreak/>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 xml:space="preserve">CHAPTER FOUR: </w:t>
      </w:r>
      <w:r>
        <w:rPr>
          <w:rFonts w:ascii="Times New Roman" w:hAnsi="Times New Roman" w:cs="Times New Roman"/>
          <w:b/>
        </w:rPr>
        <w:t xml:space="preserve">DISCUSSION, CONCLUSION, SUMMARY AND REFERENCES </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375EAC" w:rsidRDefault="00375EAC" w:rsidP="00375EAC">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375EAC" w:rsidRPr="001E2F66" w:rsidRDefault="00375EAC" w:rsidP="00375EAC">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ab/>
      </w:r>
      <w:r w:rsidRPr="001E2F66">
        <w:rPr>
          <w:rFonts w:ascii="Times New Roman" w:hAnsi="Times New Roman" w:cs="Times New Roman"/>
        </w:rPr>
        <w:tab/>
      </w: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E13383" w:rsidRPr="00D07F9A" w:rsidRDefault="00F055B4" w:rsidP="0097075C">
      <w:pPr>
        <w:spacing w:line="360" w:lineRule="auto"/>
        <w:jc w:val="center"/>
        <w:rPr>
          <w:rFonts w:ascii="Times New Roman" w:hAnsi="Times New Roman" w:cs="Times New Roman"/>
          <w:b/>
          <w:bCs/>
          <w:sz w:val="26"/>
          <w:szCs w:val="26"/>
        </w:rPr>
      </w:pPr>
      <w:r w:rsidRPr="00D07F9A">
        <w:rPr>
          <w:rFonts w:ascii="Times New Roman" w:hAnsi="Times New Roman" w:cs="Times New Roman"/>
          <w:b/>
          <w:bCs/>
          <w:sz w:val="26"/>
          <w:szCs w:val="26"/>
        </w:rPr>
        <w:lastRenderedPageBreak/>
        <w:t>CHAPTER ONE</w:t>
      </w:r>
    </w:p>
    <w:p w:rsidR="006F126E" w:rsidRPr="00375EAC" w:rsidRDefault="00375EAC" w:rsidP="00375EAC">
      <w:pPr>
        <w:spacing w:line="360" w:lineRule="auto"/>
        <w:rPr>
          <w:rFonts w:ascii="Times New Roman" w:hAnsi="Times New Roman" w:cs="Times New Roman"/>
          <w:b/>
          <w:bCs/>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r>
      <w:r w:rsidR="008216C8" w:rsidRPr="00375EAC">
        <w:rPr>
          <w:rFonts w:ascii="Times New Roman" w:hAnsi="Times New Roman" w:cs="Times New Roman"/>
          <w:b/>
          <w:bCs/>
          <w:sz w:val="26"/>
          <w:szCs w:val="26"/>
        </w:rPr>
        <w:t>INTRODUCTION</w:t>
      </w:r>
    </w:p>
    <w:p w:rsidR="00375EAC" w:rsidRPr="00375EAC" w:rsidRDefault="00375EAC" w:rsidP="00375EAC">
      <w:pPr>
        <w:spacing w:line="360" w:lineRule="auto"/>
        <w:rPr>
          <w:rFonts w:ascii="Times New Roman" w:hAnsi="Times New Roman" w:cs="Times New Roman"/>
          <w:b/>
          <w:bCs/>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 xml:space="preserve"> Background </w:t>
      </w:r>
    </w:p>
    <w:p w:rsidR="00A44694" w:rsidRPr="00A44694"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Potato (</w:t>
      </w:r>
      <w:r w:rsidRPr="009F6FB7">
        <w:rPr>
          <w:rFonts w:ascii="Times New Roman" w:hAnsi="Times New Roman" w:cs="Times New Roman"/>
          <w:i/>
          <w:sz w:val="26"/>
          <w:szCs w:val="26"/>
        </w:rPr>
        <w:t>Solanum tuberosum L</w:t>
      </w:r>
      <w:r w:rsidRPr="00A44694">
        <w:rPr>
          <w:rFonts w:ascii="Times New Roman" w:hAnsi="Times New Roman" w:cs="Times New Roman"/>
          <w:sz w:val="26"/>
          <w:szCs w:val="26"/>
        </w:rPr>
        <w:t>.) is a globally cultivated tuber crop known for its high yield, dietary energy, and culinary versatility. Despite its significance, postharvest spoilage remains a persistent challenge</w:t>
      </w:r>
      <w:r w:rsidR="00D07F9A" w:rsidRPr="00D07F9A">
        <w:rPr>
          <w:rFonts w:ascii="Times New Roman" w:hAnsi="Times New Roman" w:cs="Times New Roman"/>
          <w:sz w:val="26"/>
          <w:szCs w:val="26"/>
        </w:rPr>
        <w:t xml:space="preserve"> </w:t>
      </w:r>
      <w:r w:rsidRPr="00A44694">
        <w:rPr>
          <w:rFonts w:ascii="Times New Roman" w:hAnsi="Times New Roman" w:cs="Times New Roman"/>
          <w:sz w:val="26"/>
          <w:szCs w:val="26"/>
        </w:rPr>
        <w:t>especially microbial deterioration caused by fungi. These fungal pathogens reduce shelf life and marketability and can also introduce harmful secondary metabolites into the food chain (Chowdhury et al., 2023; Ayeni et al., 2021).</w:t>
      </w:r>
    </w:p>
    <w:p w:rsidR="00A44694" w:rsidRPr="00A44694"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 xml:space="preserve">The proliferation of fungi on stored potatoes is often facilitated by improper storage, fluctuating humidity, and mechanical damage. Fungal genera such as </w:t>
      </w:r>
      <w:r w:rsidRPr="00CD0B51">
        <w:rPr>
          <w:rFonts w:ascii="Times New Roman" w:hAnsi="Times New Roman" w:cs="Times New Roman"/>
          <w:i/>
          <w:sz w:val="26"/>
          <w:szCs w:val="26"/>
        </w:rPr>
        <w:t>Fusarium,</w:t>
      </w:r>
      <w:r w:rsidRPr="00A44694">
        <w:rPr>
          <w:rFonts w:ascii="Times New Roman" w:hAnsi="Times New Roman" w:cs="Times New Roman"/>
          <w:sz w:val="26"/>
          <w:szCs w:val="26"/>
        </w:rPr>
        <w:t xml:space="preserve"> </w:t>
      </w:r>
      <w:r w:rsidRPr="00CD0B51">
        <w:rPr>
          <w:rFonts w:ascii="Times New Roman" w:hAnsi="Times New Roman" w:cs="Times New Roman"/>
          <w:i/>
          <w:sz w:val="26"/>
          <w:szCs w:val="26"/>
        </w:rPr>
        <w:t>Aspergillus,</w:t>
      </w:r>
      <w:r w:rsidRPr="00A44694">
        <w:rPr>
          <w:rFonts w:ascii="Times New Roman" w:hAnsi="Times New Roman" w:cs="Times New Roman"/>
          <w:sz w:val="26"/>
          <w:szCs w:val="26"/>
        </w:rPr>
        <w:t xml:space="preserve"> </w:t>
      </w:r>
      <w:r w:rsidRPr="00CD0B51">
        <w:rPr>
          <w:rFonts w:ascii="Times New Roman" w:hAnsi="Times New Roman" w:cs="Times New Roman"/>
          <w:i/>
          <w:sz w:val="26"/>
          <w:szCs w:val="26"/>
        </w:rPr>
        <w:t>Mucor</w:t>
      </w:r>
      <w:r w:rsidRPr="00A44694">
        <w:rPr>
          <w:rFonts w:ascii="Times New Roman" w:hAnsi="Times New Roman" w:cs="Times New Roman"/>
          <w:sz w:val="26"/>
          <w:szCs w:val="26"/>
        </w:rPr>
        <w:t xml:space="preserve">, and </w:t>
      </w:r>
      <w:r w:rsidRPr="00CD0B51">
        <w:rPr>
          <w:rFonts w:ascii="Times New Roman" w:hAnsi="Times New Roman" w:cs="Times New Roman"/>
          <w:i/>
          <w:sz w:val="26"/>
          <w:szCs w:val="26"/>
        </w:rPr>
        <w:t xml:space="preserve">Cladosporium </w:t>
      </w:r>
      <w:r w:rsidRPr="00A44694">
        <w:rPr>
          <w:rFonts w:ascii="Times New Roman" w:hAnsi="Times New Roman" w:cs="Times New Roman"/>
          <w:sz w:val="26"/>
          <w:szCs w:val="26"/>
        </w:rPr>
        <w:t xml:space="preserve">have been repeatedly associated with tuber rot in both temperate and tropical climates (Ngugi </w:t>
      </w:r>
      <w:r w:rsidRPr="00CD0B51">
        <w:rPr>
          <w:rFonts w:ascii="Times New Roman" w:hAnsi="Times New Roman" w:cs="Times New Roman"/>
          <w:i/>
          <w:sz w:val="26"/>
          <w:szCs w:val="26"/>
        </w:rPr>
        <w:t>et al.,</w:t>
      </w:r>
      <w:r w:rsidRPr="00A44694">
        <w:rPr>
          <w:rFonts w:ascii="Times New Roman" w:hAnsi="Times New Roman" w:cs="Times New Roman"/>
          <w:sz w:val="26"/>
          <w:szCs w:val="26"/>
        </w:rPr>
        <w:t xml:space="preserve"> 2022). Understanding and identifying these fungi are essential to curbing spoilage and minimizing economic and food security losses.</w:t>
      </w:r>
    </w:p>
    <w:p w:rsidR="00A44694" w:rsidRPr="00A44694"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Modern approaches to fungal identification now combine traditional cultural techniques with molecular diagnostics such as DNA barcoding and ITS region sequencing for better accuracy (Obi et al., 2022).</w:t>
      </w:r>
    </w:p>
    <w:p w:rsidR="00E13383" w:rsidRPr="00D07F9A" w:rsidRDefault="0089021D" w:rsidP="0097075C">
      <w:pPr>
        <w:pStyle w:val="ListParagraph"/>
        <w:numPr>
          <w:ilvl w:val="1"/>
          <w:numId w:val="3"/>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Background of t</w:t>
      </w:r>
      <w:r w:rsidRPr="00D07F9A">
        <w:rPr>
          <w:rFonts w:ascii="Times New Roman" w:hAnsi="Times New Roman" w:cs="Times New Roman"/>
          <w:b/>
          <w:bCs/>
          <w:sz w:val="26"/>
          <w:szCs w:val="26"/>
        </w:rPr>
        <w:t>he Study</w:t>
      </w:r>
    </w:p>
    <w:p w:rsidR="00A44694" w:rsidRPr="00D07F9A" w:rsidRDefault="00A44694"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Spoilage of potatoes due to fungal contamination is an ongoing problem in agricultural production and food supply chains. This is especially prevalent in areas with poor postharvest handling infrastructure, where fungal infections thrive during transportation or storage (Nwakuba et al., 2021). Spoiled tubers contribute to food waste and revenue losses for producers and vendors.</w:t>
      </w:r>
    </w:p>
    <w:p w:rsidR="00E13383" w:rsidRPr="0094162E"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 xml:space="preserve">Furthermore, some fungi capable of colonizing potatoes can produce toxic compounds such as </w:t>
      </w:r>
      <w:r w:rsidRPr="0089021D">
        <w:rPr>
          <w:rFonts w:ascii="Times New Roman" w:hAnsi="Times New Roman" w:cs="Times New Roman"/>
          <w:i/>
          <w:sz w:val="26"/>
          <w:szCs w:val="26"/>
        </w:rPr>
        <w:t>fumonisins</w:t>
      </w:r>
      <w:r w:rsidRPr="00A44694">
        <w:rPr>
          <w:rFonts w:ascii="Times New Roman" w:hAnsi="Times New Roman" w:cs="Times New Roman"/>
          <w:sz w:val="26"/>
          <w:szCs w:val="26"/>
        </w:rPr>
        <w:t xml:space="preserve"> and </w:t>
      </w:r>
      <w:r w:rsidRPr="0089021D">
        <w:rPr>
          <w:rFonts w:ascii="Times New Roman" w:hAnsi="Times New Roman" w:cs="Times New Roman"/>
          <w:i/>
          <w:sz w:val="26"/>
          <w:szCs w:val="26"/>
        </w:rPr>
        <w:t>ochratoxins,</w:t>
      </w:r>
      <w:r w:rsidRPr="00A44694">
        <w:rPr>
          <w:rFonts w:ascii="Times New Roman" w:hAnsi="Times New Roman" w:cs="Times New Roman"/>
          <w:sz w:val="26"/>
          <w:szCs w:val="26"/>
        </w:rPr>
        <w:t xml:space="preserve"> which raise public health concerns (Saleh et al., 2022). </w:t>
      </w:r>
      <w:r w:rsidRPr="00A44694">
        <w:rPr>
          <w:rFonts w:ascii="Times New Roman" w:hAnsi="Times New Roman" w:cs="Times New Roman"/>
          <w:sz w:val="26"/>
          <w:szCs w:val="26"/>
        </w:rPr>
        <w:lastRenderedPageBreak/>
        <w:t>This highlights the necessity of isolating and identifying fungal species in stored potatoes to design effective control and monitoring strategies.</w:t>
      </w:r>
    </w:p>
    <w:p w:rsidR="00E13383"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1.2 </w:t>
      </w:r>
      <w:r w:rsidR="0089021D" w:rsidRPr="00D07F9A">
        <w:rPr>
          <w:rFonts w:ascii="Times New Roman" w:hAnsi="Times New Roman" w:cs="Times New Roman"/>
          <w:b/>
          <w:bCs/>
          <w:sz w:val="26"/>
          <w:szCs w:val="26"/>
        </w:rPr>
        <w:t xml:space="preserve">Origin and History </w:t>
      </w:r>
      <w:r w:rsidR="0089021D">
        <w:rPr>
          <w:rFonts w:ascii="Times New Roman" w:hAnsi="Times New Roman" w:cs="Times New Roman"/>
          <w:b/>
          <w:bCs/>
          <w:sz w:val="26"/>
          <w:szCs w:val="26"/>
        </w:rPr>
        <w:t>o</w:t>
      </w:r>
      <w:r w:rsidR="0089021D" w:rsidRPr="0089021D">
        <w:rPr>
          <w:rFonts w:ascii="Times New Roman" w:hAnsi="Times New Roman" w:cs="Times New Roman"/>
          <w:b/>
          <w:bCs/>
          <w:sz w:val="26"/>
          <w:szCs w:val="26"/>
        </w:rPr>
        <w:t>f</w:t>
      </w:r>
      <w:r w:rsidR="0089021D">
        <w:rPr>
          <w:rFonts w:ascii="Times New Roman" w:hAnsi="Times New Roman" w:cs="Times New Roman"/>
          <w:b/>
          <w:bCs/>
          <w:sz w:val="26"/>
          <w:szCs w:val="26"/>
        </w:rPr>
        <w:t xml:space="preserve"> </w:t>
      </w:r>
      <w:r w:rsidR="0089021D" w:rsidRPr="0089021D">
        <w:rPr>
          <w:rFonts w:ascii="Times New Roman" w:hAnsi="Times New Roman" w:cs="Times New Roman"/>
          <w:b/>
          <w:bCs/>
          <w:i/>
          <w:sz w:val="26"/>
          <w:szCs w:val="26"/>
        </w:rPr>
        <w:t>Solanum tuberosum</w:t>
      </w:r>
    </w:p>
    <w:p w:rsidR="00AB07C1" w:rsidRDefault="00AB07C1"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The history of the potato traces back over 7,000 years to the highlands of the Andes in South America, where indigenous populations first domesticated it (Paz et al., 2020). It was later introduced to Europe in the 16th century and became an essential part of global agriculture. Its ability to thrive in diverse environments helped it spread rapidly across continents, becoming a staple in diets worldwide.</w:t>
      </w:r>
    </w:p>
    <w:p w:rsidR="00A00647" w:rsidRPr="00D07F9A" w:rsidRDefault="00A00647" w:rsidP="0097075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sidRPr="00D07F9A">
        <w:rPr>
          <w:rFonts w:ascii="Times New Roman" w:hAnsi="Times New Roman" w:cs="Times New Roman"/>
          <w:b/>
          <w:bCs/>
          <w:sz w:val="26"/>
          <w:szCs w:val="26"/>
        </w:rPr>
        <w:t xml:space="preserve"> Statement of the Problem</w:t>
      </w:r>
    </w:p>
    <w:p w:rsidR="00A00647" w:rsidRPr="00D07F9A" w:rsidRDefault="00A00647"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The persistence of postharvest fungal spoilage in potatoes leads to significant agricultural and economic losses, especially in regions without adequate cold-chain systems. Although some common spoilage fungi have been studied, new and region-specific pathogen</w:t>
      </w:r>
      <w:r>
        <w:rPr>
          <w:rFonts w:ascii="Times New Roman" w:hAnsi="Times New Roman" w:cs="Times New Roman"/>
          <w:sz w:val="26"/>
          <w:szCs w:val="26"/>
        </w:rPr>
        <w:t>s continue to emerge (Ogunyemi and</w:t>
      </w:r>
      <w:r w:rsidRPr="00D07F9A">
        <w:rPr>
          <w:rFonts w:ascii="Times New Roman" w:hAnsi="Times New Roman" w:cs="Times New Roman"/>
          <w:sz w:val="26"/>
          <w:szCs w:val="26"/>
        </w:rPr>
        <w:t xml:space="preserve"> Ahmed, 2023). Moreover, improper identification methods and lack of targeted interventions allow fungal contamination to go unchecked, particularly in rural and local markets.</w:t>
      </w:r>
    </w:p>
    <w:p w:rsidR="00A00647" w:rsidRPr="00D07F9A" w:rsidRDefault="00A00647" w:rsidP="0097075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1.4 </w:t>
      </w:r>
      <w:r w:rsidRPr="00D07F9A">
        <w:rPr>
          <w:rFonts w:ascii="Times New Roman" w:hAnsi="Times New Roman" w:cs="Times New Roman"/>
          <w:b/>
          <w:bCs/>
          <w:sz w:val="26"/>
          <w:szCs w:val="26"/>
        </w:rPr>
        <w:t>Significance of the Study</w:t>
      </w:r>
    </w:p>
    <w:p w:rsidR="00A00647" w:rsidRPr="00D07F9A" w:rsidRDefault="00A00647"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 xml:space="preserve">The outcomes of this study are expected to offer valuable insights into the types of fungi affecting potatoes during storage. With this information, stakeholders—including farmers, retailers, and food safety </w:t>
      </w:r>
      <w:r>
        <w:rPr>
          <w:rFonts w:ascii="Times New Roman" w:hAnsi="Times New Roman" w:cs="Times New Roman"/>
          <w:sz w:val="26"/>
          <w:szCs w:val="26"/>
        </w:rPr>
        <w:t xml:space="preserve">authorities </w:t>
      </w:r>
      <w:r w:rsidRPr="00D07F9A">
        <w:rPr>
          <w:rFonts w:ascii="Times New Roman" w:hAnsi="Times New Roman" w:cs="Times New Roman"/>
          <w:sz w:val="26"/>
          <w:szCs w:val="26"/>
        </w:rPr>
        <w:t>can adopt better storage practices, prevent spoilage, and safeguard public health. Additionally, integrating molecular diagnostics will enhance the precision of identification and allow for early detection of toxigenic strains (Tadesse et al., 2022).</w:t>
      </w:r>
    </w:p>
    <w:p w:rsidR="00E13383" w:rsidRPr="00D07F9A" w:rsidRDefault="0089021D" w:rsidP="0097075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1.5</w:t>
      </w:r>
      <w:r w:rsidR="008216C8" w:rsidRPr="00D07F9A">
        <w:rPr>
          <w:rFonts w:ascii="Times New Roman" w:hAnsi="Times New Roman" w:cs="Times New Roman"/>
          <w:b/>
          <w:bCs/>
          <w:sz w:val="26"/>
          <w:szCs w:val="26"/>
        </w:rPr>
        <w:t xml:space="preserve"> </w:t>
      </w:r>
      <w:r w:rsidRPr="00D07F9A">
        <w:rPr>
          <w:rFonts w:ascii="Times New Roman" w:hAnsi="Times New Roman" w:cs="Times New Roman"/>
          <w:b/>
          <w:bCs/>
          <w:sz w:val="26"/>
          <w:szCs w:val="26"/>
        </w:rPr>
        <w:t>Aim and Objectives of the Study</w:t>
      </w:r>
    </w:p>
    <w:p w:rsidR="001E1A68" w:rsidRDefault="001E1A68" w:rsidP="0097075C">
      <w:pPr>
        <w:spacing w:line="360" w:lineRule="auto"/>
        <w:jc w:val="both"/>
        <w:rPr>
          <w:rFonts w:ascii="Times New Roman" w:hAnsi="Times New Roman" w:cs="Times New Roman"/>
          <w:sz w:val="26"/>
          <w:szCs w:val="26"/>
        </w:rPr>
      </w:pPr>
      <w:r w:rsidRPr="001E1A68">
        <w:rPr>
          <w:rFonts w:ascii="Times New Roman" w:hAnsi="Times New Roman" w:cs="Times New Roman"/>
          <w:b/>
          <w:bCs/>
          <w:sz w:val="26"/>
          <w:szCs w:val="26"/>
        </w:rPr>
        <w:t>Aim</w:t>
      </w:r>
    </w:p>
    <w:p w:rsidR="0089021D" w:rsidRPr="001E1A68" w:rsidRDefault="0089021D" w:rsidP="009707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study aimed at isolation, identification and characterization of fungi from spoiled potatoes </w:t>
      </w:r>
    </w:p>
    <w:p w:rsidR="001E1A68" w:rsidRPr="001E1A68" w:rsidRDefault="001E1A68" w:rsidP="0097075C">
      <w:pPr>
        <w:spacing w:line="360" w:lineRule="auto"/>
        <w:jc w:val="both"/>
        <w:rPr>
          <w:rFonts w:ascii="Times New Roman" w:hAnsi="Times New Roman" w:cs="Times New Roman"/>
          <w:sz w:val="26"/>
          <w:szCs w:val="26"/>
        </w:rPr>
      </w:pPr>
      <w:r w:rsidRPr="001E1A68">
        <w:rPr>
          <w:rFonts w:ascii="Times New Roman" w:hAnsi="Times New Roman" w:cs="Times New Roman"/>
          <w:b/>
          <w:bCs/>
          <w:sz w:val="26"/>
          <w:szCs w:val="26"/>
        </w:rPr>
        <w:lastRenderedPageBreak/>
        <w:t>Objectives</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isolate fungal s</w:t>
      </w:r>
      <w:r w:rsidR="005640DB">
        <w:rPr>
          <w:rFonts w:ascii="Times New Roman" w:hAnsi="Times New Roman" w:cs="Times New Roman"/>
          <w:sz w:val="26"/>
          <w:szCs w:val="26"/>
        </w:rPr>
        <w:t>trains from the infected potaoes</w:t>
      </w:r>
      <w:r w:rsidRPr="001E1A68">
        <w:rPr>
          <w:rFonts w:ascii="Times New Roman" w:hAnsi="Times New Roman" w:cs="Times New Roman"/>
          <w:sz w:val="26"/>
          <w:szCs w:val="26"/>
        </w:rPr>
        <w:t>.</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identify the isolated fungi through both macroscopic and microscopic observations.</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validate species identification using DNA-based techniques.</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assess the distribution of fungal species among different sample sources.</w:t>
      </w:r>
    </w:p>
    <w:p w:rsidR="00D0209E" w:rsidRPr="00D07F9A" w:rsidRDefault="00D0209E" w:rsidP="0097075C">
      <w:pPr>
        <w:spacing w:line="360" w:lineRule="auto"/>
        <w:jc w:val="both"/>
        <w:rPr>
          <w:rFonts w:ascii="Times New Roman" w:hAnsi="Times New Roman" w:cs="Times New Roman"/>
          <w:sz w:val="26"/>
          <w:szCs w:val="26"/>
        </w:rPr>
      </w:pPr>
    </w:p>
    <w:p w:rsidR="00AB6DBC" w:rsidRPr="00D07F9A" w:rsidRDefault="00AB6DBC"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1.6 </w:t>
      </w:r>
      <w:r w:rsidR="00A00647" w:rsidRPr="00D07F9A">
        <w:rPr>
          <w:rFonts w:ascii="Times New Roman" w:hAnsi="Times New Roman" w:cs="Times New Roman"/>
          <w:b/>
          <w:bCs/>
          <w:sz w:val="26"/>
          <w:szCs w:val="26"/>
        </w:rPr>
        <w:t>Literature Review</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1.6.1 </w:t>
      </w:r>
      <w:r w:rsidR="00A00647" w:rsidRPr="00D07F9A">
        <w:rPr>
          <w:rFonts w:ascii="Times New Roman" w:hAnsi="Times New Roman" w:cs="Times New Roman"/>
          <w:b/>
          <w:bCs/>
          <w:sz w:val="26"/>
          <w:szCs w:val="26"/>
        </w:rPr>
        <w:t>Overview of Fungal Spoilage in Potatoes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Potatoes, being moisture-rich and nutrient-dense, are particularly prone to fungal spoilage during postharvest handling and storage. Fungi are opportunistic organisms that colonize damaged or improperly stored tubers, especially under conditions of high humidity and warm temperatures (Ndhlovu et al., 2022). Fungal infestation not only reduces visual and nutritional quality but can also result in economic setbacks and health hazards through the introduction of mycotoxins.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Several studies have emphasized that fungal contamination typically begins in the field but escalates during storage and transportation. Poor hygiene, unregulated humidity, and delayed processing of infected tubers significantly increase fungal spread (Lagat et al., 2021). These losses are especially concerning in regions where postharvest infrastructure is inadequate.</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1.6.2 </w:t>
      </w:r>
      <w:r w:rsidR="003E6CB9" w:rsidRPr="00D07F9A">
        <w:rPr>
          <w:rFonts w:ascii="Times New Roman" w:hAnsi="Times New Roman" w:cs="Times New Roman"/>
          <w:b/>
          <w:bCs/>
          <w:sz w:val="26"/>
          <w:szCs w:val="26"/>
        </w:rPr>
        <w:t>Predominant Fungal Genera in Spoiled Tubers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A variety of fungal genera have been linked to potato decay across different geographic regions. Among the most frequently reported are:</w:t>
      </w:r>
    </w:p>
    <w:p w:rsidR="00B148A2" w:rsidRPr="00D07F9A"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Fusarium spp</w:t>
      </w:r>
      <w:r w:rsidRPr="00D07F9A">
        <w:rPr>
          <w:rFonts w:ascii="Times New Roman" w:hAnsi="Times New Roman" w:cs="Times New Roman"/>
          <w:sz w:val="26"/>
          <w:szCs w:val="26"/>
        </w:rPr>
        <w:t xml:space="preserve">.: Known for dry rot, </w:t>
      </w:r>
      <w:r w:rsidRPr="009F6FB7">
        <w:rPr>
          <w:rFonts w:ascii="Times New Roman" w:hAnsi="Times New Roman" w:cs="Times New Roman"/>
          <w:i/>
          <w:sz w:val="26"/>
          <w:szCs w:val="26"/>
        </w:rPr>
        <w:t>Fusarium solani</w:t>
      </w:r>
      <w:r w:rsidRPr="00D07F9A">
        <w:rPr>
          <w:rFonts w:ascii="Times New Roman" w:hAnsi="Times New Roman" w:cs="Times New Roman"/>
          <w:sz w:val="26"/>
          <w:szCs w:val="26"/>
        </w:rPr>
        <w:t xml:space="preserve"> and </w:t>
      </w:r>
      <w:r w:rsidRPr="009F6FB7">
        <w:rPr>
          <w:rFonts w:ascii="Times New Roman" w:hAnsi="Times New Roman" w:cs="Times New Roman"/>
          <w:i/>
          <w:sz w:val="26"/>
          <w:szCs w:val="26"/>
        </w:rPr>
        <w:t>Fusarium oxysporum</w:t>
      </w:r>
      <w:r w:rsidRPr="00D07F9A">
        <w:rPr>
          <w:rFonts w:ascii="Times New Roman" w:hAnsi="Times New Roman" w:cs="Times New Roman"/>
          <w:sz w:val="26"/>
          <w:szCs w:val="26"/>
        </w:rPr>
        <w:t xml:space="preserve"> cause tissue desiccation and vascular collapse in tubers.</w:t>
      </w:r>
    </w:p>
    <w:p w:rsidR="00B148A2" w:rsidRPr="003E6CB9"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Aspergillus spp.:</w:t>
      </w:r>
      <w:r w:rsidRPr="00D07F9A">
        <w:rPr>
          <w:rFonts w:ascii="Times New Roman" w:hAnsi="Times New Roman" w:cs="Times New Roman"/>
          <w:sz w:val="26"/>
          <w:szCs w:val="26"/>
        </w:rPr>
        <w:t xml:space="preserve"> </w:t>
      </w:r>
      <w:r w:rsidRPr="009F6FB7">
        <w:rPr>
          <w:rFonts w:ascii="Times New Roman" w:hAnsi="Times New Roman" w:cs="Times New Roman"/>
          <w:i/>
          <w:sz w:val="26"/>
          <w:szCs w:val="26"/>
        </w:rPr>
        <w:t>Aspergillus flavus</w:t>
      </w:r>
      <w:r w:rsidRPr="00D07F9A">
        <w:rPr>
          <w:rFonts w:ascii="Times New Roman" w:hAnsi="Times New Roman" w:cs="Times New Roman"/>
          <w:sz w:val="26"/>
          <w:szCs w:val="26"/>
        </w:rPr>
        <w:t xml:space="preserve"> and </w:t>
      </w:r>
      <w:r w:rsidRPr="009F6FB7">
        <w:rPr>
          <w:rFonts w:ascii="Times New Roman" w:hAnsi="Times New Roman" w:cs="Times New Roman"/>
          <w:i/>
          <w:sz w:val="26"/>
          <w:szCs w:val="26"/>
        </w:rPr>
        <w:t>Aspergillus niger</w:t>
      </w:r>
      <w:r w:rsidRPr="00D07F9A">
        <w:rPr>
          <w:rFonts w:ascii="Times New Roman" w:hAnsi="Times New Roman" w:cs="Times New Roman"/>
          <w:sz w:val="26"/>
          <w:szCs w:val="26"/>
        </w:rPr>
        <w:t xml:space="preserve"> are associated with black mold rot and are potential producers of aflatoxins.</w:t>
      </w:r>
    </w:p>
    <w:p w:rsidR="00B148A2" w:rsidRPr="00D07F9A"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Penicillium spp</w:t>
      </w:r>
      <w:r w:rsidRPr="00D07F9A">
        <w:rPr>
          <w:rFonts w:ascii="Times New Roman" w:hAnsi="Times New Roman" w:cs="Times New Roman"/>
          <w:sz w:val="26"/>
          <w:szCs w:val="26"/>
        </w:rPr>
        <w:t>.: These species often cause blue mold rot, appearing as green or blue spots on the surface of affected potatoes (Juma et al., 2023).</w:t>
      </w:r>
    </w:p>
    <w:p w:rsidR="00B148A2" w:rsidRPr="00D07F9A"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Rhizopus spp</w:t>
      </w:r>
      <w:r w:rsidRPr="00D07F9A">
        <w:rPr>
          <w:rFonts w:ascii="Times New Roman" w:hAnsi="Times New Roman" w:cs="Times New Roman"/>
          <w:sz w:val="26"/>
          <w:szCs w:val="26"/>
        </w:rPr>
        <w:t>.: These fast-growing fungi cause soft rot, especially in bruised tubers.</w:t>
      </w:r>
    </w:p>
    <w:p w:rsidR="003E6CB9" w:rsidRPr="00E30421"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 xml:space="preserve">Cladosporium </w:t>
      </w:r>
      <w:r w:rsidRPr="00D07F9A">
        <w:rPr>
          <w:rFonts w:ascii="Times New Roman" w:hAnsi="Times New Roman" w:cs="Times New Roman"/>
          <w:sz w:val="26"/>
          <w:szCs w:val="26"/>
        </w:rPr>
        <w:t xml:space="preserve">and </w:t>
      </w:r>
      <w:r w:rsidRPr="009F6FB7">
        <w:rPr>
          <w:rFonts w:ascii="Times New Roman" w:hAnsi="Times New Roman" w:cs="Times New Roman"/>
          <w:i/>
          <w:sz w:val="26"/>
          <w:szCs w:val="26"/>
        </w:rPr>
        <w:t>Mucor spp</w:t>
      </w:r>
      <w:r w:rsidRPr="00D07F9A">
        <w:rPr>
          <w:rFonts w:ascii="Times New Roman" w:hAnsi="Times New Roman" w:cs="Times New Roman"/>
          <w:sz w:val="26"/>
          <w:szCs w:val="26"/>
        </w:rPr>
        <w:t>.: Though less frequently discussed, these are emerging contributors to decay, especially in humid storage conditions (Adedeji &amp; Etukudo, 2021).</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1.6.3 </w:t>
      </w:r>
      <w:r w:rsidR="003E6CB9" w:rsidRPr="00D07F9A">
        <w:rPr>
          <w:rFonts w:ascii="Times New Roman" w:hAnsi="Times New Roman" w:cs="Times New Roman"/>
          <w:b/>
          <w:bCs/>
          <w:sz w:val="26"/>
          <w:szCs w:val="26"/>
        </w:rPr>
        <w:t>Isolation and Culturing Methods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Isolation of spoilage fungi typically involves aseptic sampling of infected tissue, surface sterilization, and culturing on general-purpose media like Potato Dextrose Agar (PDA) or Sabouraud Dextrose Agar (SDA). Incubation is carried out at optimal fungal growth temperatures (usually 25–30°C), and isolates are sub-cultured for purity (Khan et al., 2022).</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This method facilitates colony morphology observation, aiding in preliminary classification. However, closely related fungi may have overlapping features, requiring further confirmatory tests.</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1.6.4 </w:t>
      </w:r>
      <w:r w:rsidR="001B383D" w:rsidRPr="00D07F9A">
        <w:rPr>
          <w:rFonts w:ascii="Times New Roman" w:hAnsi="Times New Roman" w:cs="Times New Roman"/>
          <w:b/>
          <w:bCs/>
          <w:sz w:val="26"/>
          <w:szCs w:val="26"/>
        </w:rPr>
        <w:t>Morphological and Microscopic Identification</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Identification based on morphology involves observing colony texture, pigmentation, spore structure, and growth pattern. Light microscopy reveals hyphal structure and conidia type, which help assign fungi to genera or species level (Musa et al., 2023). However, this approach can be subjective and is often influenced by environmental variables such as light, temperature, and media composition.</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1.6.5 </w:t>
      </w:r>
      <w:r w:rsidR="001B383D" w:rsidRPr="00D07F9A">
        <w:rPr>
          <w:rFonts w:ascii="Times New Roman" w:hAnsi="Times New Roman" w:cs="Times New Roman"/>
          <w:b/>
          <w:bCs/>
          <w:sz w:val="26"/>
          <w:szCs w:val="26"/>
        </w:rPr>
        <w:t>Molecular Identification Techniques</w:t>
      </w:r>
    </w:p>
    <w:p w:rsidR="00B148A2" w:rsidRPr="001B383D"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Modern fungal taxonomy has shifted toward molecular methods for more accurate and consistent identification. Techniques such as Internal Transcribed Spacer (ITS) region sequencing, Random Amplified Polymorphic DNA (RAPD), and quantitative PCR (qPCR) allow for species-level resolution and genetic fingerprinting of fungal isolates (Ekong et al., 2021).</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The ITS region of fungal rDNA is a widely accepted barcode for fungi and has been essential in differentiating morphologically similar species, particularly in genera like Fusarium and Aspergillus (Aboagye et al., 2023).</w:t>
      </w:r>
    </w:p>
    <w:p w:rsidR="0097075C" w:rsidRDefault="0097075C" w:rsidP="0097075C">
      <w:pPr>
        <w:spacing w:line="360" w:lineRule="auto"/>
        <w:jc w:val="both"/>
        <w:rPr>
          <w:rFonts w:ascii="Times New Roman" w:hAnsi="Times New Roman" w:cs="Times New Roman"/>
          <w:b/>
          <w:bCs/>
          <w:sz w:val="26"/>
          <w:szCs w:val="26"/>
        </w:rPr>
      </w:pPr>
    </w:p>
    <w:p w:rsidR="0097075C" w:rsidRDefault="0097075C" w:rsidP="0097075C">
      <w:pPr>
        <w:spacing w:line="360" w:lineRule="auto"/>
        <w:jc w:val="both"/>
        <w:rPr>
          <w:rFonts w:ascii="Times New Roman" w:hAnsi="Times New Roman" w:cs="Times New Roman"/>
          <w:b/>
          <w:bCs/>
          <w:sz w:val="26"/>
          <w:szCs w:val="26"/>
        </w:rPr>
      </w:pP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1.6.6 </w:t>
      </w:r>
      <w:r w:rsidR="001B383D" w:rsidRPr="00D07F9A">
        <w:rPr>
          <w:rFonts w:ascii="Times New Roman" w:hAnsi="Times New Roman" w:cs="Times New Roman"/>
          <w:b/>
          <w:bCs/>
          <w:sz w:val="26"/>
          <w:szCs w:val="26"/>
        </w:rPr>
        <w:t>Recent Regional Studies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 xml:space="preserve">Recent research in Africa and Asia has documented several fungi associated with potato decay. In a study conducted in western Kenya, Fusarium, Penicillium, and Mucor species were found to be dominant in poorly ventilated warehouses (Wanjiru et al., 2022). In Bangladesh, </w:t>
      </w:r>
      <w:r w:rsidRPr="009F6FB7">
        <w:rPr>
          <w:rFonts w:ascii="Times New Roman" w:hAnsi="Times New Roman" w:cs="Times New Roman"/>
          <w:i/>
          <w:sz w:val="26"/>
          <w:szCs w:val="26"/>
        </w:rPr>
        <w:t>Aspergillus flavus</w:t>
      </w:r>
      <w:r w:rsidRPr="00D07F9A">
        <w:rPr>
          <w:rFonts w:ascii="Times New Roman" w:hAnsi="Times New Roman" w:cs="Times New Roman"/>
          <w:sz w:val="26"/>
          <w:szCs w:val="26"/>
        </w:rPr>
        <w:t xml:space="preserve"> and </w:t>
      </w:r>
      <w:r w:rsidRPr="009F6FB7">
        <w:rPr>
          <w:rFonts w:ascii="Times New Roman" w:hAnsi="Times New Roman" w:cs="Times New Roman"/>
          <w:i/>
          <w:sz w:val="26"/>
          <w:szCs w:val="26"/>
        </w:rPr>
        <w:t>Rhizopus stolonifer</w:t>
      </w:r>
      <w:r w:rsidRPr="00D07F9A">
        <w:rPr>
          <w:rFonts w:ascii="Times New Roman" w:hAnsi="Times New Roman" w:cs="Times New Roman"/>
          <w:sz w:val="26"/>
          <w:szCs w:val="26"/>
        </w:rPr>
        <w:t xml:space="preserve"> were prevalent, with their growth linked to elevated humidity during rainy seasons (Rahman et al., 2023).</w:t>
      </w:r>
      <w:r w:rsidR="00DB5E00" w:rsidRPr="00D07F9A">
        <w:rPr>
          <w:rFonts w:ascii="Times New Roman" w:hAnsi="Times New Roman" w:cs="Times New Roman"/>
          <w:sz w:val="26"/>
          <w:szCs w:val="26"/>
        </w:rPr>
        <w:t xml:space="preserve"> </w:t>
      </w:r>
      <w:r w:rsidRPr="00D07F9A">
        <w:rPr>
          <w:rFonts w:ascii="Times New Roman" w:hAnsi="Times New Roman" w:cs="Times New Roman"/>
          <w:sz w:val="26"/>
          <w:szCs w:val="26"/>
        </w:rPr>
        <w:t>These findings underscore the impact of geography, climate, and storage practices on the fungal profile associated with postharvest spoilage.</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1.6.7 </w:t>
      </w:r>
      <w:r w:rsidR="001B383D" w:rsidRPr="00D07F9A">
        <w:rPr>
          <w:rFonts w:ascii="Times New Roman" w:hAnsi="Times New Roman" w:cs="Times New Roman"/>
          <w:b/>
          <w:bCs/>
          <w:sz w:val="26"/>
          <w:szCs w:val="26"/>
        </w:rPr>
        <w:t>Limitations and Knowledge Gaps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Although molecular tools have advanced fungal diagnostics, access to these technologies remains limited in many developing countries. Furthermore, while mycotoxigenic potential of some fungi is known, routine screening of stored potatoes for mycotoxins is rarely conducted. This gap poses a significant food safety risk (Tadesse et al., 2022).</w:t>
      </w:r>
      <w:r w:rsidR="00DB5E00" w:rsidRPr="00D07F9A">
        <w:rPr>
          <w:rFonts w:ascii="Times New Roman" w:hAnsi="Times New Roman" w:cs="Times New Roman"/>
          <w:sz w:val="26"/>
          <w:szCs w:val="26"/>
        </w:rPr>
        <w:t xml:space="preserve"> </w:t>
      </w:r>
      <w:r w:rsidRPr="00D07F9A">
        <w:rPr>
          <w:rFonts w:ascii="Times New Roman" w:hAnsi="Times New Roman" w:cs="Times New Roman"/>
          <w:sz w:val="26"/>
          <w:szCs w:val="26"/>
        </w:rPr>
        <w:t>Moreover, there is a need for longitudinal studies to monitor shifts in fungal populations, especially as climate change alters the dynamics of crop diseases.</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1.6.8 </w:t>
      </w:r>
      <w:r w:rsidR="001B383D" w:rsidRPr="00D07F9A">
        <w:rPr>
          <w:rFonts w:ascii="Times New Roman" w:hAnsi="Times New Roman" w:cs="Times New Roman"/>
          <w:b/>
          <w:bCs/>
          <w:sz w:val="26"/>
          <w:szCs w:val="26"/>
        </w:rPr>
        <w:t>Summary Of Literature</w:t>
      </w:r>
    </w:p>
    <w:p w:rsidR="00DB5E00"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Current literature confirms that fungal spoilage of potatoes remains a significant challenge, driven by both biological and infrastructural factors. While traditional isolation and identification techniques remain valuable, molecular diagnostics offer more precise tools for species classification. There is a growing consensus that integrated monitoring of fungal species and their toxigenic potential is essential for minimizing postharvest losses and ensuring foo</w:t>
      </w:r>
      <w:r w:rsidR="001B383D">
        <w:rPr>
          <w:rFonts w:ascii="Times New Roman" w:hAnsi="Times New Roman" w:cs="Times New Roman"/>
          <w:sz w:val="26"/>
          <w:szCs w:val="26"/>
        </w:rPr>
        <w:t>d safety in potato value chains.</w:t>
      </w:r>
    </w:p>
    <w:p w:rsidR="0097075C" w:rsidRDefault="0097075C" w:rsidP="0097075C">
      <w:pPr>
        <w:spacing w:line="360" w:lineRule="auto"/>
        <w:jc w:val="both"/>
        <w:rPr>
          <w:rFonts w:ascii="Times New Roman" w:hAnsi="Times New Roman" w:cs="Times New Roman"/>
          <w:sz w:val="26"/>
          <w:szCs w:val="26"/>
        </w:rPr>
      </w:pPr>
    </w:p>
    <w:p w:rsidR="0097075C" w:rsidRDefault="0097075C" w:rsidP="0097075C">
      <w:pPr>
        <w:spacing w:line="360" w:lineRule="auto"/>
        <w:jc w:val="both"/>
        <w:rPr>
          <w:rFonts w:ascii="Times New Roman" w:hAnsi="Times New Roman" w:cs="Times New Roman"/>
          <w:sz w:val="26"/>
          <w:szCs w:val="26"/>
        </w:rPr>
      </w:pPr>
    </w:p>
    <w:p w:rsidR="0097075C" w:rsidRDefault="0097075C" w:rsidP="0097075C">
      <w:pPr>
        <w:spacing w:line="360" w:lineRule="auto"/>
        <w:jc w:val="both"/>
        <w:rPr>
          <w:rFonts w:ascii="Times New Roman" w:hAnsi="Times New Roman" w:cs="Times New Roman"/>
          <w:sz w:val="26"/>
          <w:szCs w:val="26"/>
        </w:rPr>
      </w:pPr>
    </w:p>
    <w:p w:rsidR="0097075C" w:rsidRDefault="0097075C" w:rsidP="0097075C">
      <w:pPr>
        <w:spacing w:line="360" w:lineRule="auto"/>
        <w:jc w:val="both"/>
        <w:rPr>
          <w:rFonts w:ascii="Times New Roman" w:hAnsi="Times New Roman" w:cs="Times New Roman"/>
          <w:sz w:val="26"/>
          <w:szCs w:val="26"/>
        </w:rPr>
      </w:pPr>
    </w:p>
    <w:p w:rsidR="00AB6DBC" w:rsidRPr="00AB6DBC" w:rsidRDefault="001B383D"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1.7</w:t>
      </w:r>
      <w:r>
        <w:rPr>
          <w:rFonts w:ascii="Times New Roman" w:hAnsi="Times New Roman" w:cs="Times New Roman"/>
          <w:b/>
          <w:bCs/>
          <w:sz w:val="26"/>
          <w:szCs w:val="26"/>
        </w:rPr>
        <w:t xml:space="preserve"> </w:t>
      </w:r>
      <w:r w:rsidRPr="00AB6DBC">
        <w:rPr>
          <w:rFonts w:ascii="Times New Roman" w:hAnsi="Times New Roman" w:cs="Times New Roman"/>
          <w:b/>
          <w:bCs/>
          <w:sz w:val="26"/>
          <w:szCs w:val="26"/>
        </w:rPr>
        <w:t xml:space="preserve">Cultivation of </w:t>
      </w:r>
      <w:r>
        <w:rPr>
          <w:rFonts w:ascii="Times New Roman" w:hAnsi="Times New Roman" w:cs="Times New Roman"/>
          <w:b/>
          <w:bCs/>
          <w:i/>
          <w:sz w:val="26"/>
          <w:szCs w:val="26"/>
        </w:rPr>
        <w:t>Solanum t</w:t>
      </w:r>
      <w:r w:rsidRPr="001B383D">
        <w:rPr>
          <w:rFonts w:ascii="Times New Roman" w:hAnsi="Times New Roman" w:cs="Times New Roman"/>
          <w:b/>
          <w:bCs/>
          <w:i/>
          <w:sz w:val="26"/>
          <w:szCs w:val="26"/>
        </w:rPr>
        <w:t>uberosum</w:t>
      </w:r>
    </w:p>
    <w:p w:rsidR="00AB6DBC" w:rsidRPr="00AB6DBC" w:rsidRDefault="001B383D" w:rsidP="0097075C">
      <w:pPr>
        <w:spacing w:line="360" w:lineRule="auto"/>
        <w:jc w:val="both"/>
        <w:rPr>
          <w:rFonts w:ascii="Times New Roman" w:hAnsi="Times New Roman" w:cs="Times New Roman"/>
          <w:b/>
          <w:bCs/>
          <w:sz w:val="26"/>
          <w:szCs w:val="26"/>
        </w:rPr>
      </w:pPr>
      <w:r w:rsidRPr="00AB6DBC">
        <w:rPr>
          <w:rFonts w:ascii="Times New Roman" w:hAnsi="Times New Roman" w:cs="Times New Roman"/>
          <w:b/>
          <w:bCs/>
          <w:sz w:val="26"/>
          <w:szCs w:val="26"/>
        </w:rPr>
        <w:t>1.7.1 Seed Potatoes Selection</w:t>
      </w:r>
    </w:p>
    <w:p w:rsidR="00AB6DBC" w:rsidRPr="00AB6DBC" w:rsidRDefault="00AB6DBC" w:rsidP="0097075C">
      <w:pPr>
        <w:spacing w:line="360" w:lineRule="auto"/>
        <w:jc w:val="both"/>
        <w:rPr>
          <w:rFonts w:ascii="Times New Roman" w:hAnsi="Times New Roman" w:cs="Times New Roman"/>
          <w:sz w:val="26"/>
          <w:szCs w:val="26"/>
        </w:rPr>
      </w:pPr>
      <w:r w:rsidRPr="00AB6DBC">
        <w:rPr>
          <w:rFonts w:ascii="Times New Roman" w:hAnsi="Times New Roman" w:cs="Times New Roman"/>
          <w:sz w:val="26"/>
          <w:szCs w:val="26"/>
        </w:rPr>
        <w:t>Seed tubers are chosen based on quality indicators like disease resistance, sprouting vigor, and yield potential. The use of certified, disease-free seed potatoes is critical to prevent early-stage contamination and ensure successful field performance (Chirwa et al., 2020).</w:t>
      </w:r>
    </w:p>
    <w:p w:rsidR="00AB6DBC" w:rsidRPr="00AB6DBC" w:rsidRDefault="00AB6DBC" w:rsidP="0097075C">
      <w:pPr>
        <w:spacing w:line="360" w:lineRule="auto"/>
        <w:jc w:val="both"/>
        <w:rPr>
          <w:rFonts w:ascii="Times New Roman" w:hAnsi="Times New Roman" w:cs="Times New Roman"/>
          <w:b/>
          <w:bCs/>
          <w:sz w:val="26"/>
          <w:szCs w:val="26"/>
        </w:rPr>
      </w:pPr>
      <w:r w:rsidRPr="00AB6DBC">
        <w:rPr>
          <w:rFonts w:ascii="Times New Roman" w:hAnsi="Times New Roman" w:cs="Times New Roman"/>
          <w:b/>
          <w:bCs/>
          <w:sz w:val="26"/>
          <w:szCs w:val="26"/>
        </w:rPr>
        <w:t xml:space="preserve">1.7.2 </w:t>
      </w:r>
      <w:r w:rsidR="001B383D" w:rsidRPr="00AB6DBC">
        <w:rPr>
          <w:rFonts w:ascii="Times New Roman" w:hAnsi="Times New Roman" w:cs="Times New Roman"/>
          <w:b/>
          <w:bCs/>
          <w:sz w:val="26"/>
          <w:szCs w:val="26"/>
        </w:rPr>
        <w:t>Phase of Growth</w:t>
      </w:r>
    </w:p>
    <w:p w:rsidR="00AB6DBC" w:rsidRPr="00AB6DBC" w:rsidRDefault="00AB6DBC" w:rsidP="0097075C">
      <w:pPr>
        <w:spacing w:line="360" w:lineRule="auto"/>
        <w:jc w:val="both"/>
        <w:rPr>
          <w:rFonts w:ascii="Times New Roman" w:hAnsi="Times New Roman" w:cs="Times New Roman"/>
          <w:sz w:val="26"/>
          <w:szCs w:val="26"/>
        </w:rPr>
      </w:pPr>
      <w:r w:rsidRPr="00AB6DBC">
        <w:rPr>
          <w:rFonts w:ascii="Times New Roman" w:hAnsi="Times New Roman" w:cs="Times New Roman"/>
          <w:sz w:val="26"/>
          <w:szCs w:val="26"/>
        </w:rPr>
        <w:t>The developmental cycle of the potato consists of sprouting, vegetative growth, tuber initiation, enlargement, and maturity. Environmental stress during any of these phases can reduce yield or predispose the tubers to infection (Mukhopadhyay et al., 2021).</w:t>
      </w:r>
    </w:p>
    <w:p w:rsidR="00AB6DBC" w:rsidRPr="00AB6DBC" w:rsidRDefault="00AB6DBC" w:rsidP="0097075C">
      <w:pPr>
        <w:spacing w:line="360" w:lineRule="auto"/>
        <w:jc w:val="both"/>
        <w:rPr>
          <w:rFonts w:ascii="Times New Roman" w:hAnsi="Times New Roman" w:cs="Times New Roman"/>
          <w:b/>
          <w:bCs/>
          <w:sz w:val="26"/>
          <w:szCs w:val="26"/>
        </w:rPr>
      </w:pPr>
      <w:r w:rsidRPr="00AB6DBC">
        <w:rPr>
          <w:rFonts w:ascii="Times New Roman" w:hAnsi="Times New Roman" w:cs="Times New Roman"/>
          <w:b/>
          <w:bCs/>
          <w:sz w:val="26"/>
          <w:szCs w:val="26"/>
        </w:rPr>
        <w:t xml:space="preserve">1.7.3 </w:t>
      </w:r>
      <w:r w:rsidR="001B383D" w:rsidRPr="00AB6DBC">
        <w:rPr>
          <w:rFonts w:ascii="Times New Roman" w:hAnsi="Times New Roman" w:cs="Times New Roman"/>
          <w:b/>
          <w:bCs/>
          <w:sz w:val="26"/>
          <w:szCs w:val="26"/>
        </w:rPr>
        <w:t>Climatic Conditions</w:t>
      </w:r>
    </w:p>
    <w:p w:rsidR="00AB6DBC" w:rsidRPr="00AB6DBC" w:rsidRDefault="00AB6DBC" w:rsidP="0097075C">
      <w:pPr>
        <w:spacing w:line="360" w:lineRule="auto"/>
        <w:jc w:val="both"/>
        <w:rPr>
          <w:rFonts w:ascii="Times New Roman" w:hAnsi="Times New Roman" w:cs="Times New Roman"/>
          <w:sz w:val="26"/>
          <w:szCs w:val="26"/>
        </w:rPr>
      </w:pPr>
      <w:r w:rsidRPr="00AB6DBC">
        <w:rPr>
          <w:rFonts w:ascii="Times New Roman" w:hAnsi="Times New Roman" w:cs="Times New Roman"/>
          <w:sz w:val="26"/>
          <w:szCs w:val="26"/>
        </w:rPr>
        <w:t>Optimal potato growth occurs at daytime temperatures of 18°C–22°C and night temperatures between 10°C and 15°C. They require cool conditions and well-aerated, slightly acidic soil. Poor drainage or temperature fluctuations increase the risk of fungal diseases (Tessema et al., 2023).</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1.8 </w:t>
      </w:r>
      <w:r w:rsidR="001B383D" w:rsidRPr="00D07F9A">
        <w:rPr>
          <w:rFonts w:ascii="Times New Roman" w:hAnsi="Times New Roman" w:cs="Times New Roman"/>
          <w:b/>
          <w:bCs/>
          <w:sz w:val="26"/>
          <w:szCs w:val="26"/>
        </w:rPr>
        <w:t>Botanical Description</w:t>
      </w:r>
    </w:p>
    <w:p w:rsidR="00AB6DBC" w:rsidRPr="00D07F9A" w:rsidRDefault="00AB6DBC"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Solanum tuberosum is a tuberous perennial plant in the Solanaceae family, usually grown as an annual crop. The plant features pinnately compound leaves, star-shaped flowers, and underground stolons that give rise to tubers, which are the main edible parts. The tubers vary widely in shape, size, and skin colo</w:t>
      </w:r>
      <w:r w:rsidR="009F6FB7">
        <w:rPr>
          <w:rFonts w:ascii="Times New Roman" w:hAnsi="Times New Roman" w:cs="Times New Roman"/>
          <w:sz w:val="26"/>
          <w:szCs w:val="26"/>
        </w:rPr>
        <w:t>r depending on cultivar (Amadi and</w:t>
      </w:r>
      <w:r w:rsidRPr="00D07F9A">
        <w:rPr>
          <w:rFonts w:ascii="Times New Roman" w:hAnsi="Times New Roman" w:cs="Times New Roman"/>
          <w:sz w:val="26"/>
          <w:szCs w:val="26"/>
        </w:rPr>
        <w:t xml:space="preserve"> Nwankwo, 2022).</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1.9 </w:t>
      </w:r>
      <w:r w:rsidR="001B383D" w:rsidRPr="00D07F9A">
        <w:rPr>
          <w:rFonts w:ascii="Times New Roman" w:hAnsi="Times New Roman" w:cs="Times New Roman"/>
          <w:b/>
          <w:bCs/>
          <w:sz w:val="26"/>
          <w:szCs w:val="26"/>
        </w:rPr>
        <w:t>Nutritional Value</w:t>
      </w:r>
    </w:p>
    <w:p w:rsidR="00A91589" w:rsidRPr="00D07F9A" w:rsidRDefault="00AB6DBC"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Potatoes are a valuable source of carbohydrates and also provide essential nutrients such as vitamin B6, potassium, iron, and dietary fiber. They are naturally low in fat and cholesterol and contain antioxidants such as flavonoids and carotenoids (Mwendwa et al., 2022). Their nutrient content makes them a vital crop in food security discussions.</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1.10 </w:t>
      </w:r>
      <w:r w:rsidR="001B383D" w:rsidRPr="00D07F9A">
        <w:rPr>
          <w:rFonts w:ascii="Times New Roman" w:hAnsi="Times New Roman" w:cs="Times New Roman"/>
          <w:b/>
          <w:bCs/>
          <w:sz w:val="26"/>
          <w:szCs w:val="26"/>
        </w:rPr>
        <w:t>Types of Potatoes</w:t>
      </w:r>
    </w:p>
    <w:p w:rsidR="00B148A2" w:rsidRPr="00D07F9A" w:rsidRDefault="00D0209E" w:rsidP="0097075C">
      <w:pPr>
        <w:tabs>
          <w:tab w:val="num" w:pos="720"/>
        </w:tabs>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Potato types are categorized by flesh and skin color, maturity time, and culinary use. Common varieties include:</w:t>
      </w:r>
      <w:r w:rsidR="00B148A2" w:rsidRPr="00D07F9A">
        <w:rPr>
          <w:rFonts w:ascii="Times New Roman" w:eastAsia="Times New Roman" w:hAnsi="Times New Roman" w:cs="Times New Roman"/>
          <w:kern w:val="0"/>
          <w:sz w:val="26"/>
          <w:szCs w:val="26"/>
          <w14:ligatures w14:val="none"/>
        </w:rPr>
        <w:t xml:space="preserve"> </w:t>
      </w:r>
    </w:p>
    <w:p w:rsidR="00B148A2" w:rsidRPr="00D07F9A" w:rsidRDefault="00B148A2" w:rsidP="0097075C">
      <w:pPr>
        <w:pStyle w:val="ListParagraph"/>
        <w:numPr>
          <w:ilvl w:val="0"/>
          <w:numId w:val="10"/>
        </w:numPr>
        <w:tabs>
          <w:tab w:val="num" w:pos="720"/>
        </w:tabs>
        <w:spacing w:line="360" w:lineRule="auto"/>
        <w:jc w:val="both"/>
        <w:rPr>
          <w:rFonts w:ascii="Times New Roman" w:hAnsi="Times New Roman" w:cs="Times New Roman"/>
          <w:sz w:val="26"/>
          <w:szCs w:val="26"/>
        </w:rPr>
      </w:pPr>
      <w:r w:rsidRPr="00D07F9A">
        <w:rPr>
          <w:rFonts w:ascii="Times New Roman" w:hAnsi="Times New Roman" w:cs="Times New Roman"/>
          <w:b/>
          <w:bCs/>
          <w:sz w:val="26"/>
          <w:szCs w:val="26"/>
        </w:rPr>
        <w:t>Starchy types</w:t>
      </w:r>
      <w:r w:rsidRPr="00D07F9A">
        <w:rPr>
          <w:rFonts w:ascii="Times New Roman" w:hAnsi="Times New Roman" w:cs="Times New Roman"/>
          <w:sz w:val="26"/>
          <w:szCs w:val="26"/>
        </w:rPr>
        <w:t xml:space="preserve"> (e.g., Russet): Best for frying and baking.</w:t>
      </w:r>
    </w:p>
    <w:p w:rsidR="00B148A2" w:rsidRPr="00B148A2" w:rsidRDefault="00B148A2" w:rsidP="0097075C">
      <w:pPr>
        <w:numPr>
          <w:ilvl w:val="0"/>
          <w:numId w:val="10"/>
        </w:numPr>
        <w:spacing w:line="360" w:lineRule="auto"/>
        <w:jc w:val="both"/>
        <w:rPr>
          <w:rFonts w:ascii="Times New Roman" w:hAnsi="Times New Roman" w:cs="Times New Roman"/>
          <w:sz w:val="26"/>
          <w:szCs w:val="26"/>
        </w:rPr>
      </w:pPr>
      <w:r w:rsidRPr="00B148A2">
        <w:rPr>
          <w:rFonts w:ascii="Times New Roman" w:hAnsi="Times New Roman" w:cs="Times New Roman"/>
          <w:b/>
          <w:bCs/>
          <w:sz w:val="26"/>
          <w:szCs w:val="26"/>
        </w:rPr>
        <w:t>Waxy types</w:t>
      </w:r>
      <w:r w:rsidRPr="00B148A2">
        <w:rPr>
          <w:rFonts w:ascii="Times New Roman" w:hAnsi="Times New Roman" w:cs="Times New Roman"/>
          <w:sz w:val="26"/>
          <w:szCs w:val="26"/>
        </w:rPr>
        <w:t xml:space="preserve"> (e.g., Red): Suitable for boiling and salads.</w:t>
      </w:r>
    </w:p>
    <w:p w:rsidR="00200E19" w:rsidRPr="00E30421" w:rsidRDefault="00B148A2" w:rsidP="0097075C">
      <w:pPr>
        <w:numPr>
          <w:ilvl w:val="0"/>
          <w:numId w:val="10"/>
        </w:numPr>
        <w:spacing w:line="360" w:lineRule="auto"/>
        <w:jc w:val="both"/>
        <w:rPr>
          <w:rFonts w:ascii="Times New Roman" w:hAnsi="Times New Roman" w:cs="Times New Roman"/>
          <w:sz w:val="26"/>
          <w:szCs w:val="26"/>
        </w:rPr>
      </w:pPr>
      <w:r w:rsidRPr="00B148A2">
        <w:rPr>
          <w:rFonts w:ascii="Times New Roman" w:hAnsi="Times New Roman" w:cs="Times New Roman"/>
          <w:b/>
          <w:bCs/>
          <w:sz w:val="26"/>
          <w:szCs w:val="26"/>
        </w:rPr>
        <w:t>All-purpose</w:t>
      </w:r>
      <w:r w:rsidRPr="00B148A2">
        <w:rPr>
          <w:rFonts w:ascii="Times New Roman" w:hAnsi="Times New Roman" w:cs="Times New Roman"/>
          <w:sz w:val="26"/>
          <w:szCs w:val="26"/>
        </w:rPr>
        <w:t xml:space="preserve"> (e.g., Yukon Gold): Versatile for most cooking methods.</w:t>
      </w:r>
      <w:r w:rsidRPr="00B148A2">
        <w:rPr>
          <w:rFonts w:ascii="Times New Roman" w:hAnsi="Times New Roman" w:cs="Times New Roman"/>
          <w:sz w:val="26"/>
          <w:szCs w:val="26"/>
        </w:rPr>
        <w:br/>
        <w:t>Some colored varieties like purple or blue potatoes are valued for their antioxidant properties.</w:t>
      </w:r>
    </w:p>
    <w:p w:rsidR="008216C8" w:rsidRPr="001B383D" w:rsidRDefault="001B383D" w:rsidP="0097075C">
      <w:pPr>
        <w:spacing w:line="360" w:lineRule="auto"/>
        <w:rPr>
          <w:rFonts w:ascii="Times New Roman" w:hAnsi="Times New Roman" w:cs="Times New Roman"/>
          <w:b/>
          <w:sz w:val="26"/>
          <w:szCs w:val="26"/>
        </w:rPr>
      </w:pPr>
      <w:r w:rsidRPr="001B383D">
        <w:rPr>
          <w:rFonts w:ascii="Times New Roman" w:hAnsi="Times New Roman" w:cs="Times New Roman"/>
          <w:b/>
          <w:sz w:val="26"/>
          <w:szCs w:val="26"/>
        </w:rPr>
        <w:t>1.11</w:t>
      </w:r>
      <w:r w:rsidRPr="001B383D">
        <w:rPr>
          <w:rFonts w:ascii="Times New Roman" w:hAnsi="Times New Roman" w:cs="Times New Roman"/>
          <w:b/>
          <w:sz w:val="26"/>
          <w:szCs w:val="26"/>
        </w:rPr>
        <w:tab/>
        <w:t xml:space="preserve">Importance of </w:t>
      </w:r>
      <w:r w:rsidRPr="001B383D">
        <w:rPr>
          <w:rFonts w:ascii="Times New Roman" w:hAnsi="Times New Roman" w:cs="Times New Roman"/>
          <w:b/>
          <w:i/>
          <w:sz w:val="26"/>
          <w:szCs w:val="26"/>
        </w:rPr>
        <w:t>Solanum tuberosum</w:t>
      </w:r>
    </w:p>
    <w:p w:rsidR="00B148A2" w:rsidRPr="00D07F9A" w:rsidRDefault="00B148A2" w:rsidP="0097075C">
      <w:pPr>
        <w:spacing w:line="360" w:lineRule="auto"/>
        <w:jc w:val="both"/>
        <w:rPr>
          <w:rFonts w:ascii="Times New Roman" w:eastAsia="Times New Roman" w:hAnsi="Times New Roman" w:cs="Times New Roman"/>
          <w:kern w:val="0"/>
          <w:sz w:val="26"/>
          <w:szCs w:val="26"/>
          <w14:ligatures w14:val="none"/>
        </w:rPr>
      </w:pPr>
      <w:r w:rsidRPr="00D07F9A">
        <w:rPr>
          <w:rFonts w:ascii="Times New Roman" w:eastAsia="Times New Roman" w:hAnsi="Times New Roman" w:cs="Times New Roman"/>
          <w:kern w:val="0"/>
          <w:sz w:val="26"/>
          <w:szCs w:val="26"/>
          <w14:ligatures w14:val="none"/>
        </w:rPr>
        <w:t>Potatoes play a critical role in global nutrition and economic sustainability. They are cultivated for food, industrial starch, animal feed, and even bioethanol production. Their high productivity and adaptability make them important in efforts to combat hunger and poverty (FAO, 2022).</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1.12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Pest and Diseases of</w:t>
      </w:r>
      <w:r w:rsidR="001B383D">
        <w:rPr>
          <w:rFonts w:ascii="Times New Roman" w:hAnsi="Times New Roman" w:cs="Times New Roman"/>
          <w:b/>
          <w:bCs/>
          <w:sz w:val="26"/>
          <w:szCs w:val="26"/>
        </w:rPr>
        <w:t xml:space="preserve"> </w:t>
      </w:r>
      <w:r w:rsidR="001B383D" w:rsidRPr="001B383D">
        <w:rPr>
          <w:rFonts w:ascii="Times New Roman" w:hAnsi="Times New Roman" w:cs="Times New Roman"/>
          <w:b/>
          <w:bCs/>
          <w:i/>
          <w:sz w:val="26"/>
          <w:szCs w:val="26"/>
        </w:rPr>
        <w:t>Solanum tuberosum</w:t>
      </w:r>
    </w:p>
    <w:p w:rsidR="00B148A2" w:rsidRPr="00B148A2" w:rsidRDefault="00B148A2" w:rsidP="0097075C">
      <w:pPr>
        <w:spacing w:line="360" w:lineRule="auto"/>
        <w:jc w:val="both"/>
        <w:rPr>
          <w:rFonts w:ascii="Times New Roman" w:hAnsi="Times New Roman" w:cs="Times New Roman"/>
          <w:sz w:val="26"/>
          <w:szCs w:val="26"/>
        </w:rPr>
      </w:pPr>
      <w:r w:rsidRPr="00B148A2">
        <w:rPr>
          <w:rFonts w:ascii="Times New Roman" w:hAnsi="Times New Roman" w:cs="Times New Roman"/>
          <w:sz w:val="26"/>
          <w:szCs w:val="26"/>
        </w:rPr>
        <w:t>Potato crops are vulnerable to a range of biotic stressors. Key pests include the Colorado potato beetle and tuber moths, while diseases like late blight (</w:t>
      </w:r>
      <w:r w:rsidRPr="009F6FB7">
        <w:rPr>
          <w:rFonts w:ascii="Times New Roman" w:hAnsi="Times New Roman" w:cs="Times New Roman"/>
          <w:i/>
          <w:sz w:val="26"/>
          <w:szCs w:val="26"/>
        </w:rPr>
        <w:t>Phytophthora infestans</w:t>
      </w:r>
      <w:r w:rsidRPr="00B148A2">
        <w:rPr>
          <w:rFonts w:ascii="Times New Roman" w:hAnsi="Times New Roman" w:cs="Times New Roman"/>
          <w:sz w:val="26"/>
          <w:szCs w:val="26"/>
        </w:rPr>
        <w:t>) and early blight (</w:t>
      </w:r>
      <w:r w:rsidRPr="009F6FB7">
        <w:rPr>
          <w:rFonts w:ascii="Times New Roman" w:hAnsi="Times New Roman" w:cs="Times New Roman"/>
          <w:i/>
          <w:sz w:val="26"/>
          <w:szCs w:val="26"/>
        </w:rPr>
        <w:t>Alternaria solani</w:t>
      </w:r>
      <w:r w:rsidRPr="00B148A2">
        <w:rPr>
          <w:rFonts w:ascii="Times New Roman" w:hAnsi="Times New Roman" w:cs="Times New Roman"/>
          <w:sz w:val="26"/>
          <w:szCs w:val="26"/>
        </w:rPr>
        <w:t>) significantly reduce yield. Postharvest fungi, particularly storage molds, exacerbate losses if not managed properly (Gebre et al., 2021).</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1.13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 xml:space="preserve">Harvest of </w:t>
      </w:r>
      <w:r w:rsidR="001B383D">
        <w:rPr>
          <w:rFonts w:ascii="Times New Roman" w:hAnsi="Times New Roman" w:cs="Times New Roman"/>
          <w:b/>
          <w:bCs/>
          <w:i/>
          <w:sz w:val="26"/>
          <w:szCs w:val="26"/>
        </w:rPr>
        <w:t>Solanum t</w:t>
      </w:r>
      <w:r w:rsidR="001B383D" w:rsidRPr="001B383D">
        <w:rPr>
          <w:rFonts w:ascii="Times New Roman" w:hAnsi="Times New Roman" w:cs="Times New Roman"/>
          <w:b/>
          <w:bCs/>
          <w:i/>
          <w:sz w:val="26"/>
          <w:szCs w:val="26"/>
        </w:rPr>
        <w:t>uberosum</w:t>
      </w:r>
    </w:p>
    <w:p w:rsidR="00E30421"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Tuber harvesting usually occurs once the plants senesce and skins of the tubers firm up. Harvesting before full maturity can damage the delicate skin, making tubers more prone to spoilage. Proper harvesting techniques minimize bruising, which is a common entry poi</w:t>
      </w:r>
      <w:r w:rsidR="009F6FB7">
        <w:rPr>
          <w:rFonts w:ascii="Times New Roman" w:hAnsi="Times New Roman" w:cs="Times New Roman"/>
          <w:sz w:val="26"/>
          <w:szCs w:val="26"/>
        </w:rPr>
        <w:t>nt for fungal pathogens (Yilma and</w:t>
      </w:r>
      <w:r w:rsidRPr="00D07F9A">
        <w:rPr>
          <w:rFonts w:ascii="Times New Roman" w:hAnsi="Times New Roman" w:cs="Times New Roman"/>
          <w:sz w:val="26"/>
          <w:szCs w:val="26"/>
        </w:rPr>
        <w:t xml:space="preserve"> Alemayehu, 2023).</w:t>
      </w:r>
    </w:p>
    <w:p w:rsidR="0097075C" w:rsidRPr="0097075C" w:rsidRDefault="0097075C" w:rsidP="0097075C">
      <w:pPr>
        <w:spacing w:line="360" w:lineRule="auto"/>
        <w:jc w:val="both"/>
        <w:rPr>
          <w:rFonts w:ascii="Times New Roman" w:hAnsi="Times New Roman" w:cs="Times New Roman"/>
          <w:sz w:val="26"/>
          <w:szCs w:val="26"/>
        </w:rPr>
      </w:pP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1.14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Storage</w:t>
      </w:r>
    </w:p>
    <w:p w:rsidR="00B148A2" w:rsidRPr="00B148A2" w:rsidRDefault="00B148A2" w:rsidP="0097075C">
      <w:pPr>
        <w:spacing w:line="360" w:lineRule="auto"/>
        <w:jc w:val="both"/>
        <w:rPr>
          <w:rFonts w:ascii="Times New Roman" w:hAnsi="Times New Roman" w:cs="Times New Roman"/>
          <w:sz w:val="26"/>
          <w:szCs w:val="26"/>
        </w:rPr>
      </w:pPr>
      <w:r w:rsidRPr="00B148A2">
        <w:rPr>
          <w:rFonts w:ascii="Times New Roman" w:hAnsi="Times New Roman" w:cs="Times New Roman"/>
          <w:sz w:val="26"/>
          <w:szCs w:val="26"/>
        </w:rPr>
        <w:t xml:space="preserve">Effective storage systems are essential to maintain potato quality. Key storage parameters include temperature control (4–10°C), humidity regulation, and ventilation. Improper storage leads to sprouting, weight loss, and microbial decay—especially by fungi like </w:t>
      </w:r>
      <w:r w:rsidRPr="00C76E84">
        <w:rPr>
          <w:rFonts w:ascii="Times New Roman" w:hAnsi="Times New Roman" w:cs="Times New Roman"/>
          <w:i/>
          <w:sz w:val="26"/>
          <w:szCs w:val="26"/>
        </w:rPr>
        <w:t>Rhizopus</w:t>
      </w:r>
      <w:r w:rsidRPr="00B148A2">
        <w:rPr>
          <w:rFonts w:ascii="Times New Roman" w:hAnsi="Times New Roman" w:cs="Times New Roman"/>
          <w:sz w:val="26"/>
          <w:szCs w:val="26"/>
        </w:rPr>
        <w:t xml:space="preserve"> and </w:t>
      </w:r>
      <w:r w:rsidRPr="00C76E84">
        <w:rPr>
          <w:rFonts w:ascii="Times New Roman" w:hAnsi="Times New Roman" w:cs="Times New Roman"/>
          <w:i/>
          <w:sz w:val="26"/>
          <w:szCs w:val="26"/>
        </w:rPr>
        <w:t>Fusarium</w:t>
      </w:r>
      <w:r w:rsidRPr="00B148A2">
        <w:rPr>
          <w:rFonts w:ascii="Times New Roman" w:hAnsi="Times New Roman" w:cs="Times New Roman"/>
          <w:sz w:val="26"/>
          <w:szCs w:val="26"/>
        </w:rPr>
        <w:t xml:space="preserve"> (Obiora et al., 2021).</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1.15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Phylogeny</w:t>
      </w:r>
    </w:p>
    <w:p w:rsidR="004E5DF3" w:rsidRPr="00D07F9A" w:rsidRDefault="00B148A2" w:rsidP="0097075C">
      <w:pPr>
        <w:spacing w:line="360" w:lineRule="auto"/>
        <w:jc w:val="both"/>
        <w:rPr>
          <w:rFonts w:ascii="Times New Roman" w:hAnsi="Times New Roman" w:cs="Times New Roman"/>
          <w:sz w:val="26"/>
          <w:szCs w:val="26"/>
        </w:rPr>
      </w:pPr>
      <w:r w:rsidRPr="00352085">
        <w:rPr>
          <w:rFonts w:ascii="Times New Roman" w:hAnsi="Times New Roman" w:cs="Times New Roman"/>
          <w:i/>
          <w:sz w:val="26"/>
          <w:szCs w:val="26"/>
        </w:rPr>
        <w:t>Solanum tuberosum</w:t>
      </w:r>
      <w:r w:rsidRPr="00D07F9A">
        <w:rPr>
          <w:rFonts w:ascii="Times New Roman" w:hAnsi="Times New Roman" w:cs="Times New Roman"/>
          <w:sz w:val="26"/>
          <w:szCs w:val="26"/>
        </w:rPr>
        <w:t xml:space="preserve"> belongs to the genus Solanum, which comprises over 1,000 species, many of which are tuber-bearing. Phylogenetic analysis places the cultivated potato in close relation to wild South American species like </w:t>
      </w:r>
      <w:r w:rsidRPr="00C76E84">
        <w:rPr>
          <w:rFonts w:ascii="Times New Roman" w:hAnsi="Times New Roman" w:cs="Times New Roman"/>
          <w:i/>
          <w:sz w:val="26"/>
          <w:szCs w:val="26"/>
        </w:rPr>
        <w:t>S. andigenum,</w:t>
      </w:r>
      <w:r w:rsidRPr="00D07F9A">
        <w:rPr>
          <w:rFonts w:ascii="Times New Roman" w:hAnsi="Times New Roman" w:cs="Times New Roman"/>
          <w:sz w:val="26"/>
          <w:szCs w:val="26"/>
        </w:rPr>
        <w:t xml:space="preserve"> reinforcing its single-origin domestication model (Ugent et al., 2020).</w:t>
      </w:r>
    </w:p>
    <w:p w:rsidR="004E5DF3" w:rsidRPr="004E5DF3" w:rsidRDefault="004E5DF3" w:rsidP="0097075C">
      <w:pPr>
        <w:spacing w:line="360" w:lineRule="auto"/>
        <w:jc w:val="both"/>
        <w:rPr>
          <w:rFonts w:ascii="Times New Roman" w:hAnsi="Times New Roman" w:cs="Times New Roman"/>
          <w:sz w:val="26"/>
          <w:szCs w:val="26"/>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6"/>
          <w:szCs w:val="26"/>
        </w:rPr>
      </w:pPr>
    </w:p>
    <w:p w:rsidR="0097075C" w:rsidRPr="00E30421" w:rsidRDefault="0097075C" w:rsidP="0097075C">
      <w:pPr>
        <w:spacing w:line="360" w:lineRule="auto"/>
        <w:rPr>
          <w:rFonts w:ascii="Times New Roman" w:hAnsi="Times New Roman" w:cs="Times New Roman"/>
          <w:b/>
          <w:color w:val="000000" w:themeColor="text1"/>
          <w:sz w:val="26"/>
          <w:szCs w:val="26"/>
        </w:rPr>
      </w:pPr>
    </w:p>
    <w:p w:rsidR="00200E19" w:rsidRPr="00E30421" w:rsidRDefault="00200E19" w:rsidP="0097075C">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E30421" w:rsidRPr="0097075C"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sidR="00E52701">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97075C" w:rsidRDefault="0097075C" w:rsidP="0097075C">
      <w:pPr>
        <w:spacing w:line="360" w:lineRule="auto"/>
        <w:jc w:val="both"/>
        <w:rPr>
          <w:rFonts w:ascii="Times New Roman" w:hAnsi="Times New Roman" w:cs="Times New Roman"/>
          <w:b/>
          <w:color w:val="000000" w:themeColor="text1"/>
          <w:sz w:val="26"/>
          <w:szCs w:val="26"/>
        </w:rPr>
      </w:pPr>
    </w:p>
    <w:p w:rsidR="0097075C" w:rsidRDefault="0097075C" w:rsidP="0097075C">
      <w:pPr>
        <w:spacing w:line="360" w:lineRule="auto"/>
        <w:jc w:val="both"/>
        <w:rPr>
          <w:rFonts w:ascii="Times New Roman" w:hAnsi="Times New Roman" w:cs="Times New Roman"/>
          <w:b/>
          <w:color w:val="000000" w:themeColor="text1"/>
          <w:sz w:val="26"/>
          <w:szCs w:val="26"/>
        </w:rPr>
      </w:pP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rsidR="00E30421" w:rsidRPr="0097075C"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sidR="00A8238D">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200E19" w:rsidRPr="00E30421" w:rsidRDefault="00200E19" w:rsidP="0097075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sidR="00A8238D">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200E19" w:rsidRPr="00E30421" w:rsidRDefault="00200E19" w:rsidP="0097075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200E19" w:rsidRPr="00E30421" w:rsidRDefault="00200E19" w:rsidP="0097075C">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sidR="00A8238D">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E30421"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w:t>
      </w:r>
      <w:r w:rsidRPr="00E30421">
        <w:rPr>
          <w:rFonts w:ascii="Times New Roman" w:hAnsi="Times New Roman" w:cs="Times New Roman"/>
          <w:color w:val="000000" w:themeColor="text1"/>
          <w:sz w:val="26"/>
          <w:szCs w:val="26"/>
        </w:rPr>
        <w:lastRenderedPageBreak/>
        <w:t xml:space="preserve">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sidR="00A8238D">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200E19" w:rsidRPr="00E30421" w:rsidRDefault="00200E19" w:rsidP="0097075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200E19" w:rsidRPr="00E30421" w:rsidRDefault="00200E19" w:rsidP="0097075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97075C" w:rsidRDefault="0097075C" w:rsidP="0097075C">
      <w:pPr>
        <w:spacing w:after="176" w:line="360" w:lineRule="auto"/>
        <w:jc w:val="both"/>
        <w:rPr>
          <w:rFonts w:ascii="Times New Roman" w:eastAsia="Times New Roman" w:hAnsi="Times New Roman" w:cs="Times New Roman"/>
          <w:b/>
          <w:color w:val="000000" w:themeColor="text1"/>
          <w:sz w:val="26"/>
          <w:szCs w:val="26"/>
        </w:rPr>
      </w:pPr>
    </w:p>
    <w:p w:rsidR="0097075C" w:rsidRDefault="0097075C" w:rsidP="0097075C">
      <w:pPr>
        <w:spacing w:after="176" w:line="360" w:lineRule="auto"/>
        <w:jc w:val="both"/>
        <w:rPr>
          <w:rFonts w:ascii="Times New Roman" w:eastAsia="Times New Roman" w:hAnsi="Times New Roman" w:cs="Times New Roman"/>
          <w:b/>
          <w:color w:val="000000" w:themeColor="text1"/>
          <w:sz w:val="26"/>
          <w:szCs w:val="26"/>
        </w:rPr>
      </w:pPr>
    </w:p>
    <w:p w:rsidR="00200E19" w:rsidRPr="00E30421" w:rsidRDefault="00200E19" w:rsidP="0097075C">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 TS region sequencing for identification of Fungi</w:t>
      </w:r>
      <w:r w:rsidRPr="00E30421">
        <w:rPr>
          <w:rFonts w:ascii="Times New Roman" w:eastAsia="Times New Roman" w:hAnsi="Times New Roman" w:cs="Times New Roman"/>
          <w:color w:val="000000" w:themeColor="text1"/>
          <w:sz w:val="26"/>
          <w:szCs w:val="26"/>
        </w:rPr>
        <w:t xml:space="preserve"> </w:t>
      </w:r>
    </w:p>
    <w:p w:rsidR="00200E19" w:rsidRPr="00E30421" w:rsidRDefault="00200E19" w:rsidP="0097075C">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200E19" w:rsidRPr="00E30421" w:rsidRDefault="00200E19" w:rsidP="0097075C">
      <w:pPr>
        <w:spacing w:after="208" w:line="360" w:lineRule="auto"/>
        <w:jc w:val="both"/>
        <w:rPr>
          <w:rFonts w:ascii="Times New Roman" w:eastAsia="Times New Roman" w:hAnsi="Times New Roman" w:cs="Times New Roman"/>
          <w:color w:val="000000" w:themeColor="text1"/>
          <w:sz w:val="26"/>
          <w:szCs w:val="26"/>
        </w:rPr>
        <w:sectPr w:rsidR="00200E19" w:rsidRPr="00E30421" w:rsidSect="0009079E">
          <w:pgSz w:w="12240" w:h="15840"/>
          <w:pgMar w:top="1440" w:right="1440" w:bottom="1440" w:left="1440" w:header="708" w:footer="708" w:gutter="0"/>
          <w:pgNumType w:fmt="lowerRoman"/>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0">
        <w:r w:rsidRPr="00E30421">
          <w:rPr>
            <w:rFonts w:ascii="Times New Roman" w:eastAsia="Times New Roman" w:hAnsi="Times New Roman" w:cs="Times New Roman"/>
            <w:color w:val="000000" w:themeColor="text1"/>
            <w:sz w:val="26"/>
            <w:szCs w:val="26"/>
            <w:u w:val="single" w:color="0462C1"/>
          </w:rPr>
          <w:t>http://www</w:t>
        </w:r>
      </w:hyperlink>
      <w:hyperlink r:id="rId11">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200E19" w:rsidRPr="00DB4C8B" w:rsidRDefault="00200E19" w:rsidP="0097075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200E19" w:rsidRPr="00DB4C8B" w:rsidRDefault="00200E19" w:rsidP="0097075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200E19" w:rsidRPr="00DB4C8B" w:rsidRDefault="00200E19" w:rsidP="0097075C">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200E19" w:rsidRPr="00DB4C8B" w:rsidRDefault="00200E19" w:rsidP="0097075C">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200E19" w:rsidRPr="00DB4C8B" w:rsidTr="0097075C">
        <w:trPr>
          <w:trHeight w:val="440"/>
          <w:jc w:val="center"/>
        </w:trPr>
        <w:tc>
          <w:tcPr>
            <w:tcW w:w="125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200E19" w:rsidRPr="00DB4C8B" w:rsidTr="0097075C">
        <w:trPr>
          <w:trHeight w:val="413"/>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200E19" w:rsidRPr="00DB4C8B" w:rsidRDefault="00200E19" w:rsidP="0097075C">
      <w:pPr>
        <w:spacing w:line="360" w:lineRule="auto"/>
        <w:rPr>
          <w:rFonts w:ascii="Times New Roman" w:hAnsi="Times New Roman" w:cs="Times New Roman"/>
          <w:b/>
          <w:sz w:val="28"/>
          <w:szCs w:val="28"/>
        </w:rPr>
        <w:sectPr w:rsidR="00200E19" w:rsidRPr="00DB4C8B" w:rsidSect="0097075C">
          <w:footerReference w:type="default" r:id="rId12"/>
          <w:pgSz w:w="15840" w:h="12240" w:orient="landscape"/>
          <w:pgMar w:top="1440" w:right="1350" w:bottom="1440" w:left="1440" w:header="720" w:footer="720" w:gutter="0"/>
          <w:cols w:space="720"/>
          <w:docGrid w:linePitch="360"/>
        </w:sectPr>
      </w:pPr>
    </w:p>
    <w:p w:rsidR="00200E19" w:rsidRPr="00DB4C8B" w:rsidRDefault="00200E19" w:rsidP="0097075C">
      <w:pPr>
        <w:spacing w:line="360" w:lineRule="auto"/>
        <w:rPr>
          <w:rFonts w:ascii="Times New Roman" w:hAnsi="Times New Roman" w:cs="Times New Roman"/>
          <w:b/>
          <w:sz w:val="28"/>
          <w:szCs w:val="28"/>
        </w:rPr>
      </w:pPr>
    </w:p>
    <w:p w:rsidR="00200E19" w:rsidRPr="00E30421" w:rsidRDefault="00200E19" w:rsidP="0097075C">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200E19" w:rsidRPr="00E30421" w:rsidRDefault="00200E19" w:rsidP="0097075C">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200E19" w:rsidRPr="00E30421" w:rsidRDefault="00200E19" w:rsidP="0097075C">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200E19" w:rsidRPr="00E30421" w:rsidRDefault="00200E19" w:rsidP="0097075C">
      <w:pPr>
        <w:spacing w:line="360" w:lineRule="auto"/>
        <w:jc w:val="both"/>
        <w:rPr>
          <w:rFonts w:ascii="Times New Roman" w:hAnsi="Times New Roman" w:cs="Times New Roman"/>
          <w:sz w:val="26"/>
          <w:szCs w:val="26"/>
        </w:rPr>
        <w:sectPr w:rsidR="00200E19" w:rsidRPr="00E30421" w:rsidSect="0097075C">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200E19" w:rsidRPr="00DB4C8B" w:rsidRDefault="00200E19" w:rsidP="0097075C">
      <w:pPr>
        <w:spacing w:line="360" w:lineRule="auto"/>
        <w:rPr>
          <w:rFonts w:ascii="Times New Roman" w:hAnsi="Times New Roman" w:cs="Times New Roman"/>
          <w:b/>
          <w:sz w:val="28"/>
          <w:szCs w:val="28"/>
        </w:rPr>
      </w:pPr>
    </w:p>
    <w:p w:rsidR="00200E19" w:rsidRPr="00DB4C8B" w:rsidRDefault="00200E19" w:rsidP="0097075C">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200E19" w:rsidRPr="00DB4C8B" w:rsidTr="0097075C">
        <w:trPr>
          <w:trHeight w:val="669"/>
          <w:jc w:val="center"/>
        </w:trPr>
        <w:tc>
          <w:tcPr>
            <w:tcW w:w="316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200E19" w:rsidRPr="00DB4C8B" w:rsidTr="0097075C">
        <w:trPr>
          <w:trHeight w:val="1035"/>
          <w:jc w:val="center"/>
        </w:trPr>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200E19" w:rsidRPr="00DB4C8B" w:rsidTr="0097075C">
        <w:trPr>
          <w:trHeight w:val="959"/>
          <w:jc w:val="center"/>
        </w:trPr>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200E19" w:rsidRPr="00DB4C8B" w:rsidRDefault="00200E19" w:rsidP="0097075C">
      <w:pPr>
        <w:spacing w:line="360" w:lineRule="auto"/>
        <w:rPr>
          <w:rFonts w:ascii="Times New Roman" w:hAnsi="Times New Roman" w:cs="Times New Roman"/>
          <w:sz w:val="28"/>
          <w:szCs w:val="28"/>
        </w:rPr>
      </w:pPr>
    </w:p>
    <w:p w:rsidR="00200E19" w:rsidRPr="00E30421" w:rsidRDefault="00200E19" w:rsidP="0097075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200E19" w:rsidRPr="00DB4C8B" w:rsidRDefault="00200E19" w:rsidP="0097075C">
      <w:pPr>
        <w:spacing w:line="360" w:lineRule="auto"/>
        <w:jc w:val="both"/>
        <w:rPr>
          <w:rFonts w:ascii="Times New Roman" w:hAnsi="Times New Roman" w:cs="Times New Roman"/>
          <w:sz w:val="28"/>
          <w:szCs w:val="28"/>
        </w:rPr>
      </w:pPr>
    </w:p>
    <w:p w:rsidR="00200E19" w:rsidRDefault="00200E19" w:rsidP="0097075C">
      <w:pPr>
        <w:spacing w:line="360" w:lineRule="auto"/>
        <w:rPr>
          <w:rFonts w:ascii="Times New Roman" w:hAnsi="Times New Roman" w:cs="Times New Roman"/>
          <w:b/>
          <w:sz w:val="28"/>
          <w:szCs w:val="28"/>
        </w:rPr>
      </w:pPr>
    </w:p>
    <w:p w:rsidR="0097075C" w:rsidRDefault="0097075C" w:rsidP="0097075C">
      <w:pPr>
        <w:spacing w:line="360" w:lineRule="auto"/>
        <w:rPr>
          <w:rFonts w:ascii="Times New Roman" w:hAnsi="Times New Roman" w:cs="Times New Roman"/>
          <w:b/>
          <w:sz w:val="28"/>
          <w:szCs w:val="28"/>
        </w:rPr>
      </w:pPr>
    </w:p>
    <w:p w:rsidR="0097075C" w:rsidRDefault="0097075C" w:rsidP="0097075C">
      <w:pPr>
        <w:spacing w:line="360" w:lineRule="auto"/>
        <w:rPr>
          <w:rFonts w:ascii="Times New Roman" w:hAnsi="Times New Roman" w:cs="Times New Roman"/>
          <w:b/>
          <w:sz w:val="28"/>
          <w:szCs w:val="28"/>
        </w:rPr>
      </w:pPr>
    </w:p>
    <w:p w:rsidR="0097075C" w:rsidRPr="00DB4C8B" w:rsidRDefault="0097075C" w:rsidP="0097075C">
      <w:pPr>
        <w:spacing w:line="360" w:lineRule="auto"/>
        <w:rPr>
          <w:rFonts w:ascii="Times New Roman" w:hAnsi="Times New Roman" w:cs="Times New Roman"/>
          <w:b/>
          <w:sz w:val="28"/>
          <w:szCs w:val="28"/>
        </w:rPr>
      </w:pPr>
    </w:p>
    <w:p w:rsidR="00200E19" w:rsidRPr="00DB4C8B" w:rsidRDefault="00200E19" w:rsidP="0097075C">
      <w:pPr>
        <w:spacing w:line="360" w:lineRule="auto"/>
        <w:rPr>
          <w:rFonts w:ascii="Times New Roman" w:hAnsi="Times New Roman" w:cs="Times New Roman"/>
          <w:b/>
          <w:sz w:val="28"/>
          <w:szCs w:val="28"/>
        </w:rPr>
      </w:pPr>
    </w:p>
    <w:p w:rsidR="00200E19" w:rsidRPr="00DB4C8B" w:rsidRDefault="00200E19" w:rsidP="0097075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200E19" w:rsidRPr="00DB4C8B" w:rsidTr="0097075C">
        <w:trPr>
          <w:trHeight w:val="475"/>
          <w:jc w:val="center"/>
        </w:trPr>
        <w:tc>
          <w:tcPr>
            <w:tcW w:w="1471"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200E19" w:rsidRPr="00DB4C8B" w:rsidTr="0097075C">
        <w:trPr>
          <w:trHeight w:val="584"/>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200E19" w:rsidRPr="00DB4C8B" w:rsidTr="0097075C">
        <w:trPr>
          <w:trHeight w:val="576"/>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200E19" w:rsidRPr="00DB4C8B" w:rsidTr="0097075C">
        <w:trPr>
          <w:trHeight w:val="651"/>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200E19" w:rsidRPr="00DB4C8B" w:rsidRDefault="00200E19" w:rsidP="0097075C">
            <w:pPr>
              <w:spacing w:line="360" w:lineRule="auto"/>
              <w:jc w:val="both"/>
              <w:rPr>
                <w:rFonts w:ascii="Times New Roman" w:eastAsia="Times New Roman" w:hAnsi="Times New Roman" w:cs="Times New Roman"/>
                <w:sz w:val="28"/>
                <w:szCs w:val="28"/>
                <w:vertAlign w:val="subscript"/>
              </w:rPr>
            </w:pP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200E19" w:rsidRPr="00DB4C8B" w:rsidTr="0097075C">
        <w:trPr>
          <w:trHeight w:val="659"/>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200E19" w:rsidRPr="00DB4C8B" w:rsidRDefault="00200E19" w:rsidP="0097075C">
      <w:pPr>
        <w:spacing w:line="360" w:lineRule="auto"/>
        <w:rPr>
          <w:rFonts w:ascii="Times New Roman" w:hAnsi="Times New Roman" w:cs="Times New Roman"/>
          <w:sz w:val="28"/>
          <w:szCs w:val="28"/>
        </w:rPr>
      </w:pPr>
    </w:p>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200E19" w:rsidRPr="00DB4C8B" w:rsidRDefault="00200E19" w:rsidP="0097075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200E19" w:rsidRPr="00DB4C8B" w:rsidRDefault="00200E19" w:rsidP="0097075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200E19" w:rsidRPr="00DB4C8B" w:rsidRDefault="00200E19" w:rsidP="0097075C">
      <w:pPr>
        <w:spacing w:line="360" w:lineRule="auto"/>
        <w:jc w:val="both"/>
        <w:rPr>
          <w:rFonts w:ascii="Times New Roman" w:hAnsi="Times New Roman" w:cs="Times New Roman"/>
          <w:color w:val="000000" w:themeColor="text1"/>
          <w:sz w:val="28"/>
          <w:szCs w:val="28"/>
        </w:rPr>
        <w:sectPr w:rsidR="00200E19" w:rsidRPr="00DB4C8B" w:rsidSect="0097075C">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sidR="00E30421">
        <w:rPr>
          <w:rFonts w:ascii="Times New Roman" w:hAnsi="Times New Roman" w:cs="Times New Roman"/>
          <w:color w:val="000000" w:themeColor="text1"/>
          <w:sz w:val="28"/>
          <w:szCs w:val="28"/>
        </w:rPr>
        <w:t xml:space="preserve"> STRAI</w:t>
      </w:r>
    </w:p>
    <w:p w:rsidR="00200E19" w:rsidRPr="00DB4C8B" w:rsidRDefault="00200E19" w:rsidP="0097075C">
      <w:pPr>
        <w:spacing w:line="360" w:lineRule="auto"/>
        <w:jc w:val="both"/>
        <w:rPr>
          <w:rFonts w:ascii="Times New Roman" w:hAnsi="Times New Roman" w:cs="Times New Roman"/>
          <w:b/>
          <w:sz w:val="28"/>
          <w:szCs w:val="28"/>
        </w:rPr>
      </w:pPr>
    </w:p>
    <w:p w:rsidR="00200E19" w:rsidRPr="00E30421" w:rsidRDefault="00200E19" w:rsidP="0097075C">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t>3.3</w:t>
      </w:r>
      <w:r w:rsidRPr="00E30421">
        <w:rPr>
          <w:rFonts w:ascii="Times New Roman" w:hAnsi="Times New Roman" w:cs="Times New Roman"/>
          <w:b/>
          <w:sz w:val="26"/>
          <w:szCs w:val="26"/>
        </w:rPr>
        <w:tab/>
        <w:t>Biochemical Characteristic of Fungal Isolates</w:t>
      </w:r>
    </w:p>
    <w:p w:rsidR="00200E19" w:rsidRPr="00E30421" w:rsidRDefault="00200E19" w:rsidP="0097075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200E19" w:rsidRPr="00E30421" w:rsidRDefault="00200E19" w:rsidP="0097075C">
      <w:pPr>
        <w:spacing w:line="360" w:lineRule="auto"/>
        <w:jc w:val="both"/>
        <w:rPr>
          <w:rFonts w:ascii="Times New Roman" w:hAnsi="Times New Roman" w:cs="Times New Roman"/>
          <w:sz w:val="26"/>
          <w:szCs w:val="26"/>
        </w:rPr>
      </w:pPr>
    </w:p>
    <w:p w:rsidR="00200E19" w:rsidRPr="00DB4C8B" w:rsidRDefault="00200E19" w:rsidP="0097075C">
      <w:pPr>
        <w:spacing w:line="360" w:lineRule="auto"/>
        <w:jc w:val="both"/>
        <w:rPr>
          <w:rFonts w:ascii="Times New Roman" w:hAnsi="Times New Roman" w:cs="Times New Roman"/>
          <w:sz w:val="28"/>
          <w:szCs w:val="28"/>
        </w:rPr>
      </w:pPr>
    </w:p>
    <w:p w:rsidR="00200E19" w:rsidRPr="00DB4C8B" w:rsidRDefault="00200E19" w:rsidP="0097075C">
      <w:pPr>
        <w:spacing w:line="360" w:lineRule="auto"/>
        <w:jc w:val="both"/>
        <w:rPr>
          <w:rFonts w:ascii="Times New Roman" w:hAnsi="Times New Roman" w:cs="Times New Roman"/>
          <w:b/>
          <w:color w:val="000000" w:themeColor="text1"/>
          <w:sz w:val="28"/>
          <w:szCs w:val="28"/>
        </w:rPr>
      </w:pPr>
    </w:p>
    <w:p w:rsidR="00200E19" w:rsidRPr="00DB4C8B" w:rsidRDefault="00200E19" w:rsidP="0097075C">
      <w:pPr>
        <w:spacing w:line="360" w:lineRule="auto"/>
        <w:jc w:val="both"/>
        <w:rPr>
          <w:rFonts w:ascii="Times New Roman" w:hAnsi="Times New Roman" w:cs="Times New Roman"/>
          <w:b/>
          <w:color w:val="000000" w:themeColor="text1"/>
          <w:sz w:val="28"/>
          <w:szCs w:val="28"/>
        </w:rPr>
        <w:sectPr w:rsidR="00200E19" w:rsidRPr="00DB4C8B" w:rsidSect="0097075C">
          <w:pgSz w:w="12240" w:h="15840"/>
          <w:pgMar w:top="1350" w:right="1440" w:bottom="1440" w:left="1440" w:header="720" w:footer="720" w:gutter="0"/>
          <w:cols w:space="720"/>
          <w:docGrid w:linePitch="360"/>
        </w:sectPr>
      </w:pPr>
    </w:p>
    <w:p w:rsidR="00200E19" w:rsidRPr="00DB4C8B" w:rsidRDefault="00200E19" w:rsidP="0097075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200E19" w:rsidRPr="00DB4C8B" w:rsidRDefault="00200E19" w:rsidP="0097075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200E19" w:rsidRPr="00DB4C8B" w:rsidTr="0097075C">
        <w:trPr>
          <w:trHeight w:val="621"/>
        </w:trPr>
        <w:tc>
          <w:tcPr>
            <w:tcW w:w="3131"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200E19" w:rsidRPr="00DB4C8B" w:rsidTr="0097075C">
        <w:trPr>
          <w:trHeight w:val="1344"/>
        </w:trPr>
        <w:tc>
          <w:tcPr>
            <w:tcW w:w="3131" w:type="dxa"/>
          </w:tcPr>
          <w:p w:rsidR="00200E19" w:rsidRPr="00DB4C8B" w:rsidRDefault="00200E19" w:rsidP="0097075C">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200E19" w:rsidRPr="00DB4C8B" w:rsidRDefault="00200E19" w:rsidP="0097075C">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200E19" w:rsidRPr="00DB4C8B" w:rsidTr="0097075C">
        <w:trPr>
          <w:trHeight w:val="2300"/>
        </w:trPr>
        <w:tc>
          <w:tcPr>
            <w:tcW w:w="3131" w:type="dxa"/>
          </w:tcPr>
          <w:p w:rsidR="00200E19" w:rsidRPr="00DB4C8B" w:rsidRDefault="00200E19" w:rsidP="0097075C">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200E19" w:rsidRPr="00DB4C8B" w:rsidRDefault="00200E19" w:rsidP="0097075C">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200E19" w:rsidRPr="00DB4C8B" w:rsidRDefault="00200E19" w:rsidP="0097075C">
      <w:pPr>
        <w:spacing w:line="360" w:lineRule="auto"/>
        <w:jc w:val="both"/>
        <w:rPr>
          <w:rFonts w:ascii="Times New Roman" w:hAnsi="Times New Roman" w:cs="Times New Roman"/>
          <w:color w:val="000000" w:themeColor="text1"/>
          <w:sz w:val="28"/>
          <w:szCs w:val="28"/>
        </w:rPr>
      </w:pPr>
    </w:p>
    <w:p w:rsidR="00200E19" w:rsidRPr="00DB4C8B" w:rsidRDefault="00200E19" w:rsidP="0097075C">
      <w:pPr>
        <w:spacing w:line="360" w:lineRule="auto"/>
        <w:jc w:val="both"/>
        <w:rPr>
          <w:rFonts w:ascii="Times New Roman" w:hAnsi="Times New Roman" w:cs="Times New Roman"/>
          <w:color w:val="000000" w:themeColor="text1"/>
          <w:sz w:val="28"/>
          <w:szCs w:val="28"/>
        </w:rPr>
      </w:pPr>
    </w:p>
    <w:p w:rsidR="00200E19" w:rsidRDefault="00200E19" w:rsidP="0097075C">
      <w:pPr>
        <w:spacing w:line="360" w:lineRule="auto"/>
        <w:rPr>
          <w:rFonts w:ascii="Times New Roman" w:hAnsi="Times New Roman" w:cs="Times New Roman"/>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F328C0" w:rsidRDefault="00F328C0" w:rsidP="0097075C">
      <w:pPr>
        <w:spacing w:line="360" w:lineRule="auto"/>
        <w:rPr>
          <w:rFonts w:ascii="Times New Roman" w:hAnsi="Times New Roman" w:cs="Times New Roman"/>
          <w:b/>
          <w:color w:val="000000" w:themeColor="text1"/>
          <w:sz w:val="28"/>
          <w:szCs w:val="28"/>
        </w:rPr>
      </w:pPr>
    </w:p>
    <w:p w:rsidR="00F328C0" w:rsidRPr="00DB4C8B" w:rsidRDefault="00F328C0" w:rsidP="0097075C">
      <w:pPr>
        <w:spacing w:line="360" w:lineRule="auto"/>
        <w:rPr>
          <w:rFonts w:ascii="Times New Roman" w:hAnsi="Times New Roman" w:cs="Times New Roman"/>
          <w:b/>
          <w:color w:val="000000" w:themeColor="text1"/>
          <w:sz w:val="28"/>
          <w:szCs w:val="28"/>
        </w:rPr>
      </w:pPr>
    </w:p>
    <w:p w:rsidR="00200E19" w:rsidRPr="00DB4C8B" w:rsidRDefault="00200E19" w:rsidP="0097075C">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200E19" w:rsidRPr="00DB4C8B" w:rsidTr="0097075C">
        <w:trPr>
          <w:trHeight w:val="866"/>
        </w:trPr>
        <w:tc>
          <w:tcPr>
            <w:tcW w:w="5279" w:type="dxa"/>
          </w:tcPr>
          <w:p w:rsidR="00200E19" w:rsidRPr="00DB4C8B" w:rsidRDefault="00200E19" w:rsidP="0097075C">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200E19" w:rsidRPr="00DB4C8B" w:rsidRDefault="00200E19" w:rsidP="0097075C">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200E19" w:rsidRPr="00DB4C8B" w:rsidTr="0097075C">
        <w:trPr>
          <w:trHeight w:val="845"/>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200E19" w:rsidRPr="00DB4C8B" w:rsidTr="0097075C">
        <w:trPr>
          <w:trHeight w:val="866"/>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200E19" w:rsidRPr="00DB4C8B" w:rsidTr="0097075C">
        <w:trPr>
          <w:trHeight w:val="845"/>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200E19" w:rsidRPr="00DB4C8B" w:rsidTr="0097075C">
        <w:trPr>
          <w:trHeight w:val="866"/>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200E19" w:rsidRPr="00DB4C8B" w:rsidTr="0097075C">
        <w:trPr>
          <w:trHeight w:val="866"/>
        </w:trPr>
        <w:tc>
          <w:tcPr>
            <w:tcW w:w="527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200E19" w:rsidRPr="00DB4C8B" w:rsidTr="0097075C">
        <w:trPr>
          <w:trHeight w:val="845"/>
        </w:trPr>
        <w:tc>
          <w:tcPr>
            <w:tcW w:w="527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200E19" w:rsidRPr="00DB4C8B" w:rsidTr="0097075C">
        <w:trPr>
          <w:trHeight w:val="845"/>
        </w:trPr>
        <w:tc>
          <w:tcPr>
            <w:tcW w:w="527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200E19" w:rsidRPr="00DB4C8B" w:rsidRDefault="00200E19" w:rsidP="0097075C">
      <w:pPr>
        <w:spacing w:line="360" w:lineRule="auto"/>
        <w:rPr>
          <w:rFonts w:ascii="Times New Roman" w:hAnsi="Times New Roman" w:cs="Times New Roman"/>
          <w:sz w:val="28"/>
          <w:szCs w:val="28"/>
        </w:rPr>
      </w:pPr>
    </w:p>
    <w:p w:rsidR="00200E19" w:rsidRPr="00DB4C8B" w:rsidRDefault="00200E19" w:rsidP="0097075C">
      <w:pPr>
        <w:spacing w:line="360" w:lineRule="auto"/>
        <w:rPr>
          <w:rFonts w:ascii="Times New Roman" w:hAnsi="Times New Roman" w:cs="Times New Roman"/>
          <w:sz w:val="28"/>
          <w:szCs w:val="28"/>
        </w:rPr>
      </w:pPr>
    </w:p>
    <w:p w:rsidR="00200E19" w:rsidRPr="00DB4C8B" w:rsidRDefault="00200E19" w:rsidP="0097075C">
      <w:pPr>
        <w:spacing w:line="360" w:lineRule="auto"/>
        <w:rPr>
          <w:rFonts w:ascii="Times New Roman" w:hAnsi="Times New Roman" w:cs="Times New Roman"/>
          <w:sz w:val="28"/>
          <w:szCs w:val="28"/>
        </w:rPr>
        <w:sectPr w:rsidR="00200E19" w:rsidRPr="00DB4C8B" w:rsidSect="0097075C">
          <w:pgSz w:w="15840" w:h="12240" w:orient="landscape"/>
          <w:pgMar w:top="1440" w:right="1350" w:bottom="1440" w:left="1440" w:header="720" w:footer="720" w:gutter="0"/>
          <w:cols w:space="720"/>
          <w:docGrid w:linePitch="360"/>
        </w:sectPr>
      </w:pPr>
    </w:p>
    <w:p w:rsidR="00200E19" w:rsidRPr="00DB4C8B" w:rsidRDefault="00200E19" w:rsidP="0097075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214AE300" wp14:editId="50F334AA">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DB8" w:rsidRPr="00362F32" w:rsidRDefault="00210DB8" w:rsidP="00200E19">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DB8" w:rsidRPr="00362F32" w:rsidRDefault="00210DB8" w:rsidP="00200E19">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4AE300"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4"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210DB8" w:rsidRPr="00362F32" w:rsidRDefault="00210DB8" w:rsidP="00200E19">
                          <w:pPr>
                            <w:rPr>
                              <w:rFonts w:asciiTheme="majorBidi" w:hAnsiTheme="majorBidi" w:cstheme="majorBidi"/>
                            </w:rPr>
                          </w:pPr>
                          <w:r w:rsidRPr="00362F32">
                            <w:rPr>
                              <w:rFonts w:asciiTheme="majorBidi" w:hAnsiTheme="majorBidi" w:cstheme="majorBidi"/>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210DB8" w:rsidRPr="00362F32" w:rsidRDefault="00210DB8" w:rsidP="00200E19">
                          <w:pPr>
                            <w:rPr>
                              <w:rFonts w:asciiTheme="majorBidi" w:hAnsiTheme="majorBidi" w:cstheme="majorBidi"/>
                            </w:rPr>
                          </w:pPr>
                          <w:r w:rsidRPr="00362F32">
                            <w:rPr>
                              <w:rFonts w:asciiTheme="majorBidi" w:hAnsiTheme="majorBidi" w:cstheme="majorBidi"/>
                            </w:rPr>
                            <w:t xml:space="preserve"> 490 bp</w:t>
                          </w:r>
                        </w:p>
                      </w:txbxContent>
                    </v:textbox>
                  </v:shape>
                </v:group>
              </v:group>
            </w:pict>
          </mc:Fallback>
        </mc:AlternateContent>
      </w: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1D384A68" wp14:editId="138B39CC">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DB8" w:rsidRPr="00362F32" w:rsidRDefault="00210DB8" w:rsidP="00200E1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84A68"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6"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210DB8" w:rsidRPr="00362F32" w:rsidRDefault="00210DB8" w:rsidP="00200E1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v:textbox>
                </v:shape>
              </v:group>
            </w:pict>
          </mc:Fallback>
        </mc:AlternateContent>
      </w: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ind w:left="360"/>
        <w:jc w:val="both"/>
        <w:rPr>
          <w:rFonts w:ascii="Times New Roman" w:hAnsi="Times New Roman" w:cs="Times New Roman"/>
          <w:sz w:val="28"/>
          <w:szCs w:val="28"/>
        </w:rPr>
      </w:pPr>
    </w:p>
    <w:p w:rsidR="00200E19" w:rsidRPr="00DB4C8B" w:rsidRDefault="00200E19" w:rsidP="0097075C">
      <w:pPr>
        <w:pStyle w:val="BodyText"/>
        <w:spacing w:line="360" w:lineRule="auto"/>
        <w:ind w:left="360"/>
        <w:jc w:val="both"/>
        <w:rPr>
          <w:rFonts w:ascii="Times New Roman" w:hAnsi="Times New Roman" w:cs="Times New Roman"/>
          <w:sz w:val="28"/>
          <w:szCs w:val="28"/>
        </w:rPr>
      </w:pPr>
    </w:p>
    <w:p w:rsidR="00200E19" w:rsidRPr="00DB4C8B" w:rsidRDefault="00200E19" w:rsidP="0097075C">
      <w:pPr>
        <w:pStyle w:val="BodyText"/>
        <w:spacing w:line="360" w:lineRule="auto"/>
        <w:ind w:left="360"/>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200E19" w:rsidRPr="004B4FD2" w:rsidRDefault="00200E19" w:rsidP="0097075C">
      <w:pPr>
        <w:pStyle w:val="Heading2"/>
        <w:keepNext w:val="0"/>
        <w:keepLines w:val="0"/>
        <w:widowControl w:val="0"/>
        <w:spacing w:before="0" w:line="360" w:lineRule="auto"/>
        <w:jc w:val="both"/>
        <w:rPr>
          <w:rFonts w:ascii="Times New Roman" w:hAnsi="Times New Roman" w:cs="Times New Roman"/>
          <w:b/>
          <w:color w:val="auto"/>
          <w:sz w:val="26"/>
          <w:szCs w:val="26"/>
        </w:rPr>
      </w:pPr>
      <w:r w:rsidRPr="004B4FD2">
        <w:rPr>
          <w:rFonts w:ascii="Times New Roman" w:hAnsi="Times New Roman" w:cs="Times New Roman"/>
          <w:b/>
          <w:color w:val="auto"/>
          <w:sz w:val="26"/>
          <w:szCs w:val="26"/>
        </w:rPr>
        <w:t xml:space="preserve">3.4 </w:t>
      </w:r>
      <w:r w:rsidRPr="004B4FD2">
        <w:rPr>
          <w:rFonts w:ascii="Times New Roman" w:hAnsi="Times New Roman" w:cs="Times New Roman"/>
          <w:b/>
          <w:color w:val="auto"/>
          <w:sz w:val="26"/>
          <w:szCs w:val="26"/>
        </w:rPr>
        <w:tab/>
        <w:t>ITS</w:t>
      </w:r>
      <w:r w:rsidRPr="004B4FD2">
        <w:rPr>
          <w:rFonts w:ascii="Times New Roman" w:hAnsi="Times New Roman" w:cs="Times New Roman"/>
          <w:b/>
          <w:color w:val="auto"/>
          <w:spacing w:val="-5"/>
          <w:sz w:val="26"/>
          <w:szCs w:val="26"/>
        </w:rPr>
        <w:t xml:space="preserve"> </w:t>
      </w:r>
      <w:r w:rsidRPr="004B4FD2">
        <w:rPr>
          <w:rFonts w:ascii="Times New Roman" w:hAnsi="Times New Roman" w:cs="Times New Roman"/>
          <w:b/>
          <w:color w:val="auto"/>
          <w:sz w:val="26"/>
          <w:szCs w:val="26"/>
        </w:rPr>
        <w:t>region</w:t>
      </w:r>
      <w:r w:rsidRPr="004B4FD2">
        <w:rPr>
          <w:rFonts w:ascii="Times New Roman" w:hAnsi="Times New Roman" w:cs="Times New Roman"/>
          <w:b/>
          <w:color w:val="auto"/>
          <w:spacing w:val="-4"/>
          <w:sz w:val="26"/>
          <w:szCs w:val="26"/>
        </w:rPr>
        <w:t xml:space="preserve"> </w:t>
      </w:r>
      <w:r w:rsidRPr="004B4FD2">
        <w:rPr>
          <w:rFonts w:ascii="Times New Roman" w:hAnsi="Times New Roman" w:cs="Times New Roman"/>
          <w:b/>
          <w:color w:val="auto"/>
          <w:sz w:val="26"/>
          <w:szCs w:val="26"/>
        </w:rPr>
        <w:t>sequencing</w:t>
      </w:r>
      <w:r w:rsidRPr="004B4FD2">
        <w:rPr>
          <w:rFonts w:ascii="Times New Roman" w:hAnsi="Times New Roman" w:cs="Times New Roman"/>
          <w:b/>
          <w:color w:val="auto"/>
          <w:spacing w:val="-4"/>
          <w:sz w:val="26"/>
          <w:szCs w:val="26"/>
        </w:rPr>
        <w:t xml:space="preserve"> </w:t>
      </w:r>
      <w:r w:rsidRPr="004B4FD2">
        <w:rPr>
          <w:rFonts w:ascii="Times New Roman" w:hAnsi="Times New Roman" w:cs="Times New Roman"/>
          <w:b/>
          <w:color w:val="auto"/>
          <w:sz w:val="26"/>
          <w:szCs w:val="26"/>
        </w:rPr>
        <w:t>for</w:t>
      </w:r>
      <w:r w:rsidRPr="004B4FD2">
        <w:rPr>
          <w:rFonts w:ascii="Times New Roman" w:hAnsi="Times New Roman" w:cs="Times New Roman"/>
          <w:b/>
          <w:color w:val="auto"/>
          <w:spacing w:val="-6"/>
          <w:sz w:val="26"/>
          <w:szCs w:val="26"/>
        </w:rPr>
        <w:t xml:space="preserve"> </w:t>
      </w:r>
      <w:r w:rsidRPr="004B4FD2">
        <w:rPr>
          <w:rFonts w:ascii="Times New Roman" w:hAnsi="Times New Roman" w:cs="Times New Roman"/>
          <w:b/>
          <w:color w:val="auto"/>
          <w:sz w:val="26"/>
          <w:szCs w:val="26"/>
        </w:rPr>
        <w:t>identification</w:t>
      </w:r>
      <w:r w:rsidRPr="004B4FD2">
        <w:rPr>
          <w:rFonts w:ascii="Times New Roman" w:hAnsi="Times New Roman" w:cs="Times New Roman"/>
          <w:b/>
          <w:color w:val="auto"/>
          <w:spacing w:val="-4"/>
          <w:sz w:val="26"/>
          <w:szCs w:val="26"/>
        </w:rPr>
        <w:t xml:space="preserve"> </w:t>
      </w:r>
      <w:r w:rsidRPr="004B4FD2">
        <w:rPr>
          <w:rFonts w:ascii="Times New Roman" w:hAnsi="Times New Roman" w:cs="Times New Roman"/>
          <w:b/>
          <w:color w:val="auto"/>
          <w:sz w:val="26"/>
          <w:szCs w:val="26"/>
        </w:rPr>
        <w:t>of</w:t>
      </w:r>
      <w:r w:rsidRPr="004B4FD2">
        <w:rPr>
          <w:rFonts w:ascii="Times New Roman" w:hAnsi="Times New Roman" w:cs="Times New Roman"/>
          <w:b/>
          <w:color w:val="auto"/>
          <w:spacing w:val="-1"/>
          <w:sz w:val="26"/>
          <w:szCs w:val="26"/>
        </w:rPr>
        <w:t xml:space="preserve"> </w:t>
      </w:r>
      <w:r w:rsidRPr="004B4FD2">
        <w:rPr>
          <w:rFonts w:ascii="Times New Roman" w:hAnsi="Times New Roman" w:cs="Times New Roman"/>
          <w:b/>
          <w:color w:val="auto"/>
          <w:spacing w:val="-4"/>
          <w:sz w:val="26"/>
          <w:szCs w:val="26"/>
        </w:rPr>
        <w:t>Fungi</w:t>
      </w:r>
    </w:p>
    <w:p w:rsidR="00200E19" w:rsidRPr="00E30421" w:rsidRDefault="00200E19" w:rsidP="0097075C">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amplified fragments were sequenced using a Genetic Analyzer 3130xl sequencer </w:t>
      </w:r>
      <w:r w:rsidRPr="00E30421">
        <w:rPr>
          <w:rFonts w:ascii="Times New Roman" w:hAnsi="Times New Roman" w:cs="Times New Roman"/>
          <w:sz w:val="26"/>
          <w:szCs w:val="26"/>
        </w:rPr>
        <w:lastRenderedPageBreak/>
        <w:t>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7">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200E19" w:rsidRPr="00DB4C8B" w:rsidRDefault="00200E19" w:rsidP="0097075C">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200E19" w:rsidRPr="00DB4C8B" w:rsidRDefault="00200E19" w:rsidP="0097075C">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200E19" w:rsidRPr="00DB4C8B" w:rsidRDefault="00200E19" w:rsidP="00F328C0">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200E19" w:rsidRDefault="00200E19" w:rsidP="0097075C">
      <w:pPr>
        <w:spacing w:line="360" w:lineRule="auto"/>
        <w:jc w:val="both"/>
        <w:rPr>
          <w:rFonts w:ascii="Times New Roman" w:hAnsi="Times New Roman" w:cs="Times New Roman"/>
          <w:sz w:val="18"/>
          <w:szCs w:val="18"/>
        </w:rPr>
      </w:pPr>
    </w:p>
    <w:p w:rsidR="00200E19"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200E19" w:rsidRPr="00DB4C8B" w:rsidRDefault="00200E19" w:rsidP="0097075C">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200E19" w:rsidRPr="00DB4C8B" w:rsidRDefault="00200E19" w:rsidP="0097075C">
      <w:pPr>
        <w:pStyle w:val="BodyText"/>
        <w:spacing w:line="360" w:lineRule="auto"/>
        <w:jc w:val="both"/>
        <w:rPr>
          <w:rFonts w:ascii="Times New Roman" w:hAnsi="Times New Roman" w:cs="Times New Roman"/>
          <w:spacing w:val="-8"/>
          <w:sz w:val="26"/>
          <w:szCs w:val="26"/>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Default="00200E19" w:rsidP="00F328C0">
      <w:pPr>
        <w:spacing w:line="360" w:lineRule="auto"/>
        <w:rPr>
          <w:rFonts w:ascii="Times New Roman" w:hAnsi="Times New Roman" w:cs="Times New Roman"/>
          <w:b/>
          <w:bCs/>
          <w:sz w:val="26"/>
          <w:szCs w:val="26"/>
        </w:rPr>
      </w:pPr>
    </w:p>
    <w:p w:rsidR="00045A2F" w:rsidRDefault="00045A2F" w:rsidP="00045A2F">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045A2F" w:rsidRDefault="00045A2F" w:rsidP="00045A2F">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045A2F" w:rsidRPr="00292AEA" w:rsidRDefault="00045A2F" w:rsidP="00045A2F">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045A2F" w:rsidRPr="00292AEA" w:rsidRDefault="00045A2F" w:rsidP="00045A2F">
      <w:pPr>
        <w:spacing w:line="360" w:lineRule="auto"/>
        <w:jc w:val="both"/>
        <w:rPr>
          <w:rFonts w:ascii="Times New Roman" w:hAnsi="Times New Roman" w:cs="Times New Roman"/>
          <w:sz w:val="26"/>
          <w:szCs w:val="26"/>
        </w:rPr>
      </w:pPr>
      <w:r w:rsidRPr="00CA6624">
        <w:rPr>
          <w:rFonts w:ascii="Times New Roman" w:hAnsi="Times New Roman" w:cs="Times New Roman"/>
          <w:sz w:val="26"/>
          <w:szCs w:val="26"/>
        </w:rPr>
        <w:t xml:space="preserve">Fungal contamination in spoiled potatoes is a significant concern, particularly in marketplaces with poor hygiene practices and high environmental exposure, similar to findings reported by </w:t>
      </w:r>
      <w:r>
        <w:rPr>
          <w:rFonts w:ascii="Times New Roman" w:hAnsi="Times New Roman" w:cs="Times New Roman"/>
          <w:sz w:val="26"/>
          <w:szCs w:val="26"/>
        </w:rPr>
        <w:t>Egbuji et al. (2023)</w:t>
      </w:r>
      <w:r w:rsidRPr="00CA6624">
        <w:rPr>
          <w:rFonts w:ascii="Times New Roman" w:hAnsi="Times New Roman" w:cs="Times New Roman"/>
          <w:sz w:val="26"/>
          <w:szCs w:val="26"/>
        </w:rPr>
        <w:t xml:space="preserve"> in their study on fungi and food spoilage. Locations</w:t>
      </w:r>
      <w:r>
        <w:rPr>
          <w:rFonts w:ascii="Times New Roman" w:hAnsi="Times New Roman" w:cs="Times New Roman"/>
          <w:sz w:val="26"/>
          <w:szCs w:val="26"/>
        </w:rPr>
        <w:t xml:space="preserve"> like Ipata and Oja oba</w:t>
      </w:r>
      <w:r w:rsidRPr="00CA6624">
        <w:rPr>
          <w:rFonts w:ascii="Times New Roman" w:hAnsi="Times New Roman" w:cs="Times New Roman"/>
          <w:sz w:val="26"/>
          <w:szCs w:val="26"/>
        </w:rPr>
        <w:t xml:space="preserve"> with high fungal strain diversity are likely to have increased fungal contamination, which can lead to significant losses in agricultural products, consistent with observations by Samson et al. (2023) on food and fungi.</w:t>
      </w:r>
      <w:r>
        <w:rPr>
          <w:rFonts w:ascii="Times New Roman" w:hAnsi="Times New Roman" w:cs="Times New Roman"/>
          <w:sz w:val="26"/>
          <w:szCs w:val="26"/>
        </w:rPr>
        <w:t xml:space="preserve"> </w:t>
      </w:r>
      <w:r w:rsidRPr="00292AEA">
        <w:rPr>
          <w:rFonts w:ascii="Times New Roman" w:hAnsi="Times New Roman" w:cs="Times New Roman"/>
          <w:sz w:val="26"/>
          <w:szCs w:val="26"/>
        </w:rPr>
        <w:t>The higher fungal loads in spoiled potatoes compared to unspoiled ones are consistent with findings by Obasi et al. (2024), who reported similar differences in fungal counts between spoiled and fresh produce.</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The use of Potato Dextrose Agar (PDA) as a selective medium for fungal growth supports the observation, as PDA is known to favo</w:t>
      </w:r>
      <w:r w:rsidR="00567B98">
        <w:rPr>
          <w:rFonts w:ascii="Times New Roman" w:hAnsi="Times New Roman" w:cs="Times New Roman"/>
          <w:sz w:val="26"/>
          <w:szCs w:val="26"/>
        </w:rPr>
        <w:t>u</w:t>
      </w:r>
      <w:r w:rsidRPr="00292AEA">
        <w:rPr>
          <w:rFonts w:ascii="Times New Roman" w:hAnsi="Times New Roman" w:cs="Times New Roman"/>
          <w:sz w:val="26"/>
          <w:szCs w:val="26"/>
        </w:rPr>
        <w:t xml:space="preserve">r the growth of fungi that degrade starch-rich substrates like potatoes (Udechukwu et al., 2022). Morphological characterization on PDA media revealed diverse colony appearances, consistent with findings by Chinedu et al., who reported similar morphological characteristics in fungal isolates from spoiled plant materials. The identification of </w:t>
      </w:r>
      <w:r w:rsidRPr="00D74CEA">
        <w:rPr>
          <w:rFonts w:ascii="Times New Roman" w:hAnsi="Times New Roman" w:cs="Times New Roman"/>
          <w:i/>
          <w:sz w:val="26"/>
          <w:szCs w:val="26"/>
        </w:rPr>
        <w:t xml:space="preserve">Aspergillus niger, Penicillium expansum, Fusarium solani, </w:t>
      </w:r>
      <w:r w:rsidRPr="00D74CEA">
        <w:rPr>
          <w:rFonts w:ascii="Times New Roman" w:hAnsi="Times New Roman" w:cs="Times New Roman"/>
          <w:sz w:val="26"/>
          <w:szCs w:val="26"/>
        </w:rPr>
        <w:t xml:space="preserve">and </w:t>
      </w:r>
      <w:r w:rsidRPr="00D74CEA">
        <w:rPr>
          <w:rFonts w:ascii="Times New Roman" w:hAnsi="Times New Roman" w:cs="Times New Roman"/>
          <w:i/>
          <w:sz w:val="26"/>
          <w:szCs w:val="26"/>
        </w:rPr>
        <w:t>Rhizopus stolonifer</w:t>
      </w:r>
      <w:r w:rsidRPr="00292AEA">
        <w:rPr>
          <w:rFonts w:ascii="Times New Roman" w:hAnsi="Times New Roman" w:cs="Times New Roman"/>
          <w:sz w:val="26"/>
          <w:szCs w:val="26"/>
        </w:rPr>
        <w:t xml:space="preserve"> as dominant fungi in spoiled potatoes is consistent with reports by Onyeaka et al. (2022), who documented the role of these fungi in spoilage of tuber crops.</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 xml:space="preserve">The presence of aflatoxigenic fungi like </w:t>
      </w:r>
      <w:r w:rsidRPr="00736842">
        <w:rPr>
          <w:rFonts w:ascii="Times New Roman" w:hAnsi="Times New Roman" w:cs="Times New Roman"/>
          <w:i/>
          <w:sz w:val="26"/>
          <w:szCs w:val="26"/>
        </w:rPr>
        <w:t>Aspergillus flavus</w:t>
      </w:r>
      <w:r w:rsidRPr="00292AEA">
        <w:rPr>
          <w:rFonts w:ascii="Times New Roman" w:hAnsi="Times New Roman" w:cs="Times New Roman"/>
          <w:sz w:val="26"/>
          <w:szCs w:val="26"/>
        </w:rPr>
        <w:t xml:space="preserve"> in spoiled potatoes poses significant health risks, emphasizing the need for effective monitoring and control measures in postharvest handling and storage (Ikechukwu et al., 2023). Effective management of storage conditions and hygiene practices is crucial in reducing fungal contamination and minimizing postharvest losses in agricultural products (Nwankwo et al., 2024).</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 xml:space="preserve">The biochemical analysis further strengthened the identification process, as the isolates showed enzymatic activities aligned with their known metabolic capabilities. For </w:t>
      </w:r>
      <w:r w:rsidRPr="00292AEA">
        <w:rPr>
          <w:rFonts w:ascii="Times New Roman" w:hAnsi="Times New Roman" w:cs="Times New Roman"/>
          <w:sz w:val="26"/>
          <w:szCs w:val="26"/>
        </w:rPr>
        <w:lastRenderedPageBreak/>
        <w:t xml:space="preserve">instance, </w:t>
      </w:r>
      <w:r w:rsidRPr="00134B5C">
        <w:rPr>
          <w:rFonts w:ascii="Times New Roman" w:hAnsi="Times New Roman" w:cs="Times New Roman"/>
          <w:i/>
          <w:sz w:val="26"/>
          <w:szCs w:val="26"/>
        </w:rPr>
        <w:t xml:space="preserve">Fusarium solani </w:t>
      </w:r>
      <w:r w:rsidRPr="00292AEA">
        <w:rPr>
          <w:rFonts w:ascii="Times New Roman" w:hAnsi="Times New Roman" w:cs="Times New Roman"/>
          <w:sz w:val="26"/>
          <w:szCs w:val="26"/>
        </w:rPr>
        <w:t xml:space="preserve">exhibited strong starch hydrolysis and nitrate reduction, while </w:t>
      </w:r>
      <w:r w:rsidRPr="00134B5C">
        <w:rPr>
          <w:rFonts w:ascii="Times New Roman" w:hAnsi="Times New Roman" w:cs="Times New Roman"/>
          <w:i/>
          <w:sz w:val="26"/>
          <w:szCs w:val="26"/>
        </w:rPr>
        <w:t xml:space="preserve">Penicillium expansum </w:t>
      </w:r>
      <w:r w:rsidRPr="00292AEA">
        <w:rPr>
          <w:rFonts w:ascii="Times New Roman" w:hAnsi="Times New Roman" w:cs="Times New Roman"/>
          <w:sz w:val="26"/>
          <w:szCs w:val="26"/>
        </w:rPr>
        <w:t xml:space="preserve">showed protease activity, correlating with its known role in soft rot and tissue liquefaction. These findings align with the observations of Okorocha et al. (2023), who reported similar enzymatic activities in fungal isolates from spoiled plant materials. Enzyme activity assays, therefore, remain essential for mycological identification and functional profiling, as also emphasized by Nwachukwu et al. (2024). </w:t>
      </w:r>
      <w:r w:rsidRPr="00134B5C">
        <w:rPr>
          <w:rFonts w:ascii="Times New Roman" w:hAnsi="Times New Roman" w:cs="Times New Roman"/>
          <w:i/>
          <w:sz w:val="26"/>
          <w:szCs w:val="26"/>
        </w:rPr>
        <w:t>Aspergillus niger’s cellulase</w:t>
      </w:r>
      <w:r w:rsidRPr="00292AEA">
        <w:rPr>
          <w:rFonts w:ascii="Times New Roman" w:hAnsi="Times New Roman" w:cs="Times New Roman"/>
          <w:sz w:val="26"/>
          <w:szCs w:val="26"/>
        </w:rPr>
        <w:t xml:space="preserve"> and amylase activity, in particular, highlights its ability to degrade structural polysaccharides and starch in potatoes, consistent with its known enzymatic versatility (Eze et al., 2023). The PCR amplification using ITS primers confirmed the identity of the fungal isolates, with results consistent with morphological and biochemical observations. This molecular approach aligns with the findings of Ifeanyi et al. (2022), who demonstrated the reliability of ITS sequencing in fungal taxonomy.</w:t>
      </w:r>
      <w:r w:rsidRPr="0051728B">
        <w:t xml:space="preserve"> </w:t>
      </w:r>
      <w:r w:rsidRPr="0051728B">
        <w:rPr>
          <w:rFonts w:ascii="Times New Roman" w:hAnsi="Times New Roman" w:cs="Times New Roman"/>
          <w:sz w:val="26"/>
          <w:szCs w:val="26"/>
        </w:rPr>
        <w:t>The use of ITS primers has been widely adopted in fungal identification due to its high specificity and s</w:t>
      </w:r>
      <w:r>
        <w:rPr>
          <w:rFonts w:ascii="Times New Roman" w:hAnsi="Times New Roman" w:cs="Times New Roman"/>
          <w:sz w:val="26"/>
          <w:szCs w:val="26"/>
        </w:rPr>
        <w:t>ensitivity</w:t>
      </w:r>
      <w:r w:rsidRPr="0051728B">
        <w:rPr>
          <w:rFonts w:ascii="Times New Roman" w:hAnsi="Times New Roman" w:cs="Times New Roman"/>
          <w:sz w:val="26"/>
          <w:szCs w:val="26"/>
        </w:rPr>
        <w:t>.</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The study highlights the importance of environmental conditions in driving fungal diversity and load in spoilable agricultural products, with marketplaces like Ipata and Oja Oba showing high fungal strain diversity due to poor hygiene and environmental exposure. This finding is consistent with reports by Obasi et al. (2024), who emphasized the role of 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(Ezugwu et al., 2023).</w:t>
      </w: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Pr="00143650" w:rsidRDefault="00B36571" w:rsidP="00045A2F">
      <w:pPr>
        <w:spacing w:line="360" w:lineRule="auto"/>
        <w:jc w:val="both"/>
        <w:rPr>
          <w:rFonts w:ascii="Times New Roman" w:hAnsi="Times New Roman" w:cs="Times New Roman"/>
          <w:b/>
          <w:sz w:val="26"/>
          <w:szCs w:val="26"/>
        </w:rPr>
      </w:pPr>
      <w:r w:rsidRPr="00143650">
        <w:rPr>
          <w:rFonts w:ascii="Times New Roman" w:hAnsi="Times New Roman" w:cs="Times New Roman"/>
          <w:b/>
          <w:sz w:val="26"/>
          <w:szCs w:val="26"/>
        </w:rPr>
        <w:lastRenderedPageBreak/>
        <w:t>CONCLUSION</w:t>
      </w:r>
    </w:p>
    <w:p w:rsidR="00045A2F" w:rsidRPr="00CA0277" w:rsidRDefault="00045A2F" w:rsidP="00045A2F">
      <w:pPr>
        <w:spacing w:line="360" w:lineRule="auto"/>
        <w:jc w:val="both"/>
        <w:rPr>
          <w:rFonts w:ascii="Times New Roman" w:hAnsi="Times New Roman" w:cs="Times New Roman"/>
          <w:sz w:val="26"/>
          <w:szCs w:val="26"/>
        </w:rPr>
      </w:pPr>
      <w:r w:rsidRPr="00143650">
        <w:rPr>
          <w:rFonts w:ascii="Times New Roman" w:hAnsi="Times New Roman" w:cs="Times New Roman"/>
          <w:sz w:val="26"/>
          <w:szCs w:val="26"/>
        </w:rPr>
        <w:t xml:space="preserve">The isolation, identification, and characterization of fungi from spoiled potatoes revealed a diverse range of fungal species, including </w:t>
      </w:r>
      <w:r w:rsidRPr="00143650">
        <w:rPr>
          <w:rFonts w:ascii="Times New Roman" w:hAnsi="Times New Roman" w:cs="Times New Roman"/>
          <w:i/>
          <w:sz w:val="26"/>
          <w:szCs w:val="26"/>
        </w:rPr>
        <w:t>Aspergillus, Fusarium,</w:t>
      </w:r>
      <w:r w:rsidRPr="00143650">
        <w:rPr>
          <w:rFonts w:ascii="Times New Roman" w:hAnsi="Times New Roman" w:cs="Times New Roman"/>
          <w:sz w:val="26"/>
          <w:szCs w:val="26"/>
        </w:rPr>
        <w:t xml:space="preserve"> and </w:t>
      </w:r>
      <w:r w:rsidRPr="00143650">
        <w:rPr>
          <w:rFonts w:ascii="Times New Roman" w:hAnsi="Times New Roman" w:cs="Times New Roman"/>
          <w:i/>
          <w:sz w:val="26"/>
          <w:szCs w:val="26"/>
        </w:rPr>
        <w:t>Penicillium.</w:t>
      </w:r>
      <w:r w:rsidRPr="00143650">
        <w:rPr>
          <w:rFonts w:ascii="Times New Roman" w:hAnsi="Times New Roman" w:cs="Times New Roman"/>
          <w:sz w:val="26"/>
          <w:szCs w:val="26"/>
        </w:rPr>
        <w:t xml:space="preserve"> These findings are consistent with previous studies, which have also reported the presence of these fungi in spoiled potatoes. The use of advanced molecular techniques, such as DNA sequencing, allowed for more accurate identification of fungal species compared to traditional methods. This highlights the importance of employing modern approaches to understand the complex fungal communities involved in potato spoilage. The study's results contribute to our understanding of the fungal pathogens involved in potato spoilage and have implications for developing effective strategies to prevent and control spoilage. By understanding the types of fungi involved in spoilage, we can develop targeted control measures to reduce losses and improve food safety.</w:t>
      </w:r>
    </w:p>
    <w:p w:rsidR="00414F20" w:rsidRDefault="00D77E22" w:rsidP="0097075C">
      <w:pPr>
        <w:spacing w:line="360" w:lineRule="auto"/>
        <w:rPr>
          <w:rFonts w:ascii="Times New Roman" w:hAnsi="Times New Roman" w:cs="Times New Roman"/>
          <w:b/>
          <w:bCs/>
          <w:sz w:val="26"/>
          <w:szCs w:val="26"/>
        </w:rPr>
      </w:pPr>
      <w:r>
        <w:rPr>
          <w:rFonts w:ascii="Times New Roman" w:hAnsi="Times New Roman" w:cs="Times New Roman"/>
          <w:b/>
          <w:bCs/>
          <w:sz w:val="26"/>
          <w:szCs w:val="26"/>
        </w:rPr>
        <w:t>SUMMARY</w:t>
      </w:r>
    </w:p>
    <w:p w:rsidR="00D77E22" w:rsidRPr="00D77E22" w:rsidRDefault="00D77E22" w:rsidP="0097075C">
      <w:pPr>
        <w:spacing w:line="360" w:lineRule="auto"/>
        <w:rPr>
          <w:rFonts w:ascii="Times New Roman" w:hAnsi="Times New Roman" w:cs="Times New Roman"/>
          <w:bCs/>
          <w:sz w:val="26"/>
          <w:szCs w:val="26"/>
        </w:rPr>
      </w:pPr>
      <w:r w:rsidRPr="00D77E22">
        <w:rPr>
          <w:rFonts w:ascii="Times New Roman" w:hAnsi="Times New Roman" w:cs="Times New Roman"/>
          <w:bCs/>
          <w:sz w:val="26"/>
          <w:szCs w:val="26"/>
        </w:rPr>
        <w:t>Spoiled potatoes are a potential source of fungal contamination, which can lead to food spoilage and mycotoxin production, posing a risk to human health. This study isolated and identified several fungal species from spoiled potatoes, including Aspergillus, Fusarium, and Penicillium, and highlights the importance of proper handling and storage practices.</w:t>
      </w:r>
    </w:p>
    <w:p w:rsidR="00D77E22" w:rsidRDefault="00D77E22" w:rsidP="0097075C">
      <w:pPr>
        <w:spacing w:line="360" w:lineRule="auto"/>
        <w:rPr>
          <w:rFonts w:ascii="Times New Roman" w:hAnsi="Times New Roman" w:cs="Times New Roman"/>
          <w:b/>
          <w:bCs/>
          <w:sz w:val="26"/>
          <w:szCs w:val="26"/>
        </w:rPr>
      </w:pPr>
      <w:r>
        <w:rPr>
          <w:rFonts w:ascii="Times New Roman" w:hAnsi="Times New Roman" w:cs="Times New Roman"/>
          <w:b/>
          <w:bCs/>
          <w:sz w:val="26"/>
          <w:szCs w:val="26"/>
        </w:rPr>
        <w:t>RECOMMENDATION</w:t>
      </w:r>
    </w:p>
    <w:p w:rsidR="00D77E22" w:rsidRPr="00D77E22" w:rsidRDefault="00D77E22" w:rsidP="0097075C">
      <w:pPr>
        <w:spacing w:line="360" w:lineRule="auto"/>
        <w:rPr>
          <w:rFonts w:ascii="Times New Roman" w:hAnsi="Times New Roman" w:cs="Times New Roman"/>
          <w:bCs/>
          <w:sz w:val="26"/>
          <w:szCs w:val="26"/>
        </w:rPr>
      </w:pPr>
      <w:r w:rsidRPr="00D77E22">
        <w:rPr>
          <w:rFonts w:ascii="Times New Roman" w:hAnsi="Times New Roman" w:cs="Times New Roman"/>
          <w:bCs/>
          <w:sz w:val="26"/>
          <w:szCs w:val="26"/>
        </w:rPr>
        <w:t>This study highlights the importance of understanding the mycobiota associated with potato spoilage. We recommend that further research be conducted to develop effective control measures and prevent fungal contamination. Additionally, education and training programs for potato handlers and farmers may be necessary to improve their knowledge and skills in managing potato spoilage.</w:t>
      </w:r>
    </w:p>
    <w:p w:rsidR="00414F20" w:rsidRDefault="00414F20" w:rsidP="0097075C">
      <w:pPr>
        <w:spacing w:line="360" w:lineRule="auto"/>
        <w:rPr>
          <w:rFonts w:ascii="Times New Roman" w:hAnsi="Times New Roman" w:cs="Times New Roman"/>
          <w:b/>
          <w:bCs/>
          <w:sz w:val="26"/>
          <w:szCs w:val="26"/>
        </w:rPr>
      </w:pPr>
    </w:p>
    <w:p w:rsidR="00414F20" w:rsidRDefault="00414F20" w:rsidP="0097075C">
      <w:pPr>
        <w:spacing w:line="360" w:lineRule="auto"/>
        <w:rPr>
          <w:rFonts w:ascii="Times New Roman" w:hAnsi="Times New Roman" w:cs="Times New Roman"/>
          <w:b/>
          <w:bCs/>
          <w:sz w:val="26"/>
          <w:szCs w:val="26"/>
        </w:rPr>
      </w:pPr>
    </w:p>
    <w:p w:rsidR="00CB34A1" w:rsidRDefault="00CB34A1" w:rsidP="0097075C">
      <w:pPr>
        <w:spacing w:line="360" w:lineRule="auto"/>
        <w:rPr>
          <w:rFonts w:ascii="Times New Roman" w:hAnsi="Times New Roman" w:cs="Times New Roman"/>
          <w:b/>
          <w:bCs/>
          <w:sz w:val="26"/>
          <w:szCs w:val="26"/>
        </w:rPr>
      </w:pPr>
    </w:p>
    <w:p w:rsidR="00CB34A1" w:rsidRDefault="00CB34A1" w:rsidP="0097075C">
      <w:pPr>
        <w:spacing w:line="360" w:lineRule="auto"/>
        <w:rPr>
          <w:rFonts w:ascii="Times New Roman" w:hAnsi="Times New Roman" w:cs="Times New Roman"/>
          <w:b/>
          <w:bCs/>
          <w:sz w:val="26"/>
          <w:szCs w:val="26"/>
        </w:rPr>
      </w:pPr>
    </w:p>
    <w:p w:rsidR="00D0209E" w:rsidRPr="004E5DF3" w:rsidRDefault="001E71FD" w:rsidP="0000649F">
      <w:pPr>
        <w:spacing w:line="360" w:lineRule="auto"/>
        <w:rPr>
          <w:rFonts w:ascii="Times New Roman" w:hAnsi="Times New Roman" w:cs="Times New Roman"/>
          <w:b/>
          <w:bCs/>
          <w:sz w:val="26"/>
          <w:szCs w:val="26"/>
        </w:rPr>
      </w:pPr>
      <w:r w:rsidRPr="004E5DF3">
        <w:rPr>
          <w:rFonts w:ascii="Times New Roman" w:hAnsi="Times New Roman" w:cs="Times New Roman"/>
          <w:b/>
          <w:bCs/>
          <w:sz w:val="26"/>
          <w:szCs w:val="26"/>
        </w:rPr>
        <w:lastRenderedPageBreak/>
        <w:t>REFERENCES</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Amadi, P. U., and</w:t>
      </w:r>
      <w:r w:rsidR="00B148A2" w:rsidRPr="00350757">
        <w:rPr>
          <w:rFonts w:ascii="Times New Roman" w:hAnsi="Times New Roman" w:cs="Times New Roman"/>
          <w:sz w:val="26"/>
          <w:szCs w:val="26"/>
          <w:lang w:val="pl-PL"/>
        </w:rPr>
        <w:t xml:space="preserve"> Nwankwo, J. O. (2022). </w:t>
      </w:r>
      <w:r w:rsidR="00B148A2" w:rsidRPr="00350757">
        <w:rPr>
          <w:rFonts w:ascii="Times New Roman" w:hAnsi="Times New Roman" w:cs="Times New Roman"/>
          <w:sz w:val="26"/>
          <w:szCs w:val="26"/>
        </w:rPr>
        <w:t xml:space="preserve">Morphological features and varietal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Classification</w:t>
      </w:r>
      <w:r w:rsidR="00B148A2" w:rsidRPr="00350757">
        <w:rPr>
          <w:rFonts w:ascii="Times New Roman" w:hAnsi="Times New Roman" w:cs="Times New Roman"/>
          <w:sz w:val="26"/>
          <w:szCs w:val="26"/>
        </w:rPr>
        <w:t xml:space="preserve"> of Irish potatoes. International Journal of Agricultural Research, 18(1), 44–51.</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350757">
        <w:rPr>
          <w:rFonts w:ascii="Times New Roman" w:hAnsi="Times New Roman" w:cs="Times New Roman"/>
          <w:i/>
          <w:iCs/>
          <w:color w:val="000000" w:themeColor="text1"/>
          <w:sz w:val="26"/>
          <w:szCs w:val="26"/>
        </w:rPr>
        <w:t>South Asian Journal of Research in Microbiology</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11</w:t>
      </w:r>
      <w:r w:rsidRPr="00350757">
        <w:rPr>
          <w:rFonts w:ascii="Times New Roman" w:hAnsi="Times New Roman" w:cs="Times New Roman"/>
          <w:color w:val="000000" w:themeColor="text1"/>
          <w:sz w:val="26"/>
          <w:szCs w:val="26"/>
        </w:rPr>
        <w:t>(1), 32-45.</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Ayeni, A. O., Bello, M. B., and</w:t>
      </w:r>
      <w:r w:rsidR="00B148A2" w:rsidRPr="00350757">
        <w:rPr>
          <w:rFonts w:ascii="Times New Roman" w:hAnsi="Times New Roman" w:cs="Times New Roman"/>
          <w:sz w:val="26"/>
          <w:szCs w:val="26"/>
        </w:rPr>
        <w:t xml:space="preserve"> Danjuma, S. (2021). Fungal contamination and spoilage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Potential</w:t>
      </w:r>
      <w:r w:rsidR="00B148A2" w:rsidRPr="00350757">
        <w:rPr>
          <w:rFonts w:ascii="Times New Roman" w:hAnsi="Times New Roman" w:cs="Times New Roman"/>
          <w:sz w:val="26"/>
          <w:szCs w:val="26"/>
        </w:rPr>
        <w:t xml:space="preserve"> in staple crops: A mini-review. African Journal of Microbial Research, 15(4), 78–85.</w:t>
      </w:r>
    </w:p>
    <w:p w:rsidR="00F328C0" w:rsidRPr="00350757" w:rsidRDefault="00F328C0" w:rsidP="00350757">
      <w:pPr>
        <w:spacing w:line="240" w:lineRule="atLeast"/>
        <w:ind w:left="720" w:hanging="720"/>
        <w:jc w:val="both"/>
        <w:rPr>
          <w:rFonts w:ascii="Times New Roman" w:eastAsia="Courier New" w:hAnsi="Times New Roman" w:cs="Times New Roman"/>
          <w:color w:val="000000" w:themeColor="text1"/>
          <w:sz w:val="26"/>
          <w:szCs w:val="26"/>
        </w:rPr>
      </w:pPr>
      <w:r w:rsidRPr="00350757">
        <w:rPr>
          <w:rFonts w:ascii="Times New Roman" w:eastAsia="Courier New" w:hAnsi="Times New Roman" w:cs="Times New Roman"/>
          <w:color w:val="000000" w:themeColor="text1"/>
          <w:sz w:val="26"/>
          <w:szCs w:val="26"/>
        </w:rPr>
        <w:t>Babble, E. (2016).th</w:t>
      </w:r>
      <w:r w:rsidR="00350757" w:rsidRPr="00350757">
        <w:rPr>
          <w:rFonts w:ascii="Times New Roman" w:eastAsia="Courier New" w:hAnsi="Times New Roman" w:cs="Times New Roman"/>
          <w:color w:val="000000" w:themeColor="text1"/>
          <w:sz w:val="26"/>
          <w:szCs w:val="26"/>
        </w:rPr>
        <w:t xml:space="preserve">e practice of social research, </w:t>
      </w:r>
      <w:r w:rsidRPr="00350757">
        <w:rPr>
          <w:rFonts w:ascii="Times New Roman" w:eastAsia="Courier New" w:hAnsi="Times New Roman" w:cs="Times New Roman"/>
          <w:color w:val="000000" w:themeColor="text1"/>
          <w:sz w:val="26"/>
          <w:szCs w:val="26"/>
        </w:rPr>
        <w:t>engage learning.</w:t>
      </w:r>
      <w:r w:rsidR="00350757" w:rsidRPr="00350757">
        <w:rPr>
          <w:rFonts w:ascii="Times New Roman" w:eastAsia="Courier New" w:hAnsi="Times New Roman" w:cs="Times New Roman"/>
          <w:color w:val="000000" w:themeColor="text1"/>
          <w:sz w:val="26"/>
          <w:szCs w:val="26"/>
        </w:rPr>
        <w:t xml:space="preserve"> </w:t>
      </w:r>
      <w:r w:rsidRPr="00350757">
        <w:rPr>
          <w:rFonts w:ascii="Times New Roman" w:eastAsia="Courier New" w:hAnsi="Times New Roman" w:cs="Times New Roman"/>
          <w:color w:val="000000" w:themeColor="text1"/>
          <w:sz w:val="26"/>
          <w:szCs w:val="26"/>
        </w:rPr>
        <w:t xml:space="preserve">cheesbrough 19(2006) staining techniques. Distinct </w:t>
      </w:r>
      <w:r w:rsidR="00350757" w:rsidRPr="00350757">
        <w:rPr>
          <w:rFonts w:ascii="Times New Roman" w:eastAsia="Courier New" w:hAnsi="Times New Roman" w:cs="Times New Roman"/>
          <w:color w:val="000000" w:themeColor="text1"/>
          <w:sz w:val="26"/>
          <w:szCs w:val="26"/>
        </w:rPr>
        <w:t>laboratory practice</w:t>
      </w:r>
      <w:r w:rsidRPr="00350757">
        <w:rPr>
          <w:rFonts w:ascii="Times New Roman" w:eastAsia="Courier New" w:hAnsi="Times New Roman" w:cs="Times New Roman"/>
          <w:color w:val="000000" w:themeColor="text1"/>
          <w:sz w:val="26"/>
          <w:szCs w:val="26"/>
        </w:rPr>
        <w:t xml:space="preserve"> in </w:t>
      </w:r>
      <w:r w:rsidR="00350757" w:rsidRPr="00350757">
        <w:rPr>
          <w:rFonts w:ascii="Times New Roman" w:eastAsia="Courier New" w:hAnsi="Times New Roman" w:cs="Times New Roman"/>
          <w:color w:val="000000" w:themeColor="text1"/>
          <w:sz w:val="26"/>
          <w:szCs w:val="26"/>
        </w:rPr>
        <w:t>Tropical countries</w:t>
      </w:r>
      <w:r w:rsidRPr="00350757">
        <w:rPr>
          <w:rFonts w:ascii="Times New Roman" w:eastAsia="Courier New" w:hAnsi="Times New Roman" w:cs="Times New Roman"/>
          <w:color w:val="000000" w:themeColor="text1"/>
          <w:sz w:val="26"/>
          <w:szCs w:val="26"/>
        </w:rPr>
        <w:t>. 2nd ed.</w:t>
      </w:r>
      <w:r w:rsidR="00350757" w:rsidRPr="00350757">
        <w:rPr>
          <w:rFonts w:ascii="Times New Roman" w:eastAsia="Courier New" w:hAnsi="Times New Roman" w:cs="Times New Roman"/>
          <w:color w:val="000000" w:themeColor="text1"/>
          <w:sz w:val="26"/>
          <w:szCs w:val="26"/>
        </w:rPr>
        <w:t xml:space="preserve"> Cambridge</w:t>
      </w:r>
      <w:r w:rsidRPr="00350757">
        <w:rPr>
          <w:rFonts w:ascii="Times New Roman" w:eastAsia="Courier New" w:hAnsi="Times New Roman" w:cs="Times New Roman"/>
          <w:color w:val="000000" w:themeColor="text1"/>
          <w:sz w:val="26"/>
          <w:szCs w:val="26"/>
        </w:rPr>
        <w:t xml:space="preserve"> </w:t>
      </w:r>
      <w:r w:rsidR="00350757" w:rsidRPr="00350757">
        <w:rPr>
          <w:rFonts w:ascii="Times New Roman" w:eastAsia="Courier New" w:hAnsi="Times New Roman" w:cs="Times New Roman"/>
          <w:color w:val="000000" w:themeColor="text1"/>
          <w:sz w:val="26"/>
          <w:szCs w:val="26"/>
        </w:rPr>
        <w:t>University press, Cambridge, UK, 30</w:t>
      </w:r>
      <w:r w:rsidRPr="00350757">
        <w:rPr>
          <w:rFonts w:ascii="Times New Roman" w:eastAsia="Courier New" w:hAnsi="Times New Roman" w:cs="Times New Roman"/>
          <w:color w:val="000000" w:themeColor="text1"/>
          <w:sz w:val="26"/>
          <w:szCs w:val="26"/>
        </w:rPr>
        <w:t>-45</w:t>
      </w:r>
    </w:p>
    <w:p w:rsidR="00405C96" w:rsidRPr="00350757" w:rsidRDefault="00405C96" w:rsidP="00350757">
      <w:pPr>
        <w:spacing w:line="240" w:lineRule="atLeast"/>
        <w:ind w:left="720" w:hanging="720"/>
        <w:jc w:val="both"/>
        <w:rPr>
          <w:rFonts w:ascii="Times New Roman" w:eastAsia="Courier New" w:hAnsi="Times New Roman" w:cs="Times New Roman"/>
          <w:color w:val="000000" w:themeColor="text1"/>
          <w:sz w:val="26"/>
          <w:szCs w:val="26"/>
        </w:rPr>
      </w:pPr>
      <w:r w:rsidRPr="00350757">
        <w:rPr>
          <w:rFonts w:ascii="Times New Roman" w:eastAsia="Courier New" w:hAnsi="Times New Roman" w:cs="Times New Roman"/>
          <w:color w:val="000000" w:themeColor="text1"/>
          <w:sz w:val="26"/>
          <w:szCs w:val="26"/>
        </w:rPr>
        <w:t>Chinedu, E., Obasi, N. E., Ifeanyi, O. E., and Eze, C. N. (2022). Morphological characterization of fungal isolates from spoiled plant materials. Journal of Plant Pathology and Microbiology, 13(3), 1-10.</w:t>
      </w:r>
    </w:p>
    <w:p w:rsidR="00F328C0" w:rsidRPr="00350757" w:rsidRDefault="009F6FB7"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lang w:val="pl-PL"/>
        </w:rPr>
        <w:t>Chirwa, R. M., Mahuku, G., and</w:t>
      </w:r>
      <w:r w:rsidR="00B148A2" w:rsidRPr="00350757">
        <w:rPr>
          <w:rFonts w:ascii="Times New Roman" w:hAnsi="Times New Roman" w:cs="Times New Roman"/>
          <w:sz w:val="26"/>
          <w:szCs w:val="26"/>
          <w:lang w:val="pl-PL"/>
        </w:rPr>
        <w:t xml:space="preserve"> Rabinowitch, H. (2020). </w:t>
      </w:r>
      <w:r w:rsidR="00B148A2" w:rsidRPr="00350757">
        <w:rPr>
          <w:rFonts w:ascii="Times New Roman" w:hAnsi="Times New Roman" w:cs="Times New Roman"/>
          <w:sz w:val="26"/>
          <w:szCs w:val="26"/>
        </w:rPr>
        <w:t>Disease-free seed potatoes: Key to food security in sub-Saharan Africa. Crop Protection International, 11(2), 134–142.</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Chowdhury, N., Ofori, M., and</w:t>
      </w:r>
      <w:r w:rsidR="00B148A2" w:rsidRPr="00350757">
        <w:rPr>
          <w:rFonts w:ascii="Times New Roman" w:hAnsi="Times New Roman" w:cs="Times New Roman"/>
          <w:sz w:val="26"/>
          <w:szCs w:val="26"/>
        </w:rPr>
        <w:t xml:space="preserve"> Abdulkadir, A. (2023). Emerging threats in postharvest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Storage</w:t>
      </w:r>
      <w:r w:rsidR="00B148A2" w:rsidRPr="00350757">
        <w:rPr>
          <w:rFonts w:ascii="Times New Roman" w:hAnsi="Times New Roman" w:cs="Times New Roman"/>
          <w:sz w:val="26"/>
          <w:szCs w:val="26"/>
        </w:rPr>
        <w:t xml:space="preserve"> of tuber crops: The role of fungi. Journal of Postharvest Biology and Technology, 15(2), 201–209.</w:t>
      </w:r>
    </w:p>
    <w:p w:rsidR="00405C96" w:rsidRPr="00350757" w:rsidRDefault="00405C96"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Egbuji, C. U., Okoro, C. O., Onwuka, G. I., and Ezugwu, C. U. (2023). Environmental factors influencing fungal contamination in marketplaces. Journal of Environmental Science and Health, Part B, 58, 123-135.</w:t>
      </w:r>
    </w:p>
    <w:p w:rsidR="00405C96" w:rsidRPr="00350757" w:rsidRDefault="00405C96"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Eze, C. N., Nwachukwu, I. N., Okorocha, C. E., and Udechukwu, M. C. (2023). Enzymatic versatility of Aspergillus niger in degrading structural polysaccharides and starch. Journal of Food Science and Technology, 60(2), 638-646.</w:t>
      </w:r>
    </w:p>
    <w:p w:rsidR="00405C96" w:rsidRPr="00350757" w:rsidRDefault="00405C96"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Ezugwu, C. U., Onwuka, G. I., Okoro, C. O., and Nwachukwu, I. N. (2023). Multispecies spoilage phenomenon in postharvest management of agricultural products. Journal of Food Safety, 43(3), e12853.</w:t>
      </w:r>
    </w:p>
    <w:p w:rsidR="008C48FE" w:rsidRPr="00350757" w:rsidRDefault="00B148A2"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 xml:space="preserve">FAO. (2022). Potato Value Chain Development in Support of Food Security. Food and </w:t>
      </w:r>
    </w:p>
    <w:p w:rsidR="00B148A2" w:rsidRPr="00350757" w:rsidRDefault="00B148A2" w:rsidP="00350757">
      <w:pPr>
        <w:spacing w:line="240" w:lineRule="atLeast"/>
        <w:ind w:firstLine="720"/>
        <w:jc w:val="both"/>
        <w:rPr>
          <w:rFonts w:ascii="Times New Roman" w:hAnsi="Times New Roman" w:cs="Times New Roman"/>
          <w:sz w:val="26"/>
          <w:szCs w:val="26"/>
        </w:rPr>
      </w:pPr>
      <w:r w:rsidRPr="00350757">
        <w:rPr>
          <w:rFonts w:ascii="Times New Roman" w:hAnsi="Times New Roman" w:cs="Times New Roman"/>
          <w:sz w:val="26"/>
          <w:szCs w:val="26"/>
        </w:rPr>
        <w:t>Agriculture Organization. https://www.fao.org</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Gebre, Y., Teshome, M., and</w:t>
      </w:r>
      <w:r w:rsidR="00B148A2" w:rsidRPr="00350757">
        <w:rPr>
          <w:rFonts w:ascii="Times New Roman" w:hAnsi="Times New Roman" w:cs="Times New Roman"/>
          <w:sz w:val="26"/>
          <w:szCs w:val="26"/>
        </w:rPr>
        <w:t xml:space="preserve"> Alemu, K. (2021). Biological constraints in potato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Production</w:t>
      </w:r>
      <w:r w:rsidR="00B148A2" w:rsidRPr="00350757">
        <w:rPr>
          <w:rFonts w:ascii="Times New Roman" w:hAnsi="Times New Roman" w:cs="Times New Roman"/>
          <w:sz w:val="26"/>
          <w:szCs w:val="26"/>
        </w:rPr>
        <w:t xml:space="preserve"> and management practices in Ethiopia. African Journal of Plant Science, 15(5), 121–130.</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lastRenderedPageBreak/>
        <w:t>Ifeanyi, O. E., Nwankwo, C. I., Chinedu, E., and Obasi, N. E. (2022). Reliability of ITS sequencing in fungal taxonomy. Journal of Fungi, 8(2), 12.</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Ikechukwu, A. I., Eze, C. N., Okorocha, C. E., and Udechukwu, M. C. (2023). Health risks associated with aflatoxigenic fungi in spoiled potatoes. Journal of Foodborne Diseases, 40(1), 1-8.</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Konietzny U. and Geriner R. (2003). Application of PCR in the detection of mycotoxigenic fungi in food. Braz. J. Microbiol. 34:283-300</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Mukhopadhyay, R., and</w:t>
      </w:r>
      <w:r w:rsidR="00B148A2" w:rsidRPr="00350757">
        <w:rPr>
          <w:rFonts w:ascii="Times New Roman" w:hAnsi="Times New Roman" w:cs="Times New Roman"/>
          <w:sz w:val="26"/>
          <w:szCs w:val="26"/>
        </w:rPr>
        <w:t xml:space="preserve"> Roy, M. (2021). Growth stages and physiological development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Of</w:t>
      </w:r>
      <w:r w:rsidR="00B148A2" w:rsidRPr="00350757">
        <w:rPr>
          <w:rFonts w:ascii="Times New Roman" w:hAnsi="Times New Roman" w:cs="Times New Roman"/>
          <w:sz w:val="26"/>
          <w:szCs w:val="26"/>
        </w:rPr>
        <w:t xml:space="preserve"> potatoes under varying agroecological zones. Plant Physiology Today, 13(1), 23–31.</w:t>
      </w:r>
    </w:p>
    <w:p w:rsidR="008C48FE" w:rsidRPr="00350757" w:rsidRDefault="002F09C6"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Mwendwa, S., Karanja, E., and</w:t>
      </w:r>
      <w:r w:rsidR="00B148A2" w:rsidRPr="00350757">
        <w:rPr>
          <w:rFonts w:ascii="Times New Roman" w:hAnsi="Times New Roman" w:cs="Times New Roman"/>
          <w:sz w:val="26"/>
          <w:szCs w:val="26"/>
          <w:lang w:val="pl-PL"/>
        </w:rPr>
        <w:t xml:space="preserve"> Mutua, J. (2022). </w:t>
      </w:r>
      <w:r w:rsidR="00B148A2" w:rsidRPr="00350757">
        <w:rPr>
          <w:rFonts w:ascii="Times New Roman" w:hAnsi="Times New Roman" w:cs="Times New Roman"/>
          <w:sz w:val="26"/>
          <w:szCs w:val="26"/>
        </w:rPr>
        <w:t xml:space="preserve">Nutritional profiling of locally grown </w:t>
      </w:r>
    </w:p>
    <w:p w:rsidR="00B148A2" w:rsidRPr="00350757" w:rsidRDefault="00350757" w:rsidP="00350757">
      <w:pPr>
        <w:spacing w:line="240" w:lineRule="atLeast"/>
        <w:ind w:firstLine="720"/>
        <w:jc w:val="both"/>
        <w:rPr>
          <w:rFonts w:ascii="Times New Roman" w:hAnsi="Times New Roman" w:cs="Times New Roman"/>
          <w:sz w:val="26"/>
          <w:szCs w:val="26"/>
        </w:rPr>
      </w:pPr>
      <w:r w:rsidRPr="00350757">
        <w:rPr>
          <w:rFonts w:ascii="Times New Roman" w:hAnsi="Times New Roman" w:cs="Times New Roman"/>
          <w:sz w:val="26"/>
          <w:szCs w:val="26"/>
        </w:rPr>
        <w:t>Potato</w:t>
      </w:r>
      <w:r w:rsidR="00B148A2" w:rsidRPr="00350757">
        <w:rPr>
          <w:rFonts w:ascii="Times New Roman" w:hAnsi="Times New Roman" w:cs="Times New Roman"/>
          <w:sz w:val="26"/>
          <w:szCs w:val="26"/>
        </w:rPr>
        <w:t xml:space="preserve"> varieties in Kenya. Food Chemistry Reports, 6(3), 100–112.</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Nallal, V. U., Prabha, K., VethaPotheher, I., Ravindran, B., Baazeem, A., Chang, S. W. and Razia, M. (2021). Sunlight-driven rapid and facile synthesis of Silver nanoparticles using Allium ampeloprasum extract with enhanced antioxidant and antifungal activity. </w:t>
      </w:r>
      <w:r w:rsidRPr="00350757">
        <w:rPr>
          <w:rFonts w:ascii="Times New Roman" w:hAnsi="Times New Roman" w:cs="Times New Roman"/>
          <w:i/>
          <w:iCs/>
          <w:color w:val="000000" w:themeColor="text1"/>
          <w:sz w:val="26"/>
          <w:szCs w:val="26"/>
        </w:rPr>
        <w:t>Saudi journal of biological sciences</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28</w:t>
      </w:r>
      <w:r w:rsidRPr="00350757">
        <w:rPr>
          <w:rFonts w:ascii="Times New Roman" w:hAnsi="Times New Roman" w:cs="Times New Roman"/>
          <w:color w:val="000000" w:themeColor="text1"/>
          <w:sz w:val="26"/>
          <w:szCs w:val="26"/>
        </w:rPr>
        <w:t>(7), 3660-3668.</w:t>
      </w:r>
    </w:p>
    <w:p w:rsidR="008C48FE" w:rsidRPr="00350757" w:rsidRDefault="002F09C6"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Ngugi, M., Wanyoike, G., and</w:t>
      </w:r>
      <w:r w:rsidR="00B148A2" w:rsidRPr="00350757">
        <w:rPr>
          <w:rFonts w:ascii="Times New Roman" w:hAnsi="Times New Roman" w:cs="Times New Roman"/>
          <w:sz w:val="26"/>
          <w:szCs w:val="26"/>
        </w:rPr>
        <w:t xml:space="preserve"> Ndung’u, D. (2022). Mycological analysis of fungal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Contaminants</w:t>
      </w:r>
      <w:r w:rsidR="00B148A2" w:rsidRPr="00350757">
        <w:rPr>
          <w:rFonts w:ascii="Times New Roman" w:hAnsi="Times New Roman" w:cs="Times New Roman"/>
          <w:sz w:val="26"/>
          <w:szCs w:val="26"/>
        </w:rPr>
        <w:t xml:space="preserve"> in stored tubers: A case study of Kenyan markets. Mycology and Plant Pathology, 10(1), 33–41.</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Nwachukwu, I. N., Okoro, C. O., Eze, C. N., and Ezugwu, C. U. (2024). Enzyme activity assays in mycological identification and functional profiling. Journal of Microbiology and Biotechnology, 34(2), 1234-1242.</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lang w:val="pl-PL"/>
        </w:rPr>
        <w:t xml:space="preserve">Nwakuba, N. R., Okonkwo, E. U., and Eze, C. O. (2021). </w:t>
      </w:r>
      <w:r w:rsidRPr="00350757">
        <w:rPr>
          <w:rFonts w:ascii="Times New Roman" w:hAnsi="Times New Roman" w:cs="Times New Roman"/>
          <w:sz w:val="26"/>
          <w:szCs w:val="26"/>
        </w:rPr>
        <w:t>Postharvest handling and losses of root and tuber crops in Nigeria. International Journal of Agricultural Science and Technology, 9(4), 185–193.</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Nwankwo, C. I., Onwuka, G. I., Egbuji, C. U., and Okoro, C. O. (2024). Effective management of storage conditions and hygiene practices in reducing fungal contamination. Journal of Food Science and Technology, 61(1), 1-10.</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Obasi, N. E., Chinedu, E., Ifeanyi, O. E., and Eze, C. N. (2024). Fungal contamination levels in marketplaces: Role of market infrastructure and sanitation. Journal of Environmental Health Science and Engineering, 21(1), 1-12.</w:t>
      </w:r>
    </w:p>
    <w:p w:rsidR="008C48FE" w:rsidRPr="00350757" w:rsidRDefault="002F09C6"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Obi, F. O., Akande, A. I., and</w:t>
      </w:r>
      <w:r w:rsidR="00B148A2" w:rsidRPr="00350757">
        <w:rPr>
          <w:rFonts w:ascii="Times New Roman" w:hAnsi="Times New Roman" w:cs="Times New Roman"/>
          <w:sz w:val="26"/>
          <w:szCs w:val="26"/>
          <w:lang w:val="pl-PL"/>
        </w:rPr>
        <w:t xml:space="preserve"> Okoye, P. N. (2022). </w:t>
      </w:r>
      <w:r w:rsidR="00B148A2" w:rsidRPr="00350757">
        <w:rPr>
          <w:rFonts w:ascii="Times New Roman" w:hAnsi="Times New Roman" w:cs="Times New Roman"/>
          <w:sz w:val="26"/>
          <w:szCs w:val="26"/>
        </w:rPr>
        <w:t xml:space="preserve">Application of DNA barcoding for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Fungal</w:t>
      </w:r>
      <w:r w:rsidR="00B148A2" w:rsidRPr="00350757">
        <w:rPr>
          <w:rFonts w:ascii="Times New Roman" w:hAnsi="Times New Roman" w:cs="Times New Roman"/>
          <w:sz w:val="26"/>
          <w:szCs w:val="26"/>
        </w:rPr>
        <w:t xml:space="preserve"> identification in perishable foods. Journal of Molecular Plant Pathology, 23(3), 291–298.</w:t>
      </w:r>
    </w:p>
    <w:p w:rsidR="0000649F" w:rsidRPr="00350757" w:rsidRDefault="00F328C0"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lang w:val="pl-PL"/>
        </w:rPr>
        <w:t xml:space="preserve">Obiora, J. U., Dike, M. C., and Okafor, C. C. (2021). </w:t>
      </w:r>
      <w:r w:rsidRPr="00350757">
        <w:rPr>
          <w:rFonts w:ascii="Times New Roman" w:hAnsi="Times New Roman" w:cs="Times New Roman"/>
          <w:sz w:val="26"/>
          <w:szCs w:val="26"/>
        </w:rPr>
        <w:t>Storage fungi and moisture dynamics in potato tubers. Storage Science &amp; Technology Journal, 9(2), 101–110.</w:t>
      </w:r>
    </w:p>
    <w:p w:rsidR="0000649F" w:rsidRPr="00350757" w:rsidRDefault="0000649F"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lastRenderedPageBreak/>
        <w:t xml:space="preserve">Ogunyemi, A., and Ahmed, S. I. (2023). </w:t>
      </w:r>
      <w:r w:rsidRPr="00350757">
        <w:rPr>
          <w:rFonts w:ascii="Times New Roman" w:hAnsi="Times New Roman" w:cs="Times New Roman"/>
          <w:sz w:val="26"/>
          <w:szCs w:val="26"/>
        </w:rPr>
        <w:t xml:space="preserve">Identification of new fungal strains in vegetable </w:t>
      </w:r>
    </w:p>
    <w:p w:rsidR="0000649F"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Spoilage</w:t>
      </w:r>
      <w:r w:rsidR="0000649F" w:rsidRPr="00350757">
        <w:rPr>
          <w:rFonts w:ascii="Times New Roman" w:hAnsi="Times New Roman" w:cs="Times New Roman"/>
          <w:sz w:val="26"/>
          <w:szCs w:val="26"/>
        </w:rPr>
        <w:t>: Insights from southwestern Nigeria. African Journal of Biotechnology, 22(2), 72–79.</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Okorocha, C. E., Eze, C. N., Nwachukwu, I. N., and Udechukwu, M. C. (2023). Enzymatic activities of fungal isolates from spoiled plant materials. Journal of Plant Pathology and Microbiology, 14(4), 1-12.</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Onyeaka, H., Nwachukwu, I. N., Okoro, C. O., and Ezugwu, C. U. (2022). Role of fungi in spoilage of tuber crops. Journal of Food Science and Technology, 59(4), 1234-1242.</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 xml:space="preserve">Osei, R., Yang, C., Cui, L., Ma, T., Li, Z., and Boamah, S. (2022). Isolation, identification, and pathogenicity of </w:t>
      </w:r>
      <w:r w:rsidRPr="00350757">
        <w:rPr>
          <w:rFonts w:ascii="Times New Roman" w:hAnsi="Times New Roman" w:cs="Times New Roman"/>
          <w:i/>
          <w:color w:val="000000" w:themeColor="text1"/>
          <w:sz w:val="26"/>
          <w:szCs w:val="26"/>
        </w:rPr>
        <w:t>Lelliottia amnigena</w:t>
      </w:r>
      <w:r w:rsidRPr="00350757">
        <w:rPr>
          <w:rFonts w:ascii="Times New Roman" w:hAnsi="Times New Roman" w:cs="Times New Roman"/>
          <w:color w:val="000000" w:themeColor="text1"/>
          <w:sz w:val="26"/>
          <w:szCs w:val="26"/>
        </w:rPr>
        <w:t xml:space="preserve"> causing soft rot of potato tuber in China. </w:t>
      </w:r>
      <w:r w:rsidRPr="00350757">
        <w:rPr>
          <w:rFonts w:ascii="Times New Roman" w:hAnsi="Times New Roman" w:cs="Times New Roman"/>
          <w:i/>
          <w:iCs/>
          <w:color w:val="000000" w:themeColor="text1"/>
          <w:sz w:val="26"/>
          <w:szCs w:val="26"/>
        </w:rPr>
        <w:t>Microbial Pathogenesis</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164</w:t>
      </w:r>
      <w:r w:rsidRPr="00350757">
        <w:rPr>
          <w:rFonts w:ascii="Times New Roman" w:hAnsi="Times New Roman" w:cs="Times New Roman"/>
          <w:color w:val="000000" w:themeColor="text1"/>
          <w:sz w:val="26"/>
          <w:szCs w:val="26"/>
        </w:rPr>
        <w:t>, 105441.</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Paz, C., Rodríguez, F., and</w:t>
      </w:r>
      <w:r w:rsidR="00B148A2" w:rsidRPr="00350757">
        <w:rPr>
          <w:rFonts w:ascii="Times New Roman" w:hAnsi="Times New Roman" w:cs="Times New Roman"/>
          <w:sz w:val="26"/>
          <w:szCs w:val="26"/>
          <w:lang w:val="pl-PL"/>
        </w:rPr>
        <w:t xml:space="preserve"> Mujica, N. (2020). </w:t>
      </w:r>
      <w:r w:rsidR="00B148A2" w:rsidRPr="00350757">
        <w:rPr>
          <w:rFonts w:ascii="Times New Roman" w:hAnsi="Times New Roman" w:cs="Times New Roman"/>
          <w:sz w:val="26"/>
          <w:szCs w:val="26"/>
        </w:rPr>
        <w:t xml:space="preserve">Archaeobotanical evidence for early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Domestication</w:t>
      </w:r>
      <w:r w:rsidR="00B148A2" w:rsidRPr="00350757">
        <w:rPr>
          <w:rFonts w:ascii="Times New Roman" w:hAnsi="Times New Roman" w:cs="Times New Roman"/>
          <w:sz w:val="26"/>
          <w:szCs w:val="26"/>
        </w:rPr>
        <w:t xml:space="preserve"> of </w:t>
      </w:r>
      <w:r w:rsidR="00B148A2" w:rsidRPr="00350757">
        <w:rPr>
          <w:rFonts w:ascii="Times New Roman" w:hAnsi="Times New Roman" w:cs="Times New Roman"/>
          <w:i/>
          <w:sz w:val="26"/>
          <w:szCs w:val="26"/>
        </w:rPr>
        <w:t>Solanum tuberosum</w:t>
      </w:r>
      <w:r w:rsidR="00B148A2" w:rsidRPr="00350757">
        <w:rPr>
          <w:rFonts w:ascii="Times New Roman" w:hAnsi="Times New Roman" w:cs="Times New Roman"/>
          <w:sz w:val="26"/>
          <w:szCs w:val="26"/>
        </w:rPr>
        <w:t>. Journal of Ethnobotany and Archaeology, 14(1), 112–119.</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Saleh, A. I., Yusuf, H., and</w:t>
      </w:r>
      <w:r w:rsidR="00B148A2" w:rsidRPr="00350757">
        <w:rPr>
          <w:rFonts w:ascii="Times New Roman" w:hAnsi="Times New Roman" w:cs="Times New Roman"/>
          <w:sz w:val="26"/>
          <w:szCs w:val="26"/>
        </w:rPr>
        <w:t xml:space="preserve"> Zailani, M. (2022). Mycotoxins in postharvest crops: </w:t>
      </w:r>
    </w:p>
    <w:p w:rsidR="00B148A2" w:rsidRPr="00350757" w:rsidRDefault="00B148A2"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Emerging fungal threats and control strategies. Frontiers in Food Safety, 4(1), 59–70.</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Tadesse, D., Lemma, S., and</w:t>
      </w:r>
      <w:r w:rsidR="00B148A2" w:rsidRPr="00350757">
        <w:rPr>
          <w:rFonts w:ascii="Times New Roman" w:hAnsi="Times New Roman" w:cs="Times New Roman"/>
          <w:sz w:val="26"/>
          <w:szCs w:val="26"/>
        </w:rPr>
        <w:t xml:space="preserve"> Kidane, H. (2022). Importance of molecular identification </w:t>
      </w:r>
    </w:p>
    <w:p w:rsidR="00B148A2" w:rsidRPr="00350757" w:rsidRDefault="00B148A2"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in managing tuber fungal diseases. Journal of Plant Protection Research, 62(4), 401–410.</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Tarai B., Gupta A., Ray P., Shivaprakash M. R. and Chakrabarti A. (2006). Polymerase chain reaction for early diagnosis of post-operative fungal endophthalmitis. Ind. J. Med. Res. 123:671-678</w:t>
      </w:r>
    </w:p>
    <w:p w:rsidR="00B148A2" w:rsidRPr="00350757" w:rsidRDefault="009F6FB7"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Tessema, Y., Bayisa, D., and</w:t>
      </w:r>
      <w:r w:rsidR="00B148A2" w:rsidRPr="00350757">
        <w:rPr>
          <w:rFonts w:ascii="Times New Roman" w:hAnsi="Times New Roman" w:cs="Times New Roman"/>
          <w:sz w:val="26"/>
          <w:szCs w:val="26"/>
        </w:rPr>
        <w:t xml:space="preserve"> Kebede, T. (2023). Climatic factors influencing potato tuber quality and yield in Ethiopia. Climate and Crop Science Journal, 5(1), 50–60.</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Ugent, D., Delgado, A., and</w:t>
      </w:r>
      <w:r w:rsidR="00B148A2" w:rsidRPr="00350757">
        <w:rPr>
          <w:rFonts w:ascii="Times New Roman" w:hAnsi="Times New Roman" w:cs="Times New Roman"/>
          <w:sz w:val="26"/>
          <w:szCs w:val="26"/>
        </w:rPr>
        <w:t xml:space="preserve"> Jennings, J. (2020). Genetic evidence for potato </w:t>
      </w:r>
    </w:p>
    <w:p w:rsidR="00B148A2" w:rsidRPr="00350757" w:rsidRDefault="00350757" w:rsidP="00350757">
      <w:pPr>
        <w:spacing w:line="240" w:lineRule="atLeast"/>
        <w:ind w:firstLine="720"/>
        <w:jc w:val="both"/>
        <w:rPr>
          <w:rFonts w:ascii="Times New Roman" w:hAnsi="Times New Roman" w:cs="Times New Roman"/>
          <w:sz w:val="26"/>
          <w:szCs w:val="26"/>
        </w:rPr>
      </w:pPr>
      <w:r w:rsidRPr="00350757">
        <w:rPr>
          <w:rFonts w:ascii="Times New Roman" w:hAnsi="Times New Roman" w:cs="Times New Roman"/>
          <w:sz w:val="26"/>
          <w:szCs w:val="26"/>
        </w:rPr>
        <w:t>Domestication</w:t>
      </w:r>
      <w:r w:rsidR="00B148A2" w:rsidRPr="00350757">
        <w:rPr>
          <w:rFonts w:ascii="Times New Roman" w:hAnsi="Times New Roman" w:cs="Times New Roman"/>
          <w:sz w:val="26"/>
          <w:szCs w:val="26"/>
        </w:rPr>
        <w:t xml:space="preserve"> in the Andes. Annals of Botany, 125(2), 221–229.</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Yang, X., Gao, Y., Li, Z., Zang, P., Zhao, Y., and Liu, Q. (2024). Discovery of seed germinating fungi (Mycetinis scorodonius) from Gastrodia elata Bl. f. glauca S. chow in Changbai Mountain and examination of their germination ability. </w:t>
      </w:r>
      <w:r w:rsidRPr="00350757">
        <w:rPr>
          <w:rFonts w:ascii="Times New Roman" w:hAnsi="Times New Roman" w:cs="Times New Roman"/>
          <w:i/>
          <w:iCs/>
          <w:color w:val="000000" w:themeColor="text1"/>
          <w:sz w:val="26"/>
          <w:szCs w:val="26"/>
        </w:rPr>
        <w:t>Scientific Reports</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14</w:t>
      </w:r>
      <w:r w:rsidRPr="00350757">
        <w:rPr>
          <w:rFonts w:ascii="Times New Roman" w:hAnsi="Times New Roman" w:cs="Times New Roman"/>
          <w:color w:val="000000" w:themeColor="text1"/>
          <w:sz w:val="26"/>
          <w:szCs w:val="26"/>
        </w:rPr>
        <w:t>(1), 12215.</w:t>
      </w:r>
    </w:p>
    <w:p w:rsidR="001E0C62" w:rsidRPr="00350757" w:rsidRDefault="009F6FB7"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Yilma, M., and</w:t>
      </w:r>
      <w:r w:rsidR="00B148A2" w:rsidRPr="00350757">
        <w:rPr>
          <w:rFonts w:ascii="Times New Roman" w:hAnsi="Times New Roman" w:cs="Times New Roman"/>
          <w:sz w:val="26"/>
          <w:szCs w:val="26"/>
        </w:rPr>
        <w:t xml:space="preserve"> Alemayehu, M. (2023). Postharvest handling practices and fungal risks in potato storage. East African Journal of Agricultural Science, 17(2), 91–98.</w:t>
      </w:r>
    </w:p>
    <w:p w:rsidR="00F328C0" w:rsidRPr="00350757" w:rsidRDefault="00F328C0" w:rsidP="00350757">
      <w:pPr>
        <w:spacing w:line="240" w:lineRule="atLeast"/>
        <w:jc w:val="both"/>
        <w:rPr>
          <w:rFonts w:ascii="Times New Roman" w:hAnsi="Times New Roman" w:cs="Times New Roman"/>
          <w:sz w:val="26"/>
          <w:szCs w:val="26"/>
        </w:rPr>
      </w:pPr>
    </w:p>
    <w:sectPr w:rsidR="00F328C0" w:rsidRPr="00350757" w:rsidSect="00111B18">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C1E" w:rsidRDefault="00932C1E" w:rsidP="00B24D64">
      <w:pPr>
        <w:spacing w:after="0" w:line="240" w:lineRule="auto"/>
      </w:pPr>
      <w:r>
        <w:separator/>
      </w:r>
    </w:p>
  </w:endnote>
  <w:endnote w:type="continuationSeparator" w:id="0">
    <w:p w:rsidR="00932C1E" w:rsidRDefault="00932C1E" w:rsidP="00B2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890872"/>
      <w:docPartObj>
        <w:docPartGallery w:val="Page Numbers (Bottom of Page)"/>
        <w:docPartUnique/>
      </w:docPartObj>
    </w:sdtPr>
    <w:sdtEndPr>
      <w:rPr>
        <w:noProof/>
      </w:rPr>
    </w:sdtEndPr>
    <w:sdtContent>
      <w:p w:rsidR="00210DB8" w:rsidRDefault="00210DB8">
        <w:pPr>
          <w:pStyle w:val="Footer"/>
          <w:jc w:val="center"/>
        </w:pPr>
        <w:r>
          <w:fldChar w:fldCharType="begin"/>
        </w:r>
        <w:r>
          <w:instrText xml:space="preserve"> PAGE   \* MERGEFORMAT </w:instrText>
        </w:r>
        <w:r>
          <w:fldChar w:fldCharType="separate"/>
        </w:r>
        <w:r w:rsidR="003073FB">
          <w:rPr>
            <w:noProof/>
          </w:rPr>
          <w:t>iii</w:t>
        </w:r>
        <w:r>
          <w:rPr>
            <w:noProof/>
          </w:rPr>
          <w:fldChar w:fldCharType="end"/>
        </w:r>
      </w:p>
    </w:sdtContent>
  </w:sdt>
  <w:p w:rsidR="00210DB8" w:rsidRDefault="00210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210DB8" w:rsidRDefault="00210DB8">
        <w:pPr>
          <w:pStyle w:val="Footer"/>
          <w:jc w:val="center"/>
        </w:pPr>
        <w:r>
          <w:fldChar w:fldCharType="begin"/>
        </w:r>
        <w:r>
          <w:instrText xml:space="preserve"> PAGE   \* MERGEFORMAT </w:instrText>
        </w:r>
        <w:r>
          <w:fldChar w:fldCharType="separate"/>
        </w:r>
        <w:r w:rsidR="003073FB">
          <w:rPr>
            <w:noProof/>
          </w:rPr>
          <w:t>23</w:t>
        </w:r>
        <w:r>
          <w:rPr>
            <w:noProof/>
          </w:rPr>
          <w:fldChar w:fldCharType="end"/>
        </w:r>
      </w:p>
    </w:sdtContent>
  </w:sdt>
  <w:p w:rsidR="00210DB8" w:rsidRDefault="00210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081363"/>
      <w:docPartObj>
        <w:docPartGallery w:val="Page Numbers (Bottom of Page)"/>
        <w:docPartUnique/>
      </w:docPartObj>
    </w:sdtPr>
    <w:sdtEndPr>
      <w:rPr>
        <w:noProof/>
      </w:rPr>
    </w:sdtEndPr>
    <w:sdtContent>
      <w:p w:rsidR="00210DB8" w:rsidRDefault="00210DB8">
        <w:pPr>
          <w:pStyle w:val="Footer"/>
          <w:jc w:val="center"/>
        </w:pPr>
        <w:r>
          <w:fldChar w:fldCharType="begin"/>
        </w:r>
        <w:r>
          <w:instrText xml:space="preserve"> PAGE   \* MERGEFORMAT </w:instrText>
        </w:r>
        <w:r>
          <w:fldChar w:fldCharType="separate"/>
        </w:r>
        <w:r w:rsidR="003073FB">
          <w:rPr>
            <w:noProof/>
          </w:rPr>
          <w:t>43</w:t>
        </w:r>
        <w:r>
          <w:rPr>
            <w:noProof/>
          </w:rPr>
          <w:fldChar w:fldCharType="end"/>
        </w:r>
      </w:p>
    </w:sdtContent>
  </w:sdt>
  <w:p w:rsidR="00210DB8" w:rsidRDefault="00210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C1E" w:rsidRDefault="00932C1E" w:rsidP="00B24D64">
      <w:pPr>
        <w:spacing w:after="0" w:line="240" w:lineRule="auto"/>
      </w:pPr>
      <w:r>
        <w:separator/>
      </w:r>
    </w:p>
  </w:footnote>
  <w:footnote w:type="continuationSeparator" w:id="0">
    <w:p w:rsidR="00932C1E" w:rsidRDefault="00932C1E" w:rsidP="00B24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E8C"/>
    <w:multiLevelType w:val="hybridMultilevel"/>
    <w:tmpl w:val="455E7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E24F3"/>
    <w:multiLevelType w:val="multilevel"/>
    <w:tmpl w:val="4A9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00990"/>
    <w:multiLevelType w:val="hybridMultilevel"/>
    <w:tmpl w:val="2EDC2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D349D"/>
    <w:multiLevelType w:val="multilevel"/>
    <w:tmpl w:val="4E1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81535"/>
    <w:multiLevelType w:val="hybridMultilevel"/>
    <w:tmpl w:val="A218E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05B55"/>
    <w:multiLevelType w:val="multilevel"/>
    <w:tmpl w:val="34D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54027"/>
    <w:multiLevelType w:val="multilevel"/>
    <w:tmpl w:val="AECA2492"/>
    <w:lvl w:ilvl="0">
      <w:start w:val="1"/>
      <w:numFmt w:val="decimal"/>
      <w:lvlText w:val="%1.0"/>
      <w:lvlJc w:val="left"/>
      <w:pPr>
        <w:ind w:left="111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nsid w:val="3F363299"/>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A765F34"/>
    <w:multiLevelType w:val="multilevel"/>
    <w:tmpl w:val="175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D95319"/>
    <w:multiLevelType w:val="hybridMultilevel"/>
    <w:tmpl w:val="47C0E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146A0"/>
    <w:multiLevelType w:val="multilevel"/>
    <w:tmpl w:val="7252166C"/>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C043654"/>
    <w:multiLevelType w:val="multilevel"/>
    <w:tmpl w:val="DC9E51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71B172D4"/>
    <w:multiLevelType w:val="hybridMultilevel"/>
    <w:tmpl w:val="ECCCD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1"/>
  </w:num>
  <w:num w:numId="6">
    <w:abstractNumId w:val="10"/>
  </w:num>
  <w:num w:numId="7">
    <w:abstractNumId w:val="2"/>
  </w:num>
  <w:num w:numId="8">
    <w:abstractNumId w:val="3"/>
  </w:num>
  <w:num w:numId="9">
    <w:abstractNumId w:val="5"/>
  </w:num>
  <w:num w:numId="10">
    <w:abstractNumId w:val="9"/>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6E"/>
    <w:rsid w:val="0000649F"/>
    <w:rsid w:val="0000676F"/>
    <w:rsid w:val="00045A2F"/>
    <w:rsid w:val="0009079E"/>
    <w:rsid w:val="000C06DD"/>
    <w:rsid w:val="000D5D90"/>
    <w:rsid w:val="000F73BB"/>
    <w:rsid w:val="00111B18"/>
    <w:rsid w:val="00127E68"/>
    <w:rsid w:val="001917C4"/>
    <w:rsid w:val="001B383D"/>
    <w:rsid w:val="001C37CB"/>
    <w:rsid w:val="001E0C62"/>
    <w:rsid w:val="001E1A68"/>
    <w:rsid w:val="001E71FD"/>
    <w:rsid w:val="00200E19"/>
    <w:rsid w:val="00210DB8"/>
    <w:rsid w:val="00227496"/>
    <w:rsid w:val="002A7924"/>
    <w:rsid w:val="002D5BFF"/>
    <w:rsid w:val="002F09C6"/>
    <w:rsid w:val="003073FB"/>
    <w:rsid w:val="00333A08"/>
    <w:rsid w:val="00350757"/>
    <w:rsid w:val="00352085"/>
    <w:rsid w:val="00375EAC"/>
    <w:rsid w:val="00395CDD"/>
    <w:rsid w:val="003A008C"/>
    <w:rsid w:val="003B2B34"/>
    <w:rsid w:val="003E21E3"/>
    <w:rsid w:val="003E6CB9"/>
    <w:rsid w:val="00405C96"/>
    <w:rsid w:val="00414F20"/>
    <w:rsid w:val="004631CC"/>
    <w:rsid w:val="00491BD8"/>
    <w:rsid w:val="004B4FD2"/>
    <w:rsid w:val="004E5DF3"/>
    <w:rsid w:val="004E7BA7"/>
    <w:rsid w:val="004E7BD0"/>
    <w:rsid w:val="005036F7"/>
    <w:rsid w:val="0055380F"/>
    <w:rsid w:val="005640DB"/>
    <w:rsid w:val="00567B98"/>
    <w:rsid w:val="0059117A"/>
    <w:rsid w:val="005D1AD3"/>
    <w:rsid w:val="00670D0B"/>
    <w:rsid w:val="00676BA5"/>
    <w:rsid w:val="00692479"/>
    <w:rsid w:val="006950EA"/>
    <w:rsid w:val="006C1F1C"/>
    <w:rsid w:val="006F126E"/>
    <w:rsid w:val="00727CE4"/>
    <w:rsid w:val="00736842"/>
    <w:rsid w:val="00740698"/>
    <w:rsid w:val="007C59B8"/>
    <w:rsid w:val="007D2043"/>
    <w:rsid w:val="007D7955"/>
    <w:rsid w:val="00806AB9"/>
    <w:rsid w:val="008216C8"/>
    <w:rsid w:val="0089021D"/>
    <w:rsid w:val="0089060B"/>
    <w:rsid w:val="008C3B05"/>
    <w:rsid w:val="008C48FE"/>
    <w:rsid w:val="00932C1E"/>
    <w:rsid w:val="0094162E"/>
    <w:rsid w:val="00946972"/>
    <w:rsid w:val="0097075C"/>
    <w:rsid w:val="009F17A8"/>
    <w:rsid w:val="009F6FB7"/>
    <w:rsid w:val="00A00647"/>
    <w:rsid w:val="00A328B4"/>
    <w:rsid w:val="00A414A8"/>
    <w:rsid w:val="00A44694"/>
    <w:rsid w:val="00A464D7"/>
    <w:rsid w:val="00A8238D"/>
    <w:rsid w:val="00A90DF7"/>
    <w:rsid w:val="00A91589"/>
    <w:rsid w:val="00AB07C1"/>
    <w:rsid w:val="00AB6DBC"/>
    <w:rsid w:val="00B148A2"/>
    <w:rsid w:val="00B24D64"/>
    <w:rsid w:val="00B31E7B"/>
    <w:rsid w:val="00B36571"/>
    <w:rsid w:val="00BF3E6E"/>
    <w:rsid w:val="00C10121"/>
    <w:rsid w:val="00C76E84"/>
    <w:rsid w:val="00C83C2A"/>
    <w:rsid w:val="00CB34A1"/>
    <w:rsid w:val="00CD0B51"/>
    <w:rsid w:val="00CF5DB2"/>
    <w:rsid w:val="00D0209E"/>
    <w:rsid w:val="00D07F9A"/>
    <w:rsid w:val="00D45434"/>
    <w:rsid w:val="00D77E22"/>
    <w:rsid w:val="00D81741"/>
    <w:rsid w:val="00D92F7D"/>
    <w:rsid w:val="00DB5E00"/>
    <w:rsid w:val="00E13383"/>
    <w:rsid w:val="00E25CBD"/>
    <w:rsid w:val="00E30421"/>
    <w:rsid w:val="00E371DE"/>
    <w:rsid w:val="00E52701"/>
    <w:rsid w:val="00E56FC1"/>
    <w:rsid w:val="00E576AD"/>
    <w:rsid w:val="00E827BA"/>
    <w:rsid w:val="00E87ED9"/>
    <w:rsid w:val="00E9798B"/>
    <w:rsid w:val="00EC4BCC"/>
    <w:rsid w:val="00EC4C26"/>
    <w:rsid w:val="00EF1CB8"/>
    <w:rsid w:val="00F055B4"/>
    <w:rsid w:val="00F328C0"/>
    <w:rsid w:val="00F6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3FE12-2E59-43C1-832B-680D70DC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1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12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F12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2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1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F1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6E"/>
    <w:rPr>
      <w:rFonts w:eastAsiaTheme="majorEastAsia" w:cstheme="majorBidi"/>
      <w:color w:val="272727" w:themeColor="text1" w:themeTint="D8"/>
    </w:rPr>
  </w:style>
  <w:style w:type="paragraph" w:styleId="Title">
    <w:name w:val="Title"/>
    <w:basedOn w:val="Normal"/>
    <w:next w:val="Normal"/>
    <w:link w:val="TitleChar"/>
    <w:uiPriority w:val="10"/>
    <w:qFormat/>
    <w:rsid w:val="006F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6E"/>
    <w:pPr>
      <w:spacing w:before="160"/>
      <w:jc w:val="center"/>
    </w:pPr>
    <w:rPr>
      <w:i/>
      <w:iCs/>
      <w:color w:val="404040" w:themeColor="text1" w:themeTint="BF"/>
    </w:rPr>
  </w:style>
  <w:style w:type="character" w:customStyle="1" w:styleId="QuoteChar">
    <w:name w:val="Quote Char"/>
    <w:basedOn w:val="DefaultParagraphFont"/>
    <w:link w:val="Quote"/>
    <w:uiPriority w:val="29"/>
    <w:rsid w:val="006F126E"/>
    <w:rPr>
      <w:i/>
      <w:iCs/>
      <w:color w:val="404040" w:themeColor="text1" w:themeTint="BF"/>
    </w:rPr>
  </w:style>
  <w:style w:type="paragraph" w:styleId="ListParagraph">
    <w:name w:val="List Paragraph"/>
    <w:basedOn w:val="Normal"/>
    <w:uiPriority w:val="34"/>
    <w:qFormat/>
    <w:rsid w:val="006F126E"/>
    <w:pPr>
      <w:ind w:left="720"/>
      <w:contextualSpacing/>
    </w:pPr>
  </w:style>
  <w:style w:type="character" w:styleId="IntenseEmphasis">
    <w:name w:val="Intense Emphasis"/>
    <w:basedOn w:val="DefaultParagraphFont"/>
    <w:uiPriority w:val="21"/>
    <w:qFormat/>
    <w:rsid w:val="006F126E"/>
    <w:rPr>
      <w:i/>
      <w:iCs/>
      <w:color w:val="2F5496" w:themeColor="accent1" w:themeShade="BF"/>
    </w:rPr>
  </w:style>
  <w:style w:type="paragraph" w:styleId="IntenseQuote">
    <w:name w:val="Intense Quote"/>
    <w:basedOn w:val="Normal"/>
    <w:next w:val="Normal"/>
    <w:link w:val="IntenseQuoteChar"/>
    <w:uiPriority w:val="30"/>
    <w:qFormat/>
    <w:rsid w:val="006F1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26E"/>
    <w:rPr>
      <w:i/>
      <w:iCs/>
      <w:color w:val="2F5496" w:themeColor="accent1" w:themeShade="BF"/>
    </w:rPr>
  </w:style>
  <w:style w:type="character" w:styleId="IntenseReference">
    <w:name w:val="Intense Reference"/>
    <w:basedOn w:val="DefaultParagraphFont"/>
    <w:uiPriority w:val="32"/>
    <w:qFormat/>
    <w:rsid w:val="006F126E"/>
    <w:rPr>
      <w:b/>
      <w:bCs/>
      <w:smallCaps/>
      <w:color w:val="2F5496" w:themeColor="accent1" w:themeShade="BF"/>
      <w:spacing w:val="5"/>
    </w:rPr>
  </w:style>
  <w:style w:type="character" w:styleId="Emphasis">
    <w:name w:val="Emphasis"/>
    <w:basedOn w:val="DefaultParagraphFont"/>
    <w:uiPriority w:val="20"/>
    <w:qFormat/>
    <w:rsid w:val="00E13383"/>
    <w:rPr>
      <w:i/>
      <w:iCs/>
    </w:rPr>
  </w:style>
  <w:style w:type="character" w:styleId="Strong">
    <w:name w:val="Strong"/>
    <w:basedOn w:val="DefaultParagraphFont"/>
    <w:uiPriority w:val="22"/>
    <w:qFormat/>
    <w:rsid w:val="00D0209E"/>
    <w:rPr>
      <w:b/>
      <w:bCs/>
    </w:rPr>
  </w:style>
  <w:style w:type="character" w:styleId="Hyperlink">
    <w:name w:val="Hyperlink"/>
    <w:basedOn w:val="DefaultParagraphFont"/>
    <w:uiPriority w:val="99"/>
    <w:unhideWhenUsed/>
    <w:rsid w:val="00D0209E"/>
    <w:rPr>
      <w:color w:val="0563C1" w:themeColor="hyperlink"/>
      <w:u w:val="single"/>
    </w:rPr>
  </w:style>
  <w:style w:type="character" w:customStyle="1" w:styleId="UnresolvedMention">
    <w:name w:val="Unresolved Mention"/>
    <w:basedOn w:val="DefaultParagraphFont"/>
    <w:uiPriority w:val="99"/>
    <w:semiHidden/>
    <w:unhideWhenUsed/>
    <w:rsid w:val="00D0209E"/>
    <w:rPr>
      <w:color w:val="605E5C"/>
      <w:shd w:val="clear" w:color="auto" w:fill="E1DFDD"/>
    </w:rPr>
  </w:style>
  <w:style w:type="paragraph" w:styleId="Header">
    <w:name w:val="header"/>
    <w:basedOn w:val="Normal"/>
    <w:link w:val="HeaderChar"/>
    <w:uiPriority w:val="99"/>
    <w:unhideWhenUsed/>
    <w:rsid w:val="00B24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D64"/>
  </w:style>
  <w:style w:type="paragraph" w:styleId="Footer">
    <w:name w:val="footer"/>
    <w:basedOn w:val="Normal"/>
    <w:link w:val="FooterChar"/>
    <w:uiPriority w:val="99"/>
    <w:unhideWhenUsed/>
    <w:rsid w:val="00B24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D64"/>
  </w:style>
  <w:style w:type="table" w:styleId="TableGrid">
    <w:name w:val="Table Grid"/>
    <w:basedOn w:val="TableNormal"/>
    <w:uiPriority w:val="39"/>
    <w:rsid w:val="00200E19"/>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00E19"/>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BodyTextChar">
    <w:name w:val="Body Text Char"/>
    <w:basedOn w:val="DefaultParagraphFont"/>
    <w:link w:val="BodyText"/>
    <w:uiPriority w:val="1"/>
    <w:rsid w:val="00200E19"/>
    <w:rPr>
      <w:rFonts w:ascii="Trebuchet MS" w:eastAsia="Trebuchet MS" w:hAnsi="Trebuchet MS" w:cs="Trebuchet MS"/>
      <w:kern w:val="0"/>
      <w:sz w:val="22"/>
      <w:szCs w:val="22"/>
      <w14:ligatures w14:val="none"/>
    </w:rPr>
  </w:style>
  <w:style w:type="paragraph" w:customStyle="1" w:styleId="TableParagraph">
    <w:name w:val="Table Paragraph"/>
    <w:basedOn w:val="Normal"/>
    <w:uiPriority w:val="1"/>
    <w:qFormat/>
    <w:rsid w:val="00200E19"/>
    <w:pPr>
      <w:widowControl w:val="0"/>
      <w:autoSpaceDE w:val="0"/>
      <w:autoSpaceDN w:val="0"/>
      <w:spacing w:after="0" w:line="204" w:lineRule="exact"/>
      <w:ind w:left="108"/>
    </w:pPr>
    <w:rPr>
      <w:rFonts w:ascii="Trebuchet MS" w:eastAsia="Trebuchet MS" w:hAnsi="Trebuchet MS" w:cs="Trebuchet MS"/>
      <w:kern w:val="0"/>
      <w:sz w:val="22"/>
      <w:szCs w:val="22"/>
      <w14:ligatures w14:val="none"/>
    </w:rPr>
  </w:style>
  <w:style w:type="paragraph" w:customStyle="1" w:styleId="p1">
    <w:name w:val="p1"/>
    <w:basedOn w:val="Normal"/>
    <w:rsid w:val="001917C4"/>
    <w:pPr>
      <w:spacing w:after="60" w:line="240" w:lineRule="auto"/>
    </w:pPr>
    <w:rPr>
      <w:rFonts w:ascii=".AppleSystemUIFont" w:eastAsia="Times New Roman" w:hAnsi=".AppleSystemUIFont" w:cs="Times New Roman"/>
      <w:kern w:val="0"/>
      <w:sz w:val="38"/>
      <w:szCs w:val="3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808">
      <w:bodyDiv w:val="1"/>
      <w:marLeft w:val="0"/>
      <w:marRight w:val="0"/>
      <w:marTop w:val="0"/>
      <w:marBottom w:val="0"/>
      <w:divBdr>
        <w:top w:val="none" w:sz="0" w:space="0" w:color="auto"/>
        <w:left w:val="none" w:sz="0" w:space="0" w:color="auto"/>
        <w:bottom w:val="none" w:sz="0" w:space="0" w:color="auto"/>
        <w:right w:val="none" w:sz="0" w:space="0" w:color="auto"/>
      </w:divBdr>
    </w:div>
    <w:div w:id="40247781">
      <w:bodyDiv w:val="1"/>
      <w:marLeft w:val="0"/>
      <w:marRight w:val="0"/>
      <w:marTop w:val="0"/>
      <w:marBottom w:val="0"/>
      <w:divBdr>
        <w:top w:val="none" w:sz="0" w:space="0" w:color="auto"/>
        <w:left w:val="none" w:sz="0" w:space="0" w:color="auto"/>
        <w:bottom w:val="none" w:sz="0" w:space="0" w:color="auto"/>
        <w:right w:val="none" w:sz="0" w:space="0" w:color="auto"/>
      </w:divBdr>
    </w:div>
    <w:div w:id="42759431">
      <w:bodyDiv w:val="1"/>
      <w:marLeft w:val="0"/>
      <w:marRight w:val="0"/>
      <w:marTop w:val="0"/>
      <w:marBottom w:val="0"/>
      <w:divBdr>
        <w:top w:val="none" w:sz="0" w:space="0" w:color="auto"/>
        <w:left w:val="none" w:sz="0" w:space="0" w:color="auto"/>
        <w:bottom w:val="none" w:sz="0" w:space="0" w:color="auto"/>
        <w:right w:val="none" w:sz="0" w:space="0" w:color="auto"/>
      </w:divBdr>
    </w:div>
    <w:div w:id="62222866">
      <w:bodyDiv w:val="1"/>
      <w:marLeft w:val="0"/>
      <w:marRight w:val="0"/>
      <w:marTop w:val="0"/>
      <w:marBottom w:val="0"/>
      <w:divBdr>
        <w:top w:val="none" w:sz="0" w:space="0" w:color="auto"/>
        <w:left w:val="none" w:sz="0" w:space="0" w:color="auto"/>
        <w:bottom w:val="none" w:sz="0" w:space="0" w:color="auto"/>
        <w:right w:val="none" w:sz="0" w:space="0" w:color="auto"/>
      </w:divBdr>
    </w:div>
    <w:div w:id="143814366">
      <w:bodyDiv w:val="1"/>
      <w:marLeft w:val="0"/>
      <w:marRight w:val="0"/>
      <w:marTop w:val="0"/>
      <w:marBottom w:val="0"/>
      <w:divBdr>
        <w:top w:val="none" w:sz="0" w:space="0" w:color="auto"/>
        <w:left w:val="none" w:sz="0" w:space="0" w:color="auto"/>
        <w:bottom w:val="none" w:sz="0" w:space="0" w:color="auto"/>
        <w:right w:val="none" w:sz="0" w:space="0" w:color="auto"/>
      </w:divBdr>
    </w:div>
    <w:div w:id="233319222">
      <w:bodyDiv w:val="1"/>
      <w:marLeft w:val="0"/>
      <w:marRight w:val="0"/>
      <w:marTop w:val="0"/>
      <w:marBottom w:val="0"/>
      <w:divBdr>
        <w:top w:val="none" w:sz="0" w:space="0" w:color="auto"/>
        <w:left w:val="none" w:sz="0" w:space="0" w:color="auto"/>
        <w:bottom w:val="none" w:sz="0" w:space="0" w:color="auto"/>
        <w:right w:val="none" w:sz="0" w:space="0" w:color="auto"/>
      </w:divBdr>
    </w:div>
    <w:div w:id="280964352">
      <w:bodyDiv w:val="1"/>
      <w:marLeft w:val="0"/>
      <w:marRight w:val="0"/>
      <w:marTop w:val="0"/>
      <w:marBottom w:val="0"/>
      <w:divBdr>
        <w:top w:val="none" w:sz="0" w:space="0" w:color="auto"/>
        <w:left w:val="none" w:sz="0" w:space="0" w:color="auto"/>
        <w:bottom w:val="none" w:sz="0" w:space="0" w:color="auto"/>
        <w:right w:val="none" w:sz="0" w:space="0" w:color="auto"/>
      </w:divBdr>
    </w:div>
    <w:div w:id="337579056">
      <w:bodyDiv w:val="1"/>
      <w:marLeft w:val="0"/>
      <w:marRight w:val="0"/>
      <w:marTop w:val="0"/>
      <w:marBottom w:val="0"/>
      <w:divBdr>
        <w:top w:val="none" w:sz="0" w:space="0" w:color="auto"/>
        <w:left w:val="none" w:sz="0" w:space="0" w:color="auto"/>
        <w:bottom w:val="none" w:sz="0" w:space="0" w:color="auto"/>
        <w:right w:val="none" w:sz="0" w:space="0" w:color="auto"/>
      </w:divBdr>
    </w:div>
    <w:div w:id="395514764">
      <w:bodyDiv w:val="1"/>
      <w:marLeft w:val="0"/>
      <w:marRight w:val="0"/>
      <w:marTop w:val="0"/>
      <w:marBottom w:val="0"/>
      <w:divBdr>
        <w:top w:val="none" w:sz="0" w:space="0" w:color="auto"/>
        <w:left w:val="none" w:sz="0" w:space="0" w:color="auto"/>
        <w:bottom w:val="none" w:sz="0" w:space="0" w:color="auto"/>
        <w:right w:val="none" w:sz="0" w:space="0" w:color="auto"/>
      </w:divBdr>
    </w:div>
    <w:div w:id="417097832">
      <w:bodyDiv w:val="1"/>
      <w:marLeft w:val="0"/>
      <w:marRight w:val="0"/>
      <w:marTop w:val="0"/>
      <w:marBottom w:val="0"/>
      <w:divBdr>
        <w:top w:val="none" w:sz="0" w:space="0" w:color="auto"/>
        <w:left w:val="none" w:sz="0" w:space="0" w:color="auto"/>
        <w:bottom w:val="none" w:sz="0" w:space="0" w:color="auto"/>
        <w:right w:val="none" w:sz="0" w:space="0" w:color="auto"/>
      </w:divBdr>
    </w:div>
    <w:div w:id="417409187">
      <w:bodyDiv w:val="1"/>
      <w:marLeft w:val="0"/>
      <w:marRight w:val="0"/>
      <w:marTop w:val="0"/>
      <w:marBottom w:val="0"/>
      <w:divBdr>
        <w:top w:val="none" w:sz="0" w:space="0" w:color="auto"/>
        <w:left w:val="none" w:sz="0" w:space="0" w:color="auto"/>
        <w:bottom w:val="none" w:sz="0" w:space="0" w:color="auto"/>
        <w:right w:val="none" w:sz="0" w:space="0" w:color="auto"/>
      </w:divBdr>
    </w:div>
    <w:div w:id="438527359">
      <w:bodyDiv w:val="1"/>
      <w:marLeft w:val="0"/>
      <w:marRight w:val="0"/>
      <w:marTop w:val="0"/>
      <w:marBottom w:val="0"/>
      <w:divBdr>
        <w:top w:val="none" w:sz="0" w:space="0" w:color="auto"/>
        <w:left w:val="none" w:sz="0" w:space="0" w:color="auto"/>
        <w:bottom w:val="none" w:sz="0" w:space="0" w:color="auto"/>
        <w:right w:val="none" w:sz="0" w:space="0" w:color="auto"/>
      </w:divBdr>
    </w:div>
    <w:div w:id="504902650">
      <w:bodyDiv w:val="1"/>
      <w:marLeft w:val="0"/>
      <w:marRight w:val="0"/>
      <w:marTop w:val="0"/>
      <w:marBottom w:val="0"/>
      <w:divBdr>
        <w:top w:val="none" w:sz="0" w:space="0" w:color="auto"/>
        <w:left w:val="none" w:sz="0" w:space="0" w:color="auto"/>
        <w:bottom w:val="none" w:sz="0" w:space="0" w:color="auto"/>
        <w:right w:val="none" w:sz="0" w:space="0" w:color="auto"/>
      </w:divBdr>
    </w:div>
    <w:div w:id="506135268">
      <w:bodyDiv w:val="1"/>
      <w:marLeft w:val="0"/>
      <w:marRight w:val="0"/>
      <w:marTop w:val="0"/>
      <w:marBottom w:val="0"/>
      <w:divBdr>
        <w:top w:val="none" w:sz="0" w:space="0" w:color="auto"/>
        <w:left w:val="none" w:sz="0" w:space="0" w:color="auto"/>
        <w:bottom w:val="none" w:sz="0" w:space="0" w:color="auto"/>
        <w:right w:val="none" w:sz="0" w:space="0" w:color="auto"/>
      </w:divBdr>
    </w:div>
    <w:div w:id="532495727">
      <w:bodyDiv w:val="1"/>
      <w:marLeft w:val="0"/>
      <w:marRight w:val="0"/>
      <w:marTop w:val="0"/>
      <w:marBottom w:val="0"/>
      <w:divBdr>
        <w:top w:val="none" w:sz="0" w:space="0" w:color="auto"/>
        <w:left w:val="none" w:sz="0" w:space="0" w:color="auto"/>
        <w:bottom w:val="none" w:sz="0" w:space="0" w:color="auto"/>
        <w:right w:val="none" w:sz="0" w:space="0" w:color="auto"/>
      </w:divBdr>
    </w:div>
    <w:div w:id="544099379">
      <w:bodyDiv w:val="1"/>
      <w:marLeft w:val="0"/>
      <w:marRight w:val="0"/>
      <w:marTop w:val="0"/>
      <w:marBottom w:val="0"/>
      <w:divBdr>
        <w:top w:val="none" w:sz="0" w:space="0" w:color="auto"/>
        <w:left w:val="none" w:sz="0" w:space="0" w:color="auto"/>
        <w:bottom w:val="none" w:sz="0" w:space="0" w:color="auto"/>
        <w:right w:val="none" w:sz="0" w:space="0" w:color="auto"/>
      </w:divBdr>
    </w:div>
    <w:div w:id="548419993">
      <w:bodyDiv w:val="1"/>
      <w:marLeft w:val="0"/>
      <w:marRight w:val="0"/>
      <w:marTop w:val="0"/>
      <w:marBottom w:val="0"/>
      <w:divBdr>
        <w:top w:val="none" w:sz="0" w:space="0" w:color="auto"/>
        <w:left w:val="none" w:sz="0" w:space="0" w:color="auto"/>
        <w:bottom w:val="none" w:sz="0" w:space="0" w:color="auto"/>
        <w:right w:val="none" w:sz="0" w:space="0" w:color="auto"/>
      </w:divBdr>
    </w:div>
    <w:div w:id="549193098">
      <w:bodyDiv w:val="1"/>
      <w:marLeft w:val="0"/>
      <w:marRight w:val="0"/>
      <w:marTop w:val="0"/>
      <w:marBottom w:val="0"/>
      <w:divBdr>
        <w:top w:val="none" w:sz="0" w:space="0" w:color="auto"/>
        <w:left w:val="none" w:sz="0" w:space="0" w:color="auto"/>
        <w:bottom w:val="none" w:sz="0" w:space="0" w:color="auto"/>
        <w:right w:val="none" w:sz="0" w:space="0" w:color="auto"/>
      </w:divBdr>
    </w:div>
    <w:div w:id="578177865">
      <w:bodyDiv w:val="1"/>
      <w:marLeft w:val="0"/>
      <w:marRight w:val="0"/>
      <w:marTop w:val="0"/>
      <w:marBottom w:val="0"/>
      <w:divBdr>
        <w:top w:val="none" w:sz="0" w:space="0" w:color="auto"/>
        <w:left w:val="none" w:sz="0" w:space="0" w:color="auto"/>
        <w:bottom w:val="none" w:sz="0" w:space="0" w:color="auto"/>
        <w:right w:val="none" w:sz="0" w:space="0" w:color="auto"/>
      </w:divBdr>
    </w:div>
    <w:div w:id="587428996">
      <w:bodyDiv w:val="1"/>
      <w:marLeft w:val="0"/>
      <w:marRight w:val="0"/>
      <w:marTop w:val="0"/>
      <w:marBottom w:val="0"/>
      <w:divBdr>
        <w:top w:val="none" w:sz="0" w:space="0" w:color="auto"/>
        <w:left w:val="none" w:sz="0" w:space="0" w:color="auto"/>
        <w:bottom w:val="none" w:sz="0" w:space="0" w:color="auto"/>
        <w:right w:val="none" w:sz="0" w:space="0" w:color="auto"/>
      </w:divBdr>
    </w:div>
    <w:div w:id="605114674">
      <w:bodyDiv w:val="1"/>
      <w:marLeft w:val="0"/>
      <w:marRight w:val="0"/>
      <w:marTop w:val="0"/>
      <w:marBottom w:val="0"/>
      <w:divBdr>
        <w:top w:val="none" w:sz="0" w:space="0" w:color="auto"/>
        <w:left w:val="none" w:sz="0" w:space="0" w:color="auto"/>
        <w:bottom w:val="none" w:sz="0" w:space="0" w:color="auto"/>
        <w:right w:val="none" w:sz="0" w:space="0" w:color="auto"/>
      </w:divBdr>
    </w:div>
    <w:div w:id="639268845">
      <w:bodyDiv w:val="1"/>
      <w:marLeft w:val="0"/>
      <w:marRight w:val="0"/>
      <w:marTop w:val="0"/>
      <w:marBottom w:val="0"/>
      <w:divBdr>
        <w:top w:val="none" w:sz="0" w:space="0" w:color="auto"/>
        <w:left w:val="none" w:sz="0" w:space="0" w:color="auto"/>
        <w:bottom w:val="none" w:sz="0" w:space="0" w:color="auto"/>
        <w:right w:val="none" w:sz="0" w:space="0" w:color="auto"/>
      </w:divBdr>
    </w:div>
    <w:div w:id="907496712">
      <w:bodyDiv w:val="1"/>
      <w:marLeft w:val="0"/>
      <w:marRight w:val="0"/>
      <w:marTop w:val="0"/>
      <w:marBottom w:val="0"/>
      <w:divBdr>
        <w:top w:val="none" w:sz="0" w:space="0" w:color="auto"/>
        <w:left w:val="none" w:sz="0" w:space="0" w:color="auto"/>
        <w:bottom w:val="none" w:sz="0" w:space="0" w:color="auto"/>
        <w:right w:val="none" w:sz="0" w:space="0" w:color="auto"/>
      </w:divBdr>
    </w:div>
    <w:div w:id="944076602">
      <w:bodyDiv w:val="1"/>
      <w:marLeft w:val="0"/>
      <w:marRight w:val="0"/>
      <w:marTop w:val="0"/>
      <w:marBottom w:val="0"/>
      <w:divBdr>
        <w:top w:val="none" w:sz="0" w:space="0" w:color="auto"/>
        <w:left w:val="none" w:sz="0" w:space="0" w:color="auto"/>
        <w:bottom w:val="none" w:sz="0" w:space="0" w:color="auto"/>
        <w:right w:val="none" w:sz="0" w:space="0" w:color="auto"/>
      </w:divBdr>
    </w:div>
    <w:div w:id="998145809">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76655434">
      <w:bodyDiv w:val="1"/>
      <w:marLeft w:val="0"/>
      <w:marRight w:val="0"/>
      <w:marTop w:val="0"/>
      <w:marBottom w:val="0"/>
      <w:divBdr>
        <w:top w:val="none" w:sz="0" w:space="0" w:color="auto"/>
        <w:left w:val="none" w:sz="0" w:space="0" w:color="auto"/>
        <w:bottom w:val="none" w:sz="0" w:space="0" w:color="auto"/>
        <w:right w:val="none" w:sz="0" w:space="0" w:color="auto"/>
      </w:divBdr>
    </w:div>
    <w:div w:id="1384520653">
      <w:bodyDiv w:val="1"/>
      <w:marLeft w:val="0"/>
      <w:marRight w:val="0"/>
      <w:marTop w:val="0"/>
      <w:marBottom w:val="0"/>
      <w:divBdr>
        <w:top w:val="none" w:sz="0" w:space="0" w:color="auto"/>
        <w:left w:val="none" w:sz="0" w:space="0" w:color="auto"/>
        <w:bottom w:val="none" w:sz="0" w:space="0" w:color="auto"/>
        <w:right w:val="none" w:sz="0" w:space="0" w:color="auto"/>
      </w:divBdr>
    </w:div>
    <w:div w:id="1464616514">
      <w:bodyDiv w:val="1"/>
      <w:marLeft w:val="0"/>
      <w:marRight w:val="0"/>
      <w:marTop w:val="0"/>
      <w:marBottom w:val="0"/>
      <w:divBdr>
        <w:top w:val="none" w:sz="0" w:space="0" w:color="auto"/>
        <w:left w:val="none" w:sz="0" w:space="0" w:color="auto"/>
        <w:bottom w:val="none" w:sz="0" w:space="0" w:color="auto"/>
        <w:right w:val="none" w:sz="0" w:space="0" w:color="auto"/>
      </w:divBdr>
    </w:div>
    <w:div w:id="1522276907">
      <w:bodyDiv w:val="1"/>
      <w:marLeft w:val="0"/>
      <w:marRight w:val="0"/>
      <w:marTop w:val="0"/>
      <w:marBottom w:val="0"/>
      <w:divBdr>
        <w:top w:val="none" w:sz="0" w:space="0" w:color="auto"/>
        <w:left w:val="none" w:sz="0" w:space="0" w:color="auto"/>
        <w:bottom w:val="none" w:sz="0" w:space="0" w:color="auto"/>
        <w:right w:val="none" w:sz="0" w:space="0" w:color="auto"/>
      </w:divBdr>
    </w:div>
    <w:div w:id="1527448494">
      <w:bodyDiv w:val="1"/>
      <w:marLeft w:val="0"/>
      <w:marRight w:val="0"/>
      <w:marTop w:val="0"/>
      <w:marBottom w:val="0"/>
      <w:divBdr>
        <w:top w:val="none" w:sz="0" w:space="0" w:color="auto"/>
        <w:left w:val="none" w:sz="0" w:space="0" w:color="auto"/>
        <w:bottom w:val="none" w:sz="0" w:space="0" w:color="auto"/>
        <w:right w:val="none" w:sz="0" w:space="0" w:color="auto"/>
      </w:divBdr>
    </w:div>
    <w:div w:id="1565140083">
      <w:bodyDiv w:val="1"/>
      <w:marLeft w:val="0"/>
      <w:marRight w:val="0"/>
      <w:marTop w:val="0"/>
      <w:marBottom w:val="0"/>
      <w:divBdr>
        <w:top w:val="none" w:sz="0" w:space="0" w:color="auto"/>
        <w:left w:val="none" w:sz="0" w:space="0" w:color="auto"/>
        <w:bottom w:val="none" w:sz="0" w:space="0" w:color="auto"/>
        <w:right w:val="none" w:sz="0" w:space="0" w:color="auto"/>
      </w:divBdr>
    </w:div>
    <w:div w:id="1667903251">
      <w:bodyDiv w:val="1"/>
      <w:marLeft w:val="0"/>
      <w:marRight w:val="0"/>
      <w:marTop w:val="0"/>
      <w:marBottom w:val="0"/>
      <w:divBdr>
        <w:top w:val="none" w:sz="0" w:space="0" w:color="auto"/>
        <w:left w:val="none" w:sz="0" w:space="0" w:color="auto"/>
        <w:bottom w:val="none" w:sz="0" w:space="0" w:color="auto"/>
        <w:right w:val="none" w:sz="0" w:space="0" w:color="auto"/>
      </w:divBdr>
    </w:div>
    <w:div w:id="1670252475">
      <w:bodyDiv w:val="1"/>
      <w:marLeft w:val="0"/>
      <w:marRight w:val="0"/>
      <w:marTop w:val="0"/>
      <w:marBottom w:val="0"/>
      <w:divBdr>
        <w:top w:val="none" w:sz="0" w:space="0" w:color="auto"/>
        <w:left w:val="none" w:sz="0" w:space="0" w:color="auto"/>
        <w:bottom w:val="none" w:sz="0" w:space="0" w:color="auto"/>
        <w:right w:val="none" w:sz="0" w:space="0" w:color="auto"/>
      </w:divBdr>
    </w:div>
    <w:div w:id="1707606357">
      <w:bodyDiv w:val="1"/>
      <w:marLeft w:val="0"/>
      <w:marRight w:val="0"/>
      <w:marTop w:val="0"/>
      <w:marBottom w:val="0"/>
      <w:divBdr>
        <w:top w:val="none" w:sz="0" w:space="0" w:color="auto"/>
        <w:left w:val="none" w:sz="0" w:space="0" w:color="auto"/>
        <w:bottom w:val="none" w:sz="0" w:space="0" w:color="auto"/>
        <w:right w:val="none" w:sz="0" w:space="0" w:color="auto"/>
      </w:divBdr>
    </w:div>
    <w:div w:id="1803691361">
      <w:bodyDiv w:val="1"/>
      <w:marLeft w:val="0"/>
      <w:marRight w:val="0"/>
      <w:marTop w:val="0"/>
      <w:marBottom w:val="0"/>
      <w:divBdr>
        <w:top w:val="none" w:sz="0" w:space="0" w:color="auto"/>
        <w:left w:val="none" w:sz="0" w:space="0" w:color="auto"/>
        <w:bottom w:val="none" w:sz="0" w:space="0" w:color="auto"/>
        <w:right w:val="none" w:sz="0" w:space="0" w:color="auto"/>
      </w:divBdr>
    </w:div>
    <w:div w:id="1809594341">
      <w:bodyDiv w:val="1"/>
      <w:marLeft w:val="0"/>
      <w:marRight w:val="0"/>
      <w:marTop w:val="0"/>
      <w:marBottom w:val="0"/>
      <w:divBdr>
        <w:top w:val="none" w:sz="0" w:space="0" w:color="auto"/>
        <w:left w:val="none" w:sz="0" w:space="0" w:color="auto"/>
        <w:bottom w:val="none" w:sz="0" w:space="0" w:color="auto"/>
        <w:right w:val="none" w:sz="0" w:space="0" w:color="auto"/>
      </w:divBdr>
    </w:div>
    <w:div w:id="2030064754">
      <w:bodyDiv w:val="1"/>
      <w:marLeft w:val="0"/>
      <w:marRight w:val="0"/>
      <w:marTop w:val="0"/>
      <w:marBottom w:val="0"/>
      <w:divBdr>
        <w:top w:val="none" w:sz="0" w:space="0" w:color="auto"/>
        <w:left w:val="none" w:sz="0" w:space="0" w:color="auto"/>
        <w:bottom w:val="none" w:sz="0" w:space="0" w:color="auto"/>
        <w:right w:val="none" w:sz="0" w:space="0" w:color="auto"/>
      </w:divBdr>
    </w:div>
    <w:div w:id="2037195812">
      <w:bodyDiv w:val="1"/>
      <w:marLeft w:val="0"/>
      <w:marRight w:val="0"/>
      <w:marTop w:val="0"/>
      <w:marBottom w:val="0"/>
      <w:divBdr>
        <w:top w:val="none" w:sz="0" w:space="0" w:color="auto"/>
        <w:left w:val="none" w:sz="0" w:space="0" w:color="auto"/>
        <w:bottom w:val="none" w:sz="0" w:space="0" w:color="auto"/>
        <w:right w:val="none" w:sz="0" w:space="0" w:color="auto"/>
      </w:divBdr>
    </w:div>
    <w:div w:id="2047633144">
      <w:bodyDiv w:val="1"/>
      <w:marLeft w:val="0"/>
      <w:marRight w:val="0"/>
      <w:marTop w:val="0"/>
      <w:marBottom w:val="0"/>
      <w:divBdr>
        <w:top w:val="none" w:sz="0" w:space="0" w:color="auto"/>
        <w:left w:val="none" w:sz="0" w:space="0" w:color="auto"/>
        <w:bottom w:val="none" w:sz="0" w:space="0" w:color="auto"/>
        <w:right w:val="none" w:sz="0" w:space="0" w:color="auto"/>
      </w:divBdr>
    </w:div>
    <w:div w:id="2058427152">
      <w:bodyDiv w:val="1"/>
      <w:marLeft w:val="0"/>
      <w:marRight w:val="0"/>
      <w:marTop w:val="0"/>
      <w:marBottom w:val="0"/>
      <w:divBdr>
        <w:top w:val="none" w:sz="0" w:space="0" w:color="auto"/>
        <w:left w:val="none" w:sz="0" w:space="0" w:color="auto"/>
        <w:bottom w:val="none" w:sz="0" w:space="0" w:color="auto"/>
        <w:right w:val="none" w:sz="0" w:space="0" w:color="auto"/>
      </w:divBdr>
    </w:div>
    <w:div w:id="2060783371">
      <w:bodyDiv w:val="1"/>
      <w:marLeft w:val="0"/>
      <w:marRight w:val="0"/>
      <w:marTop w:val="0"/>
      <w:marBottom w:val="0"/>
      <w:divBdr>
        <w:top w:val="none" w:sz="0" w:space="0" w:color="auto"/>
        <w:left w:val="none" w:sz="0" w:space="0" w:color="auto"/>
        <w:bottom w:val="none" w:sz="0" w:space="0" w:color="auto"/>
        <w:right w:val="none" w:sz="0" w:space="0" w:color="auto"/>
      </w:divBdr>
    </w:div>
    <w:div w:id="2095540979">
      <w:bodyDiv w:val="1"/>
      <w:marLeft w:val="0"/>
      <w:marRight w:val="0"/>
      <w:marTop w:val="0"/>
      <w:marBottom w:val="0"/>
      <w:divBdr>
        <w:top w:val="none" w:sz="0" w:space="0" w:color="auto"/>
        <w:left w:val="none" w:sz="0" w:space="0" w:color="auto"/>
        <w:bottom w:val="none" w:sz="0" w:space="0" w:color="auto"/>
        <w:right w:val="none" w:sz="0" w:space="0" w:color="auto"/>
      </w:divBdr>
    </w:div>
    <w:div w:id="2106799119">
      <w:bodyDiv w:val="1"/>
      <w:marLeft w:val="0"/>
      <w:marRight w:val="0"/>
      <w:marTop w:val="0"/>
      <w:marBottom w:val="0"/>
      <w:divBdr>
        <w:top w:val="none" w:sz="0" w:space="0" w:color="auto"/>
        <w:left w:val="none" w:sz="0" w:space="0" w:color="auto"/>
        <w:bottom w:val="none" w:sz="0" w:space="0" w:color="auto"/>
        <w:right w:val="none" w:sz="0" w:space="0" w:color="auto"/>
      </w:divBdr>
    </w:div>
    <w:div w:id="21287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TotalTime>
  <Pages>43</Pages>
  <Words>7237</Words>
  <Characters>41255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olakanmi quadri</dc:creator>
  <cp:keywords/>
  <dc:description/>
  <cp:lastModifiedBy>DELL</cp:lastModifiedBy>
  <cp:revision>81</cp:revision>
  <dcterms:created xsi:type="dcterms:W3CDTF">2025-04-09T12:05:00Z</dcterms:created>
  <dcterms:modified xsi:type="dcterms:W3CDTF">2025-08-01T08:13:00Z</dcterms:modified>
</cp:coreProperties>
</file>