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EE20">
      <w:pPr>
        <w:pStyle w:val="47"/>
        <w:spacing w:line="360" w:lineRule="auto"/>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Pr>
        <w:t>KWARA STATE POLYTECHNIC, ILORIN</w:t>
      </w:r>
    </w:p>
    <w:p w14:paraId="0D210284">
      <w:pPr>
        <w:spacing w:line="360" w:lineRule="auto"/>
        <w:rPr>
          <w:rFonts w:cs="Times New Roman"/>
          <w:sz w:val="32"/>
          <w:szCs w:val="32"/>
        </w:rPr>
      </w:pPr>
    </w:p>
    <w:p w14:paraId="3F5EA7DE">
      <w:pPr>
        <w:spacing w:line="240" w:lineRule="auto"/>
        <w:jc w:val="center"/>
        <w:rPr>
          <w:rFonts w:eastAsia="Times New Roman" w:cs="Times New Roman"/>
          <w:b/>
          <w:bCs/>
          <w:color w:val="231F20"/>
          <w:kern w:val="0"/>
          <w:sz w:val="32"/>
          <w:szCs w:val="32"/>
          <w:lang w:eastAsia="en-US"/>
          <w14:ligatures w14:val="none"/>
        </w:rPr>
      </w:pPr>
      <w:r>
        <w:rPr>
          <w:rFonts w:eastAsia="Times New Roman" w:cs="Times New Roman"/>
          <w:b/>
          <w:bCs/>
          <w:color w:val="231F20"/>
          <w:kern w:val="0"/>
          <w:sz w:val="32"/>
          <w:szCs w:val="32"/>
          <w:lang w:eastAsia="en-US"/>
          <w14:ligatures w14:val="none"/>
        </w:rPr>
        <w:t xml:space="preserve">ASSESSING THE EFFECT OF CHANGE IN PROVISIONAL SUM ON BUILDING PROJECT COST </w:t>
      </w:r>
      <w:bookmarkStart w:id="123" w:name="_GoBack"/>
      <w:bookmarkEnd w:id="123"/>
    </w:p>
    <w:p w14:paraId="754B3AB7">
      <w:pPr>
        <w:pStyle w:val="47"/>
        <w:spacing w:line="360" w:lineRule="auto"/>
        <w:jc w:val="center"/>
        <w:rPr>
          <w:rFonts w:ascii="Times New Roman" w:hAnsi="Times New Roman" w:eastAsia="Times New Roman" w:cs="Times New Roman"/>
          <w:bCs/>
          <w:sz w:val="32"/>
          <w:szCs w:val="32"/>
        </w:rPr>
      </w:pPr>
    </w:p>
    <w:p w14:paraId="62186967">
      <w:pPr>
        <w:pStyle w:val="47"/>
        <w:spacing w:line="360" w:lineRule="auto"/>
        <w:jc w:val="center"/>
        <w:rPr>
          <w:rFonts w:ascii="Times New Roman" w:hAnsi="Times New Roman" w:eastAsia="Times New Roman" w:cs="Times New Roman"/>
          <w:bCs/>
          <w:sz w:val="32"/>
          <w:szCs w:val="32"/>
        </w:rPr>
      </w:pPr>
      <w:r>
        <w:rPr>
          <w:rFonts w:ascii="Times New Roman" w:hAnsi="Times New Roman" w:eastAsia="Times New Roman" w:cs="Times New Roman"/>
          <w:bCs/>
          <w:sz w:val="32"/>
          <w:szCs w:val="32"/>
        </w:rPr>
        <w:t>By</w:t>
      </w:r>
    </w:p>
    <w:p w14:paraId="5D90760C">
      <w:pPr>
        <w:pStyle w:val="47"/>
        <w:spacing w:line="360" w:lineRule="auto"/>
        <w:jc w:val="center"/>
        <w:rPr>
          <w:rFonts w:ascii="Times New Roman" w:hAnsi="Times New Roman" w:eastAsia="Times New Roman" w:cs="Times New Roman"/>
          <w:bCs/>
          <w:sz w:val="32"/>
          <w:szCs w:val="32"/>
        </w:rPr>
      </w:pPr>
    </w:p>
    <w:p w14:paraId="0A0D9E34">
      <w:pPr>
        <w:pStyle w:val="47"/>
        <w:spacing w:line="360" w:lineRule="auto"/>
        <w:jc w:val="center"/>
        <w:rPr>
          <w:rFonts w:ascii="Times New Roman" w:hAnsi="Times New Roman" w:eastAsia="Times New Roman" w:cs="Times New Roman"/>
          <w:bCs/>
          <w:sz w:val="32"/>
          <w:szCs w:val="32"/>
        </w:rPr>
      </w:pPr>
      <w:r>
        <w:rPr>
          <w:rFonts w:ascii="Times New Roman" w:hAnsi="Times New Roman" w:cs="Times New Roman" w:eastAsiaTheme="minorEastAsia"/>
          <w:b/>
          <w:sz w:val="32"/>
          <w:szCs w:val="32"/>
        </w:rPr>
        <w:t>OLAYIWOLA TOLANI TENIOLA</w:t>
      </w:r>
    </w:p>
    <w:p w14:paraId="477ADD53">
      <w:pPr>
        <w:pStyle w:val="47"/>
        <w:spacing w:line="360" w:lineRule="auto"/>
        <w:jc w:val="center"/>
        <w:rPr>
          <w:rFonts w:ascii="Times New Roman" w:hAnsi="Times New Roman" w:eastAsia="Times New Roman" w:cs="Times New Roman"/>
          <w:bCs/>
          <w:sz w:val="32"/>
          <w:szCs w:val="32"/>
        </w:rPr>
      </w:pPr>
      <w:r>
        <w:rPr>
          <w:rFonts w:ascii="Times New Roman" w:hAnsi="Times New Roman" w:cs="Times New Roman" w:eastAsiaTheme="minorEastAsia"/>
          <w:b/>
          <w:sz w:val="32"/>
          <w:szCs w:val="32"/>
        </w:rPr>
        <w:t>HND/23/FT/QTS/0071</w:t>
      </w:r>
    </w:p>
    <w:p w14:paraId="4F8987FA">
      <w:pPr>
        <w:pStyle w:val="47"/>
        <w:spacing w:line="360" w:lineRule="auto"/>
        <w:jc w:val="center"/>
        <w:rPr>
          <w:rFonts w:ascii="Times New Roman" w:hAnsi="Times New Roman" w:eastAsia="Times New Roman" w:cs="Times New Roman"/>
          <w:bCs/>
          <w:sz w:val="32"/>
          <w:szCs w:val="32"/>
        </w:rPr>
      </w:pPr>
    </w:p>
    <w:p w14:paraId="6A325EF4">
      <w:pPr>
        <w:pStyle w:val="47"/>
        <w:spacing w:line="360" w:lineRule="auto"/>
        <w:jc w:val="center"/>
        <w:rPr>
          <w:rFonts w:ascii="Times New Roman" w:hAnsi="Times New Roman" w:eastAsia="Times New Roman" w:cs="Times New Roman"/>
          <w:bCs/>
          <w:sz w:val="32"/>
          <w:szCs w:val="32"/>
        </w:rPr>
      </w:pPr>
    </w:p>
    <w:p w14:paraId="2971AE61">
      <w:pPr>
        <w:pStyle w:val="47"/>
        <w:spacing w:line="360" w:lineRule="auto"/>
        <w:jc w:val="center"/>
        <w:rPr>
          <w:rFonts w:ascii="Times New Roman" w:hAnsi="Times New Roman" w:eastAsia="Times New Roman" w:cs="Times New Roman"/>
          <w:bCs/>
          <w:sz w:val="32"/>
          <w:szCs w:val="32"/>
        </w:rPr>
      </w:pPr>
      <w:r>
        <w:rPr>
          <w:rFonts w:ascii="Times New Roman" w:hAnsi="Times New Roman" w:eastAsia="Times New Roman" w:cs="Times New Roman"/>
          <w:bCs/>
          <w:sz w:val="32"/>
          <w:szCs w:val="32"/>
        </w:rPr>
        <w:t xml:space="preserve">A FINAL-YEAR PROJECT SUBMITTED TO QUANTITY SURVEYING DEPARTMENT </w:t>
      </w:r>
    </w:p>
    <w:p w14:paraId="093B7CC2">
      <w:pPr>
        <w:pStyle w:val="47"/>
        <w:spacing w:line="360" w:lineRule="auto"/>
        <w:jc w:val="center"/>
        <w:rPr>
          <w:rFonts w:ascii="Times New Roman" w:hAnsi="Times New Roman" w:eastAsia="Times New Roman" w:cs="Times New Roman"/>
          <w:bCs/>
          <w:sz w:val="32"/>
          <w:szCs w:val="32"/>
        </w:rPr>
      </w:pPr>
    </w:p>
    <w:p w14:paraId="4A2DD6D3">
      <w:pPr>
        <w:pStyle w:val="47"/>
        <w:spacing w:line="360" w:lineRule="auto"/>
        <w:rPr>
          <w:rFonts w:ascii="Times New Roman" w:hAnsi="Times New Roman" w:eastAsia="Times New Roman" w:cs="Times New Roman"/>
          <w:bCs/>
          <w:sz w:val="32"/>
          <w:szCs w:val="32"/>
        </w:rPr>
      </w:pPr>
    </w:p>
    <w:p w14:paraId="5B9726E8">
      <w:pPr>
        <w:pStyle w:val="47"/>
        <w:spacing w:line="360" w:lineRule="auto"/>
        <w:jc w:val="center"/>
        <w:rPr>
          <w:rFonts w:ascii="Times New Roman" w:hAnsi="Times New Roman" w:eastAsia="Times New Roman" w:cs="Times New Roman"/>
          <w:bCs/>
          <w:sz w:val="32"/>
          <w:szCs w:val="32"/>
        </w:rPr>
      </w:pPr>
    </w:p>
    <w:p w14:paraId="50BC6C58">
      <w:pPr>
        <w:pStyle w:val="47"/>
        <w:spacing w:line="360" w:lineRule="auto"/>
        <w:rPr>
          <w:rFonts w:ascii="Times New Roman" w:hAnsi="Times New Roman" w:eastAsia="Times New Roman" w:cs="Times New Roman"/>
          <w:bCs/>
          <w:sz w:val="32"/>
          <w:szCs w:val="32"/>
        </w:rPr>
      </w:pPr>
    </w:p>
    <w:p w14:paraId="6795528B">
      <w:pPr>
        <w:pStyle w:val="47"/>
        <w:spacing w:line="360" w:lineRule="auto"/>
        <w:jc w:val="center"/>
        <w:rPr>
          <w:rFonts w:ascii="Times New Roman" w:hAnsi="Times New Roman" w:eastAsia="Times New Roman" w:cs="Times New Roman"/>
          <w:bCs/>
          <w:sz w:val="32"/>
          <w:szCs w:val="32"/>
        </w:rPr>
      </w:pPr>
      <w:r>
        <w:rPr>
          <w:rFonts w:ascii="Times New Roman" w:hAnsi="Times New Roman" w:eastAsia="Times New Roman" w:cs="Times New Roman"/>
          <w:bCs/>
          <w:sz w:val="32"/>
          <w:szCs w:val="32"/>
        </w:rPr>
        <w:t>IN PARTIAL FULFILLMENT OF THE REQUIREMENT FOR THE AWARD OF HIGHER NATIONAL DIPLOMA (HND) IN QUANTITY SURVEYING.</w:t>
      </w:r>
    </w:p>
    <w:p w14:paraId="668C91E2">
      <w:pPr>
        <w:spacing w:line="360" w:lineRule="auto"/>
        <w:rPr>
          <w:rFonts w:cs="Times New Roman"/>
          <w:bCs/>
          <w:sz w:val="32"/>
          <w:szCs w:val="32"/>
        </w:rPr>
      </w:pPr>
    </w:p>
    <w:p w14:paraId="39C580D1">
      <w:pPr>
        <w:spacing w:line="360" w:lineRule="auto"/>
        <w:rPr>
          <w:rFonts w:cs="Times New Roman"/>
          <w:bCs/>
          <w:i/>
          <w:iCs/>
          <w:sz w:val="32"/>
          <w:szCs w:val="32"/>
        </w:rPr>
      </w:pPr>
      <w:r>
        <w:rPr>
          <w:rFonts w:cs="Times New Roman"/>
          <w:bCs/>
          <w:i/>
          <w:iCs/>
          <w:sz w:val="32"/>
          <w:szCs w:val="32"/>
        </w:rPr>
        <w:t>JULY 2025</w:t>
      </w:r>
    </w:p>
    <w:p w14:paraId="30779A6D">
      <w:pPr>
        <w:pStyle w:val="2"/>
      </w:pPr>
      <w:bookmarkStart w:id="0" w:name="_Toc203661403"/>
      <w:bookmarkStart w:id="1" w:name="_Toc201496241"/>
      <w:bookmarkStart w:id="2" w:name="_Toc15480667"/>
      <w:bookmarkStart w:id="3" w:name="_Toc15480666"/>
      <w:r>
        <w:t>CERTIFICATION</w:t>
      </w:r>
      <w:bookmarkEnd w:id="0"/>
      <w:bookmarkEnd w:id="1"/>
      <w:bookmarkEnd w:id="2"/>
    </w:p>
    <w:p w14:paraId="776C07BC">
      <w:pPr>
        <w:spacing w:line="360" w:lineRule="auto"/>
        <w:jc w:val="left"/>
        <w:rPr>
          <w:rFonts w:eastAsia="Times New Roman" w:cs="Times New Roman"/>
          <w:color w:val="231F20"/>
          <w:kern w:val="0"/>
          <w:szCs w:val="24"/>
          <w:lang w:eastAsia="en-US"/>
          <w14:ligatures w14:val="none"/>
        </w:rPr>
      </w:pPr>
      <w:r>
        <w:rPr>
          <w:rFonts w:cs="Times New Roman"/>
          <w:szCs w:val="24"/>
        </w:rPr>
        <w:t xml:space="preserve">This is to certify that the research titled </w:t>
      </w:r>
      <w:r>
        <w:rPr>
          <w:rFonts w:eastAsia="Times New Roman" w:cs="Times New Roman"/>
          <w:color w:val="231F20"/>
          <w:kern w:val="0"/>
          <w:szCs w:val="24"/>
          <w:lang w:eastAsia="en-US"/>
          <w14:ligatures w14:val="none"/>
        </w:rPr>
        <w:t xml:space="preserve">Assessing </w:t>
      </w:r>
      <w:r>
        <w:rPr>
          <w:rFonts w:eastAsia="Times New Roman" w:cs="Times New Roman"/>
          <w:color w:val="231F20"/>
          <w:kern w:val="0"/>
          <w:szCs w:val="24"/>
          <w:lang w:eastAsia="en-US"/>
          <w14:ligatures w14:val="none"/>
        </w:rPr>
        <w:t>o</w:t>
      </w:r>
      <w:r>
        <w:rPr>
          <w:rFonts w:eastAsia="Times New Roman" w:cs="Times New Roman"/>
          <w:color w:val="231F20"/>
          <w:kern w:val="0"/>
          <w:szCs w:val="24"/>
          <w:lang w:eastAsia="en-US"/>
          <w14:ligatures w14:val="none"/>
        </w:rPr>
        <w:t xml:space="preserve">f </w:t>
      </w:r>
      <w:r>
        <w:rPr>
          <w:rFonts w:eastAsia="Times New Roman" w:cs="Times New Roman"/>
          <w:color w:val="231F20"/>
          <w:kern w:val="0"/>
          <w:szCs w:val="24"/>
          <w:lang w:eastAsia="en-US"/>
          <w14:ligatures w14:val="none"/>
        </w:rPr>
        <w:t>t</w:t>
      </w:r>
      <w:r>
        <w:rPr>
          <w:rFonts w:eastAsia="Times New Roman" w:cs="Times New Roman"/>
          <w:color w:val="231F20"/>
          <w:kern w:val="0"/>
          <w:szCs w:val="24"/>
          <w:lang w:eastAsia="en-US"/>
          <w14:ligatures w14:val="none"/>
        </w:rPr>
        <w:t xml:space="preserve">he Effect </w:t>
      </w:r>
      <w:r>
        <w:rPr>
          <w:rFonts w:eastAsia="Times New Roman" w:cs="Times New Roman"/>
          <w:color w:val="231F20"/>
          <w:kern w:val="0"/>
          <w:szCs w:val="24"/>
          <w:lang w:eastAsia="en-US"/>
          <w14:ligatures w14:val="none"/>
        </w:rPr>
        <w:t>o</w:t>
      </w:r>
      <w:r>
        <w:rPr>
          <w:rFonts w:eastAsia="Times New Roman" w:cs="Times New Roman"/>
          <w:color w:val="231F20"/>
          <w:kern w:val="0"/>
          <w:szCs w:val="24"/>
          <w:lang w:eastAsia="en-US"/>
          <w14:ligatures w14:val="none"/>
        </w:rPr>
        <w:t xml:space="preserve">f Change </w:t>
      </w:r>
      <w:r>
        <w:rPr>
          <w:rFonts w:eastAsia="Times New Roman" w:cs="Times New Roman"/>
          <w:color w:val="231F20"/>
          <w:kern w:val="0"/>
          <w:szCs w:val="24"/>
          <w:lang w:eastAsia="en-US"/>
          <w14:ligatures w14:val="none"/>
        </w:rPr>
        <w:t>i</w:t>
      </w:r>
      <w:r>
        <w:rPr>
          <w:rFonts w:eastAsia="Times New Roman" w:cs="Times New Roman"/>
          <w:color w:val="231F20"/>
          <w:kern w:val="0"/>
          <w:szCs w:val="24"/>
          <w:lang w:eastAsia="en-US"/>
          <w14:ligatures w14:val="none"/>
        </w:rPr>
        <w:t xml:space="preserve">n Provisional Sum </w:t>
      </w:r>
      <w:r>
        <w:rPr>
          <w:rFonts w:eastAsia="Times New Roman" w:cs="Times New Roman"/>
          <w:color w:val="231F20"/>
          <w:kern w:val="0"/>
          <w:szCs w:val="24"/>
          <w:lang w:eastAsia="en-US"/>
          <w14:ligatures w14:val="none"/>
        </w:rPr>
        <w:t>o</w:t>
      </w:r>
      <w:r>
        <w:rPr>
          <w:rFonts w:eastAsia="Times New Roman" w:cs="Times New Roman"/>
          <w:color w:val="231F20"/>
          <w:kern w:val="0"/>
          <w:szCs w:val="24"/>
          <w:lang w:eastAsia="en-US"/>
          <w14:ligatures w14:val="none"/>
        </w:rPr>
        <w:t>n Building Project Cost Performance</w:t>
      </w:r>
      <w:r>
        <w:rPr>
          <w:rFonts w:eastAsia="Times New Roman" w:cs="Times New Roman"/>
          <w:color w:val="231F20"/>
          <w:kern w:val="0"/>
          <w:szCs w:val="24"/>
          <w:lang w:eastAsia="en-US"/>
          <w14:ligatures w14:val="none"/>
        </w:rPr>
        <w:t xml:space="preserve"> </w:t>
      </w:r>
      <w:r>
        <w:rPr>
          <w:rFonts w:eastAsia="Times New Roman" w:cs="Times New Roman"/>
          <w:color w:val="231F20"/>
          <w:kern w:val="0"/>
          <w:szCs w:val="24"/>
          <w:lang w:eastAsia="en-US"/>
          <w14:ligatures w14:val="none"/>
        </w:rPr>
        <w:t xml:space="preserve">(A Case Study </w:t>
      </w:r>
      <w:r>
        <w:rPr>
          <w:rFonts w:eastAsia="Times New Roman" w:cs="Times New Roman"/>
          <w:color w:val="231F20"/>
          <w:kern w:val="0"/>
          <w:szCs w:val="24"/>
          <w:lang w:eastAsia="en-US"/>
          <w14:ligatures w14:val="none"/>
        </w:rPr>
        <w:t>o</w:t>
      </w:r>
      <w:r>
        <w:rPr>
          <w:rFonts w:eastAsia="Times New Roman" w:cs="Times New Roman"/>
          <w:color w:val="231F20"/>
          <w:kern w:val="0"/>
          <w:szCs w:val="24"/>
          <w:lang w:eastAsia="en-US"/>
          <w14:ligatures w14:val="none"/>
        </w:rPr>
        <w:t xml:space="preserve">f </w:t>
      </w:r>
      <w:r>
        <w:rPr>
          <w:rFonts w:eastAsia="Times New Roman" w:cs="Times New Roman"/>
          <w:color w:val="231F20"/>
          <w:kern w:val="0"/>
          <w:szCs w:val="24"/>
          <w:lang w:eastAsia="en-US"/>
          <w14:ligatures w14:val="none"/>
        </w:rPr>
        <w:t>Yusab</w:t>
      </w:r>
      <w:r>
        <w:rPr>
          <w:rFonts w:eastAsia="Times New Roman" w:cs="Times New Roman"/>
          <w:color w:val="231F20"/>
          <w:kern w:val="0"/>
          <w:szCs w:val="24"/>
          <w:lang w:eastAsia="en-US"/>
          <w14:ligatures w14:val="none"/>
        </w:rPr>
        <w:t xml:space="preserve"> Consult. </w:t>
      </w:r>
      <w:r>
        <w:rPr>
          <w:rFonts w:eastAsia="Times New Roman" w:cs="Times New Roman"/>
          <w:color w:val="231F20"/>
          <w:kern w:val="0"/>
          <w:szCs w:val="24"/>
          <w:lang w:eastAsia="en-US"/>
          <w14:ligatures w14:val="none"/>
        </w:rPr>
        <w:t>Kwara</w:t>
      </w:r>
      <w:r>
        <w:rPr>
          <w:rFonts w:eastAsia="Times New Roman" w:cs="Times New Roman"/>
          <w:color w:val="231F20"/>
          <w:kern w:val="0"/>
          <w:szCs w:val="24"/>
          <w:lang w:eastAsia="en-US"/>
          <w14:ligatures w14:val="none"/>
        </w:rPr>
        <w:t xml:space="preserve"> State)</w:t>
      </w:r>
      <w:r>
        <w:rPr>
          <w:rFonts w:eastAsia="Times New Roman" w:cs="Times New Roman"/>
          <w:color w:val="231F20"/>
          <w:kern w:val="0"/>
          <w:szCs w:val="24"/>
          <w:lang w:eastAsia="en-US"/>
          <w14:ligatures w14:val="none"/>
        </w:rPr>
        <w:t xml:space="preserve"> </w:t>
      </w:r>
      <w:r>
        <w:rPr>
          <w:rFonts w:cs="Times New Roman"/>
          <w:szCs w:val="24"/>
        </w:rPr>
        <w:t xml:space="preserve">was carried out by </w:t>
      </w:r>
      <w:r>
        <w:rPr>
          <w:rFonts w:cs="Times New Roman"/>
          <w:bCs/>
          <w:szCs w:val="24"/>
        </w:rPr>
        <w:t>Olayiwola Tolani Teniola</w:t>
      </w:r>
      <w:r>
        <w:rPr>
          <w:rFonts w:eastAsia="Times New Roman" w:cs="Times New Roman"/>
          <w:color w:val="231F20"/>
          <w:kern w:val="0"/>
          <w:szCs w:val="24"/>
          <w:lang w:eastAsia="en-US"/>
          <w14:ligatures w14:val="none"/>
        </w:rPr>
        <w:t xml:space="preserve"> </w:t>
      </w:r>
      <w:r>
        <w:rPr>
          <w:rFonts w:cs="Times New Roman"/>
          <w:szCs w:val="24"/>
        </w:rPr>
        <w:t xml:space="preserve">with matriculation number HND/23/FT/QTS/0071 has been read and approved as meeting the requirements for the award </w:t>
      </w:r>
      <w:r>
        <w:rPr>
          <w:rFonts w:eastAsia="Times New Roman" w:cs="Times New Roman"/>
          <w:szCs w:val="24"/>
        </w:rPr>
        <w:t>Higher National Diploma (HND) In Quantity Surveying,</w:t>
      </w:r>
      <w:r>
        <w:rPr>
          <w:rFonts w:cs="Times New Roman"/>
          <w:szCs w:val="24"/>
        </w:rPr>
        <w:t xml:space="preserve"> Kwara state polytechnic, Ilorin, Nigeria.</w:t>
      </w:r>
    </w:p>
    <w:p w14:paraId="0671A3B9">
      <w:pPr>
        <w:spacing w:line="360" w:lineRule="auto"/>
        <w:rPr>
          <w:rFonts w:cs="Times New Roman"/>
          <w:bCs/>
          <w:szCs w:val="24"/>
          <w:shd w:val="clear" w:color="auto" w:fill="FFFFFF"/>
        </w:rPr>
      </w:pPr>
    </w:p>
    <w:p w14:paraId="50A29D63">
      <w:pPr>
        <w:rPr>
          <w:rFonts w:cs="Times New Roman"/>
          <w:bCs/>
          <w:szCs w:val="24"/>
        </w:rPr>
      </w:pPr>
      <w:r>
        <w:rPr>
          <w:rFonts w:cs="Times New Roman"/>
          <w:b/>
          <w:szCs w:val="24"/>
        </w:rPr>
        <w:t>ADEOTI BASHIR OLANREWAJU</w:t>
      </w:r>
      <w:r>
        <w:rPr>
          <w:rFonts w:cs="Times New Roman"/>
          <w:b/>
          <w:szCs w:val="24"/>
        </w:rPr>
        <w:tab/>
      </w:r>
      <w:r>
        <w:rPr>
          <w:rFonts w:cs="Times New Roman"/>
          <w:b/>
          <w:szCs w:val="24"/>
        </w:rPr>
        <w:t xml:space="preserve"> </w:t>
      </w:r>
      <w:r>
        <w:rPr>
          <w:rFonts w:cs="Times New Roman"/>
          <w:b/>
          <w:szCs w:val="24"/>
        </w:rPr>
        <w:tab/>
      </w:r>
      <w:r>
        <w:rPr>
          <w:rFonts w:cs="Times New Roman"/>
          <w:bCs/>
          <w:szCs w:val="24"/>
        </w:rPr>
        <w:t xml:space="preserve"> -------------------------------------</w:t>
      </w:r>
    </w:p>
    <w:p w14:paraId="097CCD1D">
      <w:pPr>
        <w:rPr>
          <w:rFonts w:cs="Times New Roman"/>
          <w:bCs/>
          <w:szCs w:val="24"/>
        </w:rPr>
      </w:pPr>
      <w:r>
        <w:rPr>
          <w:rFonts w:cs="Times New Roman"/>
          <w:bCs/>
          <w:szCs w:val="24"/>
        </w:rPr>
        <w:t xml:space="preserve"> (Project Supervisor)</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Signature and Date</w:t>
      </w:r>
    </w:p>
    <w:p w14:paraId="13D58577">
      <w:pPr>
        <w:rPr>
          <w:rFonts w:cs="Times New Roman"/>
          <w:b/>
          <w:szCs w:val="24"/>
        </w:rPr>
      </w:pPr>
    </w:p>
    <w:p w14:paraId="016DD4FD">
      <w:pPr>
        <w:rPr>
          <w:rFonts w:cs="Times New Roman"/>
          <w:bCs/>
          <w:szCs w:val="24"/>
        </w:rPr>
      </w:pPr>
      <w:r>
        <w:rPr>
          <w:rFonts w:cs="Times New Roman"/>
          <w:b/>
          <w:szCs w:val="24"/>
        </w:rPr>
        <w:t xml:space="preserve">QS SIDEEQ LATEEF </w:t>
      </w:r>
      <w:r>
        <w:rPr>
          <w:rFonts w:cs="Times New Roman"/>
          <w:b/>
          <w:szCs w:val="24"/>
        </w:rPr>
        <w:tab/>
      </w:r>
      <w:r>
        <w:rPr>
          <w:rFonts w:cs="Times New Roman"/>
          <w:b/>
          <w:szCs w:val="24"/>
        </w:rPr>
        <w:tab/>
      </w:r>
      <w:r>
        <w:rPr>
          <w:rFonts w:cs="Times New Roman"/>
          <w:b/>
          <w:szCs w:val="24"/>
        </w:rPr>
        <w:tab/>
      </w:r>
      <w:r>
        <w:rPr>
          <w:rFonts w:cs="Times New Roman"/>
          <w:bCs/>
          <w:szCs w:val="24"/>
        </w:rPr>
        <w:tab/>
      </w:r>
      <w:r>
        <w:rPr>
          <w:rFonts w:cs="Times New Roman"/>
          <w:bCs/>
          <w:szCs w:val="24"/>
        </w:rPr>
        <w:t xml:space="preserve"> ------------------------------------</w:t>
      </w:r>
    </w:p>
    <w:p w14:paraId="6D90AE92">
      <w:pPr>
        <w:rPr>
          <w:rFonts w:cs="Times New Roman"/>
          <w:bCs/>
          <w:szCs w:val="24"/>
        </w:rPr>
      </w:pPr>
      <w:r>
        <w:rPr>
          <w:rFonts w:cs="Times New Roman"/>
          <w:bCs/>
          <w:szCs w:val="24"/>
        </w:rPr>
        <w:t>(Head of Department)</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 xml:space="preserve">   </w:t>
      </w:r>
      <w:r>
        <w:rPr>
          <w:rFonts w:cs="Times New Roman"/>
          <w:bCs/>
          <w:szCs w:val="24"/>
        </w:rPr>
        <w:tab/>
      </w:r>
      <w:r>
        <w:rPr>
          <w:rFonts w:cs="Times New Roman"/>
          <w:bCs/>
          <w:szCs w:val="24"/>
        </w:rPr>
        <w:t>Signature and Date</w:t>
      </w:r>
    </w:p>
    <w:p w14:paraId="62860DE0">
      <w:pPr>
        <w:rPr>
          <w:rFonts w:cs="Times New Roman"/>
          <w:bCs/>
          <w:szCs w:val="24"/>
        </w:rPr>
      </w:pPr>
    </w:p>
    <w:p w14:paraId="4BCF32E6">
      <w:pPr>
        <w:rPr>
          <w:rFonts w:cs="Times New Roman"/>
          <w:bCs/>
          <w:szCs w:val="24"/>
        </w:rPr>
      </w:pPr>
      <w:r>
        <w:rPr>
          <w:rFonts w:cs="Times New Roman"/>
          <w:b/>
          <w:szCs w:val="24"/>
        </w:rPr>
        <w:t>QS AISHA OMAR MUAZU</w:t>
      </w:r>
      <w:r>
        <w:rPr>
          <w:rFonts w:cs="Times New Roman"/>
          <w:b/>
          <w:szCs w:val="24"/>
        </w:rPr>
        <w:tab/>
      </w:r>
      <w:r>
        <w:rPr>
          <w:rFonts w:cs="Times New Roman"/>
          <w:b/>
          <w:szCs w:val="24"/>
        </w:rPr>
        <w:t xml:space="preserve"> </w:t>
      </w:r>
      <w:r>
        <w:rPr>
          <w:rFonts w:cs="Times New Roman"/>
          <w:b/>
          <w:szCs w:val="24"/>
        </w:rPr>
        <w:tab/>
      </w:r>
      <w:r>
        <w:rPr>
          <w:rFonts w:cs="Times New Roman"/>
          <w:bCs/>
          <w:szCs w:val="24"/>
        </w:rPr>
        <w:tab/>
      </w:r>
      <w:r>
        <w:rPr>
          <w:rFonts w:cs="Times New Roman"/>
          <w:bCs/>
          <w:szCs w:val="24"/>
        </w:rPr>
        <w:t>-------------------------------------</w:t>
      </w:r>
    </w:p>
    <w:p w14:paraId="66E08A4D">
      <w:pPr>
        <w:rPr>
          <w:rFonts w:cs="Times New Roman"/>
          <w:bCs/>
          <w:szCs w:val="24"/>
        </w:rPr>
      </w:pPr>
      <w:r>
        <w:rPr>
          <w:rFonts w:cs="Times New Roman"/>
          <w:bCs/>
          <w:szCs w:val="24"/>
        </w:rPr>
        <w:t xml:space="preserve"> (Project Coordinator)</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Signature and Date</w:t>
      </w:r>
    </w:p>
    <w:p w14:paraId="4F26A9A0">
      <w:pPr>
        <w:rPr>
          <w:rFonts w:cs="Times New Roman"/>
          <w:bCs/>
          <w:szCs w:val="24"/>
        </w:rPr>
      </w:pPr>
    </w:p>
    <w:p w14:paraId="1946506B">
      <w:pPr>
        <w:rPr>
          <w:rFonts w:cs="Times New Roman"/>
          <w:bCs/>
          <w:szCs w:val="24"/>
        </w:rPr>
      </w:pPr>
      <w:r>
        <w:rPr>
          <w:rFonts w:cs="Times New Roman"/>
          <w:b/>
          <w:szCs w:val="24"/>
        </w:rPr>
        <w:t>QS. (DR) ADAMU MUDI (FNIQS. RQ)</w:t>
      </w:r>
      <w:r>
        <w:rPr>
          <w:rFonts w:cs="Times New Roman"/>
          <w:bCs/>
          <w:szCs w:val="24"/>
        </w:rPr>
        <w:tab/>
      </w:r>
      <w:r>
        <w:rPr>
          <w:rFonts w:cs="Times New Roman"/>
          <w:bCs/>
          <w:szCs w:val="24"/>
        </w:rPr>
        <w:tab/>
      </w:r>
      <w:r>
        <w:rPr>
          <w:rFonts w:cs="Times New Roman"/>
          <w:bCs/>
          <w:szCs w:val="24"/>
        </w:rPr>
        <w:t>--------------------------------------</w:t>
      </w:r>
    </w:p>
    <w:p w14:paraId="3987E4ED">
      <w:pPr>
        <w:rPr>
          <w:rFonts w:cs="Times New Roman"/>
          <w:bCs/>
          <w:szCs w:val="24"/>
        </w:rPr>
      </w:pPr>
      <w:r>
        <w:rPr>
          <w:rFonts w:cs="Times New Roman"/>
          <w:bCs/>
          <w:szCs w:val="24"/>
        </w:rPr>
        <w:t>(External Examiner)</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Signature and Date</w:t>
      </w:r>
    </w:p>
    <w:p w14:paraId="2D661996">
      <w:pPr>
        <w:rPr>
          <w:rFonts w:cs="Times New Roman"/>
          <w:bCs/>
          <w:szCs w:val="24"/>
        </w:rPr>
      </w:pPr>
    </w:p>
    <w:p w14:paraId="40F05FE4">
      <w:pPr>
        <w:pStyle w:val="2"/>
      </w:pPr>
    </w:p>
    <w:p w14:paraId="609B83D8">
      <w:pPr/>
    </w:p>
    <w:p w14:paraId="491DE363">
      <w:pPr/>
    </w:p>
    <w:p w14:paraId="13B8F67D">
      <w:pPr/>
    </w:p>
    <w:p w14:paraId="39D4CE16">
      <w:pPr/>
    </w:p>
    <w:p w14:paraId="33F2F012">
      <w:pPr>
        <w:pStyle w:val="2"/>
      </w:pPr>
      <w:bookmarkStart w:id="4" w:name="_Toc15480668"/>
      <w:bookmarkStart w:id="5" w:name="_Toc201496242"/>
      <w:bookmarkStart w:id="6" w:name="_Toc203661404"/>
      <w:r>
        <w:t>DEDICATION</w:t>
      </w:r>
      <w:bookmarkEnd w:id="4"/>
      <w:bookmarkEnd w:id="5"/>
      <w:bookmarkEnd w:id="6"/>
    </w:p>
    <w:p w14:paraId="09F0A05C">
      <w:pPr>
        <w:spacing w:line="360" w:lineRule="auto"/>
        <w:rPr>
          <w:rFonts w:cs="Times New Roman"/>
          <w:szCs w:val="24"/>
        </w:rPr>
      </w:pPr>
      <w:r>
        <w:rPr>
          <w:rFonts w:cs="Times New Roman"/>
          <w:szCs w:val="24"/>
        </w:rPr>
        <w:t>This project is dedicated to the Almighty Allah, the Most Gracious, the Most Merciful, for granting me life, strength, wisdom, and the opportunity to complete this academic journey.</w:t>
      </w:r>
    </w:p>
    <w:p w14:paraId="6F449747">
      <w:pPr>
        <w:spacing w:line="360" w:lineRule="auto"/>
        <w:rPr>
          <w:rFonts w:cs="Times New Roman"/>
          <w:szCs w:val="24"/>
        </w:rPr>
      </w:pPr>
      <w:r>
        <w:rPr>
          <w:rFonts w:cs="Times New Roman"/>
          <w:szCs w:val="24"/>
        </w:rPr>
        <w:t>To my beloved parents and guardians, whose prayers, love, and unwavering support have been my greatest source of motivation thank you for believing in me even when the road was tough.</w:t>
      </w:r>
    </w:p>
    <w:p w14:paraId="356C5EED">
      <w:pPr>
        <w:spacing w:line="360" w:lineRule="auto"/>
        <w:rPr>
          <w:rFonts w:cs="Times New Roman"/>
          <w:szCs w:val="24"/>
        </w:rPr>
      </w:pPr>
      <w:r>
        <w:rPr>
          <w:rFonts w:cs="Times New Roman"/>
          <w:szCs w:val="24"/>
        </w:rPr>
        <w:t>To my siblings and family members, thank you for your encouragement and kind words throughout this journey.</w:t>
      </w:r>
    </w:p>
    <w:p w14:paraId="198285BD">
      <w:pPr>
        <w:spacing w:line="360" w:lineRule="auto"/>
        <w:rPr>
          <w:rFonts w:cs="Times New Roman"/>
          <w:szCs w:val="24"/>
        </w:rPr>
      </w:pPr>
      <w:r>
        <w:rPr>
          <w:rFonts w:cs="Times New Roman"/>
          <w:szCs w:val="24"/>
        </w:rPr>
        <w:t>I also dedicate this work to all the lecturers and mentors who guided me with their knowledge and wisdom, and to my colleagues and friends whose companionship and collaboration made the process more meaningful.</w:t>
      </w:r>
    </w:p>
    <w:p w14:paraId="3F515CC2">
      <w:pPr>
        <w:spacing w:line="360" w:lineRule="auto"/>
      </w:pPr>
      <w:r>
        <w:rPr>
          <w:rFonts w:cs="Times New Roman"/>
          <w:szCs w:val="24"/>
        </w:rPr>
        <w:t>Finally, this work is dedicated to every student who dares to dream, perseveres through challenges, and strives for excellence in the pursuit of knowledge.</w:t>
      </w:r>
    </w:p>
    <w:p w14:paraId="2F6041B0">
      <w:pPr/>
    </w:p>
    <w:p w14:paraId="1AC4D428">
      <w:pPr/>
    </w:p>
    <w:p w14:paraId="0C0BC67F">
      <w:pPr>
        <w:rPr>
          <w:rFonts w:cs="Times New Roman"/>
          <w:bCs/>
          <w:szCs w:val="24"/>
        </w:rPr>
      </w:pPr>
    </w:p>
    <w:p w14:paraId="3ACA9FF3">
      <w:pPr>
        <w:pStyle w:val="2"/>
      </w:pPr>
    </w:p>
    <w:p w14:paraId="0A66EE65">
      <w:pPr>
        <w:pStyle w:val="2"/>
      </w:pPr>
    </w:p>
    <w:p w14:paraId="29D44640">
      <w:pPr>
        <w:pStyle w:val="2"/>
      </w:pPr>
    </w:p>
    <w:p w14:paraId="4F97C982">
      <w:pPr>
        <w:pStyle w:val="2"/>
      </w:pPr>
    </w:p>
    <w:p w14:paraId="0D1A6C47">
      <w:pPr>
        <w:pStyle w:val="2"/>
      </w:pPr>
    </w:p>
    <w:p w14:paraId="49B8906C">
      <w:pPr>
        <w:pStyle w:val="2"/>
      </w:pPr>
    </w:p>
    <w:p w14:paraId="488954A7">
      <w:pPr>
        <w:pStyle w:val="2"/>
      </w:pPr>
    </w:p>
    <w:p w14:paraId="57816734">
      <w:pPr/>
    </w:p>
    <w:p w14:paraId="1A611C3F">
      <w:pPr>
        <w:pStyle w:val="2"/>
      </w:pPr>
      <w:bookmarkStart w:id="7" w:name="_Toc201496243"/>
    </w:p>
    <w:p w14:paraId="1A855503">
      <w:pPr>
        <w:pStyle w:val="2"/>
      </w:pPr>
    </w:p>
    <w:p w14:paraId="081B0971">
      <w:pPr/>
    </w:p>
    <w:p w14:paraId="1045F41E">
      <w:pPr>
        <w:pStyle w:val="2"/>
      </w:pPr>
      <w:bookmarkStart w:id="8" w:name="_Toc203661405"/>
      <w:r>
        <w:t>DECLARATION</w:t>
      </w:r>
      <w:bookmarkEnd w:id="3"/>
      <w:bookmarkEnd w:id="7"/>
      <w:bookmarkEnd w:id="8"/>
    </w:p>
    <w:p w14:paraId="66B2E1FC">
      <w:pPr>
        <w:rPr>
          <w:rFonts w:cs="Times New Roman"/>
          <w:bCs/>
          <w:szCs w:val="24"/>
        </w:rPr>
      </w:pPr>
    </w:p>
    <w:p w14:paraId="77947E80">
      <w:pPr>
        <w:rPr>
          <w:rFonts w:cs="Times New Roman"/>
          <w:bCs/>
          <w:szCs w:val="24"/>
        </w:rPr>
      </w:pPr>
      <w:r>
        <w:rPr>
          <w:rFonts w:cs="Times New Roman"/>
          <w:bCs/>
          <w:szCs w:val="24"/>
        </w:rPr>
        <w:t>I hereby declare that this Research work, which I submit to the Department of Quantity Surveying, Institute of environmental studies, Kwara state polytechnic, Ilorin, Kwara state, Nigeria, examination in consideration of the award of a Higher National Diploma</w:t>
      </w:r>
      <w:r>
        <w:rPr>
          <w:rFonts w:cs="Times New Roman"/>
          <w:bCs/>
          <w:szCs w:val="24"/>
          <w:shd w:val="clear" w:color="auto" w:fill="FFFFFF"/>
        </w:rPr>
        <w:t xml:space="preserve"> </w:t>
      </w:r>
      <w:r>
        <w:rPr>
          <w:rFonts w:cs="Times New Roman"/>
          <w:bCs/>
          <w:szCs w:val="24"/>
        </w:rPr>
        <w:t>in Quantity Surveying in an original work undertaken by me Olayiwola Tolani Teniola.</w:t>
      </w:r>
    </w:p>
    <w:p w14:paraId="16C5DB4E">
      <w:pPr>
        <w:rPr>
          <w:rFonts w:cs="Times New Roman"/>
          <w:bCs/>
          <w:szCs w:val="24"/>
        </w:rPr>
      </w:pPr>
    </w:p>
    <w:p w14:paraId="3F7AFAE7">
      <w:pPr>
        <w:rPr>
          <w:rFonts w:cs="Times New Roman"/>
          <w:bCs/>
          <w:szCs w:val="24"/>
        </w:rPr>
      </w:pPr>
    </w:p>
    <w:p w14:paraId="6BF85944">
      <w:pPr>
        <w:rPr>
          <w:rFonts w:cs="Times New Roman"/>
          <w:bCs/>
          <w:szCs w:val="24"/>
        </w:rPr>
      </w:pPr>
      <w:r>
        <w:rPr>
          <w:rFonts w:cs="Times New Roman"/>
          <w:bCs/>
          <w:szCs w:val="24"/>
        </w:rPr>
        <w:t>---------------------------------------------------</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w:t>
      </w:r>
    </w:p>
    <w:p w14:paraId="31856E61">
      <w:pPr>
        <w:rPr>
          <w:rFonts w:cs="Times New Roman"/>
          <w:bCs/>
          <w:szCs w:val="24"/>
        </w:rPr>
      </w:pPr>
      <w:r>
        <w:rPr>
          <w:rFonts w:cs="Times New Roman"/>
          <w:szCs w:val="24"/>
        </w:rPr>
        <w:t xml:space="preserve"> </w:t>
      </w:r>
      <w:r>
        <w:rPr>
          <w:rFonts w:cs="Times New Roman"/>
          <w:szCs w:val="24"/>
        </w:rPr>
        <w:tab/>
      </w:r>
      <w:r>
        <w:rPr>
          <w:rFonts w:cs="Times New Roman"/>
          <w:szCs w:val="24"/>
        </w:rPr>
        <w:t xml:space="preserve"> </w:t>
      </w:r>
      <w:r>
        <w:rPr>
          <w:rFonts w:cs="Times New Roman"/>
          <w:bCs/>
          <w:szCs w:val="24"/>
        </w:rPr>
        <w:t>Olayiwola Tolani Teniola</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DATE</w:t>
      </w:r>
    </w:p>
    <w:p w14:paraId="66E84FA2">
      <w:pPr>
        <w:ind w:firstLine="720"/>
        <w:rPr>
          <w:rFonts w:cs="Times New Roman"/>
          <w:bCs/>
          <w:szCs w:val="24"/>
        </w:rPr>
      </w:pPr>
      <w:r>
        <w:rPr>
          <w:rFonts w:cs="Times New Roman"/>
          <w:szCs w:val="24"/>
        </w:rPr>
        <w:t>(HND/23/FT/QTS/0071)</w:t>
      </w:r>
    </w:p>
    <w:p w14:paraId="7943F63B">
      <w:pPr>
        <w:pStyle w:val="2"/>
      </w:pPr>
    </w:p>
    <w:p w14:paraId="3F4A235B">
      <w:pPr>
        <w:pStyle w:val="2"/>
      </w:pPr>
    </w:p>
    <w:p w14:paraId="1A3B1F85">
      <w:pPr>
        <w:rPr>
          <w:rFonts w:cs="Times New Roman" w:eastAsiaTheme="majorEastAsia"/>
          <w:bCs/>
          <w:szCs w:val="24"/>
        </w:rPr>
      </w:pPr>
      <w:r>
        <w:rPr>
          <w:rFonts w:cs="Times New Roman"/>
          <w:bCs/>
          <w:szCs w:val="24"/>
        </w:rPr>
        <w:br w:type="page"/>
      </w:r>
    </w:p>
    <w:p w14:paraId="2F6A9833">
      <w:pPr>
        <w:pStyle w:val="2"/>
      </w:pPr>
      <w:bookmarkStart w:id="9" w:name="_Toc203661406"/>
      <w:bookmarkStart w:id="10" w:name="_Toc201496244"/>
      <w:bookmarkStart w:id="11" w:name="_Toc15480669"/>
      <w:r>
        <w:t>ACKNOWLEDGEMENTS</w:t>
      </w:r>
      <w:bookmarkEnd w:id="9"/>
      <w:bookmarkEnd w:id="10"/>
      <w:bookmarkEnd w:id="11"/>
    </w:p>
    <w:p w14:paraId="275DB7F1">
      <w:pPr>
        <w:spacing w:line="360" w:lineRule="auto"/>
        <w:rPr>
          <w:rFonts w:cs="Times New Roman"/>
          <w:szCs w:val="24"/>
        </w:rPr>
      </w:pPr>
      <w:r>
        <w:rPr>
          <w:rFonts w:cs="Times New Roman"/>
          <w:szCs w:val="24"/>
        </w:rPr>
        <w:t>First and foremost, I express my deepest gratitude to Almighty Allah, the source of my strength, knowledge, and perseverance, for granting me the wisdom and ability to successfully complete this research work.</w:t>
      </w:r>
    </w:p>
    <w:p w14:paraId="5166631B">
      <w:pPr>
        <w:spacing w:line="360" w:lineRule="auto"/>
        <w:rPr>
          <w:rFonts w:cs="Times New Roman"/>
          <w:szCs w:val="24"/>
        </w:rPr>
      </w:pPr>
      <w:r>
        <w:rPr>
          <w:rFonts w:cs="Times New Roman"/>
          <w:szCs w:val="24"/>
        </w:rPr>
        <w:t>My sincere appreciation goes to my project supervisor Q.S Adeoti Bashir Olanrewaju whose invaluable guidance, constructive feedback, and constant encouragement contributed significantly to the quality and completion of this study. Your support and academic mentorship have been instrumental throughout this journey.</w:t>
      </w:r>
    </w:p>
    <w:p w14:paraId="5FF4D261">
      <w:pPr>
        <w:spacing w:line="360" w:lineRule="auto"/>
        <w:rPr>
          <w:rFonts w:cs="Times New Roman"/>
          <w:szCs w:val="24"/>
        </w:rPr>
      </w:pPr>
      <w:r>
        <w:rPr>
          <w:rFonts w:cs="Times New Roman"/>
          <w:szCs w:val="24"/>
        </w:rPr>
        <w:t>I extend my heartfelt thanks to the Head of Department, academic staff, and management of the Department of Quantity Surveying, Kwara State Polytechnic, Ilorin, for providing a conducive learning environment and access to relevant resources.</w:t>
      </w:r>
    </w:p>
    <w:p w14:paraId="4E37CFB2">
      <w:pPr>
        <w:spacing w:line="360" w:lineRule="auto"/>
        <w:rPr>
          <w:rFonts w:cs="Times New Roman"/>
          <w:szCs w:val="24"/>
        </w:rPr>
      </w:pPr>
      <w:r>
        <w:rPr>
          <w:rFonts w:cs="Times New Roman"/>
          <w:szCs w:val="24"/>
        </w:rPr>
        <w:t>Special thanks to all the respondents and professionals in the construction industry who took the time to participate in the survey and share their experiences. Your input was vital to the success of this research.</w:t>
      </w:r>
    </w:p>
    <w:p w14:paraId="4E27AE30">
      <w:pPr>
        <w:spacing w:line="360" w:lineRule="auto"/>
        <w:rPr>
          <w:rFonts w:cs="Times New Roman"/>
          <w:szCs w:val="24"/>
        </w:rPr>
      </w:pPr>
      <w:r>
        <w:rPr>
          <w:rFonts w:cs="Times New Roman"/>
          <w:szCs w:val="24"/>
        </w:rPr>
        <w:t>To my beloved family, thank you for your unwavering love, prayers, and emotional support. Your belief in my potential kept me going even in the most challenging moments</w:t>
      </w:r>
    </w:p>
    <w:p w14:paraId="63524F10">
      <w:pPr>
        <w:spacing w:line="360" w:lineRule="auto"/>
        <w:rPr>
          <w:rFonts w:cs="Times New Roman"/>
          <w:szCs w:val="24"/>
        </w:rPr>
      </w:pPr>
      <w:r>
        <w:rPr>
          <w:rFonts w:cs="Times New Roman"/>
          <w:szCs w:val="24"/>
        </w:rPr>
        <w:t>To my friends and colleagues, thank you for the shared experiences, moral support, and constant encouragement that helped me stay focused and determined.</w:t>
      </w:r>
    </w:p>
    <w:p w14:paraId="67AFFAAB">
      <w:pPr>
        <w:spacing w:line="360" w:lineRule="auto"/>
        <w:rPr>
          <w:rFonts w:cs="Times New Roman"/>
          <w:szCs w:val="24"/>
        </w:rPr>
      </w:pPr>
      <w:r>
        <w:rPr>
          <w:rFonts w:cs="Times New Roman"/>
          <w:szCs w:val="24"/>
        </w:rPr>
        <w:t>Lastly, I acknowledge everyone who contributed in one way or another to the successful completion of this project. May Allah reward you all abundantly.</w:t>
      </w:r>
    </w:p>
    <w:p w14:paraId="65305480">
      <w:pPr/>
    </w:p>
    <w:p w14:paraId="0A269F4D">
      <w:pPr>
        <w:spacing w:line="360" w:lineRule="auto"/>
        <w:ind w:left="7200"/>
        <w:rPr>
          <w:rFonts w:cs="Times New Roman"/>
          <w:bCs/>
          <w:szCs w:val="24"/>
          <w:shd w:val="clear" w:color="auto" w:fill="FFFFFF"/>
        </w:rPr>
      </w:pPr>
    </w:p>
    <w:p w14:paraId="06B9F690">
      <w:pPr>
        <w:spacing w:line="360" w:lineRule="auto"/>
        <w:ind w:left="7200"/>
        <w:rPr>
          <w:rFonts w:cs="Times New Roman"/>
          <w:bCs/>
          <w:szCs w:val="24"/>
          <w:shd w:val="clear" w:color="auto" w:fill="FFFFFF"/>
        </w:rPr>
      </w:pPr>
    </w:p>
    <w:p w14:paraId="27349E86">
      <w:pPr>
        <w:spacing w:line="360" w:lineRule="auto"/>
        <w:ind w:left="7200"/>
        <w:rPr>
          <w:rFonts w:cs="Times New Roman"/>
          <w:bCs/>
          <w:szCs w:val="24"/>
          <w:shd w:val="clear" w:color="auto" w:fill="FFFFFF"/>
        </w:rPr>
      </w:pPr>
    </w:p>
    <w:p w14:paraId="28B2349A">
      <w:pPr>
        <w:spacing w:line="360" w:lineRule="auto"/>
        <w:ind w:left="7200"/>
        <w:rPr>
          <w:rFonts w:cs="Times New Roman"/>
          <w:bCs/>
          <w:szCs w:val="24"/>
          <w:shd w:val="clear" w:color="auto" w:fill="FFFFFF"/>
        </w:rPr>
      </w:pPr>
    </w:p>
    <w:p w14:paraId="5798BB14">
      <w:pPr/>
    </w:p>
    <w:p w14:paraId="194DE4E1">
      <w:pPr/>
    </w:p>
    <w:sdt>
      <w:sdtPr>
        <w:rPr>
          <w:rFonts w:eastAsiaTheme="minorEastAsia" w:cstheme="minorBidi"/>
          <w:b w:val="0"/>
          <w:bCs w:val="0"/>
          <w:kern w:val="2"/>
          <w:sz w:val="24"/>
          <w:szCs w:val="22"/>
          <w:lang w:eastAsia="en-GB"/>
          <w14:ligatures w14:val="none"/>
        </w:rPr>
        <w:id w:val="-652208932"/>
      </w:sdtPr>
      <w:sdtEndPr>
        <w:rPr>
          <w:rFonts w:eastAsiaTheme="minorEastAsia" w:cstheme="minorBidi"/>
          <w:b w:val="0"/>
          <w:bCs w:val="0"/>
          <w:kern w:val="2"/>
          <w:sz w:val="24"/>
          <w:szCs w:val="22"/>
          <w:lang w:eastAsia="en-GB"/>
          <w14:ligatures w14:val="none"/>
        </w:rPr>
      </w:sdtEndPr>
      <w:sdtContent>
        <w:p w14:paraId="5C5253D1">
          <w:pPr>
            <w:pStyle w:val="62"/>
          </w:pPr>
        </w:p>
        <w:p w14:paraId="5D666F16">
          <w:pPr>
            <w:pStyle w:val="2"/>
          </w:pPr>
          <w:bookmarkStart w:id="12" w:name="_Toc203661407"/>
          <w:r>
            <w:t>TABLE OF CONTENTS</w:t>
          </w:r>
          <w:bookmarkEnd w:id="12"/>
        </w:p>
        <w:p w14:paraId="51BABE1F">
          <w:pPr>
            <w:pStyle w:val="18"/>
            <w:tabs>
              <w:tab w:val="right" w:leader="dot" w:pos="9350"/>
            </w:tabs>
            <w:rPr>
              <w:kern w:val="2"/>
              <w:sz w:val="24"/>
              <w:szCs w:val="24"/>
              <w14:ligatures w14:val="none"/>
            </w:rPr>
          </w:pPr>
          <w:r>
            <w:rPr>
              <w:rFonts w:cs="Times New Roman"/>
            </w:rPr>
            <w:fldChar w:fldCharType="begin"/>
          </w:r>
          <w:r>
            <w:instrText xml:space="preserve"> TOC \o "1-3" \h \z \u </w:instrText>
          </w:r>
          <w:r>
            <w:rPr>
              <w:rFonts w:cs="Times New Roman"/>
            </w:rPr>
            <w:fldChar w:fldCharType="separate"/>
          </w:r>
          <w:r>
            <w:fldChar w:fldCharType="begin"/>
          </w:r>
          <w:r>
            <w:instrText xml:space="preserve"> HYPERLINK \l "_Toc203661403" </w:instrText>
          </w:r>
          <w:r>
            <w:fldChar w:fldCharType="separate"/>
          </w:r>
          <w:r>
            <w:rPr>
              <w:rStyle w:val="29"/>
            </w:rPr>
            <w:t>CERTIFICATION</w:t>
          </w:r>
          <w:r>
            <w:tab/>
          </w:r>
          <w:r>
            <w:fldChar w:fldCharType="begin"/>
          </w:r>
          <w:r>
            <w:instrText xml:space="preserve"> PAGEREF _Toc203661403 \h </w:instrText>
          </w:r>
          <w:r>
            <w:fldChar w:fldCharType="separate"/>
          </w:r>
          <w:r>
            <w:t>2</w:t>
          </w:r>
          <w:r>
            <w:fldChar w:fldCharType="end"/>
          </w:r>
          <w:r>
            <w:fldChar w:fldCharType="end"/>
          </w:r>
        </w:p>
        <w:p w14:paraId="041C9849">
          <w:pPr>
            <w:pStyle w:val="18"/>
            <w:tabs>
              <w:tab w:val="right" w:leader="dot" w:pos="9350"/>
            </w:tabs>
            <w:rPr>
              <w:kern w:val="2"/>
              <w:sz w:val="24"/>
              <w:szCs w:val="24"/>
              <w14:ligatures w14:val="none"/>
            </w:rPr>
          </w:pPr>
          <w:r>
            <w:fldChar w:fldCharType="begin"/>
          </w:r>
          <w:r>
            <w:instrText xml:space="preserve"> HYPERLINK \l "_Toc203661404" </w:instrText>
          </w:r>
          <w:r>
            <w:fldChar w:fldCharType="separate"/>
          </w:r>
          <w:r>
            <w:rPr>
              <w:rStyle w:val="29"/>
            </w:rPr>
            <w:t>DEDICATION</w:t>
          </w:r>
          <w:r>
            <w:tab/>
          </w:r>
          <w:r>
            <w:fldChar w:fldCharType="begin"/>
          </w:r>
          <w:r>
            <w:instrText xml:space="preserve"> PAGEREF _Toc203661404 \h </w:instrText>
          </w:r>
          <w:r>
            <w:fldChar w:fldCharType="separate"/>
          </w:r>
          <w:r>
            <w:t>3</w:t>
          </w:r>
          <w:r>
            <w:fldChar w:fldCharType="end"/>
          </w:r>
          <w:r>
            <w:fldChar w:fldCharType="end"/>
          </w:r>
        </w:p>
        <w:p w14:paraId="580AE702">
          <w:pPr>
            <w:pStyle w:val="18"/>
            <w:tabs>
              <w:tab w:val="right" w:leader="dot" w:pos="9350"/>
            </w:tabs>
            <w:rPr>
              <w:kern w:val="2"/>
              <w:sz w:val="24"/>
              <w:szCs w:val="24"/>
              <w14:ligatures w14:val="none"/>
            </w:rPr>
          </w:pPr>
          <w:r>
            <w:fldChar w:fldCharType="begin"/>
          </w:r>
          <w:r>
            <w:instrText xml:space="preserve"> HYPERLINK \l "_Toc203661405" </w:instrText>
          </w:r>
          <w:r>
            <w:fldChar w:fldCharType="separate"/>
          </w:r>
          <w:r>
            <w:rPr>
              <w:rStyle w:val="29"/>
            </w:rPr>
            <w:t>DECLARATION</w:t>
          </w:r>
          <w:r>
            <w:tab/>
          </w:r>
          <w:r>
            <w:fldChar w:fldCharType="begin"/>
          </w:r>
          <w:r>
            <w:instrText xml:space="preserve"> PAGEREF _Toc203661405 \h </w:instrText>
          </w:r>
          <w:r>
            <w:fldChar w:fldCharType="separate"/>
          </w:r>
          <w:r>
            <w:t>4</w:t>
          </w:r>
          <w:r>
            <w:fldChar w:fldCharType="end"/>
          </w:r>
          <w:r>
            <w:fldChar w:fldCharType="end"/>
          </w:r>
        </w:p>
        <w:p w14:paraId="354D244C">
          <w:pPr>
            <w:pStyle w:val="18"/>
            <w:tabs>
              <w:tab w:val="right" w:leader="dot" w:pos="9350"/>
            </w:tabs>
            <w:rPr>
              <w:kern w:val="2"/>
              <w:sz w:val="24"/>
              <w:szCs w:val="24"/>
              <w14:ligatures w14:val="none"/>
            </w:rPr>
          </w:pPr>
          <w:r>
            <w:fldChar w:fldCharType="begin"/>
          </w:r>
          <w:r>
            <w:instrText xml:space="preserve"> HYPERLINK \l "_Toc203661406" </w:instrText>
          </w:r>
          <w:r>
            <w:fldChar w:fldCharType="separate"/>
          </w:r>
          <w:r>
            <w:rPr>
              <w:rStyle w:val="29"/>
            </w:rPr>
            <w:t>ACKNOWLEDGEMENTS</w:t>
          </w:r>
          <w:r>
            <w:tab/>
          </w:r>
          <w:r>
            <w:fldChar w:fldCharType="begin"/>
          </w:r>
          <w:r>
            <w:instrText xml:space="preserve"> PAGEREF _Toc203661406 \h </w:instrText>
          </w:r>
          <w:r>
            <w:fldChar w:fldCharType="separate"/>
          </w:r>
          <w:r>
            <w:t>5</w:t>
          </w:r>
          <w:r>
            <w:fldChar w:fldCharType="end"/>
          </w:r>
          <w:r>
            <w:fldChar w:fldCharType="end"/>
          </w:r>
        </w:p>
        <w:p w14:paraId="6B765904">
          <w:pPr>
            <w:pStyle w:val="18"/>
            <w:tabs>
              <w:tab w:val="right" w:leader="dot" w:pos="9350"/>
            </w:tabs>
            <w:rPr>
              <w:kern w:val="2"/>
              <w:sz w:val="24"/>
              <w:szCs w:val="24"/>
              <w14:ligatures w14:val="none"/>
            </w:rPr>
          </w:pPr>
          <w:r>
            <w:fldChar w:fldCharType="begin"/>
          </w:r>
          <w:r>
            <w:instrText xml:space="preserve"> HYPERLINK \l "_Toc203661407" </w:instrText>
          </w:r>
          <w:r>
            <w:fldChar w:fldCharType="separate"/>
          </w:r>
          <w:r>
            <w:rPr>
              <w:rStyle w:val="29"/>
            </w:rPr>
            <w:t>TABLE OF CONTENTS</w:t>
          </w:r>
          <w:r>
            <w:tab/>
          </w:r>
          <w:r>
            <w:fldChar w:fldCharType="begin"/>
          </w:r>
          <w:r>
            <w:instrText xml:space="preserve"> PAGEREF _Toc203661407 \h </w:instrText>
          </w:r>
          <w:r>
            <w:fldChar w:fldCharType="separate"/>
          </w:r>
          <w:r>
            <w:t>6</w:t>
          </w:r>
          <w:r>
            <w:fldChar w:fldCharType="end"/>
          </w:r>
          <w:r>
            <w:fldChar w:fldCharType="end"/>
          </w:r>
        </w:p>
        <w:p w14:paraId="3641CD63">
          <w:pPr>
            <w:pStyle w:val="18"/>
            <w:tabs>
              <w:tab w:val="right" w:leader="dot" w:pos="9350"/>
            </w:tabs>
            <w:rPr>
              <w:kern w:val="2"/>
              <w:sz w:val="24"/>
              <w:szCs w:val="24"/>
              <w14:ligatures w14:val="none"/>
            </w:rPr>
          </w:pPr>
          <w:r>
            <w:fldChar w:fldCharType="begin"/>
          </w:r>
          <w:r>
            <w:instrText xml:space="preserve"> HYPERLINK \l "_Toc203661408" </w:instrText>
          </w:r>
          <w:r>
            <w:fldChar w:fldCharType="separate"/>
          </w:r>
          <w:r>
            <w:rPr>
              <w:rStyle w:val="29"/>
            </w:rPr>
            <w:t>ABSTRACT</w:t>
          </w:r>
          <w:r>
            <w:tab/>
          </w:r>
          <w:r>
            <w:fldChar w:fldCharType="begin"/>
          </w:r>
          <w:r>
            <w:instrText xml:space="preserve"> PAGEREF _Toc203661408 \h </w:instrText>
          </w:r>
          <w:r>
            <w:fldChar w:fldCharType="separate"/>
          </w:r>
          <w:r>
            <w:t>9</w:t>
          </w:r>
          <w:r>
            <w:fldChar w:fldCharType="end"/>
          </w:r>
          <w:r>
            <w:fldChar w:fldCharType="end"/>
          </w:r>
        </w:p>
        <w:p w14:paraId="15712E34">
          <w:pPr>
            <w:pStyle w:val="18"/>
            <w:tabs>
              <w:tab w:val="right" w:leader="dot" w:pos="9350"/>
            </w:tabs>
            <w:rPr>
              <w:kern w:val="2"/>
              <w:sz w:val="24"/>
              <w:szCs w:val="24"/>
              <w14:ligatures w14:val="none"/>
            </w:rPr>
          </w:pPr>
          <w:r>
            <w:fldChar w:fldCharType="begin"/>
          </w:r>
          <w:r>
            <w:instrText xml:space="preserve"> HYPERLINK \l "_Toc203661409" </w:instrText>
          </w:r>
          <w:r>
            <w:fldChar w:fldCharType="separate"/>
          </w:r>
          <w:r>
            <w:rPr>
              <w:rStyle w:val="29"/>
            </w:rPr>
            <w:t>CHAPTER ONE</w:t>
          </w:r>
          <w:r>
            <w:tab/>
          </w:r>
          <w:r>
            <w:fldChar w:fldCharType="begin"/>
          </w:r>
          <w:r>
            <w:instrText xml:space="preserve"> PAGEREF _Toc203661409 \h </w:instrText>
          </w:r>
          <w:r>
            <w:fldChar w:fldCharType="separate"/>
          </w:r>
          <w:r>
            <w:t>10</w:t>
          </w:r>
          <w:r>
            <w:fldChar w:fldCharType="end"/>
          </w:r>
          <w:r>
            <w:fldChar w:fldCharType="end"/>
          </w:r>
        </w:p>
        <w:p w14:paraId="32062F33">
          <w:pPr>
            <w:pStyle w:val="18"/>
            <w:tabs>
              <w:tab w:val="right" w:leader="dot" w:pos="9350"/>
            </w:tabs>
            <w:rPr>
              <w:kern w:val="2"/>
              <w:sz w:val="24"/>
              <w:szCs w:val="24"/>
              <w14:ligatures w14:val="none"/>
            </w:rPr>
          </w:pPr>
          <w:r>
            <w:fldChar w:fldCharType="begin"/>
          </w:r>
          <w:r>
            <w:instrText xml:space="preserve"> HYPERLINK \l "_Toc203661410" </w:instrText>
          </w:r>
          <w:r>
            <w:fldChar w:fldCharType="separate"/>
          </w:r>
          <w:r>
            <w:rPr>
              <w:rStyle w:val="29"/>
            </w:rPr>
            <w:t>INTRODUCTION</w:t>
          </w:r>
          <w:r>
            <w:tab/>
          </w:r>
          <w:r>
            <w:fldChar w:fldCharType="begin"/>
          </w:r>
          <w:r>
            <w:instrText xml:space="preserve"> PAGEREF _Toc203661410 \h </w:instrText>
          </w:r>
          <w:r>
            <w:fldChar w:fldCharType="separate"/>
          </w:r>
          <w:r>
            <w:t>10</w:t>
          </w:r>
          <w:r>
            <w:fldChar w:fldCharType="end"/>
          </w:r>
          <w:r>
            <w:fldChar w:fldCharType="end"/>
          </w:r>
        </w:p>
        <w:p w14:paraId="324D74BF">
          <w:pPr>
            <w:pStyle w:val="19"/>
            <w:tabs>
              <w:tab w:val="right" w:leader="dot" w:pos="9350"/>
            </w:tabs>
            <w:rPr>
              <w:kern w:val="2"/>
              <w:sz w:val="24"/>
              <w:szCs w:val="24"/>
              <w14:ligatures w14:val="none"/>
            </w:rPr>
          </w:pPr>
          <w:r>
            <w:fldChar w:fldCharType="begin"/>
          </w:r>
          <w:r>
            <w:instrText xml:space="preserve"> HYPERLINK \l "_Toc203661411" </w:instrText>
          </w:r>
          <w:r>
            <w:fldChar w:fldCharType="separate"/>
          </w:r>
          <w:r>
            <w:rPr>
              <w:rStyle w:val="29"/>
            </w:rPr>
            <w:t>1.1 Background of Study</w:t>
          </w:r>
          <w:r>
            <w:tab/>
          </w:r>
          <w:r>
            <w:fldChar w:fldCharType="begin"/>
          </w:r>
          <w:r>
            <w:instrText xml:space="preserve"> PAGEREF _Toc203661411 \h </w:instrText>
          </w:r>
          <w:r>
            <w:fldChar w:fldCharType="separate"/>
          </w:r>
          <w:r>
            <w:t>10</w:t>
          </w:r>
          <w:r>
            <w:fldChar w:fldCharType="end"/>
          </w:r>
          <w:r>
            <w:fldChar w:fldCharType="end"/>
          </w:r>
        </w:p>
        <w:p w14:paraId="60848639">
          <w:pPr>
            <w:pStyle w:val="19"/>
            <w:tabs>
              <w:tab w:val="right" w:leader="dot" w:pos="9350"/>
            </w:tabs>
            <w:rPr>
              <w:kern w:val="2"/>
              <w:sz w:val="24"/>
              <w:szCs w:val="24"/>
              <w14:ligatures w14:val="none"/>
            </w:rPr>
          </w:pPr>
          <w:r>
            <w:fldChar w:fldCharType="begin"/>
          </w:r>
          <w:r>
            <w:instrText xml:space="preserve"> HYPERLINK \l "_Toc203661412" </w:instrText>
          </w:r>
          <w:r>
            <w:fldChar w:fldCharType="separate"/>
          </w:r>
          <w:r>
            <w:rPr>
              <w:rStyle w:val="29"/>
            </w:rPr>
            <w:t>1.2 Statement of Research Problem</w:t>
          </w:r>
          <w:r>
            <w:tab/>
          </w:r>
          <w:r>
            <w:fldChar w:fldCharType="begin"/>
          </w:r>
          <w:r>
            <w:instrText xml:space="preserve"> PAGEREF _Toc203661412 \h </w:instrText>
          </w:r>
          <w:r>
            <w:fldChar w:fldCharType="separate"/>
          </w:r>
          <w:r>
            <w:t>11</w:t>
          </w:r>
          <w:r>
            <w:fldChar w:fldCharType="end"/>
          </w:r>
          <w:r>
            <w:fldChar w:fldCharType="end"/>
          </w:r>
        </w:p>
        <w:p w14:paraId="571E1372">
          <w:pPr>
            <w:pStyle w:val="19"/>
            <w:tabs>
              <w:tab w:val="right" w:leader="dot" w:pos="9350"/>
            </w:tabs>
            <w:rPr>
              <w:kern w:val="2"/>
              <w:sz w:val="24"/>
              <w:szCs w:val="24"/>
              <w14:ligatures w14:val="none"/>
            </w:rPr>
          </w:pPr>
          <w:r>
            <w:fldChar w:fldCharType="begin"/>
          </w:r>
          <w:r>
            <w:instrText xml:space="preserve"> HYPERLINK \l "_Toc203661413" </w:instrText>
          </w:r>
          <w:r>
            <w:fldChar w:fldCharType="separate"/>
          </w:r>
          <w:r>
            <w:rPr>
              <w:rStyle w:val="29"/>
            </w:rPr>
            <w:t>1.3 Research Questions:</w:t>
          </w:r>
          <w:r>
            <w:tab/>
          </w:r>
          <w:r>
            <w:fldChar w:fldCharType="begin"/>
          </w:r>
          <w:r>
            <w:instrText xml:space="preserve"> PAGEREF _Toc203661413 \h </w:instrText>
          </w:r>
          <w:r>
            <w:fldChar w:fldCharType="separate"/>
          </w:r>
          <w:r>
            <w:t>12</w:t>
          </w:r>
          <w:r>
            <w:fldChar w:fldCharType="end"/>
          </w:r>
          <w:r>
            <w:fldChar w:fldCharType="end"/>
          </w:r>
        </w:p>
        <w:p w14:paraId="37DCD4FB">
          <w:pPr>
            <w:pStyle w:val="19"/>
            <w:tabs>
              <w:tab w:val="right" w:leader="dot" w:pos="9350"/>
            </w:tabs>
            <w:rPr>
              <w:kern w:val="2"/>
              <w:sz w:val="24"/>
              <w:szCs w:val="24"/>
              <w14:ligatures w14:val="none"/>
            </w:rPr>
          </w:pPr>
          <w:r>
            <w:fldChar w:fldCharType="begin"/>
          </w:r>
          <w:r>
            <w:instrText xml:space="preserve"> HYPERLINK \l "_Toc203661414" </w:instrText>
          </w:r>
          <w:r>
            <w:fldChar w:fldCharType="separate"/>
          </w:r>
          <w:r>
            <w:rPr>
              <w:rStyle w:val="29"/>
            </w:rPr>
            <w:t>1.4 Aim and Objectives:</w:t>
          </w:r>
          <w:r>
            <w:tab/>
          </w:r>
          <w:r>
            <w:fldChar w:fldCharType="begin"/>
          </w:r>
          <w:r>
            <w:instrText xml:space="preserve"> PAGEREF _Toc203661414 \h </w:instrText>
          </w:r>
          <w:r>
            <w:fldChar w:fldCharType="separate"/>
          </w:r>
          <w:r>
            <w:t>12</w:t>
          </w:r>
          <w:r>
            <w:fldChar w:fldCharType="end"/>
          </w:r>
          <w:r>
            <w:fldChar w:fldCharType="end"/>
          </w:r>
        </w:p>
        <w:p w14:paraId="2DE36F7C">
          <w:pPr>
            <w:pStyle w:val="20"/>
            <w:tabs>
              <w:tab w:val="right" w:leader="dot" w:pos="9350"/>
            </w:tabs>
            <w:rPr>
              <w:kern w:val="2"/>
              <w:sz w:val="24"/>
              <w:szCs w:val="24"/>
              <w14:ligatures w14:val="none"/>
            </w:rPr>
          </w:pPr>
          <w:r>
            <w:fldChar w:fldCharType="begin"/>
          </w:r>
          <w:r>
            <w:instrText xml:space="preserve"> HYPERLINK \l "_Toc203661415" </w:instrText>
          </w:r>
          <w:r>
            <w:fldChar w:fldCharType="separate"/>
          </w:r>
          <w:r>
            <w:rPr>
              <w:rStyle w:val="29"/>
            </w:rPr>
            <w:t>1.4.1 Aim</w:t>
          </w:r>
          <w:r>
            <w:tab/>
          </w:r>
          <w:r>
            <w:fldChar w:fldCharType="begin"/>
          </w:r>
          <w:r>
            <w:instrText xml:space="preserve"> PAGEREF _Toc203661415 \h </w:instrText>
          </w:r>
          <w:r>
            <w:fldChar w:fldCharType="separate"/>
          </w:r>
          <w:r>
            <w:t>12</w:t>
          </w:r>
          <w:r>
            <w:fldChar w:fldCharType="end"/>
          </w:r>
          <w:r>
            <w:fldChar w:fldCharType="end"/>
          </w:r>
        </w:p>
        <w:p w14:paraId="0938BAC5">
          <w:pPr>
            <w:pStyle w:val="20"/>
            <w:tabs>
              <w:tab w:val="right" w:leader="dot" w:pos="9350"/>
            </w:tabs>
            <w:rPr>
              <w:kern w:val="2"/>
              <w:sz w:val="24"/>
              <w:szCs w:val="24"/>
              <w14:ligatures w14:val="none"/>
            </w:rPr>
          </w:pPr>
          <w:r>
            <w:fldChar w:fldCharType="begin"/>
          </w:r>
          <w:r>
            <w:instrText xml:space="preserve"> HYPERLINK \l "_Toc203661416" </w:instrText>
          </w:r>
          <w:r>
            <w:fldChar w:fldCharType="separate"/>
          </w:r>
          <w:r>
            <w:rPr>
              <w:rStyle w:val="29"/>
            </w:rPr>
            <w:t>1.4.2 Objectives</w:t>
          </w:r>
          <w:r>
            <w:tab/>
          </w:r>
          <w:r>
            <w:fldChar w:fldCharType="begin"/>
          </w:r>
          <w:r>
            <w:instrText xml:space="preserve"> PAGEREF _Toc203661416 \h </w:instrText>
          </w:r>
          <w:r>
            <w:fldChar w:fldCharType="separate"/>
          </w:r>
          <w:r>
            <w:t>12</w:t>
          </w:r>
          <w:r>
            <w:fldChar w:fldCharType="end"/>
          </w:r>
          <w:r>
            <w:fldChar w:fldCharType="end"/>
          </w:r>
        </w:p>
        <w:p w14:paraId="6061DF6C">
          <w:pPr>
            <w:pStyle w:val="19"/>
            <w:tabs>
              <w:tab w:val="left" w:pos="720"/>
              <w:tab w:val="right" w:leader="dot" w:pos="9350"/>
            </w:tabs>
            <w:rPr>
              <w:kern w:val="2"/>
              <w:sz w:val="24"/>
              <w:szCs w:val="24"/>
              <w14:ligatures w14:val="none"/>
            </w:rPr>
          </w:pPr>
          <w:r>
            <w:fldChar w:fldCharType="begin"/>
          </w:r>
          <w:r>
            <w:instrText xml:space="preserve"> HYPERLINK \l "_Toc203661417" </w:instrText>
          </w:r>
          <w:r>
            <w:fldChar w:fldCharType="separate"/>
          </w:r>
          <w:r>
            <w:rPr>
              <w:rStyle w:val="29"/>
            </w:rPr>
            <w:t>1.5</w:t>
          </w:r>
          <w:r>
            <w:rPr>
              <w:kern w:val="2"/>
              <w:sz w:val="24"/>
              <w:szCs w:val="24"/>
              <w14:ligatures w14:val="none"/>
            </w:rPr>
            <w:tab/>
          </w:r>
          <w:r>
            <w:rPr>
              <w:rStyle w:val="29"/>
            </w:rPr>
            <w:t>Significance of the study</w:t>
          </w:r>
          <w:r>
            <w:tab/>
          </w:r>
          <w:r>
            <w:fldChar w:fldCharType="begin"/>
          </w:r>
          <w:r>
            <w:instrText xml:space="preserve"> PAGEREF _Toc203661417 \h </w:instrText>
          </w:r>
          <w:r>
            <w:fldChar w:fldCharType="separate"/>
          </w:r>
          <w:r>
            <w:t>12</w:t>
          </w:r>
          <w:r>
            <w:fldChar w:fldCharType="end"/>
          </w:r>
          <w:r>
            <w:fldChar w:fldCharType="end"/>
          </w:r>
        </w:p>
        <w:p w14:paraId="25C5137E">
          <w:pPr>
            <w:pStyle w:val="19"/>
            <w:tabs>
              <w:tab w:val="left" w:pos="960"/>
              <w:tab w:val="right" w:leader="dot" w:pos="9350"/>
            </w:tabs>
            <w:rPr>
              <w:kern w:val="2"/>
              <w:sz w:val="24"/>
              <w:szCs w:val="24"/>
              <w14:ligatures w14:val="none"/>
            </w:rPr>
          </w:pPr>
          <w:r>
            <w:fldChar w:fldCharType="begin"/>
          </w:r>
          <w:r>
            <w:instrText xml:space="preserve"> HYPERLINK \l "_Toc203661418" </w:instrText>
          </w:r>
          <w:r>
            <w:fldChar w:fldCharType="separate"/>
          </w:r>
          <w:r>
            <w:rPr>
              <w:rStyle w:val="29"/>
            </w:rPr>
            <w:t xml:space="preserve">1.6 </w:t>
          </w:r>
          <w:r>
            <w:rPr>
              <w:kern w:val="2"/>
              <w:sz w:val="24"/>
              <w:szCs w:val="24"/>
              <w14:ligatures w14:val="none"/>
            </w:rPr>
            <w:tab/>
          </w:r>
          <w:r>
            <w:rPr>
              <w:rStyle w:val="29"/>
            </w:rPr>
            <w:t>Scope and limitation of Study</w:t>
          </w:r>
          <w:r>
            <w:tab/>
          </w:r>
          <w:r>
            <w:fldChar w:fldCharType="begin"/>
          </w:r>
          <w:r>
            <w:instrText xml:space="preserve"> PAGEREF _Toc203661418 \h </w:instrText>
          </w:r>
          <w:r>
            <w:fldChar w:fldCharType="separate"/>
          </w:r>
          <w:r>
            <w:t>13</w:t>
          </w:r>
          <w:r>
            <w:fldChar w:fldCharType="end"/>
          </w:r>
          <w:r>
            <w:fldChar w:fldCharType="end"/>
          </w:r>
        </w:p>
        <w:p w14:paraId="148999C6">
          <w:pPr>
            <w:pStyle w:val="19"/>
            <w:tabs>
              <w:tab w:val="right" w:leader="dot" w:pos="9350"/>
            </w:tabs>
            <w:rPr>
              <w:kern w:val="2"/>
              <w:sz w:val="24"/>
              <w:szCs w:val="24"/>
              <w14:ligatures w14:val="none"/>
            </w:rPr>
          </w:pPr>
          <w:r>
            <w:fldChar w:fldCharType="begin"/>
          </w:r>
          <w:r>
            <w:instrText xml:space="preserve"> HYPERLINK \l "_Toc203661419" </w:instrText>
          </w:r>
          <w:r>
            <w:fldChar w:fldCharType="separate"/>
          </w:r>
          <w:r>
            <w:rPr>
              <w:rStyle w:val="29"/>
            </w:rPr>
            <w:t>1.7 Literature review</w:t>
          </w:r>
          <w:r>
            <w:tab/>
          </w:r>
          <w:r>
            <w:fldChar w:fldCharType="begin"/>
          </w:r>
          <w:r>
            <w:instrText xml:space="preserve"> PAGEREF _Toc203661419 \h </w:instrText>
          </w:r>
          <w:r>
            <w:fldChar w:fldCharType="separate"/>
          </w:r>
          <w:r>
            <w:t>13</w:t>
          </w:r>
          <w:r>
            <w:fldChar w:fldCharType="end"/>
          </w:r>
          <w:r>
            <w:fldChar w:fldCharType="end"/>
          </w:r>
        </w:p>
        <w:p w14:paraId="7DDD01F7">
          <w:pPr>
            <w:pStyle w:val="18"/>
            <w:tabs>
              <w:tab w:val="right" w:leader="dot" w:pos="9350"/>
            </w:tabs>
            <w:rPr>
              <w:kern w:val="2"/>
              <w:sz w:val="24"/>
              <w:szCs w:val="24"/>
              <w14:ligatures w14:val="none"/>
            </w:rPr>
          </w:pPr>
          <w:r>
            <w:fldChar w:fldCharType="begin"/>
          </w:r>
          <w:r>
            <w:instrText xml:space="preserve"> HYPERLINK \l "_Toc203661420" </w:instrText>
          </w:r>
          <w:r>
            <w:fldChar w:fldCharType="separate"/>
          </w:r>
          <w:r>
            <w:rPr>
              <w:rStyle w:val="29"/>
            </w:rPr>
            <w:t>CHAPTER TWO</w:t>
          </w:r>
          <w:r>
            <w:tab/>
          </w:r>
          <w:r>
            <w:fldChar w:fldCharType="begin"/>
          </w:r>
          <w:r>
            <w:instrText xml:space="preserve"> PAGEREF _Toc203661420 \h </w:instrText>
          </w:r>
          <w:r>
            <w:fldChar w:fldCharType="separate"/>
          </w:r>
          <w:r>
            <w:t>15</w:t>
          </w:r>
          <w:r>
            <w:fldChar w:fldCharType="end"/>
          </w:r>
          <w:r>
            <w:fldChar w:fldCharType="end"/>
          </w:r>
        </w:p>
        <w:p w14:paraId="22A1540C">
          <w:pPr>
            <w:pStyle w:val="18"/>
            <w:tabs>
              <w:tab w:val="right" w:leader="dot" w:pos="9350"/>
            </w:tabs>
            <w:rPr>
              <w:kern w:val="2"/>
              <w:sz w:val="24"/>
              <w:szCs w:val="24"/>
              <w14:ligatures w14:val="none"/>
            </w:rPr>
          </w:pPr>
          <w:r>
            <w:fldChar w:fldCharType="begin"/>
          </w:r>
          <w:r>
            <w:instrText xml:space="preserve"> HYPERLINK \l "_Toc203661421" </w:instrText>
          </w:r>
          <w:r>
            <w:fldChar w:fldCharType="separate"/>
          </w:r>
          <w:r>
            <w:rPr>
              <w:rStyle w:val="29"/>
            </w:rPr>
            <w:t>Literature Review</w:t>
          </w:r>
          <w:r>
            <w:tab/>
          </w:r>
          <w:r>
            <w:fldChar w:fldCharType="begin"/>
          </w:r>
          <w:r>
            <w:instrText xml:space="preserve"> PAGEREF _Toc203661421 \h </w:instrText>
          </w:r>
          <w:r>
            <w:fldChar w:fldCharType="separate"/>
          </w:r>
          <w:r>
            <w:t>15</w:t>
          </w:r>
          <w:r>
            <w:fldChar w:fldCharType="end"/>
          </w:r>
          <w:r>
            <w:fldChar w:fldCharType="end"/>
          </w:r>
        </w:p>
        <w:p w14:paraId="222218D1">
          <w:pPr>
            <w:pStyle w:val="20"/>
            <w:tabs>
              <w:tab w:val="right" w:leader="dot" w:pos="9350"/>
            </w:tabs>
            <w:rPr>
              <w:kern w:val="2"/>
              <w:sz w:val="24"/>
              <w:szCs w:val="24"/>
              <w14:ligatures w14:val="none"/>
            </w:rPr>
          </w:pPr>
          <w:r>
            <w:fldChar w:fldCharType="begin"/>
          </w:r>
          <w:r>
            <w:instrText xml:space="preserve"> HYPERLINK \l "_Toc203661422" </w:instrText>
          </w:r>
          <w:r>
            <w:fldChar w:fldCharType="separate"/>
          </w:r>
          <w:r>
            <w:rPr>
              <w:rStyle w:val="29"/>
            </w:rPr>
            <w:t>2.1.1 Nature and Purpose of Provisional Sums</w:t>
          </w:r>
          <w:r>
            <w:tab/>
          </w:r>
          <w:r>
            <w:fldChar w:fldCharType="begin"/>
          </w:r>
          <w:r>
            <w:instrText xml:space="preserve"> PAGEREF _Toc203661422 \h </w:instrText>
          </w:r>
          <w:r>
            <w:fldChar w:fldCharType="separate"/>
          </w:r>
          <w:r>
            <w:t>17</w:t>
          </w:r>
          <w:r>
            <w:fldChar w:fldCharType="end"/>
          </w:r>
          <w:r>
            <w:fldChar w:fldCharType="end"/>
          </w:r>
        </w:p>
        <w:p w14:paraId="111ED635">
          <w:pPr>
            <w:pStyle w:val="20"/>
            <w:tabs>
              <w:tab w:val="right" w:leader="dot" w:pos="9350"/>
            </w:tabs>
            <w:rPr>
              <w:kern w:val="2"/>
              <w:sz w:val="24"/>
              <w:szCs w:val="24"/>
              <w14:ligatures w14:val="none"/>
            </w:rPr>
          </w:pPr>
          <w:r>
            <w:fldChar w:fldCharType="begin"/>
          </w:r>
          <w:r>
            <w:instrText xml:space="preserve"> HYPERLINK \l "_Toc203661423" </w:instrText>
          </w:r>
          <w:r>
            <w:fldChar w:fldCharType="separate"/>
          </w:r>
          <w:r>
            <w:rPr>
              <w:rStyle w:val="29"/>
            </w:rPr>
            <w:t>2.1.2 Cost Performance and Budget Disruption</w:t>
          </w:r>
          <w:r>
            <w:tab/>
          </w:r>
          <w:r>
            <w:fldChar w:fldCharType="begin"/>
          </w:r>
          <w:r>
            <w:instrText xml:space="preserve"> PAGEREF _Toc203661423 \h </w:instrText>
          </w:r>
          <w:r>
            <w:fldChar w:fldCharType="separate"/>
          </w:r>
          <w:r>
            <w:t>17</w:t>
          </w:r>
          <w:r>
            <w:fldChar w:fldCharType="end"/>
          </w:r>
          <w:r>
            <w:fldChar w:fldCharType="end"/>
          </w:r>
        </w:p>
        <w:p w14:paraId="670C5F48">
          <w:pPr>
            <w:pStyle w:val="20"/>
            <w:tabs>
              <w:tab w:val="right" w:leader="dot" w:pos="9350"/>
            </w:tabs>
            <w:rPr>
              <w:kern w:val="2"/>
              <w:sz w:val="24"/>
              <w:szCs w:val="24"/>
              <w14:ligatures w14:val="none"/>
            </w:rPr>
          </w:pPr>
          <w:r>
            <w:fldChar w:fldCharType="begin"/>
          </w:r>
          <w:r>
            <w:instrText xml:space="preserve"> HYPERLINK \l "_Toc203661424" </w:instrText>
          </w:r>
          <w:r>
            <w:fldChar w:fldCharType="separate"/>
          </w:r>
          <w:r>
            <w:rPr>
              <w:rStyle w:val="29"/>
            </w:rPr>
            <w:t>2.1.3 Underestimation and Inflation of Provisional Sums</w:t>
          </w:r>
          <w:r>
            <w:tab/>
          </w:r>
          <w:r>
            <w:fldChar w:fldCharType="begin"/>
          </w:r>
          <w:r>
            <w:instrText xml:space="preserve"> PAGEREF _Toc203661424 \h </w:instrText>
          </w:r>
          <w:r>
            <w:fldChar w:fldCharType="separate"/>
          </w:r>
          <w:r>
            <w:t>18</w:t>
          </w:r>
          <w:r>
            <w:fldChar w:fldCharType="end"/>
          </w:r>
          <w:r>
            <w:fldChar w:fldCharType="end"/>
          </w:r>
        </w:p>
        <w:p w14:paraId="60B0378E">
          <w:pPr>
            <w:pStyle w:val="20"/>
            <w:tabs>
              <w:tab w:val="right" w:leader="dot" w:pos="9350"/>
            </w:tabs>
            <w:rPr>
              <w:kern w:val="2"/>
              <w:sz w:val="24"/>
              <w:szCs w:val="24"/>
              <w14:ligatures w14:val="none"/>
            </w:rPr>
          </w:pPr>
          <w:r>
            <w:fldChar w:fldCharType="begin"/>
          </w:r>
          <w:r>
            <w:instrText xml:space="preserve"> HYPERLINK \l "_Toc203661425" </w:instrText>
          </w:r>
          <w:r>
            <w:fldChar w:fldCharType="separate"/>
          </w:r>
          <w:r>
            <w:rPr>
              <w:rStyle w:val="29"/>
            </w:rPr>
            <w:t>2.1.4 Poor Documentation and Cost Control Mechanisms</w:t>
          </w:r>
          <w:r>
            <w:tab/>
          </w:r>
          <w:r>
            <w:fldChar w:fldCharType="begin"/>
          </w:r>
          <w:r>
            <w:instrText xml:space="preserve"> PAGEREF _Toc203661425 \h </w:instrText>
          </w:r>
          <w:r>
            <w:fldChar w:fldCharType="separate"/>
          </w:r>
          <w:r>
            <w:t>18</w:t>
          </w:r>
          <w:r>
            <w:fldChar w:fldCharType="end"/>
          </w:r>
          <w:r>
            <w:fldChar w:fldCharType="end"/>
          </w:r>
        </w:p>
        <w:p w14:paraId="635019BA">
          <w:pPr>
            <w:pStyle w:val="19"/>
            <w:tabs>
              <w:tab w:val="right" w:leader="dot" w:pos="9350"/>
            </w:tabs>
            <w:rPr>
              <w:kern w:val="2"/>
              <w:sz w:val="24"/>
              <w:szCs w:val="24"/>
              <w14:ligatures w14:val="none"/>
            </w:rPr>
          </w:pPr>
          <w:r>
            <w:fldChar w:fldCharType="begin"/>
          </w:r>
          <w:r>
            <w:instrText xml:space="preserve"> HYPERLINK \l "_Toc203661426" </w:instrText>
          </w:r>
          <w:r>
            <w:fldChar w:fldCharType="separate"/>
          </w:r>
          <w:r>
            <w:rPr>
              <w:rStyle w:val="29"/>
            </w:rPr>
            <w:t>2.2 Reviewed Literature on Objective 2: To evaluate the impact of client decisions and consultant recommendations on the use of provision sums.</w:t>
          </w:r>
          <w:r>
            <w:tab/>
          </w:r>
          <w:r>
            <w:fldChar w:fldCharType="begin"/>
          </w:r>
          <w:r>
            <w:instrText xml:space="preserve"> PAGEREF _Toc203661426 \h </w:instrText>
          </w:r>
          <w:r>
            <w:fldChar w:fldCharType="separate"/>
          </w:r>
          <w:r>
            <w:t>19</w:t>
          </w:r>
          <w:r>
            <w:fldChar w:fldCharType="end"/>
          </w:r>
          <w:r>
            <w:fldChar w:fldCharType="end"/>
          </w:r>
        </w:p>
        <w:p w14:paraId="12F7D7EE">
          <w:pPr>
            <w:pStyle w:val="20"/>
            <w:tabs>
              <w:tab w:val="right" w:leader="dot" w:pos="9350"/>
            </w:tabs>
            <w:rPr>
              <w:kern w:val="2"/>
              <w:sz w:val="24"/>
              <w:szCs w:val="24"/>
              <w14:ligatures w14:val="none"/>
            </w:rPr>
          </w:pPr>
          <w:r>
            <w:fldChar w:fldCharType="begin"/>
          </w:r>
          <w:r>
            <w:instrText xml:space="preserve"> HYPERLINK \l "_Toc203661427" </w:instrText>
          </w:r>
          <w:r>
            <w:fldChar w:fldCharType="separate"/>
          </w:r>
          <w:r>
            <w:rPr>
              <w:rStyle w:val="29"/>
            </w:rPr>
            <w:t>2.2.1 Provisional Sum Fluctuations and Cost Overruns</w:t>
          </w:r>
          <w:r>
            <w:tab/>
          </w:r>
          <w:r>
            <w:fldChar w:fldCharType="begin"/>
          </w:r>
          <w:r>
            <w:instrText xml:space="preserve"> PAGEREF _Toc203661427 \h </w:instrText>
          </w:r>
          <w:r>
            <w:fldChar w:fldCharType="separate"/>
          </w:r>
          <w:r>
            <w:t>20</w:t>
          </w:r>
          <w:r>
            <w:fldChar w:fldCharType="end"/>
          </w:r>
          <w:r>
            <w:fldChar w:fldCharType="end"/>
          </w:r>
        </w:p>
        <w:p w14:paraId="49237364">
          <w:pPr>
            <w:pStyle w:val="20"/>
            <w:tabs>
              <w:tab w:val="right" w:leader="dot" w:pos="9350"/>
            </w:tabs>
            <w:rPr>
              <w:kern w:val="2"/>
              <w:sz w:val="24"/>
              <w:szCs w:val="24"/>
              <w14:ligatures w14:val="none"/>
            </w:rPr>
          </w:pPr>
          <w:r>
            <w:fldChar w:fldCharType="begin"/>
          </w:r>
          <w:r>
            <w:instrText xml:space="preserve"> HYPERLINK \l "_Toc203661428" </w:instrText>
          </w:r>
          <w:r>
            <w:fldChar w:fldCharType="separate"/>
          </w:r>
          <w:r>
            <w:rPr>
              <w:rStyle w:val="29"/>
            </w:rPr>
            <w:t>Impact on Project Delays</w:t>
          </w:r>
          <w:r>
            <w:tab/>
          </w:r>
          <w:r>
            <w:fldChar w:fldCharType="begin"/>
          </w:r>
          <w:r>
            <w:instrText xml:space="preserve"> PAGEREF _Toc203661428 \h </w:instrText>
          </w:r>
          <w:r>
            <w:fldChar w:fldCharType="separate"/>
          </w:r>
          <w:r>
            <w:t>20</w:t>
          </w:r>
          <w:r>
            <w:fldChar w:fldCharType="end"/>
          </w:r>
          <w:r>
            <w:fldChar w:fldCharType="end"/>
          </w:r>
        </w:p>
        <w:p w14:paraId="700EAA6D">
          <w:pPr>
            <w:pStyle w:val="20"/>
            <w:tabs>
              <w:tab w:val="right" w:leader="dot" w:pos="9350"/>
            </w:tabs>
            <w:rPr>
              <w:kern w:val="2"/>
              <w:sz w:val="24"/>
              <w:szCs w:val="24"/>
              <w14:ligatures w14:val="none"/>
            </w:rPr>
          </w:pPr>
          <w:r>
            <w:fldChar w:fldCharType="begin"/>
          </w:r>
          <w:r>
            <w:instrText xml:space="preserve"> HYPERLINK \l "_Toc203661429" </w:instrText>
          </w:r>
          <w:r>
            <w:fldChar w:fldCharType="separate"/>
          </w:r>
          <w:r>
            <w:rPr>
              <w:rStyle w:val="29"/>
            </w:rPr>
            <w:t>2.2.2 Effect on Quality of Construction</w:t>
          </w:r>
          <w:r>
            <w:tab/>
          </w:r>
          <w:r>
            <w:fldChar w:fldCharType="begin"/>
          </w:r>
          <w:r>
            <w:instrText xml:space="preserve"> PAGEREF _Toc203661429 \h </w:instrText>
          </w:r>
          <w:r>
            <w:fldChar w:fldCharType="separate"/>
          </w:r>
          <w:r>
            <w:t>21</w:t>
          </w:r>
          <w:r>
            <w:fldChar w:fldCharType="end"/>
          </w:r>
          <w:r>
            <w:fldChar w:fldCharType="end"/>
          </w:r>
        </w:p>
        <w:p w14:paraId="7DAD1566">
          <w:pPr>
            <w:pStyle w:val="19"/>
            <w:tabs>
              <w:tab w:val="right" w:leader="dot" w:pos="9350"/>
            </w:tabs>
            <w:rPr>
              <w:kern w:val="2"/>
              <w:sz w:val="24"/>
              <w:szCs w:val="24"/>
              <w14:ligatures w14:val="none"/>
            </w:rPr>
          </w:pPr>
          <w:r>
            <w:fldChar w:fldCharType="begin"/>
          </w:r>
          <w:r>
            <w:instrText xml:space="preserve"> HYPERLINK \l "_Toc203661430" </w:instrText>
          </w:r>
          <w:r>
            <w:fldChar w:fldCharType="separate"/>
          </w:r>
          <w:r>
            <w:rPr>
              <w:rStyle w:val="29"/>
            </w:rPr>
            <w:t>2.3 Reviewed Literature on Objective 3: To examine how market conditions (e.g., inflation, material price volatility) moderate the effect of provision sums on cost performance.</w:t>
          </w:r>
          <w:r>
            <w:tab/>
          </w:r>
          <w:r>
            <w:fldChar w:fldCharType="begin"/>
          </w:r>
          <w:r>
            <w:instrText xml:space="preserve"> PAGEREF _Toc203661430 \h </w:instrText>
          </w:r>
          <w:r>
            <w:fldChar w:fldCharType="separate"/>
          </w:r>
          <w:r>
            <w:t>22</w:t>
          </w:r>
          <w:r>
            <w:fldChar w:fldCharType="end"/>
          </w:r>
          <w:r>
            <w:fldChar w:fldCharType="end"/>
          </w:r>
        </w:p>
        <w:p w14:paraId="741AE95B">
          <w:pPr>
            <w:pStyle w:val="20"/>
            <w:tabs>
              <w:tab w:val="right" w:leader="dot" w:pos="9350"/>
            </w:tabs>
            <w:rPr>
              <w:kern w:val="2"/>
              <w:sz w:val="24"/>
              <w:szCs w:val="24"/>
              <w14:ligatures w14:val="none"/>
            </w:rPr>
          </w:pPr>
          <w:r>
            <w:fldChar w:fldCharType="begin"/>
          </w:r>
          <w:r>
            <w:instrText xml:space="preserve"> HYPERLINK \l "_Toc203661431" </w:instrText>
          </w:r>
          <w:r>
            <w:fldChar w:fldCharType="separate"/>
          </w:r>
          <w:r>
            <w:rPr>
              <w:rStyle w:val="29"/>
            </w:rPr>
            <w:t>2.3.1 Proper Definition and Scope Clarification at Pre-Contract Stage</w:t>
          </w:r>
          <w:r>
            <w:tab/>
          </w:r>
          <w:r>
            <w:fldChar w:fldCharType="begin"/>
          </w:r>
          <w:r>
            <w:instrText xml:space="preserve"> PAGEREF _Toc203661431 \h </w:instrText>
          </w:r>
          <w:r>
            <w:fldChar w:fldCharType="separate"/>
          </w:r>
          <w:r>
            <w:t>23</w:t>
          </w:r>
          <w:r>
            <w:fldChar w:fldCharType="end"/>
          </w:r>
          <w:r>
            <w:fldChar w:fldCharType="end"/>
          </w:r>
        </w:p>
        <w:p w14:paraId="47773946">
          <w:pPr>
            <w:pStyle w:val="20"/>
            <w:tabs>
              <w:tab w:val="right" w:leader="dot" w:pos="9350"/>
            </w:tabs>
            <w:rPr>
              <w:kern w:val="2"/>
              <w:sz w:val="24"/>
              <w:szCs w:val="24"/>
              <w14:ligatures w14:val="none"/>
            </w:rPr>
          </w:pPr>
          <w:r>
            <w:fldChar w:fldCharType="begin"/>
          </w:r>
          <w:r>
            <w:instrText xml:space="preserve"> HYPERLINK \l "_Toc203661432" </w:instrText>
          </w:r>
          <w:r>
            <w:fldChar w:fldCharType="separate"/>
          </w:r>
          <w:r>
            <w:rPr>
              <w:rStyle w:val="29"/>
            </w:rPr>
            <w:t>2.3.2 Improved Design Completion Before Tendering</w:t>
          </w:r>
          <w:r>
            <w:tab/>
          </w:r>
          <w:r>
            <w:fldChar w:fldCharType="begin"/>
          </w:r>
          <w:r>
            <w:instrText xml:space="preserve"> PAGEREF _Toc203661432 \h </w:instrText>
          </w:r>
          <w:r>
            <w:fldChar w:fldCharType="separate"/>
          </w:r>
          <w:r>
            <w:t>23</w:t>
          </w:r>
          <w:r>
            <w:fldChar w:fldCharType="end"/>
          </w:r>
          <w:r>
            <w:fldChar w:fldCharType="end"/>
          </w:r>
        </w:p>
        <w:p w14:paraId="43DD1DF4">
          <w:pPr>
            <w:pStyle w:val="20"/>
            <w:tabs>
              <w:tab w:val="right" w:leader="dot" w:pos="9350"/>
            </w:tabs>
            <w:rPr>
              <w:kern w:val="2"/>
              <w:sz w:val="24"/>
              <w:szCs w:val="24"/>
              <w14:ligatures w14:val="none"/>
            </w:rPr>
          </w:pPr>
          <w:r>
            <w:fldChar w:fldCharType="begin"/>
          </w:r>
          <w:r>
            <w:instrText xml:space="preserve"> HYPERLINK \l "_Toc203661433" </w:instrText>
          </w:r>
          <w:r>
            <w:fldChar w:fldCharType="separate"/>
          </w:r>
          <w:r>
            <w:rPr>
              <w:rStyle w:val="29"/>
            </w:rPr>
            <w:t>2.3.3 Use of Cost Control Tools and Techniques</w:t>
          </w:r>
          <w:r>
            <w:tab/>
          </w:r>
          <w:r>
            <w:fldChar w:fldCharType="begin"/>
          </w:r>
          <w:r>
            <w:instrText xml:space="preserve"> PAGEREF _Toc203661433 \h </w:instrText>
          </w:r>
          <w:r>
            <w:fldChar w:fldCharType="separate"/>
          </w:r>
          <w:r>
            <w:t>23</w:t>
          </w:r>
          <w:r>
            <w:fldChar w:fldCharType="end"/>
          </w:r>
          <w:r>
            <w:fldChar w:fldCharType="end"/>
          </w:r>
        </w:p>
        <w:p w14:paraId="14D2E638">
          <w:pPr>
            <w:pStyle w:val="19"/>
            <w:tabs>
              <w:tab w:val="right" w:leader="dot" w:pos="9350"/>
            </w:tabs>
            <w:rPr>
              <w:kern w:val="2"/>
              <w:sz w:val="24"/>
              <w:szCs w:val="24"/>
              <w14:ligatures w14:val="none"/>
            </w:rPr>
          </w:pPr>
          <w:r>
            <w:fldChar w:fldCharType="begin"/>
          </w:r>
          <w:r>
            <w:instrText xml:space="preserve"> HYPERLINK \l "_Toc203661434" </w:instrText>
          </w:r>
          <w:r>
            <w:fldChar w:fldCharType="separate"/>
          </w:r>
          <w:r>
            <w:rPr>
              <w:rStyle w:val="29"/>
            </w:rPr>
            <w:t>2.4 Reviewed Literature on Objective 3 and Other Sub-Objectives</w:t>
          </w:r>
          <w:r>
            <w:tab/>
          </w:r>
          <w:r>
            <w:fldChar w:fldCharType="begin"/>
          </w:r>
          <w:r>
            <w:instrText xml:space="preserve"> PAGEREF _Toc203661434 \h </w:instrText>
          </w:r>
          <w:r>
            <w:fldChar w:fldCharType="separate"/>
          </w:r>
          <w:r>
            <w:t>24</w:t>
          </w:r>
          <w:r>
            <w:fldChar w:fldCharType="end"/>
          </w:r>
          <w:r>
            <w:fldChar w:fldCharType="end"/>
          </w:r>
        </w:p>
        <w:p w14:paraId="79D6BE3E">
          <w:pPr>
            <w:pStyle w:val="20"/>
            <w:tabs>
              <w:tab w:val="right" w:leader="dot" w:pos="9350"/>
            </w:tabs>
            <w:rPr>
              <w:kern w:val="2"/>
              <w:sz w:val="24"/>
              <w:szCs w:val="24"/>
              <w14:ligatures w14:val="none"/>
            </w:rPr>
          </w:pPr>
          <w:r>
            <w:fldChar w:fldCharType="begin"/>
          </w:r>
          <w:r>
            <w:instrText xml:space="preserve"> HYPERLINK \l "_Toc203661435" </w:instrText>
          </w:r>
          <w:r>
            <w:fldChar w:fldCharType="separate"/>
          </w:r>
          <w:r>
            <w:rPr>
              <w:rStyle w:val="29"/>
            </w:rPr>
            <w:t>2.4.1 Provisional Sum Management and Transparency</w:t>
          </w:r>
          <w:r>
            <w:tab/>
          </w:r>
          <w:r>
            <w:fldChar w:fldCharType="begin"/>
          </w:r>
          <w:r>
            <w:instrText xml:space="preserve"> PAGEREF _Toc203661435 \h </w:instrText>
          </w:r>
          <w:r>
            <w:fldChar w:fldCharType="separate"/>
          </w:r>
          <w:r>
            <w:t>25</w:t>
          </w:r>
          <w:r>
            <w:fldChar w:fldCharType="end"/>
          </w:r>
          <w:r>
            <w:fldChar w:fldCharType="end"/>
          </w:r>
        </w:p>
        <w:p w14:paraId="3E4D50CD">
          <w:pPr>
            <w:pStyle w:val="20"/>
            <w:tabs>
              <w:tab w:val="right" w:leader="dot" w:pos="9350"/>
            </w:tabs>
            <w:rPr>
              <w:kern w:val="2"/>
              <w:sz w:val="24"/>
              <w:szCs w:val="24"/>
              <w14:ligatures w14:val="none"/>
            </w:rPr>
          </w:pPr>
          <w:r>
            <w:fldChar w:fldCharType="begin"/>
          </w:r>
          <w:r>
            <w:instrText xml:space="preserve"> HYPERLINK \l "_Toc203661436" </w:instrText>
          </w:r>
          <w:r>
            <w:fldChar w:fldCharType="separate"/>
          </w:r>
          <w:r>
            <w:rPr>
              <w:rStyle w:val="29"/>
            </w:rPr>
            <w:t>2.4.2 Provisional Sum Management and Procurement Efficiency</w:t>
          </w:r>
          <w:r>
            <w:tab/>
          </w:r>
          <w:r>
            <w:fldChar w:fldCharType="begin"/>
          </w:r>
          <w:r>
            <w:instrText xml:space="preserve"> PAGEREF _Toc203661436 \h </w:instrText>
          </w:r>
          <w:r>
            <w:fldChar w:fldCharType="separate"/>
          </w:r>
          <w:r>
            <w:t>25</w:t>
          </w:r>
          <w:r>
            <w:fldChar w:fldCharType="end"/>
          </w:r>
          <w:r>
            <w:fldChar w:fldCharType="end"/>
          </w:r>
        </w:p>
        <w:p w14:paraId="3721A11D">
          <w:pPr>
            <w:pStyle w:val="18"/>
            <w:tabs>
              <w:tab w:val="right" w:leader="dot" w:pos="9350"/>
            </w:tabs>
            <w:rPr>
              <w:kern w:val="2"/>
              <w:sz w:val="24"/>
              <w:szCs w:val="24"/>
              <w14:ligatures w14:val="none"/>
            </w:rPr>
          </w:pPr>
          <w:r>
            <w:fldChar w:fldCharType="begin"/>
          </w:r>
          <w:r>
            <w:instrText xml:space="preserve"> HYPERLINK \l "_Toc203661437" </w:instrText>
          </w:r>
          <w:r>
            <w:fldChar w:fldCharType="separate"/>
          </w:r>
          <w:r>
            <w:rPr>
              <w:rStyle w:val="29"/>
            </w:rPr>
            <w:t>Synthesis</w:t>
          </w:r>
          <w:r>
            <w:tab/>
          </w:r>
          <w:r>
            <w:fldChar w:fldCharType="begin"/>
          </w:r>
          <w:r>
            <w:instrText xml:space="preserve"> PAGEREF _Toc203661437 \h </w:instrText>
          </w:r>
          <w:r>
            <w:fldChar w:fldCharType="separate"/>
          </w:r>
          <w:r>
            <w:t>26</w:t>
          </w:r>
          <w:r>
            <w:fldChar w:fldCharType="end"/>
          </w:r>
          <w:r>
            <w:fldChar w:fldCharType="end"/>
          </w:r>
        </w:p>
        <w:p w14:paraId="202EAACE">
          <w:pPr>
            <w:pStyle w:val="19"/>
            <w:tabs>
              <w:tab w:val="right" w:leader="dot" w:pos="9350"/>
            </w:tabs>
            <w:rPr>
              <w:kern w:val="2"/>
              <w:sz w:val="24"/>
              <w:szCs w:val="24"/>
              <w14:ligatures w14:val="none"/>
            </w:rPr>
          </w:pPr>
          <w:r>
            <w:fldChar w:fldCharType="begin"/>
          </w:r>
          <w:r>
            <w:instrText xml:space="preserve"> HYPERLINK \l "_Toc203661438" </w:instrText>
          </w:r>
          <w:r>
            <w:fldChar w:fldCharType="separate"/>
          </w:r>
          <w:r>
            <w:rPr>
              <w:rStyle w:val="29"/>
            </w:rPr>
            <w:t>2.5 Reviewed Literature on Objective 3 and Other Sub-Objectives</w:t>
          </w:r>
          <w:r>
            <w:tab/>
          </w:r>
          <w:r>
            <w:fldChar w:fldCharType="begin"/>
          </w:r>
          <w:r>
            <w:instrText xml:space="preserve"> PAGEREF _Toc203661438 \h </w:instrText>
          </w:r>
          <w:r>
            <w:fldChar w:fldCharType="separate"/>
          </w:r>
          <w:r>
            <w:t>26</w:t>
          </w:r>
          <w:r>
            <w:fldChar w:fldCharType="end"/>
          </w:r>
          <w:r>
            <w:fldChar w:fldCharType="end"/>
          </w:r>
        </w:p>
        <w:p w14:paraId="395B6F70">
          <w:pPr>
            <w:pStyle w:val="20"/>
            <w:tabs>
              <w:tab w:val="right" w:leader="dot" w:pos="9350"/>
            </w:tabs>
            <w:rPr>
              <w:kern w:val="2"/>
              <w:sz w:val="24"/>
              <w:szCs w:val="24"/>
              <w14:ligatures w14:val="none"/>
            </w:rPr>
          </w:pPr>
          <w:r>
            <w:fldChar w:fldCharType="begin"/>
          </w:r>
          <w:r>
            <w:instrText xml:space="preserve"> HYPERLINK \l "_Toc203661439" </w:instrText>
          </w:r>
          <w:r>
            <w:fldChar w:fldCharType="separate"/>
          </w:r>
          <w:r>
            <w:rPr>
              <w:rStyle w:val="29"/>
            </w:rPr>
            <w:t>2.5.1 Causes of Changes in Provisional Sums in Building Projects</w:t>
          </w:r>
          <w:r>
            <w:tab/>
          </w:r>
          <w:r>
            <w:fldChar w:fldCharType="begin"/>
          </w:r>
          <w:r>
            <w:instrText xml:space="preserve"> PAGEREF _Toc203661439 \h </w:instrText>
          </w:r>
          <w:r>
            <w:fldChar w:fldCharType="separate"/>
          </w:r>
          <w:r>
            <w:t>27</w:t>
          </w:r>
          <w:r>
            <w:fldChar w:fldCharType="end"/>
          </w:r>
          <w:r>
            <w:fldChar w:fldCharType="end"/>
          </w:r>
        </w:p>
        <w:p w14:paraId="03CEE3EC">
          <w:pPr>
            <w:pStyle w:val="20"/>
            <w:tabs>
              <w:tab w:val="right" w:leader="dot" w:pos="9350"/>
            </w:tabs>
            <w:rPr>
              <w:kern w:val="2"/>
              <w:sz w:val="24"/>
              <w:szCs w:val="24"/>
              <w14:ligatures w14:val="none"/>
            </w:rPr>
          </w:pPr>
          <w:r>
            <w:fldChar w:fldCharType="begin"/>
          </w:r>
          <w:r>
            <w:instrText xml:space="preserve"> HYPERLINK \l "_Toc203661440" </w:instrText>
          </w:r>
          <w:r>
            <w:fldChar w:fldCharType="separate"/>
          </w:r>
          <w:r>
            <w:rPr>
              <w:rStyle w:val="29"/>
            </w:rPr>
            <w:t>2.5.2 Influence of Provisional Sum Changes on Final Project Cost</w:t>
          </w:r>
          <w:r>
            <w:tab/>
          </w:r>
          <w:r>
            <w:fldChar w:fldCharType="begin"/>
          </w:r>
          <w:r>
            <w:instrText xml:space="preserve"> PAGEREF _Toc203661440 \h </w:instrText>
          </w:r>
          <w:r>
            <w:fldChar w:fldCharType="separate"/>
          </w:r>
          <w:r>
            <w:t>27</w:t>
          </w:r>
          <w:r>
            <w:fldChar w:fldCharType="end"/>
          </w:r>
          <w:r>
            <w:fldChar w:fldCharType="end"/>
          </w:r>
        </w:p>
        <w:p w14:paraId="330A8C1C">
          <w:pPr>
            <w:pStyle w:val="20"/>
            <w:tabs>
              <w:tab w:val="right" w:leader="dot" w:pos="9350"/>
            </w:tabs>
            <w:rPr>
              <w:kern w:val="2"/>
              <w:sz w:val="24"/>
              <w:szCs w:val="24"/>
              <w14:ligatures w14:val="none"/>
            </w:rPr>
          </w:pPr>
          <w:r>
            <w:fldChar w:fldCharType="begin"/>
          </w:r>
          <w:r>
            <w:instrText xml:space="preserve"> HYPERLINK \l "_Toc203661441" </w:instrText>
          </w:r>
          <w:r>
            <w:fldChar w:fldCharType="separate"/>
          </w:r>
          <w:r>
            <w:rPr>
              <w:rStyle w:val="29"/>
            </w:rPr>
            <w:t>2.5.3 Relationship Between Magnitude of Provisional Sum Changes and Cost Performance</w:t>
          </w:r>
          <w:r>
            <w:tab/>
          </w:r>
          <w:r>
            <w:fldChar w:fldCharType="begin"/>
          </w:r>
          <w:r>
            <w:instrText xml:space="preserve"> PAGEREF _Toc203661441 \h </w:instrText>
          </w:r>
          <w:r>
            <w:fldChar w:fldCharType="separate"/>
          </w:r>
          <w:r>
            <w:t>28</w:t>
          </w:r>
          <w:r>
            <w:fldChar w:fldCharType="end"/>
          </w:r>
          <w:r>
            <w:fldChar w:fldCharType="end"/>
          </w:r>
        </w:p>
        <w:p w14:paraId="36ADCA91">
          <w:pPr>
            <w:pStyle w:val="20"/>
            <w:tabs>
              <w:tab w:val="right" w:leader="dot" w:pos="9350"/>
            </w:tabs>
            <w:rPr>
              <w:kern w:val="2"/>
              <w:sz w:val="24"/>
              <w:szCs w:val="24"/>
              <w14:ligatures w14:val="none"/>
            </w:rPr>
          </w:pPr>
          <w:r>
            <w:fldChar w:fldCharType="begin"/>
          </w:r>
          <w:r>
            <w:instrText xml:space="preserve"> HYPERLINK \l "_Toc203661442" </w:instrText>
          </w:r>
          <w:r>
            <w:fldChar w:fldCharType="separate"/>
          </w:r>
          <w:r>
            <w:rPr>
              <w:rStyle w:val="29"/>
            </w:rPr>
            <w:t>Cost Control Strategies for Managing Provisional Sums (Objective 4)</w:t>
          </w:r>
          <w:r>
            <w:tab/>
          </w:r>
          <w:r>
            <w:fldChar w:fldCharType="begin"/>
          </w:r>
          <w:r>
            <w:instrText xml:space="preserve"> PAGEREF _Toc203661442 \h </w:instrText>
          </w:r>
          <w:r>
            <w:fldChar w:fldCharType="separate"/>
          </w:r>
          <w:r>
            <w:t>28</w:t>
          </w:r>
          <w:r>
            <w:fldChar w:fldCharType="end"/>
          </w:r>
          <w:r>
            <w:fldChar w:fldCharType="end"/>
          </w:r>
        </w:p>
        <w:p w14:paraId="4440DF96">
          <w:pPr>
            <w:pStyle w:val="18"/>
            <w:tabs>
              <w:tab w:val="right" w:leader="dot" w:pos="9350"/>
            </w:tabs>
            <w:rPr>
              <w:kern w:val="2"/>
              <w:sz w:val="24"/>
              <w:szCs w:val="24"/>
              <w14:ligatures w14:val="none"/>
            </w:rPr>
          </w:pPr>
          <w:r>
            <w:fldChar w:fldCharType="begin"/>
          </w:r>
          <w:r>
            <w:instrText xml:space="preserve"> HYPERLINK \l "_Toc203661443" </w:instrText>
          </w:r>
          <w:r>
            <w:fldChar w:fldCharType="separate"/>
          </w:r>
          <w:r>
            <w:rPr>
              <w:rStyle w:val="29"/>
            </w:rPr>
            <w:t>CHAPTER THREE</w:t>
          </w:r>
          <w:r>
            <w:tab/>
          </w:r>
          <w:r>
            <w:fldChar w:fldCharType="begin"/>
          </w:r>
          <w:r>
            <w:instrText xml:space="preserve"> PAGEREF _Toc203661443 \h </w:instrText>
          </w:r>
          <w:r>
            <w:fldChar w:fldCharType="separate"/>
          </w:r>
          <w:r>
            <w:t>30</w:t>
          </w:r>
          <w:r>
            <w:fldChar w:fldCharType="end"/>
          </w:r>
          <w:r>
            <w:fldChar w:fldCharType="end"/>
          </w:r>
        </w:p>
        <w:p w14:paraId="07CE5F34">
          <w:pPr>
            <w:pStyle w:val="18"/>
            <w:tabs>
              <w:tab w:val="right" w:leader="dot" w:pos="9350"/>
            </w:tabs>
            <w:rPr>
              <w:kern w:val="2"/>
              <w:sz w:val="24"/>
              <w:szCs w:val="24"/>
              <w14:ligatures w14:val="none"/>
            </w:rPr>
          </w:pPr>
          <w:r>
            <w:fldChar w:fldCharType="begin"/>
          </w:r>
          <w:r>
            <w:instrText xml:space="preserve"> HYPERLINK \l "_Toc203661444" </w:instrText>
          </w:r>
          <w:r>
            <w:fldChar w:fldCharType="separate"/>
          </w:r>
          <w:r>
            <w:rPr>
              <w:rStyle w:val="29"/>
            </w:rPr>
            <w:t>Research Methodology</w:t>
          </w:r>
          <w:r>
            <w:tab/>
          </w:r>
          <w:r>
            <w:fldChar w:fldCharType="begin"/>
          </w:r>
          <w:r>
            <w:instrText xml:space="preserve"> PAGEREF _Toc203661444 \h </w:instrText>
          </w:r>
          <w:r>
            <w:fldChar w:fldCharType="separate"/>
          </w:r>
          <w:r>
            <w:t>30</w:t>
          </w:r>
          <w:r>
            <w:fldChar w:fldCharType="end"/>
          </w:r>
          <w:r>
            <w:fldChar w:fldCharType="end"/>
          </w:r>
        </w:p>
        <w:p w14:paraId="1326FBF9">
          <w:pPr>
            <w:pStyle w:val="19"/>
            <w:tabs>
              <w:tab w:val="right" w:leader="dot" w:pos="9350"/>
            </w:tabs>
            <w:rPr>
              <w:kern w:val="2"/>
              <w:sz w:val="24"/>
              <w:szCs w:val="24"/>
              <w14:ligatures w14:val="none"/>
            </w:rPr>
          </w:pPr>
          <w:r>
            <w:fldChar w:fldCharType="begin"/>
          </w:r>
          <w:r>
            <w:instrText xml:space="preserve"> HYPERLINK \l "_Toc203661445" </w:instrText>
          </w:r>
          <w:r>
            <w:fldChar w:fldCharType="separate"/>
          </w:r>
          <w:r>
            <w:rPr>
              <w:rStyle w:val="29"/>
            </w:rPr>
            <w:t>3.1 Introduction</w:t>
          </w:r>
          <w:r>
            <w:tab/>
          </w:r>
          <w:r>
            <w:fldChar w:fldCharType="begin"/>
          </w:r>
          <w:r>
            <w:instrText xml:space="preserve"> PAGEREF _Toc203661445 \h </w:instrText>
          </w:r>
          <w:r>
            <w:fldChar w:fldCharType="separate"/>
          </w:r>
          <w:r>
            <w:t>30</w:t>
          </w:r>
          <w:r>
            <w:fldChar w:fldCharType="end"/>
          </w:r>
          <w:r>
            <w:fldChar w:fldCharType="end"/>
          </w:r>
        </w:p>
        <w:p w14:paraId="599D4E21">
          <w:pPr>
            <w:pStyle w:val="19"/>
            <w:tabs>
              <w:tab w:val="right" w:leader="dot" w:pos="9350"/>
            </w:tabs>
            <w:rPr>
              <w:kern w:val="2"/>
              <w:sz w:val="24"/>
              <w:szCs w:val="24"/>
              <w14:ligatures w14:val="none"/>
            </w:rPr>
          </w:pPr>
          <w:r>
            <w:fldChar w:fldCharType="begin"/>
          </w:r>
          <w:r>
            <w:instrText xml:space="preserve"> HYPERLINK \l "_Toc203661446" </w:instrText>
          </w:r>
          <w:r>
            <w:fldChar w:fldCharType="separate"/>
          </w:r>
          <w:r>
            <w:rPr>
              <w:rStyle w:val="29"/>
            </w:rPr>
            <w:t>3.2 Research Design</w:t>
          </w:r>
          <w:r>
            <w:tab/>
          </w:r>
          <w:r>
            <w:fldChar w:fldCharType="begin"/>
          </w:r>
          <w:r>
            <w:instrText xml:space="preserve"> PAGEREF _Toc203661446 \h </w:instrText>
          </w:r>
          <w:r>
            <w:fldChar w:fldCharType="separate"/>
          </w:r>
          <w:r>
            <w:t>30</w:t>
          </w:r>
          <w:r>
            <w:fldChar w:fldCharType="end"/>
          </w:r>
          <w:r>
            <w:fldChar w:fldCharType="end"/>
          </w:r>
        </w:p>
        <w:p w14:paraId="02CB3D8E">
          <w:pPr>
            <w:pStyle w:val="19"/>
            <w:tabs>
              <w:tab w:val="right" w:leader="dot" w:pos="9350"/>
            </w:tabs>
            <w:rPr>
              <w:kern w:val="2"/>
              <w:sz w:val="24"/>
              <w:szCs w:val="24"/>
              <w14:ligatures w14:val="none"/>
            </w:rPr>
          </w:pPr>
          <w:r>
            <w:fldChar w:fldCharType="begin"/>
          </w:r>
          <w:r>
            <w:instrText xml:space="preserve"> HYPERLINK \l "_Toc203661447" </w:instrText>
          </w:r>
          <w:r>
            <w:fldChar w:fldCharType="separate"/>
          </w:r>
          <w:r>
            <w:rPr>
              <w:rStyle w:val="29"/>
            </w:rPr>
            <w:t>3.3 Research Population</w:t>
          </w:r>
          <w:r>
            <w:tab/>
          </w:r>
          <w:r>
            <w:fldChar w:fldCharType="begin"/>
          </w:r>
          <w:r>
            <w:instrText xml:space="preserve"> PAGEREF _Toc203661447 \h </w:instrText>
          </w:r>
          <w:r>
            <w:fldChar w:fldCharType="separate"/>
          </w:r>
          <w:r>
            <w:t>30</w:t>
          </w:r>
          <w:r>
            <w:fldChar w:fldCharType="end"/>
          </w:r>
          <w:r>
            <w:fldChar w:fldCharType="end"/>
          </w:r>
        </w:p>
        <w:p w14:paraId="4A0523D6">
          <w:pPr>
            <w:pStyle w:val="19"/>
            <w:tabs>
              <w:tab w:val="right" w:leader="dot" w:pos="9350"/>
            </w:tabs>
            <w:rPr>
              <w:kern w:val="2"/>
              <w:sz w:val="24"/>
              <w:szCs w:val="24"/>
              <w14:ligatures w14:val="none"/>
            </w:rPr>
          </w:pPr>
          <w:r>
            <w:fldChar w:fldCharType="begin"/>
          </w:r>
          <w:r>
            <w:instrText xml:space="preserve"> HYPERLINK \l "_Toc203661448" </w:instrText>
          </w:r>
          <w:r>
            <w:fldChar w:fldCharType="separate"/>
          </w:r>
          <w:r>
            <w:rPr>
              <w:rStyle w:val="29"/>
            </w:rPr>
            <w:t>3.4 Sampling Frame</w:t>
          </w:r>
          <w:r>
            <w:tab/>
          </w:r>
          <w:r>
            <w:fldChar w:fldCharType="begin"/>
          </w:r>
          <w:r>
            <w:instrText xml:space="preserve"> PAGEREF _Toc203661448 \h </w:instrText>
          </w:r>
          <w:r>
            <w:fldChar w:fldCharType="separate"/>
          </w:r>
          <w:r>
            <w:t>31</w:t>
          </w:r>
          <w:r>
            <w:fldChar w:fldCharType="end"/>
          </w:r>
          <w:r>
            <w:fldChar w:fldCharType="end"/>
          </w:r>
        </w:p>
        <w:p w14:paraId="423CABE0">
          <w:pPr>
            <w:pStyle w:val="19"/>
            <w:tabs>
              <w:tab w:val="right" w:leader="dot" w:pos="9350"/>
            </w:tabs>
            <w:rPr>
              <w:kern w:val="2"/>
              <w:sz w:val="24"/>
              <w:szCs w:val="24"/>
              <w14:ligatures w14:val="none"/>
            </w:rPr>
          </w:pPr>
          <w:r>
            <w:fldChar w:fldCharType="begin"/>
          </w:r>
          <w:r>
            <w:instrText xml:space="preserve"> HYPERLINK \l "_Toc203661449" </w:instrText>
          </w:r>
          <w:r>
            <w:fldChar w:fldCharType="separate"/>
          </w:r>
          <w:r>
            <w:rPr>
              <w:rStyle w:val="29"/>
            </w:rPr>
            <w:t>3.5 Sample Size</w:t>
          </w:r>
          <w:r>
            <w:tab/>
          </w:r>
          <w:r>
            <w:fldChar w:fldCharType="begin"/>
          </w:r>
          <w:r>
            <w:instrText xml:space="preserve"> PAGEREF _Toc203661449 \h </w:instrText>
          </w:r>
          <w:r>
            <w:fldChar w:fldCharType="separate"/>
          </w:r>
          <w:r>
            <w:t>31</w:t>
          </w:r>
          <w:r>
            <w:fldChar w:fldCharType="end"/>
          </w:r>
          <w:r>
            <w:fldChar w:fldCharType="end"/>
          </w:r>
        </w:p>
        <w:p w14:paraId="2C9A86C5">
          <w:pPr>
            <w:pStyle w:val="19"/>
            <w:tabs>
              <w:tab w:val="right" w:leader="dot" w:pos="9350"/>
            </w:tabs>
            <w:rPr>
              <w:kern w:val="2"/>
              <w:sz w:val="24"/>
              <w:szCs w:val="24"/>
              <w14:ligatures w14:val="none"/>
            </w:rPr>
          </w:pPr>
          <w:r>
            <w:fldChar w:fldCharType="begin"/>
          </w:r>
          <w:r>
            <w:instrText xml:space="preserve"> HYPERLINK \l "_Toc203661450" </w:instrText>
          </w:r>
          <w:r>
            <w:fldChar w:fldCharType="separate"/>
          </w:r>
          <w:r>
            <w:rPr>
              <w:rStyle w:val="29"/>
            </w:rPr>
            <w:t>3.6 Sampling Technique</w:t>
          </w:r>
          <w:r>
            <w:tab/>
          </w:r>
          <w:r>
            <w:fldChar w:fldCharType="begin"/>
          </w:r>
          <w:r>
            <w:instrText xml:space="preserve"> PAGEREF _Toc203661450 \h </w:instrText>
          </w:r>
          <w:r>
            <w:fldChar w:fldCharType="separate"/>
          </w:r>
          <w:r>
            <w:t>31</w:t>
          </w:r>
          <w:r>
            <w:fldChar w:fldCharType="end"/>
          </w:r>
          <w:r>
            <w:fldChar w:fldCharType="end"/>
          </w:r>
        </w:p>
        <w:p w14:paraId="3F30F79A">
          <w:pPr>
            <w:pStyle w:val="19"/>
            <w:tabs>
              <w:tab w:val="right" w:leader="dot" w:pos="9350"/>
            </w:tabs>
            <w:rPr>
              <w:kern w:val="2"/>
              <w:sz w:val="24"/>
              <w:szCs w:val="24"/>
              <w14:ligatures w14:val="none"/>
            </w:rPr>
          </w:pPr>
          <w:r>
            <w:fldChar w:fldCharType="begin"/>
          </w:r>
          <w:r>
            <w:instrText xml:space="preserve"> HYPERLINK \l "_Toc203661451" </w:instrText>
          </w:r>
          <w:r>
            <w:fldChar w:fldCharType="separate"/>
          </w:r>
          <w:r>
            <w:rPr>
              <w:rStyle w:val="29"/>
            </w:rPr>
            <w:t>3.7 Data Collection Instruments</w:t>
          </w:r>
          <w:r>
            <w:tab/>
          </w:r>
          <w:r>
            <w:fldChar w:fldCharType="begin"/>
          </w:r>
          <w:r>
            <w:instrText xml:space="preserve"> PAGEREF _Toc203661451 \h </w:instrText>
          </w:r>
          <w:r>
            <w:fldChar w:fldCharType="separate"/>
          </w:r>
          <w:r>
            <w:t>31</w:t>
          </w:r>
          <w:r>
            <w:fldChar w:fldCharType="end"/>
          </w:r>
          <w:r>
            <w:fldChar w:fldCharType="end"/>
          </w:r>
        </w:p>
        <w:p w14:paraId="5497A616">
          <w:pPr>
            <w:pStyle w:val="19"/>
            <w:tabs>
              <w:tab w:val="right" w:leader="dot" w:pos="9350"/>
            </w:tabs>
            <w:rPr>
              <w:kern w:val="2"/>
              <w:sz w:val="24"/>
              <w:szCs w:val="24"/>
              <w14:ligatures w14:val="none"/>
            </w:rPr>
          </w:pPr>
          <w:r>
            <w:fldChar w:fldCharType="begin"/>
          </w:r>
          <w:r>
            <w:instrText xml:space="preserve"> HYPERLINK \l "_Toc203661452" </w:instrText>
          </w:r>
          <w:r>
            <w:fldChar w:fldCharType="separate"/>
          </w:r>
          <w:r>
            <w:rPr>
              <w:rStyle w:val="29"/>
            </w:rPr>
            <w:t>3.8 Procedure for Data Collection</w:t>
          </w:r>
          <w:r>
            <w:tab/>
          </w:r>
          <w:r>
            <w:fldChar w:fldCharType="begin"/>
          </w:r>
          <w:r>
            <w:instrText xml:space="preserve"> PAGEREF _Toc203661452 \h </w:instrText>
          </w:r>
          <w:r>
            <w:fldChar w:fldCharType="separate"/>
          </w:r>
          <w:r>
            <w:t>31</w:t>
          </w:r>
          <w:r>
            <w:fldChar w:fldCharType="end"/>
          </w:r>
          <w:r>
            <w:fldChar w:fldCharType="end"/>
          </w:r>
        </w:p>
        <w:p w14:paraId="58CB7D59">
          <w:pPr>
            <w:pStyle w:val="19"/>
            <w:tabs>
              <w:tab w:val="right" w:leader="dot" w:pos="9350"/>
            </w:tabs>
            <w:rPr>
              <w:kern w:val="2"/>
              <w:sz w:val="24"/>
              <w:szCs w:val="24"/>
              <w14:ligatures w14:val="none"/>
            </w:rPr>
          </w:pPr>
          <w:r>
            <w:fldChar w:fldCharType="begin"/>
          </w:r>
          <w:r>
            <w:instrText xml:space="preserve"> HYPERLINK \l "_Toc203661453" </w:instrText>
          </w:r>
          <w:r>
            <w:fldChar w:fldCharType="separate"/>
          </w:r>
          <w:r>
            <w:rPr>
              <w:rStyle w:val="29"/>
            </w:rPr>
            <w:t>3.9 Test of Validity and Reliability of Data Collection Instruments</w:t>
          </w:r>
          <w:r>
            <w:tab/>
          </w:r>
          <w:r>
            <w:fldChar w:fldCharType="begin"/>
          </w:r>
          <w:r>
            <w:instrText xml:space="preserve"> PAGEREF _Toc203661453 \h </w:instrText>
          </w:r>
          <w:r>
            <w:fldChar w:fldCharType="separate"/>
          </w:r>
          <w:r>
            <w:t>32</w:t>
          </w:r>
          <w:r>
            <w:fldChar w:fldCharType="end"/>
          </w:r>
          <w:r>
            <w:fldChar w:fldCharType="end"/>
          </w:r>
        </w:p>
        <w:p w14:paraId="119493A1">
          <w:pPr>
            <w:pStyle w:val="19"/>
            <w:tabs>
              <w:tab w:val="right" w:leader="dot" w:pos="9350"/>
            </w:tabs>
            <w:rPr>
              <w:kern w:val="2"/>
              <w:sz w:val="24"/>
              <w:szCs w:val="24"/>
              <w14:ligatures w14:val="none"/>
            </w:rPr>
          </w:pPr>
          <w:r>
            <w:fldChar w:fldCharType="begin"/>
          </w:r>
          <w:r>
            <w:instrText xml:space="preserve"> HYPERLINK \l "_Toc203661454" </w:instrText>
          </w:r>
          <w:r>
            <w:fldChar w:fldCharType="separate"/>
          </w:r>
          <w:r>
            <w:rPr>
              <w:rStyle w:val="29"/>
            </w:rPr>
            <w:t>3.10 Method of Data Presentation and Analysis</w:t>
          </w:r>
          <w:r>
            <w:tab/>
          </w:r>
          <w:r>
            <w:fldChar w:fldCharType="begin"/>
          </w:r>
          <w:r>
            <w:instrText xml:space="preserve"> PAGEREF _Toc203661454 \h </w:instrText>
          </w:r>
          <w:r>
            <w:fldChar w:fldCharType="separate"/>
          </w:r>
          <w:r>
            <w:t>32</w:t>
          </w:r>
          <w:r>
            <w:fldChar w:fldCharType="end"/>
          </w:r>
          <w:r>
            <w:fldChar w:fldCharType="end"/>
          </w:r>
        </w:p>
        <w:p w14:paraId="0BF0483B">
          <w:pPr>
            <w:pStyle w:val="18"/>
            <w:tabs>
              <w:tab w:val="right" w:leader="dot" w:pos="9350"/>
            </w:tabs>
            <w:rPr>
              <w:kern w:val="2"/>
              <w:sz w:val="24"/>
              <w:szCs w:val="24"/>
              <w14:ligatures w14:val="none"/>
            </w:rPr>
          </w:pPr>
          <w:r>
            <w:fldChar w:fldCharType="begin"/>
          </w:r>
          <w:r>
            <w:instrText xml:space="preserve"> HYPERLINK \l "_Toc203661455" </w:instrText>
          </w:r>
          <w:r>
            <w:fldChar w:fldCharType="separate"/>
          </w:r>
          <w:r>
            <w:rPr>
              <w:rStyle w:val="29"/>
            </w:rPr>
            <w:t>CHAPTER FOUR</w:t>
          </w:r>
          <w:r>
            <w:tab/>
          </w:r>
          <w:r>
            <w:fldChar w:fldCharType="begin"/>
          </w:r>
          <w:r>
            <w:instrText xml:space="preserve"> PAGEREF _Toc203661455 \h </w:instrText>
          </w:r>
          <w:r>
            <w:fldChar w:fldCharType="separate"/>
          </w:r>
          <w:r>
            <w:t>33</w:t>
          </w:r>
          <w:r>
            <w:fldChar w:fldCharType="end"/>
          </w:r>
          <w:r>
            <w:fldChar w:fldCharType="end"/>
          </w:r>
        </w:p>
        <w:p w14:paraId="1C0FB084">
          <w:pPr>
            <w:pStyle w:val="18"/>
            <w:tabs>
              <w:tab w:val="right" w:leader="dot" w:pos="9350"/>
            </w:tabs>
            <w:rPr>
              <w:kern w:val="2"/>
              <w:sz w:val="24"/>
              <w:szCs w:val="24"/>
              <w14:ligatures w14:val="none"/>
            </w:rPr>
          </w:pPr>
          <w:r>
            <w:fldChar w:fldCharType="begin"/>
          </w:r>
          <w:r>
            <w:instrText xml:space="preserve"> HYPERLINK \l "_Toc203661456" </w:instrText>
          </w:r>
          <w:r>
            <w:fldChar w:fldCharType="separate"/>
          </w:r>
          <w:r>
            <w:rPr>
              <w:rStyle w:val="29"/>
            </w:rPr>
            <w:t>Data Presentation and Analysis</w:t>
          </w:r>
          <w:r>
            <w:tab/>
          </w:r>
          <w:r>
            <w:fldChar w:fldCharType="begin"/>
          </w:r>
          <w:r>
            <w:instrText xml:space="preserve"> PAGEREF _Toc203661456 \h </w:instrText>
          </w:r>
          <w:r>
            <w:fldChar w:fldCharType="separate"/>
          </w:r>
          <w:r>
            <w:t>33</w:t>
          </w:r>
          <w:r>
            <w:fldChar w:fldCharType="end"/>
          </w:r>
          <w:r>
            <w:fldChar w:fldCharType="end"/>
          </w:r>
        </w:p>
        <w:p w14:paraId="20F36A75">
          <w:pPr>
            <w:pStyle w:val="19"/>
            <w:tabs>
              <w:tab w:val="right" w:leader="dot" w:pos="9350"/>
            </w:tabs>
            <w:rPr>
              <w:kern w:val="2"/>
              <w:sz w:val="24"/>
              <w:szCs w:val="24"/>
              <w14:ligatures w14:val="none"/>
            </w:rPr>
          </w:pPr>
          <w:r>
            <w:fldChar w:fldCharType="begin"/>
          </w:r>
          <w:r>
            <w:instrText xml:space="preserve"> HYPERLINK \l "_Toc203661457" </w:instrText>
          </w:r>
          <w:r>
            <w:fldChar w:fldCharType="separate"/>
          </w:r>
          <w:r>
            <w:rPr>
              <w:rStyle w:val="29"/>
            </w:rPr>
            <w:t>4.1 Introduction</w:t>
          </w:r>
          <w:r>
            <w:tab/>
          </w:r>
          <w:r>
            <w:fldChar w:fldCharType="begin"/>
          </w:r>
          <w:r>
            <w:instrText xml:space="preserve"> PAGEREF _Toc203661457 \h </w:instrText>
          </w:r>
          <w:r>
            <w:fldChar w:fldCharType="separate"/>
          </w:r>
          <w:r>
            <w:t>33</w:t>
          </w:r>
          <w:r>
            <w:fldChar w:fldCharType="end"/>
          </w:r>
          <w:r>
            <w:fldChar w:fldCharType="end"/>
          </w:r>
        </w:p>
        <w:p w14:paraId="3547CE51">
          <w:pPr>
            <w:pStyle w:val="19"/>
            <w:tabs>
              <w:tab w:val="right" w:leader="dot" w:pos="9350"/>
            </w:tabs>
            <w:rPr>
              <w:kern w:val="2"/>
              <w:sz w:val="24"/>
              <w:szCs w:val="24"/>
              <w14:ligatures w14:val="none"/>
            </w:rPr>
          </w:pPr>
          <w:r>
            <w:fldChar w:fldCharType="begin"/>
          </w:r>
          <w:r>
            <w:instrText xml:space="preserve"> HYPERLINK \l "_Toc203661458" </w:instrText>
          </w:r>
          <w:r>
            <w:fldChar w:fldCharType="separate"/>
          </w:r>
          <w:r>
            <w:rPr>
              <w:rStyle w:val="29"/>
            </w:rPr>
            <w:t>4.2 Personal Information About Respondents</w:t>
          </w:r>
          <w:r>
            <w:tab/>
          </w:r>
          <w:r>
            <w:fldChar w:fldCharType="begin"/>
          </w:r>
          <w:r>
            <w:instrText xml:space="preserve"> PAGEREF _Toc203661458 \h </w:instrText>
          </w:r>
          <w:r>
            <w:fldChar w:fldCharType="separate"/>
          </w:r>
          <w:r>
            <w:t>33</w:t>
          </w:r>
          <w:r>
            <w:fldChar w:fldCharType="end"/>
          </w:r>
          <w:r>
            <w:fldChar w:fldCharType="end"/>
          </w:r>
        </w:p>
        <w:p w14:paraId="1EC2BBAA">
          <w:pPr>
            <w:pStyle w:val="20"/>
            <w:tabs>
              <w:tab w:val="right" w:leader="dot" w:pos="9350"/>
            </w:tabs>
            <w:rPr>
              <w:kern w:val="2"/>
              <w:sz w:val="24"/>
              <w:szCs w:val="24"/>
              <w14:ligatures w14:val="none"/>
            </w:rPr>
          </w:pPr>
          <w:r>
            <w:fldChar w:fldCharType="begin"/>
          </w:r>
          <w:r>
            <w:instrText xml:space="preserve"> HYPERLINK \l "_Toc203661459" </w:instrText>
          </w:r>
          <w:r>
            <w:fldChar w:fldCharType="separate"/>
          </w:r>
          <w:r>
            <w:rPr>
              <w:rStyle w:val="29"/>
            </w:rPr>
            <w:t>4.2.1 Data Presentation, Analysis and Discussion of Findings on Information About Respondents</w:t>
          </w:r>
          <w:r>
            <w:tab/>
          </w:r>
          <w:r>
            <w:fldChar w:fldCharType="begin"/>
          </w:r>
          <w:r>
            <w:instrText xml:space="preserve"> PAGEREF _Toc203661459 \h </w:instrText>
          </w:r>
          <w:r>
            <w:fldChar w:fldCharType="separate"/>
          </w:r>
          <w:r>
            <w:t>33</w:t>
          </w:r>
          <w:r>
            <w:fldChar w:fldCharType="end"/>
          </w:r>
          <w:r>
            <w:fldChar w:fldCharType="end"/>
          </w:r>
        </w:p>
        <w:p w14:paraId="2FA6321D">
          <w:pPr>
            <w:pStyle w:val="20"/>
            <w:tabs>
              <w:tab w:val="right" w:leader="dot" w:pos="9350"/>
            </w:tabs>
            <w:rPr>
              <w:kern w:val="2"/>
              <w:sz w:val="24"/>
              <w:szCs w:val="24"/>
              <w14:ligatures w14:val="none"/>
            </w:rPr>
          </w:pPr>
          <w:r>
            <w:fldChar w:fldCharType="begin"/>
          </w:r>
          <w:r>
            <w:instrText xml:space="preserve"> HYPERLINK \l "_Toc203661460" </w:instrText>
          </w:r>
          <w:r>
            <w:fldChar w:fldCharType="separate"/>
          </w:r>
          <w:r>
            <w:rPr>
              <w:rStyle w:val="29"/>
            </w:rPr>
            <w:t>Table 4.1: Respondents by Profession</w:t>
          </w:r>
          <w:r>
            <w:tab/>
          </w:r>
          <w:r>
            <w:fldChar w:fldCharType="begin"/>
          </w:r>
          <w:r>
            <w:instrText xml:space="preserve"> PAGEREF _Toc203661460 \h </w:instrText>
          </w:r>
          <w:r>
            <w:fldChar w:fldCharType="separate"/>
          </w:r>
          <w:r>
            <w:t>33</w:t>
          </w:r>
          <w:r>
            <w:fldChar w:fldCharType="end"/>
          </w:r>
          <w:r>
            <w:fldChar w:fldCharType="end"/>
          </w:r>
        </w:p>
        <w:p w14:paraId="15DD55B5">
          <w:pPr>
            <w:pStyle w:val="20"/>
            <w:tabs>
              <w:tab w:val="right" w:leader="dot" w:pos="9350"/>
            </w:tabs>
            <w:rPr>
              <w:kern w:val="2"/>
              <w:sz w:val="24"/>
              <w:szCs w:val="24"/>
              <w14:ligatures w14:val="none"/>
            </w:rPr>
          </w:pPr>
          <w:r>
            <w:fldChar w:fldCharType="begin"/>
          </w:r>
          <w:r>
            <w:instrText xml:space="preserve"> HYPERLINK \l "_Toc203661461" </w:instrText>
          </w:r>
          <w:r>
            <w:fldChar w:fldCharType="separate"/>
          </w:r>
          <w:r>
            <w:rPr>
              <w:rStyle w:val="29"/>
            </w:rPr>
            <w:t>Table 4.2: Respondents by Years of Experience</w:t>
          </w:r>
          <w:r>
            <w:tab/>
          </w:r>
          <w:r>
            <w:fldChar w:fldCharType="begin"/>
          </w:r>
          <w:r>
            <w:instrText xml:space="preserve"> PAGEREF _Toc203661461 \h </w:instrText>
          </w:r>
          <w:r>
            <w:fldChar w:fldCharType="separate"/>
          </w:r>
          <w:r>
            <w:t>33</w:t>
          </w:r>
          <w:r>
            <w:fldChar w:fldCharType="end"/>
          </w:r>
          <w:r>
            <w:fldChar w:fldCharType="end"/>
          </w:r>
        </w:p>
        <w:p w14:paraId="672DCC0E">
          <w:pPr>
            <w:pStyle w:val="20"/>
            <w:tabs>
              <w:tab w:val="right" w:leader="dot" w:pos="9350"/>
            </w:tabs>
            <w:rPr>
              <w:kern w:val="2"/>
              <w:sz w:val="24"/>
              <w:szCs w:val="24"/>
              <w14:ligatures w14:val="none"/>
            </w:rPr>
          </w:pPr>
          <w:r>
            <w:fldChar w:fldCharType="begin"/>
          </w:r>
          <w:r>
            <w:instrText xml:space="preserve"> HYPERLINK \l "_Toc203661462" </w:instrText>
          </w:r>
          <w:r>
            <w:fldChar w:fldCharType="separate"/>
          </w:r>
          <w:r>
            <w:rPr>
              <w:rStyle w:val="29"/>
            </w:rPr>
            <w:t>4.3 To analyze how project type and complexity affect the influence of provision sums on cost outcomes.</w:t>
          </w:r>
          <w:r>
            <w:tab/>
          </w:r>
          <w:r>
            <w:fldChar w:fldCharType="begin"/>
          </w:r>
          <w:r>
            <w:instrText xml:space="preserve"> PAGEREF _Toc203661462 \h </w:instrText>
          </w:r>
          <w:r>
            <w:fldChar w:fldCharType="separate"/>
          </w:r>
          <w:r>
            <w:t>34</w:t>
          </w:r>
          <w:r>
            <w:fldChar w:fldCharType="end"/>
          </w:r>
          <w:r>
            <w:fldChar w:fldCharType="end"/>
          </w:r>
        </w:p>
        <w:p w14:paraId="62FA23FA">
          <w:pPr>
            <w:pStyle w:val="20"/>
            <w:tabs>
              <w:tab w:val="right" w:leader="dot" w:pos="9350"/>
            </w:tabs>
            <w:rPr>
              <w:kern w:val="2"/>
              <w:sz w:val="24"/>
              <w:szCs w:val="24"/>
              <w14:ligatures w14:val="none"/>
            </w:rPr>
          </w:pPr>
          <w:r>
            <w:fldChar w:fldCharType="begin"/>
          </w:r>
          <w:r>
            <w:instrText xml:space="preserve"> HYPERLINK \l "_Toc203661463" </w:instrText>
          </w:r>
          <w:r>
            <w:fldChar w:fldCharType="separate"/>
          </w:r>
          <w:r>
            <w:rPr>
              <w:rStyle w:val="29"/>
            </w:rPr>
            <w:t>4.3.1 To evaluate the impact of client decisions and consultant recommendations on the use of provision sums.</w:t>
          </w:r>
          <w:r>
            <w:tab/>
          </w:r>
          <w:r>
            <w:fldChar w:fldCharType="begin"/>
          </w:r>
          <w:r>
            <w:instrText xml:space="preserve"> PAGEREF _Toc203661463 \h </w:instrText>
          </w:r>
          <w:r>
            <w:fldChar w:fldCharType="separate"/>
          </w:r>
          <w:r>
            <w:t>34</w:t>
          </w:r>
          <w:r>
            <w:fldChar w:fldCharType="end"/>
          </w:r>
          <w:r>
            <w:fldChar w:fldCharType="end"/>
          </w:r>
        </w:p>
        <w:p w14:paraId="3143276E">
          <w:pPr>
            <w:pStyle w:val="20"/>
            <w:tabs>
              <w:tab w:val="right" w:leader="dot" w:pos="9350"/>
            </w:tabs>
            <w:rPr>
              <w:kern w:val="2"/>
              <w:sz w:val="24"/>
              <w:szCs w:val="24"/>
              <w14:ligatures w14:val="none"/>
            </w:rPr>
          </w:pPr>
          <w:r>
            <w:fldChar w:fldCharType="begin"/>
          </w:r>
          <w:r>
            <w:instrText xml:space="preserve"> HYPERLINK \l "_Toc203661464" </w:instrText>
          </w:r>
          <w:r>
            <w:fldChar w:fldCharType="separate"/>
          </w:r>
          <w:r>
            <w:rPr>
              <w:rStyle w:val="29"/>
            </w:rPr>
            <w:t>4.3.2 To examine how market conditions (e.g., inflation, material price volatility) moderate the effect of provision sums on cost performance.</w:t>
          </w:r>
          <w:r>
            <w:tab/>
          </w:r>
          <w:r>
            <w:fldChar w:fldCharType="begin"/>
          </w:r>
          <w:r>
            <w:instrText xml:space="preserve"> PAGEREF _Toc203661464 \h </w:instrText>
          </w:r>
          <w:r>
            <w:fldChar w:fldCharType="separate"/>
          </w:r>
          <w:r>
            <w:t>35</w:t>
          </w:r>
          <w:r>
            <w:fldChar w:fldCharType="end"/>
          </w:r>
          <w:r>
            <w:fldChar w:fldCharType="end"/>
          </w:r>
        </w:p>
        <w:p w14:paraId="784C793B">
          <w:pPr>
            <w:pStyle w:val="18"/>
            <w:tabs>
              <w:tab w:val="right" w:leader="dot" w:pos="9350"/>
            </w:tabs>
            <w:rPr>
              <w:kern w:val="2"/>
              <w:sz w:val="24"/>
              <w:szCs w:val="24"/>
              <w14:ligatures w14:val="none"/>
            </w:rPr>
          </w:pPr>
          <w:r>
            <w:fldChar w:fldCharType="begin"/>
          </w:r>
          <w:r>
            <w:instrText xml:space="preserve"> HYPERLINK \l "_Toc203661465" </w:instrText>
          </w:r>
          <w:r>
            <w:fldChar w:fldCharType="separate"/>
          </w:r>
          <w:r>
            <w:rPr>
              <w:rStyle w:val="29"/>
            </w:rPr>
            <w:t>CHAPTER FIVE</w:t>
          </w:r>
          <w:r>
            <w:tab/>
          </w:r>
          <w:r>
            <w:fldChar w:fldCharType="begin"/>
          </w:r>
          <w:r>
            <w:instrText xml:space="preserve"> PAGEREF _Toc203661465 \h </w:instrText>
          </w:r>
          <w:r>
            <w:fldChar w:fldCharType="separate"/>
          </w:r>
          <w:r>
            <w:t>36</w:t>
          </w:r>
          <w:r>
            <w:fldChar w:fldCharType="end"/>
          </w:r>
          <w:r>
            <w:fldChar w:fldCharType="end"/>
          </w:r>
        </w:p>
        <w:p w14:paraId="28D3B735">
          <w:pPr>
            <w:pStyle w:val="18"/>
            <w:tabs>
              <w:tab w:val="right" w:leader="dot" w:pos="9350"/>
            </w:tabs>
            <w:rPr>
              <w:kern w:val="2"/>
              <w:sz w:val="24"/>
              <w:szCs w:val="24"/>
              <w14:ligatures w14:val="none"/>
            </w:rPr>
          </w:pPr>
          <w:r>
            <w:fldChar w:fldCharType="begin"/>
          </w:r>
          <w:r>
            <w:instrText xml:space="preserve"> HYPERLINK \l "_Toc203661466" </w:instrText>
          </w:r>
          <w:r>
            <w:fldChar w:fldCharType="separate"/>
          </w:r>
          <w:r>
            <w:rPr>
              <w:rStyle w:val="29"/>
            </w:rPr>
            <w:t>SUMMARY, CONCLUSION, AND RECOMMENDATIONS</w:t>
          </w:r>
          <w:r>
            <w:tab/>
          </w:r>
          <w:r>
            <w:fldChar w:fldCharType="begin"/>
          </w:r>
          <w:r>
            <w:instrText xml:space="preserve"> PAGEREF _Toc203661466 \h </w:instrText>
          </w:r>
          <w:r>
            <w:fldChar w:fldCharType="separate"/>
          </w:r>
          <w:r>
            <w:t>36</w:t>
          </w:r>
          <w:r>
            <w:fldChar w:fldCharType="end"/>
          </w:r>
          <w:r>
            <w:fldChar w:fldCharType="end"/>
          </w:r>
        </w:p>
        <w:p w14:paraId="5D283FF3">
          <w:pPr>
            <w:pStyle w:val="19"/>
            <w:tabs>
              <w:tab w:val="right" w:leader="dot" w:pos="9350"/>
            </w:tabs>
            <w:rPr>
              <w:kern w:val="2"/>
              <w:sz w:val="24"/>
              <w:szCs w:val="24"/>
              <w14:ligatures w14:val="none"/>
            </w:rPr>
          </w:pPr>
          <w:r>
            <w:fldChar w:fldCharType="begin"/>
          </w:r>
          <w:r>
            <w:instrText xml:space="preserve"> HYPERLINK \l "_Toc203661467" </w:instrText>
          </w:r>
          <w:r>
            <w:fldChar w:fldCharType="separate"/>
          </w:r>
          <w:r>
            <w:rPr>
              <w:rStyle w:val="29"/>
              <w:rFonts w:eastAsiaTheme="majorEastAsia"/>
            </w:rPr>
            <w:t>5.1 Summary of Findings</w:t>
          </w:r>
          <w:r>
            <w:tab/>
          </w:r>
          <w:r>
            <w:fldChar w:fldCharType="begin"/>
          </w:r>
          <w:r>
            <w:instrText xml:space="preserve"> PAGEREF _Toc203661467 \h </w:instrText>
          </w:r>
          <w:r>
            <w:fldChar w:fldCharType="separate"/>
          </w:r>
          <w:r>
            <w:t>36</w:t>
          </w:r>
          <w:r>
            <w:fldChar w:fldCharType="end"/>
          </w:r>
          <w:r>
            <w:fldChar w:fldCharType="end"/>
          </w:r>
        </w:p>
        <w:p w14:paraId="6C2A22FE">
          <w:pPr>
            <w:pStyle w:val="19"/>
            <w:tabs>
              <w:tab w:val="right" w:leader="dot" w:pos="9350"/>
            </w:tabs>
            <w:rPr>
              <w:kern w:val="2"/>
              <w:sz w:val="24"/>
              <w:szCs w:val="24"/>
              <w14:ligatures w14:val="none"/>
            </w:rPr>
          </w:pPr>
          <w:r>
            <w:fldChar w:fldCharType="begin"/>
          </w:r>
          <w:r>
            <w:instrText xml:space="preserve"> HYPERLINK \l "_Toc203661468" </w:instrText>
          </w:r>
          <w:r>
            <w:fldChar w:fldCharType="separate"/>
          </w:r>
          <w:r>
            <w:rPr>
              <w:rStyle w:val="29"/>
              <w:rFonts w:eastAsiaTheme="majorEastAsia"/>
            </w:rPr>
            <w:t>5.2 Conclusion</w:t>
          </w:r>
          <w:r>
            <w:tab/>
          </w:r>
          <w:r>
            <w:fldChar w:fldCharType="begin"/>
          </w:r>
          <w:r>
            <w:instrText xml:space="preserve"> PAGEREF _Toc203661468 \h </w:instrText>
          </w:r>
          <w:r>
            <w:fldChar w:fldCharType="separate"/>
          </w:r>
          <w:r>
            <w:t>37</w:t>
          </w:r>
          <w:r>
            <w:fldChar w:fldCharType="end"/>
          </w:r>
          <w:r>
            <w:fldChar w:fldCharType="end"/>
          </w:r>
        </w:p>
        <w:p w14:paraId="278D62AF">
          <w:pPr>
            <w:pStyle w:val="19"/>
            <w:tabs>
              <w:tab w:val="right" w:leader="dot" w:pos="9350"/>
            </w:tabs>
            <w:rPr>
              <w:kern w:val="2"/>
              <w:sz w:val="24"/>
              <w:szCs w:val="24"/>
              <w14:ligatures w14:val="none"/>
            </w:rPr>
          </w:pPr>
          <w:r>
            <w:fldChar w:fldCharType="begin"/>
          </w:r>
          <w:r>
            <w:instrText xml:space="preserve"> HYPERLINK \l "_Toc203661469" </w:instrText>
          </w:r>
          <w:r>
            <w:fldChar w:fldCharType="separate"/>
          </w:r>
          <w:r>
            <w:rPr>
              <w:rStyle w:val="29"/>
              <w:rFonts w:eastAsiaTheme="majorEastAsia"/>
            </w:rPr>
            <w:t>5.3 Recommendations</w:t>
          </w:r>
          <w:r>
            <w:tab/>
          </w:r>
          <w:r>
            <w:fldChar w:fldCharType="begin"/>
          </w:r>
          <w:r>
            <w:instrText xml:space="preserve"> PAGEREF _Toc203661469 \h </w:instrText>
          </w:r>
          <w:r>
            <w:fldChar w:fldCharType="separate"/>
          </w:r>
          <w:r>
            <w:t>38</w:t>
          </w:r>
          <w:r>
            <w:fldChar w:fldCharType="end"/>
          </w:r>
          <w:r>
            <w:fldChar w:fldCharType="end"/>
          </w:r>
        </w:p>
        <w:p w14:paraId="760FA984">
          <w:pPr>
            <w:pStyle w:val="19"/>
            <w:tabs>
              <w:tab w:val="right" w:leader="dot" w:pos="9350"/>
            </w:tabs>
            <w:rPr>
              <w:kern w:val="2"/>
              <w:sz w:val="24"/>
              <w:szCs w:val="24"/>
              <w14:ligatures w14:val="none"/>
            </w:rPr>
          </w:pPr>
          <w:r>
            <w:fldChar w:fldCharType="begin"/>
          </w:r>
          <w:r>
            <w:instrText xml:space="preserve"> HYPERLINK \l "_Toc203661470" </w:instrText>
          </w:r>
          <w:r>
            <w:fldChar w:fldCharType="separate"/>
          </w:r>
          <w:r>
            <w:rPr>
              <w:rStyle w:val="29"/>
              <w:rFonts w:eastAsiaTheme="majorEastAsia"/>
            </w:rPr>
            <w:t>5.4 Suggestions for Further Studies</w:t>
          </w:r>
          <w:r>
            <w:tab/>
          </w:r>
          <w:r>
            <w:fldChar w:fldCharType="begin"/>
          </w:r>
          <w:r>
            <w:instrText xml:space="preserve"> PAGEREF _Toc203661470 \h </w:instrText>
          </w:r>
          <w:r>
            <w:fldChar w:fldCharType="separate"/>
          </w:r>
          <w:r>
            <w:t>38</w:t>
          </w:r>
          <w:r>
            <w:fldChar w:fldCharType="end"/>
          </w:r>
          <w:r>
            <w:fldChar w:fldCharType="end"/>
          </w:r>
        </w:p>
        <w:p w14:paraId="51E713E7">
          <w:pPr>
            <w:pStyle w:val="20"/>
            <w:tabs>
              <w:tab w:val="right" w:leader="dot" w:pos="9350"/>
            </w:tabs>
            <w:rPr>
              <w:kern w:val="2"/>
              <w:sz w:val="24"/>
              <w:szCs w:val="24"/>
              <w14:ligatures w14:val="none"/>
            </w:rPr>
          </w:pPr>
          <w:r>
            <w:fldChar w:fldCharType="begin"/>
          </w:r>
          <w:r>
            <w:instrText xml:space="preserve"> HYPERLINK \l "_Toc203661471" </w:instrText>
          </w:r>
          <w:r>
            <w:fldChar w:fldCharType="separate"/>
          </w:r>
          <w:r>
            <w:rPr>
              <w:rStyle w:val="29"/>
            </w:rPr>
            <w:t>5.4.1 Enhanced Pre-Contract Planning</w:t>
          </w:r>
          <w:r>
            <w:tab/>
          </w:r>
          <w:r>
            <w:fldChar w:fldCharType="begin"/>
          </w:r>
          <w:r>
            <w:instrText xml:space="preserve"> PAGEREF _Toc203661471 \h </w:instrText>
          </w:r>
          <w:r>
            <w:fldChar w:fldCharType="separate"/>
          </w:r>
          <w:r>
            <w:t>39</w:t>
          </w:r>
          <w:r>
            <w:fldChar w:fldCharType="end"/>
          </w:r>
          <w:r>
            <w:fldChar w:fldCharType="end"/>
          </w:r>
        </w:p>
        <w:p w14:paraId="28F374F0">
          <w:pPr>
            <w:pStyle w:val="20"/>
            <w:tabs>
              <w:tab w:val="right" w:leader="dot" w:pos="9350"/>
            </w:tabs>
            <w:rPr>
              <w:kern w:val="2"/>
              <w:sz w:val="24"/>
              <w:szCs w:val="24"/>
              <w14:ligatures w14:val="none"/>
            </w:rPr>
          </w:pPr>
          <w:r>
            <w:fldChar w:fldCharType="begin"/>
          </w:r>
          <w:r>
            <w:instrText xml:space="preserve"> HYPERLINK \l "_Toc203661472" </w:instrText>
          </w:r>
          <w:r>
            <w:fldChar w:fldCharType="separate"/>
          </w:r>
          <w:r>
            <w:rPr>
              <w:rStyle w:val="29"/>
            </w:rPr>
            <w:t>5.4.2 Clear Definition of Provisional Works</w:t>
          </w:r>
          <w:r>
            <w:tab/>
          </w:r>
          <w:r>
            <w:fldChar w:fldCharType="begin"/>
          </w:r>
          <w:r>
            <w:instrText xml:space="preserve"> PAGEREF _Toc203661472 \h </w:instrText>
          </w:r>
          <w:r>
            <w:fldChar w:fldCharType="separate"/>
          </w:r>
          <w:r>
            <w:t>39</w:t>
          </w:r>
          <w:r>
            <w:fldChar w:fldCharType="end"/>
          </w:r>
          <w:r>
            <w:fldChar w:fldCharType="end"/>
          </w:r>
        </w:p>
        <w:p w14:paraId="1ED9E3DF">
          <w:pPr>
            <w:pStyle w:val="20"/>
            <w:tabs>
              <w:tab w:val="right" w:leader="dot" w:pos="9350"/>
            </w:tabs>
            <w:rPr>
              <w:kern w:val="2"/>
              <w:sz w:val="24"/>
              <w:szCs w:val="24"/>
              <w14:ligatures w14:val="none"/>
            </w:rPr>
          </w:pPr>
          <w:r>
            <w:fldChar w:fldCharType="begin"/>
          </w:r>
          <w:r>
            <w:instrText xml:space="preserve"> HYPERLINK \l "_Toc203661473" </w:instrText>
          </w:r>
          <w:r>
            <w:fldChar w:fldCharType="separate"/>
          </w:r>
          <w:r>
            <w:rPr>
              <w:rStyle w:val="29"/>
            </w:rPr>
            <w:t>5.4.3 Adoption of Digital Tools</w:t>
          </w:r>
          <w:r>
            <w:tab/>
          </w:r>
          <w:r>
            <w:fldChar w:fldCharType="begin"/>
          </w:r>
          <w:r>
            <w:instrText xml:space="preserve"> PAGEREF _Toc203661473 \h </w:instrText>
          </w:r>
          <w:r>
            <w:fldChar w:fldCharType="separate"/>
          </w:r>
          <w:r>
            <w:t>39</w:t>
          </w:r>
          <w:r>
            <w:fldChar w:fldCharType="end"/>
          </w:r>
          <w:r>
            <w:fldChar w:fldCharType="end"/>
          </w:r>
        </w:p>
        <w:p w14:paraId="28079CD5">
          <w:pPr>
            <w:pStyle w:val="20"/>
            <w:tabs>
              <w:tab w:val="right" w:leader="dot" w:pos="9350"/>
            </w:tabs>
            <w:rPr>
              <w:kern w:val="2"/>
              <w:sz w:val="24"/>
              <w:szCs w:val="24"/>
              <w14:ligatures w14:val="none"/>
            </w:rPr>
          </w:pPr>
          <w:r>
            <w:fldChar w:fldCharType="begin"/>
          </w:r>
          <w:r>
            <w:instrText xml:space="preserve"> HYPERLINK \l "_Toc203661474" </w:instrText>
          </w:r>
          <w:r>
            <w:fldChar w:fldCharType="separate"/>
          </w:r>
          <w:r>
            <w:rPr>
              <w:rStyle w:val="29"/>
            </w:rPr>
            <w:t>5.4.4 Capacity Building</w:t>
          </w:r>
          <w:r>
            <w:tab/>
          </w:r>
          <w:r>
            <w:fldChar w:fldCharType="begin"/>
          </w:r>
          <w:r>
            <w:instrText xml:space="preserve"> PAGEREF _Toc203661474 \h </w:instrText>
          </w:r>
          <w:r>
            <w:fldChar w:fldCharType="separate"/>
          </w:r>
          <w:r>
            <w:t>39</w:t>
          </w:r>
          <w:r>
            <w:fldChar w:fldCharType="end"/>
          </w:r>
          <w:r>
            <w:fldChar w:fldCharType="end"/>
          </w:r>
        </w:p>
        <w:p w14:paraId="47186168">
          <w:pPr>
            <w:pStyle w:val="20"/>
            <w:tabs>
              <w:tab w:val="right" w:leader="dot" w:pos="9350"/>
            </w:tabs>
            <w:rPr>
              <w:kern w:val="2"/>
              <w:sz w:val="24"/>
              <w:szCs w:val="24"/>
              <w14:ligatures w14:val="none"/>
            </w:rPr>
          </w:pPr>
          <w:r>
            <w:fldChar w:fldCharType="begin"/>
          </w:r>
          <w:r>
            <w:instrText xml:space="preserve"> HYPERLINK \l "_Toc203661475" </w:instrText>
          </w:r>
          <w:r>
            <w:fldChar w:fldCharType="separate"/>
          </w:r>
          <w:r>
            <w:rPr>
              <w:rStyle w:val="29"/>
            </w:rPr>
            <w:t>5.4.5 Standardized Procedures</w:t>
          </w:r>
          <w:r>
            <w:tab/>
          </w:r>
          <w:r>
            <w:fldChar w:fldCharType="begin"/>
          </w:r>
          <w:r>
            <w:instrText xml:space="preserve"> PAGEREF _Toc203661475 \h </w:instrText>
          </w:r>
          <w:r>
            <w:fldChar w:fldCharType="separate"/>
          </w:r>
          <w:r>
            <w:t>40</w:t>
          </w:r>
          <w:r>
            <w:fldChar w:fldCharType="end"/>
          </w:r>
          <w:r>
            <w:fldChar w:fldCharType="end"/>
          </w:r>
        </w:p>
        <w:p w14:paraId="0D5DBE4F">
          <w:pPr>
            <w:pStyle w:val="20"/>
            <w:tabs>
              <w:tab w:val="right" w:leader="dot" w:pos="9350"/>
            </w:tabs>
            <w:rPr>
              <w:kern w:val="2"/>
              <w:sz w:val="24"/>
              <w:szCs w:val="24"/>
              <w14:ligatures w14:val="none"/>
            </w:rPr>
          </w:pPr>
          <w:r>
            <w:fldChar w:fldCharType="begin"/>
          </w:r>
          <w:r>
            <w:instrText xml:space="preserve"> HYPERLINK \l "_Toc203661476" </w:instrText>
          </w:r>
          <w:r>
            <w:fldChar w:fldCharType="separate"/>
          </w:r>
          <w:r>
            <w:rPr>
              <w:rStyle w:val="29"/>
            </w:rPr>
            <w:t>5.4.6 Market Monitoring</w:t>
          </w:r>
          <w:r>
            <w:tab/>
          </w:r>
          <w:r>
            <w:fldChar w:fldCharType="begin"/>
          </w:r>
          <w:r>
            <w:instrText xml:space="preserve"> PAGEREF _Toc203661476 \h </w:instrText>
          </w:r>
          <w:r>
            <w:fldChar w:fldCharType="separate"/>
          </w:r>
          <w:r>
            <w:t>40</w:t>
          </w:r>
          <w:r>
            <w:fldChar w:fldCharType="end"/>
          </w:r>
          <w:r>
            <w:fldChar w:fldCharType="end"/>
          </w:r>
        </w:p>
        <w:p w14:paraId="605A82E9">
          <w:pPr>
            <w:pStyle w:val="18"/>
            <w:tabs>
              <w:tab w:val="right" w:leader="dot" w:pos="9350"/>
            </w:tabs>
            <w:rPr>
              <w:kern w:val="2"/>
              <w:sz w:val="24"/>
              <w:szCs w:val="24"/>
              <w14:ligatures w14:val="none"/>
            </w:rPr>
          </w:pPr>
          <w:r>
            <w:fldChar w:fldCharType="begin"/>
          </w:r>
          <w:r>
            <w:instrText xml:space="preserve"> HYPERLINK \l "_Toc203661477" </w:instrText>
          </w:r>
          <w:r>
            <w:fldChar w:fldCharType="separate"/>
          </w:r>
          <w:r>
            <w:rPr>
              <w:rStyle w:val="29"/>
            </w:rPr>
            <w:t>REFERENCES</w:t>
          </w:r>
          <w:r>
            <w:tab/>
          </w:r>
          <w:r>
            <w:fldChar w:fldCharType="begin"/>
          </w:r>
          <w:r>
            <w:instrText xml:space="preserve"> PAGEREF _Toc203661477 \h </w:instrText>
          </w:r>
          <w:r>
            <w:fldChar w:fldCharType="separate"/>
          </w:r>
          <w:r>
            <w:t>41</w:t>
          </w:r>
          <w:r>
            <w:fldChar w:fldCharType="end"/>
          </w:r>
          <w:r>
            <w:fldChar w:fldCharType="end"/>
          </w:r>
        </w:p>
        <w:p w14:paraId="64D26451">
          <w:pPr>
            <w:spacing w:line="240" w:lineRule="auto"/>
            <w:jc w:val="center"/>
            <w:rPr>
              <w:bCs/>
            </w:rPr>
          </w:pPr>
          <w:r>
            <w:rPr>
              <w:b/>
              <w:bCs/>
            </w:rPr>
            <w:fldChar w:fldCharType="end"/>
          </w:r>
        </w:p>
      </w:sdtContent>
    </w:sdt>
    <w:p w14:paraId="3AA270D4">
      <w:pPr>
        <w:spacing w:line="240" w:lineRule="auto"/>
        <w:jc w:val="center"/>
        <w:rPr>
          <w:rFonts w:eastAsia="Times New Roman" w:cs="Times New Roman"/>
          <w:b/>
          <w:bCs/>
          <w:color w:val="231F20"/>
          <w:kern w:val="0"/>
          <w:szCs w:val="24"/>
          <w:lang w:eastAsia="en-US"/>
          <w14:ligatures w14:val="none"/>
        </w:rPr>
      </w:pPr>
    </w:p>
    <w:p w14:paraId="337D68BF">
      <w:pPr>
        <w:pStyle w:val="2"/>
      </w:pPr>
      <w:bookmarkStart w:id="13" w:name="_Toc203661408"/>
      <w:bookmarkStart w:id="14" w:name="_Toc199858480"/>
    </w:p>
    <w:p w14:paraId="38954B32">
      <w:pPr>
        <w:pStyle w:val="2"/>
      </w:pPr>
    </w:p>
    <w:p w14:paraId="11964D59">
      <w:pPr>
        <w:pStyle w:val="2"/>
      </w:pPr>
    </w:p>
    <w:p w14:paraId="0B53BF8C">
      <w:pPr>
        <w:pStyle w:val="2"/>
      </w:pPr>
    </w:p>
    <w:p w14:paraId="2D97FCD1">
      <w:pPr>
        <w:pStyle w:val="2"/>
      </w:pPr>
    </w:p>
    <w:p w14:paraId="0A21981C">
      <w:pPr>
        <w:pStyle w:val="2"/>
      </w:pPr>
    </w:p>
    <w:p w14:paraId="1A4CCD16">
      <w:pPr>
        <w:pStyle w:val="2"/>
      </w:pPr>
    </w:p>
    <w:p w14:paraId="1C96A375">
      <w:pPr>
        <w:pStyle w:val="2"/>
      </w:pPr>
    </w:p>
    <w:p w14:paraId="3A55B8C9">
      <w:pPr>
        <w:pStyle w:val="2"/>
      </w:pPr>
    </w:p>
    <w:p w14:paraId="34FF44CA">
      <w:pPr>
        <w:pStyle w:val="2"/>
      </w:pPr>
    </w:p>
    <w:p w14:paraId="0DF79724">
      <w:pPr>
        <w:pStyle w:val="2"/>
      </w:pPr>
    </w:p>
    <w:p w14:paraId="3BF5923C">
      <w:pPr/>
    </w:p>
    <w:p w14:paraId="7CC09118">
      <w:pPr/>
    </w:p>
    <w:p w14:paraId="6A645F53">
      <w:pPr>
        <w:pStyle w:val="2"/>
      </w:pPr>
    </w:p>
    <w:p w14:paraId="4EFE7DCB">
      <w:pPr/>
    </w:p>
    <w:p w14:paraId="0FF090A7">
      <w:pPr/>
    </w:p>
    <w:p w14:paraId="76F16814">
      <w:pPr>
        <w:pStyle w:val="2"/>
        <w:spacing w:line="240" w:lineRule="auto"/>
        <w:rPr>
          <w:i/>
        </w:rPr>
      </w:pPr>
      <w:r>
        <w:rPr>
          <w:i/>
        </w:rPr>
        <w:t>ABSTRACT</w:t>
      </w:r>
      <w:bookmarkEnd w:id="13"/>
    </w:p>
    <w:p w14:paraId="20767C11">
      <w:pPr>
        <w:spacing w:line="240" w:lineRule="auto"/>
        <w:rPr>
          <w:i/>
        </w:rPr>
      </w:pPr>
      <w:r>
        <w:rPr>
          <w:i/>
        </w:rPr>
        <w:t>In the construction industry, provisional sums serve as contingency allocations intended to accommodate uncertain or undefined aspects of a project at the time of tendering. While they provide necessary flexibility, frequent or poorly managed changes in provisional sums can significantly distort project cost performance. This study investigates the effects of changes in provisional sums on the financial outcomes of building projects, using yusab consult in kwara state as a case study. The research adopted a quantitative methods approach, 30 reviewed project documents with qualitative insights from 25 construction professionals through structured questionnaires and interviews. Findings revealed a strong correlation between provisional sum adjustments and cost overruns, delays, and quality deviations. The study also identified key factors influencing these outcomes, including project complexity, market volatility, client decisions, and consultant recommendations. It was further established that inadequate pre-contract planning, poor documentation, and lack of stakeholder coordination amplify the negative effects of provisional sum changes. The research recommends enhanced design detailing before tendering, adoption of digital cost management tools, and implementation of standardized contract procedures for provisional sum administration. These measures aim to improve budget accuracy, enhance procurement transparency, and ensure timely project delivery. The study contributes to the growing discourse on cost control in construction and underscores the need for strategic management of provisional sums in achieving successful project outcomes.</w:t>
      </w:r>
    </w:p>
    <w:p w14:paraId="792607C3">
      <w:pPr>
        <w:spacing w:line="240" w:lineRule="auto"/>
        <w:rPr>
          <w:rFonts w:eastAsiaTheme="majorEastAsia"/>
          <w:i/>
        </w:rPr>
      </w:pPr>
    </w:p>
    <w:p w14:paraId="04BF0E7E">
      <w:pPr>
        <w:pStyle w:val="2"/>
        <w:rPr>
          <w:b/>
        </w:rPr>
      </w:pPr>
      <w:bookmarkStart w:id="15" w:name="_Toc203661409"/>
    </w:p>
    <w:p w14:paraId="309BA6AE">
      <w:pPr>
        <w:pStyle w:val="2"/>
        <w:rPr>
          <w:b/>
        </w:rPr>
      </w:pPr>
    </w:p>
    <w:p w14:paraId="5E562FCF">
      <w:pPr>
        <w:pStyle w:val="2"/>
        <w:rPr>
          <w:b/>
        </w:rPr>
      </w:pPr>
    </w:p>
    <w:p w14:paraId="2B7506CC">
      <w:pPr>
        <w:pStyle w:val="2"/>
        <w:rPr>
          <w:b/>
        </w:rPr>
      </w:pPr>
    </w:p>
    <w:p w14:paraId="4392777B">
      <w:pPr>
        <w:pStyle w:val="2"/>
        <w:rPr>
          <w:b/>
        </w:rPr>
      </w:pPr>
    </w:p>
    <w:p w14:paraId="64FE8C70">
      <w:pPr>
        <w:pStyle w:val="2"/>
        <w:rPr>
          <w:b/>
        </w:rPr>
      </w:pPr>
    </w:p>
    <w:p w14:paraId="145E8DF7">
      <w:pPr>
        <w:pStyle w:val="2"/>
        <w:rPr>
          <w:b/>
        </w:rPr>
      </w:pPr>
    </w:p>
    <w:p w14:paraId="0A78F814">
      <w:pPr>
        <w:pStyle w:val="2"/>
        <w:rPr>
          <w:b/>
        </w:rPr>
      </w:pPr>
    </w:p>
    <w:p w14:paraId="4AB0B33F">
      <w:pPr>
        <w:pStyle w:val="2"/>
        <w:jc w:val="both"/>
        <w:rPr>
          <w:b/>
        </w:rPr>
      </w:pPr>
    </w:p>
    <w:p w14:paraId="77D95DA3">
      <w:pPr/>
    </w:p>
    <w:p w14:paraId="04CF3B87">
      <w:pPr>
        <w:pStyle w:val="2"/>
        <w:rPr>
          <w:b/>
        </w:rPr>
      </w:pPr>
      <w:r>
        <w:rPr>
          <w:b/>
        </w:rPr>
        <w:t>CHAPTER ONE</w:t>
      </w:r>
      <w:bookmarkEnd w:id="14"/>
      <w:bookmarkEnd w:id="15"/>
    </w:p>
    <w:p w14:paraId="1D2B5A99">
      <w:pPr>
        <w:pStyle w:val="2"/>
        <w:rPr>
          <w:b/>
        </w:rPr>
      </w:pPr>
      <w:bookmarkStart w:id="16" w:name="_Toc203661410"/>
      <w:bookmarkStart w:id="17" w:name="_Toc199858481"/>
      <w:r>
        <w:rPr>
          <w:b/>
        </w:rPr>
        <w:t>INTRODUCTION</w:t>
      </w:r>
      <w:bookmarkEnd w:id="16"/>
      <w:bookmarkEnd w:id="17"/>
    </w:p>
    <w:p w14:paraId="233F6E09">
      <w:pPr>
        <w:pStyle w:val="3"/>
      </w:pPr>
      <w:bookmarkStart w:id="18" w:name="_Toc199858482"/>
      <w:bookmarkStart w:id="19" w:name="_Toc203661411"/>
      <w:r>
        <w:t>1.1 Background of Study</w:t>
      </w:r>
      <w:bookmarkEnd w:id="18"/>
      <w:bookmarkEnd w:id="19"/>
    </w:p>
    <w:p w14:paraId="536D0990">
      <w:pPr>
        <w:spacing w:line="360" w:lineRule="auto"/>
        <w:rPr>
          <w:rFonts w:cs="Times New Roman"/>
          <w:szCs w:val="24"/>
        </w:rPr>
      </w:pPr>
      <w:r>
        <w:rPr>
          <w:rFonts w:cs="Times New Roman"/>
          <w:szCs w:val="24"/>
        </w:rPr>
        <w:t>In the construction industry, the accurate estimation and management of project costs are crucial to achieving successful project outcomes. One of the key factors influencing cost performance is the provision sum an allocation of funds set aside for unforeseen or variable costs that may arise during the course of a building project. This provision sum is typically included in the project budget to cover contingencies, changes in scope, or other uncertainties that cannot be precisely predicted at the project's inception.</w:t>
      </w:r>
    </w:p>
    <w:p w14:paraId="1914BF4B">
      <w:pPr>
        <w:spacing w:line="360" w:lineRule="auto"/>
        <w:rPr>
          <w:rFonts w:cs="Times New Roman"/>
          <w:szCs w:val="24"/>
        </w:rPr>
      </w:pPr>
      <w:r>
        <w:rPr>
          <w:rFonts w:cs="Times New Roman"/>
          <w:szCs w:val="24"/>
        </w:rPr>
        <w:t>Changes to the provision sum during the project lifecycle can significantly affect the overall cost performance of a building project. When the provision sum is increased, it may reflect an expansion in the scope or an anticipated rise in material or labor costs. Conversely, a reduction in the provision sum might indicate cost-saving measures or a more controlled scope. Both scenarios can influence the project's final cost, schedule, and quality outcomes.</w:t>
      </w:r>
    </w:p>
    <w:p w14:paraId="4BFB5BE3">
      <w:pPr>
        <w:spacing w:line="360" w:lineRule="auto"/>
        <w:rPr>
          <w:rFonts w:cs="Times New Roman"/>
          <w:szCs w:val="24"/>
        </w:rPr>
      </w:pPr>
      <w:r>
        <w:rPr>
          <w:rFonts w:cs="Times New Roman"/>
          <w:szCs w:val="24"/>
        </w:rPr>
        <w:t>This assessment explores how alterations to the provision sum impact the financial viability of building projects and how these changes are linked to cost overruns, project delays, and other performance metrics. The study aims to develop a deeper understanding of the relationship between provision sum adjustments and overall project cost outcomes, offering guidance for more accurate cost forecasting and better risk management strategies in the construction sector.</w:t>
      </w:r>
    </w:p>
    <w:p w14:paraId="050103C9">
      <w:pPr>
        <w:spacing w:line="360" w:lineRule="auto"/>
        <w:rPr>
          <w:rFonts w:cs="Times New Roman"/>
          <w:szCs w:val="24"/>
        </w:rPr>
      </w:pPr>
      <w:r>
        <w:rPr>
          <w:rFonts w:cs="Times New Roman"/>
          <w:szCs w:val="24"/>
        </w:rPr>
        <w:t>Provision sums are contingency allowances included in construction project budgets to account for unforeseen expenses or changes in project scope. These sums play a crucial role in ensuring that projects are completed within budget and on schedule. However, changes to provision sums can significantly impact project cost performance.</w:t>
      </w:r>
    </w:p>
    <w:p w14:paraId="12FAF437">
      <w:pPr>
        <w:spacing w:line="360" w:lineRule="auto"/>
        <w:rPr>
          <w:rFonts w:cs="Times New Roman"/>
          <w:szCs w:val="24"/>
        </w:rPr>
      </w:pPr>
      <w:r>
        <w:rPr>
          <w:rFonts w:cs="Times New Roman"/>
          <w:szCs w:val="24"/>
        </w:rPr>
        <w:t>This study aims to investigate the effects of changes in provision sums on building project cost performance. By analyzing the relationship between provision sum changes and project cost outcomes, this research seeks to provide valuable insights for construction professionals, project managers, and stakeholders. The findings of this study will contribute to the development of more effective cost management strategies and improve the overall efficiency of building projects.</w:t>
      </w:r>
    </w:p>
    <w:p w14:paraId="40778C51">
      <w:pPr>
        <w:spacing w:line="360" w:lineRule="auto"/>
        <w:rPr>
          <w:rFonts w:eastAsia="Times New Roman" w:cs="Times New Roman"/>
          <w:kern w:val="0"/>
          <w:szCs w:val="24"/>
          <w:lang w:eastAsia="en-US"/>
          <w14:ligatures w14:val="none"/>
        </w:rPr>
      </w:pPr>
      <w:r>
        <w:rPr>
          <w:rFonts w:eastAsia="Times New Roman" w:cs="Times New Roman"/>
          <w:color w:val="000000"/>
          <w:kern w:val="0"/>
          <w:szCs w:val="24"/>
          <w:lang w:eastAsia="en-US"/>
          <w14:ligatures w14:val="none"/>
        </w:rPr>
        <w:t xml:space="preserve">A project is an activity with a starting date and an end in view, executed to meet some defined goals and objectives in relation to time, cost and quality. The management of the project involves processes, which brings together and utilize necessary resources needed for its successful completion. These resources include human, materials and financial which can be harnessed in a construction work to qualify it as a project. Projects are distinctively unique, in the sense that, the requirements of the projects sponsors differ with regards to cost, time, nature, complexity and a range of factors. Where the client’s objective is cost certainty, selecting the procurement system that gives emphasis on cost becomes paramount to the client. In view of this therefore, clients have to prioritize their requirements or needs especially between quality, time and cost. This is because these three factors are rarely achieved at the same time; the client must choose the procurement method that gives the best alternative to achieve their objective. Building construction projects are becoming very difficult to complete within the initial cost and estimated time, especially in developing countries, Nigeria inclusive. According to </w:t>
      </w:r>
      <w:r>
        <w:rPr>
          <w:rFonts w:eastAsia="Times New Roman" w:cs="Times New Roman"/>
          <w:color w:val="000000"/>
          <w:kern w:val="0"/>
          <w:szCs w:val="24"/>
          <w:lang w:eastAsia="en-US"/>
          <w14:ligatures w14:val="none"/>
        </w:rPr>
        <w:t>Elinwa</w:t>
      </w:r>
      <w:r>
        <w:rPr>
          <w:rFonts w:eastAsia="Times New Roman" w:cs="Times New Roman"/>
          <w:color w:val="000000"/>
          <w:kern w:val="0"/>
          <w:szCs w:val="24"/>
          <w:lang w:eastAsia="en-US"/>
          <w14:ligatures w14:val="none"/>
        </w:rPr>
        <w:t xml:space="preserve"> and </w:t>
      </w:r>
      <w:r>
        <w:rPr>
          <w:rFonts w:eastAsia="Times New Roman" w:cs="Times New Roman"/>
          <w:color w:val="000000"/>
          <w:kern w:val="0"/>
          <w:szCs w:val="24"/>
          <w:lang w:eastAsia="en-US"/>
          <w14:ligatures w14:val="none"/>
        </w:rPr>
        <w:t>Buba</w:t>
      </w:r>
      <w:r>
        <w:rPr>
          <w:rFonts w:eastAsia="Times New Roman" w:cs="Times New Roman"/>
          <w:color w:val="000000"/>
          <w:kern w:val="0"/>
          <w:szCs w:val="24"/>
          <w:lang w:eastAsia="en-US"/>
          <w14:ligatures w14:val="none"/>
        </w:rPr>
        <w:t xml:space="preserve"> (</w:t>
      </w:r>
      <w:r>
        <w:rPr>
          <w:rFonts w:eastAsia="Times New Roman" w:cs="Times New Roman"/>
          <w:color w:val="000000"/>
          <w:kern w:val="0"/>
          <w:szCs w:val="24"/>
          <w:lang w:eastAsia="en-US"/>
          <w14:ligatures w14:val="none"/>
        </w:rPr>
        <w:t>2015</w:t>
      </w:r>
      <w:r>
        <w:rPr>
          <w:rFonts w:eastAsia="Times New Roman" w:cs="Times New Roman"/>
          <w:color w:val="000000"/>
          <w:kern w:val="0"/>
          <w:szCs w:val="24"/>
          <w:lang w:eastAsia="en-US"/>
          <w14:ligatures w14:val="none"/>
        </w:rPr>
        <w:t>), construction projects in Nigeria shoot their original cost by 8 to</w:t>
      </w:r>
      <w:r>
        <w:rPr>
          <w:rFonts w:eastAsia="Times New Roman" w:cs="Times New Roman"/>
          <w:color w:val="000000"/>
          <w:kern w:val="0"/>
          <w:szCs w:val="24"/>
          <w:lang w:eastAsia="en-US"/>
          <w14:ligatures w14:val="none"/>
        </w:rPr>
        <w:t xml:space="preserve"> 133%. Furthermore, </w:t>
      </w:r>
      <w:r>
        <w:rPr>
          <w:rFonts w:eastAsia="Times New Roman" w:cs="Times New Roman"/>
          <w:color w:val="000000"/>
          <w:kern w:val="0"/>
          <w:szCs w:val="24"/>
          <w:lang w:eastAsia="en-US"/>
          <w14:ligatures w14:val="none"/>
        </w:rPr>
        <w:t>Murtala</w:t>
      </w:r>
      <w:r>
        <w:rPr>
          <w:rFonts w:eastAsia="Times New Roman" w:cs="Times New Roman"/>
          <w:color w:val="000000"/>
          <w:kern w:val="0"/>
          <w:szCs w:val="24"/>
          <w:lang w:eastAsia="en-US"/>
          <w14:ligatures w14:val="none"/>
        </w:rPr>
        <w:t xml:space="preserve"> (2017</w:t>
      </w:r>
      <w:r>
        <w:rPr>
          <w:rFonts w:eastAsia="Times New Roman" w:cs="Times New Roman"/>
          <w:color w:val="000000"/>
          <w:kern w:val="0"/>
          <w:szCs w:val="24"/>
          <w:lang w:eastAsia="en-US"/>
          <w14:ligatures w14:val="none"/>
        </w:rPr>
        <w:t xml:space="preserve">) studied 40 building projects in Nigeria and found out that the initial and final contract sum increased by approximately 113%. This suggests that there are reasons for the obvious and considerable disparity between the initial and final cost of construction projects. </w:t>
      </w:r>
    </w:p>
    <w:p w14:paraId="454ECAF4">
      <w:pPr>
        <w:pStyle w:val="3"/>
      </w:pPr>
      <w:bookmarkStart w:id="20" w:name="_Toc199858483"/>
      <w:bookmarkStart w:id="21" w:name="_Toc203661412"/>
      <w:r>
        <w:t>1.2 Statement of Research Problem</w:t>
      </w:r>
      <w:bookmarkEnd w:id="20"/>
      <w:bookmarkEnd w:id="21"/>
      <w:r>
        <w:t xml:space="preserve"> </w:t>
      </w:r>
    </w:p>
    <w:p w14:paraId="781B9FB7">
      <w:pPr>
        <w:spacing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In the construction industry, </w:t>
      </w:r>
      <w:r>
        <w:rPr>
          <w:rFonts w:eastAsia="Times New Roman" w:cs="Times New Roman"/>
          <w:bCs/>
          <w:kern w:val="0"/>
          <w:szCs w:val="24"/>
          <w:lang w:eastAsia="en-US"/>
          <w14:ligatures w14:val="none"/>
        </w:rPr>
        <w:t>provisional sums</w:t>
      </w:r>
      <w:r>
        <w:rPr>
          <w:rFonts w:eastAsia="Times New Roman" w:cs="Times New Roman"/>
          <w:kern w:val="0"/>
          <w:szCs w:val="24"/>
          <w:lang w:eastAsia="en-US"/>
          <w14:ligatures w14:val="none"/>
        </w:rPr>
        <w:t xml:space="preserve"> are typically included in project budgets to account for uncertain or undefined work at the time of tendering. While these sums are essential for managing unforeseen circumstances, they often become a source of cost unpredictability. In Nigeria, and particularly in Kwara State, frequent and unregulated changes to provisional sums have contributed to significant </w:t>
      </w:r>
      <w:r>
        <w:rPr>
          <w:rFonts w:eastAsia="Times New Roman" w:cs="Times New Roman"/>
          <w:bCs/>
          <w:kern w:val="0"/>
          <w:szCs w:val="24"/>
          <w:lang w:eastAsia="en-US"/>
          <w14:ligatures w14:val="none"/>
        </w:rPr>
        <w:t>cost overruns</w:t>
      </w:r>
      <w:r>
        <w:rPr>
          <w:rFonts w:eastAsia="Times New Roman" w:cs="Times New Roman"/>
          <w:kern w:val="0"/>
          <w:szCs w:val="24"/>
          <w:lang w:eastAsia="en-US"/>
          <w14:ligatures w14:val="none"/>
        </w:rPr>
        <w:t xml:space="preserve">, </w:t>
      </w:r>
      <w:r>
        <w:rPr>
          <w:rFonts w:eastAsia="Times New Roman" w:cs="Times New Roman"/>
          <w:bCs/>
          <w:kern w:val="0"/>
          <w:szCs w:val="24"/>
          <w:lang w:eastAsia="en-US"/>
          <w14:ligatures w14:val="none"/>
        </w:rPr>
        <w:t>project delays</w:t>
      </w:r>
      <w:r>
        <w:rPr>
          <w:rFonts w:eastAsia="Times New Roman" w:cs="Times New Roman"/>
          <w:kern w:val="0"/>
          <w:szCs w:val="24"/>
          <w:lang w:eastAsia="en-US"/>
          <w14:ligatures w14:val="none"/>
        </w:rPr>
        <w:t xml:space="preserve">, and </w:t>
      </w:r>
      <w:r>
        <w:rPr>
          <w:rFonts w:eastAsia="Times New Roman" w:cs="Times New Roman"/>
          <w:bCs/>
          <w:kern w:val="0"/>
          <w:szCs w:val="24"/>
          <w:lang w:eastAsia="en-US"/>
          <w14:ligatures w14:val="none"/>
        </w:rPr>
        <w:t>poor budget performance</w:t>
      </w:r>
      <w:r>
        <w:rPr>
          <w:rFonts w:eastAsia="Times New Roman" w:cs="Times New Roman"/>
          <w:kern w:val="0"/>
          <w:szCs w:val="24"/>
          <w:lang w:eastAsia="en-US"/>
          <w14:ligatures w14:val="none"/>
        </w:rPr>
        <w:t xml:space="preserve"> in building projects.</w:t>
      </w:r>
    </w:p>
    <w:p w14:paraId="56CB1AB4">
      <w:pPr>
        <w:spacing w:before="100" w:beforeAutospacing="1"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Despite their intended role as a financial safeguard, provisional sums are often miscalculated or manipulated due to poor project planning, inadequate design information, and lack of coordination among stakeholders. These issues are further worsened by external factors such as </w:t>
      </w:r>
      <w:r>
        <w:rPr>
          <w:rFonts w:eastAsia="Times New Roman" w:cs="Times New Roman"/>
          <w:bCs/>
          <w:kern w:val="0"/>
          <w:szCs w:val="24"/>
          <w:lang w:eastAsia="en-US"/>
          <w14:ligatures w14:val="none"/>
        </w:rPr>
        <w:t>inflation</w:t>
      </w:r>
      <w:r>
        <w:rPr>
          <w:rFonts w:eastAsia="Times New Roman" w:cs="Times New Roman"/>
          <w:kern w:val="0"/>
          <w:szCs w:val="24"/>
          <w:lang w:eastAsia="en-US"/>
          <w14:ligatures w14:val="none"/>
        </w:rPr>
        <w:t xml:space="preserve">, </w:t>
      </w:r>
      <w:r>
        <w:rPr>
          <w:rFonts w:eastAsia="Times New Roman" w:cs="Times New Roman"/>
          <w:bCs/>
          <w:kern w:val="0"/>
          <w:szCs w:val="24"/>
          <w:lang w:eastAsia="en-US"/>
          <w14:ligatures w14:val="none"/>
        </w:rPr>
        <w:t>material price volatility</w:t>
      </w:r>
      <w:r>
        <w:rPr>
          <w:rFonts w:eastAsia="Times New Roman" w:cs="Times New Roman"/>
          <w:kern w:val="0"/>
          <w:szCs w:val="24"/>
          <w:lang w:eastAsia="en-US"/>
          <w14:ligatures w14:val="none"/>
        </w:rPr>
        <w:t xml:space="preserve">, and </w:t>
      </w:r>
      <w:r>
        <w:rPr>
          <w:rFonts w:eastAsia="Times New Roman" w:cs="Times New Roman"/>
          <w:bCs/>
          <w:kern w:val="0"/>
          <w:szCs w:val="24"/>
          <w:lang w:eastAsia="en-US"/>
          <w14:ligatures w14:val="none"/>
        </w:rPr>
        <w:t>client-driven design changes</w:t>
      </w:r>
      <w:r>
        <w:rPr>
          <w:rFonts w:eastAsia="Times New Roman" w:cs="Times New Roman"/>
          <w:kern w:val="0"/>
          <w:szCs w:val="24"/>
          <w:lang w:eastAsia="en-US"/>
          <w14:ligatures w14:val="none"/>
        </w:rPr>
        <w:t>, all of which make it difficult to maintain cost certainty.</w:t>
      </w:r>
    </w:p>
    <w:p w14:paraId="48CC4288">
      <w:pPr>
        <w:spacing w:before="100" w:beforeAutospacing="1"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Moreover, contractors sometimes </w:t>
      </w:r>
      <w:r>
        <w:rPr>
          <w:rFonts w:eastAsia="Times New Roman" w:cs="Times New Roman"/>
          <w:bCs/>
          <w:kern w:val="0"/>
          <w:szCs w:val="24"/>
          <w:lang w:eastAsia="en-US"/>
          <w14:ligatures w14:val="none"/>
        </w:rPr>
        <w:t>underestimate</w:t>
      </w:r>
      <w:r>
        <w:rPr>
          <w:rFonts w:eastAsia="Times New Roman" w:cs="Times New Roman"/>
          <w:kern w:val="0"/>
          <w:szCs w:val="24"/>
          <w:lang w:eastAsia="en-US"/>
          <w14:ligatures w14:val="none"/>
        </w:rPr>
        <w:t xml:space="preserve"> provisional sums to win tenders, only to request substantial adjustments later, leading to inflated final costs and strained client-contractor relationships. While some studies have highlighted general cost overrun issues in Nigerian construction projects, there is limited empirical research specifically focused on the </w:t>
      </w:r>
      <w:r>
        <w:rPr>
          <w:rFonts w:eastAsia="Times New Roman" w:cs="Times New Roman"/>
          <w:bCs/>
          <w:kern w:val="0"/>
          <w:szCs w:val="24"/>
          <w:lang w:eastAsia="en-US"/>
          <w14:ligatures w14:val="none"/>
        </w:rPr>
        <w:t>causes, effects, and management of provisional sum changes</w:t>
      </w:r>
      <w:r>
        <w:rPr>
          <w:rFonts w:eastAsia="Times New Roman" w:cs="Times New Roman"/>
          <w:kern w:val="0"/>
          <w:szCs w:val="24"/>
          <w:lang w:eastAsia="en-US"/>
          <w14:ligatures w14:val="none"/>
        </w:rPr>
        <w:t>.</w:t>
      </w:r>
    </w:p>
    <w:p w14:paraId="5F213EC2">
      <w:pPr>
        <w:spacing w:before="100" w:beforeAutospacing="1"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Therefore, this study seeks to critically assess how changes in provisional sums affect the cost performance of building projects, identify the key factors that drive these changes, and propose strategies for their effective control and administration. The findings are expected to support more accurate cost forecasting, improve procurement transparency, and enhance project delivery outcomes in Nigeria’s construction industry.</w:t>
      </w:r>
    </w:p>
    <w:p w14:paraId="3761F19C">
      <w:pPr>
        <w:spacing w:line="360" w:lineRule="auto"/>
        <w:rPr>
          <w:rFonts w:eastAsia="Times New Roman" w:cs="Times New Roman"/>
          <w:color w:val="000000"/>
          <w:kern w:val="0"/>
          <w:szCs w:val="24"/>
          <w:lang w:eastAsia="en-US"/>
          <w14:ligatures w14:val="none"/>
        </w:rPr>
      </w:pPr>
    </w:p>
    <w:p w14:paraId="437EC2CA">
      <w:pPr>
        <w:pStyle w:val="3"/>
      </w:pPr>
      <w:bookmarkStart w:id="22" w:name="_Toc203661413"/>
      <w:bookmarkStart w:id="23" w:name="_Toc199858484"/>
      <w:r>
        <w:t>1.3 Research Questions:</w:t>
      </w:r>
      <w:bookmarkEnd w:id="22"/>
      <w:bookmarkEnd w:id="23"/>
    </w:p>
    <w:p w14:paraId="7103A668">
      <w:pPr>
        <w:spacing w:line="360" w:lineRule="auto"/>
        <w:rPr>
          <w:rFonts w:cs="Times New Roman"/>
          <w:szCs w:val="24"/>
        </w:rPr>
      </w:pPr>
      <w:r>
        <w:rPr>
          <w:rFonts w:cs="Times New Roman"/>
          <w:szCs w:val="24"/>
        </w:rPr>
        <w:t>1. What are the factors influencing changes in provision sum?</w:t>
      </w:r>
    </w:p>
    <w:p w14:paraId="3413DA9E">
      <w:pPr>
        <w:spacing w:line="360" w:lineRule="auto"/>
        <w:rPr>
          <w:rFonts w:cs="Times New Roman"/>
          <w:szCs w:val="24"/>
        </w:rPr>
      </w:pPr>
      <w:r>
        <w:rPr>
          <w:rFonts w:cs="Times New Roman"/>
          <w:szCs w:val="24"/>
        </w:rPr>
        <w:t>2. What are the effects of these factors on building cost performance?</w:t>
      </w:r>
    </w:p>
    <w:p w14:paraId="156BA525">
      <w:pPr>
        <w:spacing w:line="360" w:lineRule="auto"/>
        <w:rPr>
          <w:rFonts w:eastAsia="Times New Roman" w:cs="Times New Roman"/>
          <w:color w:val="000000"/>
          <w:kern w:val="0"/>
          <w:szCs w:val="24"/>
          <w:lang w:eastAsia="en-US"/>
          <w14:ligatures w14:val="none"/>
        </w:rPr>
      </w:pPr>
      <w:r>
        <w:rPr>
          <w:rFonts w:cs="Times New Roman"/>
          <w:szCs w:val="24"/>
        </w:rPr>
        <w:t>3. how can the effects of these factors be minimized?</w:t>
      </w:r>
    </w:p>
    <w:p w14:paraId="5DAB3A1B">
      <w:pPr>
        <w:pStyle w:val="3"/>
      </w:pPr>
      <w:bookmarkStart w:id="24" w:name="_Toc203661414"/>
      <w:bookmarkStart w:id="25" w:name="_Toc199858485"/>
      <w:r>
        <w:t>1.4 Aim and Objectives:</w:t>
      </w:r>
      <w:bookmarkEnd w:id="24"/>
      <w:bookmarkEnd w:id="25"/>
    </w:p>
    <w:p w14:paraId="0D9C3D7F">
      <w:pPr>
        <w:pStyle w:val="4"/>
        <w:rPr>
          <w:lang w:eastAsia="en-US"/>
        </w:rPr>
      </w:pPr>
      <w:bookmarkStart w:id="26" w:name="_Toc203661415"/>
      <w:r>
        <w:rPr>
          <w:lang w:eastAsia="en-US"/>
        </w:rPr>
        <w:t>1.4.1 Aim</w:t>
      </w:r>
      <w:bookmarkEnd w:id="26"/>
    </w:p>
    <w:p w14:paraId="511B55B4">
      <w:pPr>
        <w:spacing w:line="240" w:lineRule="auto"/>
        <w:rPr>
          <w:rFonts w:eastAsia="Times New Roman" w:cs="Times New Roman"/>
          <w:bCs/>
          <w:color w:val="231F20"/>
          <w:kern w:val="0"/>
          <w:szCs w:val="24"/>
          <w:lang w:eastAsia="en-US"/>
          <w14:ligatures w14:val="none"/>
        </w:rPr>
      </w:pPr>
      <w:r>
        <w:rPr>
          <w:rFonts w:eastAsia="Times New Roman" w:cs="Times New Roman"/>
          <w:bCs/>
          <w:color w:val="231F20"/>
          <w:kern w:val="0"/>
          <w:szCs w:val="24"/>
          <w:lang w:eastAsia="en-US"/>
          <w14:ligatures w14:val="none"/>
        </w:rPr>
        <w:t>The ai</w:t>
      </w:r>
      <w:r>
        <w:rPr>
          <w:rFonts w:eastAsia="Times New Roman" w:cs="Times New Roman"/>
          <w:bCs/>
          <w:color w:val="231F20"/>
          <w:kern w:val="0"/>
          <w:szCs w:val="24"/>
          <w:lang w:eastAsia="en-US"/>
          <w14:ligatures w14:val="none"/>
        </w:rPr>
        <w:t xml:space="preserve">m of the study is </w:t>
      </w:r>
      <w:r>
        <w:rPr>
          <w:rFonts w:eastAsia="Times New Roman" w:cs="Times New Roman"/>
          <w:bCs/>
          <w:color w:val="231F20"/>
          <w:kern w:val="0"/>
          <w:szCs w:val="24"/>
          <w:lang w:eastAsia="en-US"/>
          <w14:ligatures w14:val="none"/>
        </w:rPr>
        <w:t>assessing</w:t>
      </w:r>
      <w:r>
        <w:rPr>
          <w:rFonts w:eastAsia="Times New Roman" w:cs="Times New Roman"/>
          <w:bCs/>
          <w:color w:val="231F20"/>
          <w:kern w:val="0"/>
          <w:szCs w:val="24"/>
          <w:lang w:eastAsia="en-US"/>
          <w14:ligatures w14:val="none"/>
        </w:rPr>
        <w:t xml:space="preserve"> the effect of change in provisional sum on building project cost performance.</w:t>
      </w:r>
    </w:p>
    <w:p w14:paraId="7AE90734">
      <w:pPr>
        <w:spacing w:line="240" w:lineRule="auto"/>
        <w:rPr>
          <w:rFonts w:eastAsia="Times New Roman" w:cs="Times New Roman"/>
          <w:bCs/>
          <w:color w:val="231F20"/>
          <w:kern w:val="0"/>
          <w:szCs w:val="24"/>
          <w:lang w:eastAsia="en-US"/>
          <w14:ligatures w14:val="none"/>
        </w:rPr>
      </w:pPr>
    </w:p>
    <w:p w14:paraId="305AEC84">
      <w:pPr>
        <w:pStyle w:val="4"/>
      </w:pPr>
      <w:bookmarkStart w:id="27" w:name="_Toc203661416"/>
      <w:r>
        <w:t>1.4.2 Objectives</w:t>
      </w:r>
      <w:bookmarkEnd w:id="27"/>
    </w:p>
    <w:p w14:paraId="7252E39B">
      <w:pPr>
        <w:pStyle w:val="15"/>
        <w:spacing w:line="360" w:lineRule="auto"/>
      </w:pPr>
      <w:bookmarkStart w:id="28" w:name="_Toc199858487"/>
      <w:bookmarkStart w:id="29" w:name="_Toc199858486"/>
      <w:r>
        <w:rPr>
          <w:rFonts w:hAnsi="Symbol"/>
        </w:rPr>
        <w:t xml:space="preserve">1. </w:t>
      </w:r>
      <w:r>
        <w:t>To identify and analyze the key factors that influence changes in provisional sums during building construction projects.</w:t>
      </w:r>
    </w:p>
    <w:p w14:paraId="79B064BC">
      <w:pPr>
        <w:pStyle w:val="15"/>
        <w:spacing w:line="360" w:lineRule="auto"/>
      </w:pPr>
      <w:r>
        <w:rPr>
          <w:rFonts w:hAnsi="Symbol"/>
        </w:rPr>
        <w:t xml:space="preserve">2. </w:t>
      </w:r>
      <w:r>
        <w:t>To evaluate the impact of changes in provisional sums on the cost performance of building projects.</w:t>
      </w:r>
    </w:p>
    <w:p w14:paraId="126C2955">
      <w:pPr>
        <w:pStyle w:val="15"/>
        <w:spacing w:line="360" w:lineRule="auto"/>
      </w:pPr>
      <w:r>
        <w:rPr>
          <w:rFonts w:hAnsi="Symbol"/>
        </w:rPr>
        <w:t>3.</w:t>
      </w:r>
      <w:r>
        <w:t xml:space="preserve"> </w:t>
      </w:r>
      <w:bookmarkStart w:id="30" w:name="_Toc203661417"/>
      <w:r>
        <w:t>To propose effective strategies or measures that can be adopted to minimize the adverse effects of changes in provisional sums on cost performance.</w:t>
      </w:r>
    </w:p>
    <w:p w14:paraId="7496BB59">
      <w:pPr>
        <w:pStyle w:val="15"/>
        <w:spacing w:line="360" w:lineRule="auto"/>
        <w:rPr>
          <w:b/>
        </w:rPr>
      </w:pPr>
      <w:r>
        <w:rPr>
          <w:b/>
        </w:rPr>
        <w:t>1.5</w:t>
      </w:r>
      <w:r>
        <w:rPr>
          <w:b/>
        </w:rPr>
        <w:tab/>
      </w:r>
      <w:r>
        <w:rPr>
          <w:b/>
        </w:rPr>
        <w:t>Significance of the study</w:t>
      </w:r>
      <w:bookmarkEnd w:id="28"/>
      <w:bookmarkEnd w:id="30"/>
    </w:p>
    <w:p w14:paraId="559E3E0A">
      <w:pPr>
        <w:spacing w:line="360" w:lineRule="auto"/>
        <w:rPr>
          <w:rFonts w:cs="Times New Roman"/>
          <w:szCs w:val="24"/>
        </w:rPr>
      </w:pPr>
      <w:r>
        <w:rPr>
          <w:rFonts w:cs="Times New Roman"/>
          <w:szCs w:val="24"/>
        </w:rPr>
        <w:t>This research will help contactors become aware of factors need to be considered when they intend to submit tenders for different projects. This research will also provide the information that could be used by any contractor to create a competitive bidding strategy.</w:t>
      </w:r>
    </w:p>
    <w:p w14:paraId="32BEF773">
      <w:pPr>
        <w:spacing w:line="360" w:lineRule="auto"/>
        <w:rPr>
          <w:rFonts w:cs="Times New Roman"/>
          <w:szCs w:val="24"/>
        </w:rPr>
      </w:pPr>
      <w:r>
        <w:rPr>
          <w:rFonts w:cs="Times New Roman"/>
          <w:szCs w:val="24"/>
        </w:rPr>
        <w:tab/>
      </w:r>
      <w:r>
        <w:rPr>
          <w:rFonts w:cs="Times New Roman"/>
          <w:szCs w:val="24"/>
        </w:rPr>
        <w:t xml:space="preserve">This study will also give a clear insight into the various ways in which profit and efficiency from contracts and contracting can be increased and how the challenges facing contract tendering can be properly tackled. The study also gives a clear insight into the various factors affecting tenders and their effects on contractor efficiency and chance of winning a contact in Nigeria. </w:t>
      </w:r>
    </w:p>
    <w:p w14:paraId="6327CD3E">
      <w:pPr>
        <w:spacing w:line="360" w:lineRule="auto"/>
        <w:rPr>
          <w:rFonts w:cs="Times New Roman"/>
          <w:szCs w:val="24"/>
        </w:rPr>
      </w:pPr>
      <w:r>
        <w:rPr>
          <w:rFonts w:cs="Times New Roman"/>
          <w:szCs w:val="24"/>
        </w:rPr>
        <w:tab/>
      </w:r>
      <w:r>
        <w:rPr>
          <w:rFonts w:cs="Times New Roman"/>
          <w:szCs w:val="24"/>
        </w:rPr>
        <w:t>The findings and recommendations of the researcher will help in building a strong and better contract policy and tendering guideline for contractors especially small-scale contractors, consultant and client in kwara State with the hope that it also effected construction companies in Nigeria.</w:t>
      </w:r>
    </w:p>
    <w:p w14:paraId="08F9B4E5">
      <w:pPr>
        <w:pStyle w:val="3"/>
      </w:pPr>
      <w:bookmarkStart w:id="31" w:name="_Toc203661418"/>
      <w:r>
        <w:t xml:space="preserve">1.6 </w:t>
      </w:r>
      <w:r>
        <w:tab/>
      </w:r>
      <w:r>
        <w:t>Scope and limitation of Study</w:t>
      </w:r>
      <w:bookmarkEnd w:id="29"/>
      <w:bookmarkEnd w:id="31"/>
    </w:p>
    <w:p w14:paraId="6E9D61D9">
      <w:pPr>
        <w:spacing w:line="360" w:lineRule="auto"/>
        <w:rPr>
          <w:rFonts w:cs="Times New Roman"/>
          <w:szCs w:val="24"/>
        </w:rPr>
      </w:pPr>
      <w:r>
        <w:rPr>
          <w:rFonts w:cs="Times New Roman"/>
          <w:szCs w:val="24"/>
        </w:rPr>
        <w:t>This study will focus on kwara state, Ilorin Nigeria. This is considered as a result of several project ongoing there. Also, the Nigeria economy and security situation does not permit to go beyond this area.</w:t>
      </w:r>
    </w:p>
    <w:p w14:paraId="26BFA590">
      <w:pPr>
        <w:spacing w:line="360" w:lineRule="auto"/>
        <w:rPr>
          <w:rFonts w:cs="Times New Roman"/>
          <w:szCs w:val="24"/>
        </w:rPr>
      </w:pPr>
      <w:r>
        <w:rPr>
          <w:rFonts w:cs="Times New Roman"/>
          <w:szCs w:val="24"/>
        </w:rPr>
        <w:t>However, this research is only limited to the ongoing building project in kwara state due to time and financial constraint to cover the whole of Nigeria.</w:t>
      </w:r>
    </w:p>
    <w:p w14:paraId="213F562A">
      <w:pPr>
        <w:pStyle w:val="3"/>
      </w:pPr>
      <w:bookmarkStart w:id="32" w:name="_Toc203661419"/>
      <w:bookmarkStart w:id="33" w:name="_Toc199858488"/>
      <w:r>
        <w:t>1.7 Literature review</w:t>
      </w:r>
      <w:bookmarkEnd w:id="32"/>
      <w:bookmarkEnd w:id="33"/>
      <w:r>
        <w:t xml:space="preserve"> </w:t>
      </w:r>
    </w:p>
    <w:p w14:paraId="15D93C5D">
      <w:pPr>
        <w:spacing w:line="360" w:lineRule="auto"/>
        <w:rPr>
          <w:rFonts w:eastAsia="Times New Roman" w:cs="Times New Roman"/>
          <w:kern w:val="0"/>
          <w:szCs w:val="24"/>
          <w:lang w:eastAsia="en-US"/>
          <w14:ligatures w14:val="none"/>
        </w:rPr>
      </w:pPr>
      <w:r>
        <w:rPr>
          <w:rFonts w:eastAsia="Times New Roman" w:cs="Times New Roman"/>
          <w:color w:val="000000"/>
          <w:kern w:val="0"/>
          <w:szCs w:val="24"/>
          <w:lang w:eastAsia="en-US"/>
          <w14:ligatures w14:val="none"/>
        </w:rPr>
        <w:t xml:space="preserve">Change orders are commonly faced and affect many aspects of construction (Cheng, </w:t>
      </w:r>
      <w:r>
        <w:rPr>
          <w:rFonts w:eastAsia="Times New Roman" w:cs="Times New Roman"/>
          <w:color w:val="000000"/>
          <w:kern w:val="0"/>
          <w:szCs w:val="24"/>
          <w:lang w:eastAsia="en-US"/>
          <w14:ligatures w14:val="none"/>
        </w:rPr>
        <w:t>Wibowo</w:t>
      </w:r>
      <w:r>
        <w:rPr>
          <w:rFonts w:eastAsia="Times New Roman" w:cs="Times New Roman"/>
          <w:color w:val="000000"/>
          <w:kern w:val="0"/>
          <w:szCs w:val="24"/>
          <w:lang w:eastAsia="en-US"/>
          <w14:ligatures w14:val="none"/>
        </w:rPr>
        <w:t xml:space="preserve">, </w:t>
      </w:r>
      <w:r>
        <w:rPr>
          <w:rFonts w:eastAsia="Times New Roman" w:cs="Times New Roman"/>
          <w:color w:val="000000"/>
          <w:kern w:val="0"/>
          <w:szCs w:val="24"/>
          <w:lang w:eastAsia="en-US"/>
          <w14:ligatures w14:val="none"/>
        </w:rPr>
        <w:t>Prayogo</w:t>
      </w:r>
      <w:r>
        <w:rPr>
          <w:rFonts w:eastAsia="Times New Roman" w:cs="Times New Roman"/>
          <w:color w:val="000000"/>
          <w:kern w:val="0"/>
          <w:szCs w:val="24"/>
          <w:lang w:eastAsia="en-US"/>
          <w14:ligatures w14:val="none"/>
        </w:rPr>
        <w:t>, &amp; Roy, 2015). The change order impacts are well studied in the literature (</w:t>
      </w:r>
      <w:r>
        <w:rPr>
          <w:rFonts w:eastAsia="Times New Roman" w:cs="Times New Roman"/>
          <w:color w:val="000000"/>
          <w:kern w:val="0"/>
          <w:szCs w:val="24"/>
          <w:lang w:eastAsia="en-US"/>
          <w14:ligatures w14:val="none"/>
        </w:rPr>
        <w:t>Khanzadi</w:t>
      </w:r>
      <w:r>
        <w:rPr>
          <w:rFonts w:eastAsia="Times New Roman" w:cs="Times New Roman"/>
          <w:color w:val="000000"/>
          <w:kern w:val="0"/>
          <w:szCs w:val="24"/>
          <w:lang w:eastAsia="en-US"/>
          <w14:ligatures w14:val="none"/>
        </w:rPr>
        <w:t xml:space="preserve"> </w:t>
      </w:r>
      <w:r>
        <w:rPr>
          <w:rFonts w:eastAsia="Times New Roman" w:cs="Times New Roman"/>
          <w:i/>
          <w:color w:val="000000"/>
          <w:kern w:val="0"/>
          <w:szCs w:val="24"/>
          <w:lang w:eastAsia="en-US"/>
          <w14:ligatures w14:val="none"/>
        </w:rPr>
        <w:t>et al.</w:t>
      </w:r>
      <w:r>
        <w:rPr>
          <w:rFonts w:eastAsia="Times New Roman" w:cs="Times New Roman"/>
          <w:i/>
          <w:color w:val="000000"/>
          <w:kern w:val="0"/>
          <w:szCs w:val="24"/>
          <w:lang w:eastAsia="en-US"/>
          <w14:ligatures w14:val="none"/>
        </w:rPr>
        <w:t>,</w:t>
      </w:r>
      <w:r>
        <w:rPr>
          <w:rFonts w:eastAsia="Times New Roman" w:cs="Times New Roman"/>
          <w:color w:val="000000"/>
          <w:kern w:val="0"/>
          <w:szCs w:val="24"/>
          <w:lang w:eastAsia="en-US"/>
          <w14:ligatures w14:val="none"/>
        </w:rPr>
        <w:t>,</w:t>
      </w:r>
      <w:r>
        <w:rPr>
          <w:rFonts w:eastAsia="Times New Roman" w:cs="Times New Roman"/>
          <w:color w:val="000000"/>
          <w:kern w:val="0"/>
          <w:szCs w:val="24"/>
          <w:lang w:eastAsia="en-US"/>
          <w14:ligatures w14:val="none"/>
        </w:rPr>
        <w:t xml:space="preserve"> 2018). The estimation of change order negative impacts on projects is not </w:t>
      </w:r>
    </w:p>
    <w:p w14:paraId="49ED6A9D">
      <w:pPr>
        <w:spacing w:line="360" w:lineRule="auto"/>
        <w:rPr>
          <w:rFonts w:eastAsia="Times New Roman" w:cs="Times New Roman"/>
          <w:kern w:val="0"/>
          <w:szCs w:val="24"/>
          <w:lang w:eastAsia="en-US"/>
          <w14:ligatures w14:val="none"/>
        </w:rPr>
      </w:pPr>
      <w:r>
        <w:rPr>
          <w:rFonts w:eastAsia="Times New Roman" w:cs="Times New Roman"/>
          <w:color w:val="000000"/>
          <w:kern w:val="0"/>
          <w:szCs w:val="24"/>
          <w:lang w:eastAsia="en-US"/>
          <w14:ligatures w14:val="none"/>
        </w:rPr>
        <w:t>easy</w:t>
      </w:r>
      <w:r>
        <w:rPr>
          <w:rFonts w:eastAsia="Times New Roman" w:cs="Times New Roman"/>
          <w:color w:val="000000"/>
          <w:kern w:val="0"/>
          <w:szCs w:val="24"/>
          <w:lang w:eastAsia="en-US"/>
          <w14:ligatures w14:val="none"/>
        </w:rPr>
        <w:t xml:space="preserve"> to estimate (</w:t>
      </w:r>
      <w:r>
        <w:rPr>
          <w:rFonts w:eastAsia="Times New Roman" w:cs="Times New Roman"/>
          <w:color w:val="000000"/>
          <w:kern w:val="0"/>
          <w:szCs w:val="24"/>
          <w:lang w:eastAsia="en-US"/>
          <w14:ligatures w14:val="none"/>
        </w:rPr>
        <w:t>Moselhi</w:t>
      </w:r>
      <w:r>
        <w:rPr>
          <w:rFonts w:eastAsia="Times New Roman" w:cs="Times New Roman"/>
          <w:color w:val="000000"/>
          <w:kern w:val="0"/>
          <w:szCs w:val="24"/>
          <w:lang w:eastAsia="en-US"/>
          <w14:ligatures w14:val="none"/>
        </w:rPr>
        <w:t xml:space="preserve">, </w:t>
      </w:r>
      <w:r>
        <w:rPr>
          <w:rFonts w:eastAsia="Times New Roman" w:cs="Times New Roman"/>
          <w:color w:val="000000"/>
          <w:kern w:val="0"/>
          <w:szCs w:val="24"/>
          <w:lang w:eastAsia="en-US"/>
          <w14:ligatures w14:val="none"/>
        </w:rPr>
        <w:t>Assem</w:t>
      </w:r>
      <w:r>
        <w:rPr>
          <w:rFonts w:eastAsia="Times New Roman" w:cs="Times New Roman"/>
          <w:color w:val="000000"/>
          <w:kern w:val="0"/>
          <w:szCs w:val="24"/>
          <w:lang w:eastAsia="en-US"/>
          <w14:ligatures w14:val="none"/>
        </w:rPr>
        <w:t>, &amp; El-</w:t>
      </w:r>
      <w:r>
        <w:rPr>
          <w:rFonts w:eastAsia="Times New Roman" w:cs="Times New Roman"/>
          <w:color w:val="000000"/>
          <w:kern w:val="0"/>
          <w:szCs w:val="24"/>
          <w:lang w:eastAsia="en-US"/>
          <w14:ligatures w14:val="none"/>
        </w:rPr>
        <w:t>Rayes</w:t>
      </w:r>
      <w:r>
        <w:rPr>
          <w:rFonts w:eastAsia="Times New Roman" w:cs="Times New Roman"/>
          <w:color w:val="000000"/>
          <w:kern w:val="0"/>
          <w:szCs w:val="24"/>
          <w:lang w:eastAsia="en-US"/>
          <w14:ligatures w14:val="none"/>
        </w:rPr>
        <w:t xml:space="preserve">, 2005). Increase in costs, delays, and conflicts are major negative effects of changes. Different studies in the literature studied different aspects of change order impacts. The risk by change order frequency and size for various change order types were studied by Taylor, </w:t>
      </w:r>
      <w:r>
        <w:rPr>
          <w:rFonts w:eastAsia="Times New Roman" w:cs="Times New Roman"/>
          <w:color w:val="000000"/>
          <w:kern w:val="0"/>
          <w:szCs w:val="24"/>
          <w:lang w:eastAsia="en-US"/>
          <w14:ligatures w14:val="none"/>
        </w:rPr>
        <w:t>Uddin</w:t>
      </w:r>
      <w:r>
        <w:rPr>
          <w:rFonts w:eastAsia="Times New Roman" w:cs="Times New Roman"/>
          <w:color w:val="000000"/>
          <w:kern w:val="0"/>
          <w:szCs w:val="24"/>
          <w:lang w:eastAsia="en-US"/>
          <w14:ligatures w14:val="none"/>
        </w:rPr>
        <w:t xml:space="preserve">, </w:t>
      </w:r>
      <w:r>
        <w:rPr>
          <w:rFonts w:eastAsia="Times New Roman" w:cs="Times New Roman"/>
          <w:color w:val="000000"/>
          <w:kern w:val="0"/>
          <w:szCs w:val="24"/>
          <w:lang w:eastAsia="en-US"/>
          <w14:ligatures w14:val="none"/>
        </w:rPr>
        <w:t>Goodrum</w:t>
      </w:r>
      <w:r>
        <w:rPr>
          <w:rFonts w:eastAsia="Times New Roman" w:cs="Times New Roman"/>
          <w:color w:val="000000"/>
          <w:kern w:val="0"/>
          <w:szCs w:val="24"/>
          <w:lang w:eastAsia="en-US"/>
          <w14:ligatures w14:val="none"/>
        </w:rPr>
        <w:t xml:space="preserve">, McCoy, and Shan (2012). Cheng </w:t>
      </w:r>
      <w:r>
        <w:rPr>
          <w:rFonts w:eastAsia="Times New Roman" w:cs="Times New Roman"/>
          <w:i/>
          <w:color w:val="000000"/>
          <w:kern w:val="0"/>
          <w:szCs w:val="24"/>
          <w:lang w:eastAsia="en-US"/>
          <w14:ligatures w14:val="none"/>
        </w:rPr>
        <w:t>et al.,</w:t>
      </w:r>
      <w:r>
        <w:rPr>
          <w:rFonts w:eastAsia="Times New Roman" w:cs="Times New Roman"/>
          <w:color w:val="000000"/>
          <w:kern w:val="0"/>
          <w:szCs w:val="24"/>
          <w:lang w:eastAsia="en-US"/>
          <w14:ligatures w14:val="none"/>
        </w:rPr>
        <w:t xml:space="preserve"> (2015) studied the labor efficiency factor on change orders. Choi, Lee, </w:t>
      </w:r>
      <w:r>
        <w:rPr>
          <w:rFonts w:eastAsia="Times New Roman" w:cs="Times New Roman"/>
          <w:color w:val="000000"/>
          <w:kern w:val="0"/>
          <w:szCs w:val="24"/>
          <w:lang w:eastAsia="en-US"/>
          <w14:ligatures w14:val="none"/>
        </w:rPr>
        <w:t>Bae</w:t>
      </w:r>
      <w:r>
        <w:rPr>
          <w:rFonts w:eastAsia="Times New Roman" w:cs="Times New Roman"/>
          <w:color w:val="000000"/>
          <w:kern w:val="0"/>
          <w:szCs w:val="24"/>
          <w:lang w:eastAsia="en-US"/>
          <w14:ligatures w14:val="none"/>
        </w:rPr>
        <w:t xml:space="preserve">, and Bilbo (2016) studied the effect of accelerated contract provisions (ACPs) on change orders. Lee, Tae, </w:t>
      </w:r>
      <w:r>
        <w:rPr>
          <w:rFonts w:eastAsia="Times New Roman" w:cs="Times New Roman"/>
          <w:color w:val="000000"/>
          <w:kern w:val="0"/>
          <w:szCs w:val="24"/>
          <w:lang w:eastAsia="en-US"/>
          <w14:ligatures w14:val="none"/>
        </w:rPr>
        <w:t>Jee</w:t>
      </w:r>
      <w:r>
        <w:rPr>
          <w:rFonts w:eastAsia="Times New Roman" w:cs="Times New Roman"/>
          <w:color w:val="000000"/>
          <w:kern w:val="0"/>
          <w:szCs w:val="24"/>
          <w:lang w:eastAsia="en-US"/>
          <w14:ligatures w14:val="none"/>
        </w:rPr>
        <w:t xml:space="preserve">, and Shin (2015) analyzed change order impacts by LDA (Loss Distribution Approach) for risks. </w:t>
      </w:r>
      <w:r>
        <w:rPr>
          <w:rFonts w:eastAsia="Times New Roman" w:cs="Times New Roman"/>
          <w:color w:val="000000"/>
          <w:kern w:val="0"/>
          <w:szCs w:val="24"/>
          <w:lang w:eastAsia="en-US"/>
          <w14:ligatures w14:val="none"/>
        </w:rPr>
        <w:t xml:space="preserve">Considering AHP and decision-making, there are recent studies. Ho and Ma (2018) reviewed the past studies between 2007 and 2016 and made </w:t>
      </w:r>
      <w:r>
        <w:rPr>
          <w:rFonts w:eastAsia="Times New Roman" w:cs="Times New Roman"/>
          <w:color w:val="000000"/>
          <w:kern w:val="0"/>
          <w:szCs w:val="24"/>
          <w:lang w:eastAsia="en-US"/>
          <w14:ligatures w14:val="none"/>
        </w:rPr>
        <w:t>an</w:t>
      </w:r>
      <w:r>
        <w:rPr>
          <w:rFonts w:eastAsia="Times New Roman" w:cs="Times New Roman"/>
          <w:color w:val="000000"/>
          <w:kern w:val="0"/>
          <w:szCs w:val="24"/>
          <w:lang w:eastAsia="en-US"/>
          <w14:ligatures w14:val="none"/>
        </w:rPr>
        <w:t xml:space="preserve"> comparison analysis. </w:t>
      </w:r>
      <w:r>
        <w:rPr>
          <w:rFonts w:eastAsia="Times New Roman" w:cs="Times New Roman"/>
          <w:color w:val="000000"/>
          <w:kern w:val="0"/>
          <w:szCs w:val="24"/>
          <w:lang w:eastAsia="en-US"/>
          <w14:ligatures w14:val="none"/>
        </w:rPr>
        <w:t>Aghdaie</w:t>
      </w:r>
      <w:r>
        <w:rPr>
          <w:rFonts w:eastAsia="Times New Roman" w:cs="Times New Roman"/>
          <w:color w:val="000000"/>
          <w:kern w:val="0"/>
          <w:szCs w:val="24"/>
          <w:lang w:eastAsia="en-US"/>
          <w14:ligatures w14:val="none"/>
        </w:rPr>
        <w:t xml:space="preserve"> (2017) proposed a novel integrated approach to supplier evaluation and segmentation. Jain </w:t>
      </w:r>
      <w:r>
        <w:rPr>
          <w:rFonts w:eastAsia="Times New Roman" w:cs="Times New Roman"/>
          <w:i/>
          <w:color w:val="000000"/>
          <w:kern w:val="0"/>
          <w:szCs w:val="24"/>
          <w:lang w:eastAsia="en-US"/>
          <w14:ligatures w14:val="none"/>
        </w:rPr>
        <w:t>et al.,</w:t>
      </w:r>
      <w:r>
        <w:rPr>
          <w:rFonts w:eastAsia="Times New Roman" w:cs="Times New Roman"/>
          <w:color w:val="000000"/>
          <w:kern w:val="0"/>
          <w:szCs w:val="24"/>
          <w:lang w:eastAsia="en-US"/>
          <w14:ligatures w14:val="none"/>
        </w:rPr>
        <w:t xml:space="preserve"> (2018) presented a unique solution for headlamp vendor selection. </w:t>
      </w:r>
      <w:r>
        <w:rPr>
          <w:rFonts w:eastAsia="Times New Roman" w:cs="Times New Roman"/>
          <w:color w:val="000000"/>
          <w:kern w:val="0"/>
          <w:szCs w:val="24"/>
          <w:lang w:eastAsia="en-US"/>
          <w14:ligatures w14:val="none"/>
        </w:rPr>
        <w:t>Aghdaie</w:t>
      </w:r>
      <w:r>
        <w:rPr>
          <w:rFonts w:eastAsia="Times New Roman" w:cs="Times New Roman"/>
          <w:color w:val="000000"/>
          <w:kern w:val="0"/>
          <w:szCs w:val="24"/>
          <w:lang w:eastAsia="en-US"/>
          <w14:ligatures w14:val="none"/>
        </w:rPr>
        <w:t xml:space="preserve"> and </w:t>
      </w:r>
      <w:r>
        <w:rPr>
          <w:rFonts w:eastAsia="Times New Roman" w:cs="Times New Roman"/>
          <w:color w:val="000000"/>
          <w:kern w:val="0"/>
          <w:szCs w:val="24"/>
          <w:lang w:eastAsia="en-US"/>
          <w14:ligatures w14:val="none"/>
        </w:rPr>
        <w:t>Alimardani</w:t>
      </w:r>
      <w:r>
        <w:rPr>
          <w:rFonts w:eastAsia="Times New Roman" w:cs="Times New Roman"/>
          <w:color w:val="000000"/>
          <w:kern w:val="0"/>
          <w:szCs w:val="24"/>
          <w:lang w:eastAsia="en-US"/>
          <w14:ligatures w14:val="none"/>
        </w:rPr>
        <w:t xml:space="preserve"> (2015) used AHP and TOPSIS by analyzing size, competitor size, and profit for the market. This study compiled the impact factors of change orders after an extensive literature review. The impact factors and their relevant references are presented in Table 1. In the later sections of this paper, these 16 factors will be analyzed and rated to capture their importance level through AHP. Based on the gathered change order impact factors, a questionnaire was sent to the construction industry professionals. The questionnaire helped identify the most significant change order impact factors in construction projects.</w:t>
      </w:r>
    </w:p>
    <w:p w14:paraId="341FF708">
      <w:pPr>
        <w:spacing w:line="360" w:lineRule="auto"/>
        <w:jc w:val="left"/>
        <w:rPr>
          <w:rFonts w:eastAsia="Times New Roman" w:cs="Times New Roman"/>
          <w:b/>
          <w:bCs/>
          <w:color w:val="000000"/>
          <w:kern w:val="0"/>
          <w:szCs w:val="24"/>
          <w:lang w:eastAsia="en-US"/>
          <w14:ligatures w14:val="none"/>
        </w:rPr>
      </w:pPr>
    </w:p>
    <w:p w14:paraId="4954BA42">
      <w:pPr>
        <w:spacing w:after="200" w:line="276" w:lineRule="auto"/>
        <w:jc w:val="left"/>
        <w:rPr>
          <w:rFonts w:cs="Times New Roman"/>
          <w:szCs w:val="24"/>
        </w:rPr>
      </w:pPr>
      <w:r>
        <w:rPr>
          <w:rFonts w:cs="Times New Roman"/>
          <w:szCs w:val="24"/>
        </w:rPr>
        <w:br w:type="page"/>
      </w:r>
    </w:p>
    <w:p w14:paraId="527A5356">
      <w:pPr>
        <w:pStyle w:val="2"/>
        <w:spacing w:line="360" w:lineRule="auto"/>
      </w:pPr>
      <w:bookmarkStart w:id="34" w:name="_Toc203661420"/>
      <w:bookmarkStart w:id="35" w:name="_Toc199858489"/>
      <w:r>
        <w:t>CHAPTER TWO</w:t>
      </w:r>
      <w:bookmarkEnd w:id="34"/>
      <w:bookmarkEnd w:id="35"/>
    </w:p>
    <w:p w14:paraId="39DBF085">
      <w:pPr>
        <w:pStyle w:val="2"/>
        <w:spacing w:line="360" w:lineRule="auto"/>
      </w:pPr>
      <w:bookmarkStart w:id="36" w:name="_Toc199858490"/>
      <w:bookmarkStart w:id="37" w:name="_Toc203661421"/>
      <w:r>
        <w:t>Literature Review</w:t>
      </w:r>
      <w:bookmarkEnd w:id="36"/>
      <w:bookmarkEnd w:id="37"/>
    </w:p>
    <w:p w14:paraId="3E904974">
      <w:pPr>
        <w:spacing w:line="360" w:lineRule="auto"/>
        <w:rPr>
          <w:b/>
        </w:rPr>
      </w:pPr>
      <w:r>
        <w:rPr>
          <w:b/>
        </w:rPr>
        <w:t>2.0 Introduction</w:t>
      </w:r>
    </w:p>
    <w:p w14:paraId="45A6F5D5">
      <w:pPr>
        <w:pStyle w:val="15"/>
        <w:spacing w:before="0" w:beforeAutospacing="0" w:after="0" w:afterAutospacing="0" w:line="360" w:lineRule="auto"/>
        <w:jc w:val="both"/>
      </w:pPr>
      <w:bookmarkStart w:id="38" w:name="_Toc199858491"/>
      <w:r>
        <w:t xml:space="preserve">This chapter reviews key literature related to the concept of provisional sums and how changes to these sums affect the cost performance of building projects. the review explores theoretical foundations, contract practices, risk implications, and modern approaches to managing cost variations due to provisional sum changes. it is structured thematically to align with the research objectives and draws from recent publications, professional reports, and academic research from 2019 to 2024. </w:t>
      </w:r>
      <w:r>
        <w:rPr>
          <w:bCs/>
        </w:rPr>
        <w:t>Hwang and Zhao (2019)</w:t>
      </w:r>
      <w:r>
        <w:t xml:space="preserve"> explored change management in construction and highlighted that underestimating provisional sums at tendering stages accounts for over 40% of post-contract cost increases in public sector projects. Their Singapore-based study aligns with findings in Nigeria by </w:t>
      </w:r>
      <w:r>
        <w:rPr>
          <w:bCs/>
        </w:rPr>
        <w:t>Elinwa and Buba (2022)</w:t>
      </w:r>
      <w:r>
        <w:t xml:space="preserve"> that improper scoping of provisional sums exacerbates budget overruns.</w:t>
      </w:r>
    </w:p>
    <w:p w14:paraId="3131CC37">
      <w:pPr>
        <w:pStyle w:val="15"/>
        <w:spacing w:before="0" w:beforeAutospacing="0" w:after="0" w:afterAutospacing="0" w:line="360" w:lineRule="auto"/>
        <w:jc w:val="both"/>
      </w:pPr>
      <w:r>
        <w:rPr>
          <w:bCs/>
        </w:rPr>
        <w:t>Adeyemi et al. (2021)</w:t>
      </w:r>
      <w:r>
        <w:t xml:space="preserve"> also found that frequent adjustments to provisional sums result in cumulative cost impacts that far exceed the original contingency allowance — indicating that mismanagement of provisional sums undermines the accuracy of early cost planning and creates a culture of reactive budgeting rather than proactive control. </w:t>
      </w:r>
      <w:r>
        <w:rPr>
          <w:bCs/>
        </w:rPr>
        <w:t>Chan et al. (2018)</w:t>
      </w:r>
      <w:r>
        <w:t xml:space="preserve"> argue that weak communication between stakeholders is a key factor that explains the disproportionate impact of provisional sum changes on project outcomes. Their research in Hong Kong construction projects found that inadequate documentation of scope and unclear risk allocation lead to disputes and delays whenever provisional sums are adjusted.</w:t>
      </w:r>
    </w:p>
    <w:p w14:paraId="5E7419AB">
      <w:pPr>
        <w:spacing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Similarly, </w:t>
      </w:r>
      <w:r>
        <w:rPr>
          <w:rFonts w:eastAsia="Times New Roman" w:cs="Times New Roman"/>
          <w:bCs/>
          <w:kern w:val="0"/>
          <w:szCs w:val="24"/>
          <w:lang w:eastAsia="en-US"/>
          <w14:ligatures w14:val="none"/>
        </w:rPr>
        <w:t>Ofori and Osei-Kyei (2022)</w:t>
      </w:r>
      <w:r>
        <w:rPr>
          <w:rFonts w:eastAsia="Times New Roman" w:cs="Times New Roman"/>
          <w:kern w:val="0"/>
          <w:szCs w:val="24"/>
          <w:lang w:eastAsia="en-US"/>
          <w14:ligatures w14:val="none"/>
        </w:rPr>
        <w:t xml:space="preserve"> observed that consultant delays in approving provisional works significantly prolong project duration, especially in government-funded projects. In their Ghanaian study, delays of up to 15 weeks were recorded in projects with substantial provisional sums due to delayed design clarification. </w:t>
      </w:r>
      <w:r>
        <w:rPr>
          <w:rFonts w:eastAsia="Times New Roman" w:cs="Times New Roman"/>
          <w:bCs/>
          <w:kern w:val="0"/>
          <w:szCs w:val="24"/>
          <w:lang w:eastAsia="en-US"/>
          <w14:ligatures w14:val="none"/>
        </w:rPr>
        <w:t>Murtala and Abdulkareem (2022)</w:t>
      </w:r>
      <w:r>
        <w:rPr>
          <w:rFonts w:eastAsia="Times New Roman" w:cs="Times New Roman"/>
          <w:kern w:val="0"/>
          <w:szCs w:val="24"/>
          <w:lang w:eastAsia="en-US"/>
          <w14:ligatures w14:val="none"/>
        </w:rPr>
        <w:t xml:space="preserve"> highlighted the role of contractor competence and client decision-making in determining how provisional sums translate into project outcomes. Their findings suggest that where contractors lack experience, provisional sums are poorly managed, increasing the risk of substandard work and cost overruns. </w:t>
      </w:r>
    </w:p>
    <w:p w14:paraId="27099E19">
      <w:pPr>
        <w:spacing w:line="360" w:lineRule="auto"/>
        <w:rPr>
          <w:rFonts w:eastAsia="Times New Roman" w:cs="Times New Roman"/>
          <w:kern w:val="0"/>
          <w:szCs w:val="24"/>
          <w:lang w:eastAsia="en-US"/>
          <w14:ligatures w14:val="none"/>
        </w:rPr>
      </w:pPr>
      <w:r>
        <w:rPr>
          <w:rFonts w:eastAsia="Times New Roman" w:cs="Times New Roman"/>
          <w:bCs/>
          <w:kern w:val="0"/>
          <w:szCs w:val="24"/>
          <w:lang w:eastAsia="en-US"/>
          <w14:ligatures w14:val="none"/>
        </w:rPr>
        <w:t>Adenuga and Aje (2019)</w:t>
      </w:r>
      <w:r>
        <w:rPr>
          <w:rFonts w:eastAsia="Times New Roman" w:cs="Times New Roman"/>
          <w:kern w:val="0"/>
          <w:szCs w:val="24"/>
          <w:lang w:eastAsia="en-US"/>
          <w14:ligatures w14:val="none"/>
        </w:rPr>
        <w:t xml:space="preserve"> argue that some contractors deliberately underprice provisional sums during bidding to win contracts, only to request upward adjustments once work commences. While this may offer short-term gains, it creates long-term budgetary problems and fosters mistrust between stakeholders. </w:t>
      </w:r>
      <w:r>
        <w:rPr>
          <w:rFonts w:eastAsia="Times New Roman" w:cs="Times New Roman"/>
          <w:bCs/>
          <w:kern w:val="0"/>
          <w:szCs w:val="24"/>
          <w:lang w:eastAsia="en-US"/>
          <w14:ligatures w14:val="none"/>
        </w:rPr>
        <w:t>Olaleye and Oseni (2017)</w:t>
      </w:r>
      <w:r>
        <w:rPr>
          <w:rFonts w:eastAsia="Times New Roman" w:cs="Times New Roman"/>
          <w:kern w:val="0"/>
          <w:szCs w:val="24"/>
          <w:lang w:eastAsia="en-US"/>
          <w14:ligatures w14:val="none"/>
        </w:rPr>
        <w:t xml:space="preserve"> confirm that 30% of cost increases in federal building projects were traceable to manipulated provisional sums during tendering.</w:t>
      </w:r>
    </w:p>
    <w:p w14:paraId="3702EAEB">
      <w:pPr>
        <w:pStyle w:val="3"/>
      </w:pPr>
      <w:r>
        <w:t>2.1 Reviewed Literature on Objective 1:</w:t>
      </w:r>
      <w:bookmarkEnd w:id="38"/>
      <w:r>
        <w:t xml:space="preserve"> To identify and analyze the key factors that influence changes in provisional sums during building construction projects.</w:t>
      </w:r>
    </w:p>
    <w:p w14:paraId="05FAF7F1">
      <w:pPr>
        <w:spacing w:before="100" w:beforeAutospacing="1"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According to </w:t>
      </w:r>
      <w:r>
        <w:rPr>
          <w:rFonts w:eastAsia="Times New Roman" w:cs="Times New Roman"/>
          <w:bCs/>
          <w:kern w:val="0"/>
          <w:szCs w:val="24"/>
          <w:lang w:eastAsia="en-US"/>
          <w14:ligatures w14:val="none"/>
        </w:rPr>
        <w:t>Oke and Ogunsemi (2017)</w:t>
      </w:r>
      <w:r>
        <w:rPr>
          <w:rFonts w:eastAsia="Times New Roman" w:cs="Times New Roman"/>
          <w:kern w:val="0"/>
          <w:szCs w:val="24"/>
          <w:lang w:eastAsia="en-US"/>
          <w14:ligatures w14:val="none"/>
        </w:rPr>
        <w:t xml:space="preserve">, the degree of project complexity significantly correlates with the level of provisional sum adjustments, particularly in multi-storey institutional buildings. Their study in Southwest Nigeria showed that projects with higher functional requirements and larger footprints were more prone to under-budgeting of provisional sums. Similarly, </w:t>
      </w:r>
      <w:r>
        <w:rPr>
          <w:rFonts w:eastAsia="Times New Roman" w:cs="Times New Roman"/>
          <w:bCs/>
          <w:kern w:val="0"/>
          <w:szCs w:val="24"/>
          <w:lang w:eastAsia="en-US"/>
          <w14:ligatures w14:val="none"/>
        </w:rPr>
        <w:t>Memon et al. (2018)</w:t>
      </w:r>
      <w:r>
        <w:rPr>
          <w:rFonts w:eastAsia="Times New Roman" w:cs="Times New Roman"/>
          <w:kern w:val="0"/>
          <w:szCs w:val="24"/>
          <w:lang w:eastAsia="en-US"/>
          <w14:ligatures w14:val="none"/>
        </w:rPr>
        <w:t xml:space="preserve"> emphasized that projects with inadequate initial design information tend to rely more heavily on provisional sums, which later escalate costs when re-scoped.</w:t>
      </w:r>
    </w:p>
    <w:p w14:paraId="08067F5E">
      <w:pPr>
        <w:spacing w:before="100" w:beforeAutospacing="1" w:after="100" w:afterAutospacing="1"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Furthermore, </w:t>
      </w:r>
      <w:r>
        <w:rPr>
          <w:rFonts w:eastAsia="Times New Roman" w:cs="Times New Roman"/>
          <w:bCs/>
          <w:kern w:val="0"/>
          <w:szCs w:val="24"/>
          <w:lang w:eastAsia="en-US"/>
          <w14:ligatures w14:val="none"/>
        </w:rPr>
        <w:t>Ayodeji et al. (2019)</w:t>
      </w:r>
      <w:r>
        <w:rPr>
          <w:rFonts w:eastAsia="Times New Roman" w:cs="Times New Roman"/>
          <w:kern w:val="0"/>
          <w:szCs w:val="24"/>
          <w:lang w:eastAsia="en-US"/>
          <w14:ligatures w14:val="none"/>
        </w:rPr>
        <w:t xml:space="preserve"> found that the procurement method adopted also influences the extent to which provisional sums affect final project costs. Their analysis of Design-Bid-Build and Design-and-Build projects revealed that the former often exhibits higher provisional sum fluctuations due to design-stage uncertainties.</w:t>
      </w:r>
    </w:p>
    <w:p w14:paraId="7C50F011">
      <w:pPr/>
      <w:r>
        <w:t>According to Ashworth and Perera (2021), provisional sums are one of the major cost components whose fluctuations during construction can cause serious budgetary implications. In Nigerian construction practice, Elinwa and Buba (2022) observed that more than 60% of public sector projects suffered budget overruns primarily due to poorly estimated or inadequately managed provisional sums.</w:t>
      </w:r>
    </w:p>
    <w:p w14:paraId="4816C1D9">
      <w:pPr/>
      <w:r>
        <w:t xml:space="preserve">Brook (2020) notes that although provisional sums are intended as a safeguard against cost uncertainty, frequent and substantial changes to them often point to inadequate project planning and weak risk assessment procedures at the pre-contract stage. Adafin </w:t>
      </w:r>
      <w:r>
        <w:rPr>
          <w:i/>
        </w:rPr>
        <w:t>et al.,</w:t>
      </w:r>
      <w:r>
        <w:t xml:space="preserve"> (2020) found that in approximately 80% of medium-scale public building projects in South-Western Nigeria, alterations to provisional sums during execution led to cost increases ranging between 10% and 25% of the original contract sum.</w:t>
      </w:r>
    </w:p>
    <w:p w14:paraId="2C177D79">
      <w:pPr>
        <w:rPr>
          <w:rStyle w:val="30"/>
          <w:b w:val="0"/>
          <w:bCs w:val="0"/>
        </w:rPr>
      </w:pPr>
      <w:r>
        <w:t>Furthermore, Ibrahim and Kolo (2021) argue that contractors often underestimate or inadequately distribute provisional sums to secure competitive advantage during tendering. However, these adjustments later result in increased contract claims, revaluation exercises, and cash flow difficulties, particularly where the client has limited funds e.g.</w:t>
      </w:r>
    </w:p>
    <w:p w14:paraId="1C35440E">
      <w:pPr>
        <w:pStyle w:val="4"/>
      </w:pPr>
      <w:bookmarkStart w:id="39" w:name="_Toc203661422"/>
      <w:r>
        <w:rPr>
          <w:rStyle w:val="30"/>
          <w:b/>
          <w:bCs/>
        </w:rPr>
        <w:t>2.1.1 Nature and Purpose of Provisional Sums</w:t>
      </w:r>
      <w:bookmarkEnd w:id="39"/>
    </w:p>
    <w:p w14:paraId="4280904C">
      <w:pPr>
        <w:spacing w:before="100" w:beforeAutospacing="1" w:after="100" w:afterAutospacing="1" w:line="360" w:lineRule="auto"/>
      </w:pPr>
      <w:r>
        <w:t>Provisional sums are typically inserted into contract documents to allow for works that are anticipated but not yet fully detailed. According to Ashworth (2016), these sums help address uncertainty by allowing contractors to proceed with tendering, while leaving flexibility for future definition of specific work packages.</w:t>
      </w:r>
    </w:p>
    <w:p w14:paraId="592C8AD3">
      <w:pPr>
        <w:spacing w:before="100" w:beforeAutospacing="1" w:after="100" w:afterAutospacing="1"/>
      </w:pPr>
      <w:r>
        <w:t>However, as these sums are estimated figures rather than fixed prices, any subsequent change or redefinition introduces potential risk to the contractor and client alike (Willis et al., 2013). These risks manifest predominantly in cost overruns and budget distortions.</w:t>
      </w:r>
    </w:p>
    <w:p w14:paraId="1CD6AAFA">
      <w:pPr>
        <w:pStyle w:val="4"/>
      </w:pPr>
      <w:bookmarkStart w:id="40" w:name="_Toc203661423"/>
      <w:r>
        <w:rPr>
          <w:rStyle w:val="30"/>
          <w:b/>
          <w:bCs w:val="0"/>
        </w:rPr>
        <w:t>2.1.2 Cost Performance and Budget Disruption</w:t>
      </w:r>
      <w:bookmarkEnd w:id="40"/>
    </w:p>
    <w:p w14:paraId="726A08FE">
      <w:pPr>
        <w:spacing w:before="100" w:beforeAutospacing="1" w:after="100" w:afterAutospacing="1"/>
      </w:pPr>
      <w:r>
        <w:t>The cost performance of a construction project is typically assessed by comparing the final cost to the initial cost estimate or budget. Researchers such as Dada and Jagboro (2020) have found that frequent changes to provisional sums are a major contributor to poor cost performance. In their study of public sector building projects in Nigeria, 64% of cost overruns were linked directly to underestimated or revised provisional sums.</w:t>
      </w:r>
    </w:p>
    <w:p w14:paraId="68E7DFBF">
      <w:pPr>
        <w:spacing w:before="100" w:beforeAutospacing="1" w:after="100" w:afterAutospacing="1"/>
      </w:pPr>
      <w:r>
        <w:t>Similarly, Oladapo (2021) reported that projects with significant adjustments in provisional sums were 40% more likely to exceed budgeted costs than those with minimal changes. This suggests that the greater the deviation from initial provisional allowances, the more adverse the cost performance becomes.</w:t>
      </w:r>
    </w:p>
    <w:p w14:paraId="227F9CBF">
      <w:pPr>
        <w:pStyle w:val="4"/>
      </w:pPr>
      <w:bookmarkStart w:id="41" w:name="_Toc203661424"/>
      <w:r>
        <w:rPr>
          <w:rStyle w:val="30"/>
          <w:b/>
          <w:bCs w:val="0"/>
        </w:rPr>
        <w:t>2.1.3 Underestimation and Inflation of Provisional Sums</w:t>
      </w:r>
      <w:bookmarkEnd w:id="41"/>
    </w:p>
    <w:p w14:paraId="14AD169E">
      <w:pPr>
        <w:spacing w:before="100" w:beforeAutospacing="1" w:after="100" w:afterAutospacing="1"/>
      </w:pPr>
      <w:r>
        <w:t>Fluctuations in provisional sums often arise due to underestimation or lack of accurate scoping. When these sums are later revised to reflect actual project conditions, the cost deviation becomes apparent. Oke and Ogunsemi (2019) assert that inaccurate provisional sums create a false sense of security in the initial contract sum, only for the true cost implications to emerge mid-project.</w:t>
      </w:r>
    </w:p>
    <w:p w14:paraId="4F496CF6">
      <w:pPr>
        <w:spacing w:before="100" w:beforeAutospacing="1" w:after="100" w:afterAutospacing="1"/>
      </w:pPr>
      <w:r>
        <w:t>Conversely, some contractors ma</w:t>
      </w:r>
      <w:r>
        <w:rPr>
          <w:b/>
          <w:bCs/>
        </w:rPr>
        <w:t xml:space="preserve">y </w:t>
      </w:r>
      <w:r>
        <w:rPr>
          <w:rStyle w:val="30"/>
          <w:b w:val="0"/>
          <w:bCs w:val="0"/>
        </w:rPr>
        <w:t>inflate provisional sums</w:t>
      </w:r>
      <w:r>
        <w:t xml:space="preserve"> to cover uncertain risks, thereby increasing the base cost. While this can provide contingency, it may distort the true cost of project elements and reduce pricing competitiveness.</w:t>
      </w:r>
    </w:p>
    <w:p w14:paraId="4EE5F0BC">
      <w:pPr>
        <w:pStyle w:val="4"/>
      </w:pPr>
      <w:bookmarkStart w:id="42" w:name="_Toc203661425"/>
      <w:r>
        <w:rPr>
          <w:rStyle w:val="30"/>
          <w:b/>
          <w:bCs w:val="0"/>
        </w:rPr>
        <w:t>2.1.4 Poor Documentation and Cost Control Mechanisms</w:t>
      </w:r>
      <w:bookmarkEnd w:id="42"/>
    </w:p>
    <w:p w14:paraId="66512E31">
      <w:pPr>
        <w:spacing w:before="100" w:beforeAutospacing="1" w:after="100" w:afterAutospacing="1"/>
      </w:pPr>
      <w:r>
        <w:t>Another major reason why provisional sum changes affect cost performance is poor documentation and inadequate cost control. Babalola et al. (2018) noted that many construction projects in developing countries lack effective systems for tracking provisional expenditures. As a result, once the provisional sum is activated, there is little monitoring of how much is spent versus how much was budgeted.</w:t>
      </w:r>
    </w:p>
    <w:p w14:paraId="5365FC18">
      <w:pPr>
        <w:spacing w:before="100" w:beforeAutospacing="1" w:after="100" w:afterAutospacing="1"/>
      </w:pPr>
      <w:r>
        <w:t xml:space="preserve">This lack of oversight leads to uncontrolled expenditure, especially when multiple provisional items are approved simultaneously. The absence of robust </w:t>
      </w:r>
      <w:r>
        <w:rPr>
          <w:rStyle w:val="30"/>
          <w:b w:val="0"/>
          <w:bCs w:val="0"/>
        </w:rPr>
        <w:t>variation approval systems</w:t>
      </w:r>
      <w:r>
        <w:t xml:space="preserve"> further worsens the situation, making it difficult for clients to forecast final project costs accurately (Odusami &amp; Onabanjo, 2020).</w:t>
      </w:r>
    </w:p>
    <w:p w14:paraId="0A850CF3">
      <w:pPr>
        <w:pStyle w:val="15"/>
        <w:spacing w:line="360" w:lineRule="auto"/>
        <w:rPr>
          <w:b/>
        </w:rPr>
      </w:pPr>
      <w:bookmarkStart w:id="43" w:name="_Toc199858492"/>
      <w:bookmarkStart w:id="44" w:name="_Toc203661426"/>
      <w:r>
        <w:rPr>
          <w:b/>
        </w:rPr>
        <w:t>2.2 Reviewed Literature on Objective 2:</w:t>
      </w:r>
      <w:bookmarkEnd w:id="43"/>
      <w:r>
        <w:rPr>
          <w:b/>
        </w:rPr>
        <w:t xml:space="preserve"> </w:t>
      </w:r>
      <w:bookmarkEnd w:id="44"/>
      <w:r>
        <w:rPr>
          <w:b/>
        </w:rPr>
        <w:t>To evaluate the impact of changes in provisional sums on the cost performance of building projects.</w:t>
      </w:r>
    </w:p>
    <w:p w14:paraId="2D4E6CCB">
      <w:pPr/>
      <w:r>
        <w:t>The construction industry is notably sensitive to changes in scope and cost elements. Provisional sum variations, in particular, have a ripple effect on other critical project outcomes, especially cost and schedule adherence. Aibinu and Jagboro (2019) suggest that cost overruns are not always due to contractor inefficiency but often stem from unanticipated provisional works that emerge mid-project.</w:t>
      </w:r>
    </w:p>
    <w:p w14:paraId="34B06929">
      <w:pPr/>
      <w:r>
        <w:t>Ofori and Osei-Kyei (2022) assert that fluctuations in provisional sums not only delay procurement and approval processes but also introduce uncertainty into the project’s work sequence, often resulting in wasted resources and time extensions. Their study on urban housing developments in Ghana revealed that fluctuating provisional sums were responsible for an average 12-week delay in project completion.</w:t>
      </w:r>
    </w:p>
    <w:p w14:paraId="6EBF1352">
      <w:pPr/>
      <w:r>
        <w:t xml:space="preserve">Cheng </w:t>
      </w:r>
      <w:r>
        <w:rPr>
          <w:i/>
        </w:rPr>
        <w:t>et al.,</w:t>
      </w:r>
      <w:r>
        <w:t xml:space="preserve"> (2023), examining the East Asian construction sector, concluded that variations due to provisional sums tend to reduce productivity and disrupt resource scheduling, especially in labour-intensive projects. Their findings were supported by Taylor </w:t>
      </w:r>
      <w:r>
        <w:rPr>
          <w:i/>
        </w:rPr>
        <w:t>et al.,</w:t>
      </w:r>
      <w:r>
        <w:t xml:space="preserve"> (2020), who emphasised the importance of early resolution of provisional items to avoid contractor underperformance and disputes over payment valuation.</w:t>
      </w:r>
    </w:p>
    <w:p w14:paraId="3355314B">
      <w:pPr/>
      <w:r>
        <w:t>In Nigeria, Murtala and Abdulkareem (2022) highlighted that mismanagement of provisional sums commonly results in reworks, additional claims, and tension between consultants and contractors. These disruptions not only lead to cost and time overruns but also adversely affect the final quality of the project, especially in public infrastructure developments.</w:t>
      </w:r>
    </w:p>
    <w:p w14:paraId="6650D180">
      <w:pPr>
        <w:pStyle w:val="4"/>
      </w:pPr>
      <w:bookmarkStart w:id="45" w:name="_Toc203661427"/>
      <w:r>
        <w:rPr>
          <w:rStyle w:val="30"/>
          <w:b/>
          <w:bCs w:val="0"/>
        </w:rPr>
        <w:t>2.2.1 Provisional Sum Fluctuations and Cost Overruns</w:t>
      </w:r>
      <w:bookmarkEnd w:id="45"/>
    </w:p>
    <w:p w14:paraId="458211BD">
      <w:pPr>
        <w:spacing w:before="100" w:beforeAutospacing="1" w:after="100" w:afterAutospacing="1"/>
      </w:pPr>
      <w:r>
        <w:t>Cost overrun is one of the most direct consequences of provisional sum variations. When initial estimates of provisional sums are underestimated, or when significant changes occur due to design evolution or unforeseen site conditions, the actual project cost often exceeds the planned budget (Yap &amp; Skitmore, 2017).</w:t>
      </w:r>
    </w:p>
    <w:p w14:paraId="29EF4B44">
      <w:pPr>
        <w:spacing w:before="100" w:beforeAutospacing="1" w:after="100" w:afterAutospacing="1"/>
      </w:pPr>
      <w:r>
        <w:t>Olatunji (2019) conducted a quantitative study on 40 building projects and found that projects with provisional sum changes exceeding 15% of the original budget experienced cost overruns of 20% to 40%. Similarly, Dada and Jagboro (2020) noted that cost forecasting accuracy diminishes with increased provisional sum fluctuations, particularly in projects lacking robust change management protocols.</w:t>
      </w:r>
    </w:p>
    <w:p w14:paraId="5C272DBE">
      <w:pPr>
        <w:spacing w:before="100" w:beforeAutospacing="1" w:after="100" w:afterAutospacing="1"/>
      </w:pPr>
      <w:r>
        <w:t>In many cases, contractors use provisional sums as placeholders for work they expect to adjust, which results in a “false sense of certainty” at the time of budgeting. When these sums are later revised, the project cost baseline is disrupted (Ashworth, 2016)</w:t>
      </w:r>
    </w:p>
    <w:p w14:paraId="6612BB25">
      <w:pPr>
        <w:pStyle w:val="4"/>
      </w:pPr>
      <w:bookmarkStart w:id="46" w:name="_Toc203661428"/>
      <w:r>
        <w:rPr>
          <w:rStyle w:val="30"/>
          <w:b w:val="0"/>
          <w:bCs w:val="0"/>
        </w:rPr>
        <w:t>Impact on Project Delays</w:t>
      </w:r>
      <w:bookmarkEnd w:id="46"/>
    </w:p>
    <w:p w14:paraId="77A27492">
      <w:pPr>
        <w:spacing w:before="100" w:beforeAutospacing="1" w:after="100" w:afterAutospacing="1"/>
      </w:pPr>
      <w:r>
        <w:t>Fluctuations in provisional sums can also lead to time overruns. This is primarily because changes in the scope of provisional items often require re-approval, redesign, or sourcing of new subcontractors or materials. These delays are especially prominent when the process of instructing and valuing provisional sums is bureaucratic or lacks timely communication between stakeholders (Chan &amp; Kumaraswamy, 2018).</w:t>
      </w:r>
    </w:p>
    <w:p w14:paraId="2E5F0817">
      <w:pPr>
        <w:spacing w:before="100" w:beforeAutospacing="1" w:after="100" w:afterAutospacing="1"/>
      </w:pPr>
      <w:r>
        <w:t>According to Ogunsemi and Jagboro (2019), approximately 45% of public sector building projects that experienced adjustments in provisional sums also suffered significant schedule delays, with an average extension of 8 to 12 weeks beyond the planned completion date.</w:t>
      </w:r>
    </w:p>
    <w:p w14:paraId="0EC6285C">
      <w:pPr>
        <w:spacing w:before="100" w:beforeAutospacing="1" w:after="100" w:afterAutospacing="1"/>
      </w:pPr>
      <w:r>
        <w:t>Moreover, the uncertainty associated with provisional sums may lead contractors to delay related work until full clarification is received, further contributing to idle time and inefficiency (Harris &amp; McCaffer, 2013).</w:t>
      </w:r>
    </w:p>
    <w:p w14:paraId="63070844">
      <w:pPr>
        <w:pStyle w:val="4"/>
      </w:pPr>
      <w:bookmarkStart w:id="47" w:name="_Toc203661429"/>
      <w:r>
        <w:rPr>
          <w:rStyle w:val="30"/>
          <w:b/>
          <w:bCs w:val="0"/>
        </w:rPr>
        <w:t>2.2.2 Effect on Quality of Construction</w:t>
      </w:r>
      <w:bookmarkEnd w:id="47"/>
    </w:p>
    <w:p w14:paraId="1FD51769">
      <w:pPr>
        <w:spacing w:before="100" w:beforeAutospacing="1" w:after="100" w:afterAutospacing="1"/>
      </w:pPr>
      <w:r>
        <w:t>Fluctuations in provisional sums may also influence the quality of the final construction output. When changes are made under time pressure or with limited budget flexibility, contractors may opt for cheaper or faster alternatives that compromise long-term durability or specification compliance (Oke &amp; Ogunsemi, 2019).</w:t>
      </w:r>
    </w:p>
    <w:p w14:paraId="4CEFD08A">
      <w:pPr>
        <w:spacing w:before="100" w:beforeAutospacing="1" w:after="100" w:afterAutospacing="1"/>
      </w:pPr>
      <w:r>
        <w:t>Furthermore, when provisional sums are increased late into the project, quality may be compromised due to rushed execution, especially if the project team is under pressure to meet original deadlines. Odusami and Onabanjo (2020) found that projects with poorly managed provisional sums exhibited inconsistent finishes, reduced adherence to specifications, and more frequent post-construction defects.</w:t>
      </w:r>
    </w:p>
    <w:p w14:paraId="27201D38">
      <w:pPr>
        <w:spacing w:before="100" w:beforeAutospacing="1" w:after="100" w:afterAutospacing="1"/>
      </w:pPr>
      <w:r>
        <w:t>Inadequate quality assurance mechanisms, coupled with increased provisional work scope, often place strain on supervision and monitoring, thereby elevating the risk of construction defects (Babalola et al., 2018).</w:t>
      </w:r>
    </w:p>
    <w:p w14:paraId="40E09E20">
      <w:pPr>
        <w:pStyle w:val="15"/>
        <w:spacing w:line="360" w:lineRule="auto"/>
        <w:jc w:val="both"/>
        <w:rPr>
          <w:b/>
        </w:rPr>
      </w:pPr>
      <w:bookmarkStart w:id="48" w:name="_Toc199858493"/>
    </w:p>
    <w:p w14:paraId="160DB414">
      <w:pPr>
        <w:pStyle w:val="15"/>
        <w:spacing w:line="360" w:lineRule="auto"/>
        <w:rPr>
          <w:b/>
        </w:rPr>
      </w:pPr>
      <w:bookmarkStart w:id="49" w:name="_Toc203661430"/>
      <w:r>
        <w:rPr>
          <w:b/>
        </w:rPr>
        <w:t>2.3 Reviewed Literature on Objective 3:</w:t>
      </w:r>
      <w:bookmarkEnd w:id="48"/>
      <w:r>
        <w:rPr>
          <w:b/>
        </w:rPr>
        <w:t xml:space="preserve"> </w:t>
      </w:r>
      <w:bookmarkEnd w:id="49"/>
      <w:r>
        <w:rPr>
          <w:b/>
        </w:rPr>
        <w:t>To propose effective strategies or measures that can be adopted to minimize the adverse effects of changes in provisional sums on cost performance.</w:t>
      </w:r>
    </w:p>
    <w:p w14:paraId="26C228BA">
      <w:pPr>
        <w:spacing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The volatility of construction materials and inflationary trends have become major determinants of provisional sum adequacy. </w:t>
      </w:r>
      <w:r>
        <w:rPr>
          <w:rFonts w:eastAsia="Times New Roman" w:cs="Times New Roman"/>
          <w:bCs/>
          <w:kern w:val="0"/>
          <w:szCs w:val="24"/>
          <w:lang w:eastAsia="en-US"/>
          <w14:ligatures w14:val="none"/>
        </w:rPr>
        <w:t xml:space="preserve">Adeoye </w:t>
      </w:r>
      <w:r>
        <w:rPr>
          <w:rFonts w:eastAsia="Times New Roman" w:cs="Times New Roman"/>
          <w:bCs/>
          <w:i/>
          <w:kern w:val="0"/>
          <w:szCs w:val="24"/>
          <w:lang w:eastAsia="en-US"/>
          <w14:ligatures w14:val="none"/>
        </w:rPr>
        <w:t>et al.</w:t>
      </w:r>
      <w:r>
        <w:rPr>
          <w:rFonts w:eastAsia="Times New Roman" w:cs="Times New Roman"/>
          <w:bCs/>
          <w:kern w:val="0"/>
          <w:szCs w:val="24"/>
          <w:lang w:eastAsia="en-US"/>
          <w14:ligatures w14:val="none"/>
        </w:rPr>
        <w:t xml:space="preserve"> (2022)</w:t>
      </w:r>
      <w:r>
        <w:rPr>
          <w:rFonts w:eastAsia="Times New Roman" w:cs="Times New Roman"/>
          <w:kern w:val="0"/>
          <w:szCs w:val="24"/>
          <w:lang w:eastAsia="en-US"/>
          <w14:ligatures w14:val="none"/>
        </w:rPr>
        <w:t xml:space="preserve"> observed that unexpected hikes in material prices, particularly during 2020–2021, rendered many initial provisional sums inadequate, resulting in cost overruns. This underscores the need to regularly update cost data during pre-tender stages.</w:t>
      </w:r>
    </w:p>
    <w:p w14:paraId="01A129A9">
      <w:pPr>
        <w:spacing w:line="360" w:lineRule="auto"/>
        <w:rPr>
          <w:rFonts w:eastAsia="Times New Roman" w:cs="Times New Roman"/>
          <w:kern w:val="0"/>
          <w:szCs w:val="24"/>
          <w:lang w:eastAsia="en-US"/>
          <w14:ligatures w14:val="none"/>
        </w:rPr>
      </w:pPr>
      <w:r>
        <w:rPr>
          <w:rFonts w:eastAsia="Times New Roman" w:cs="Times New Roman"/>
          <w:kern w:val="0"/>
          <w:szCs w:val="24"/>
          <w:lang w:eastAsia="en-US"/>
          <w14:ligatures w14:val="none"/>
        </w:rPr>
        <w:t xml:space="preserve">Additionally, </w:t>
      </w:r>
      <w:r>
        <w:rPr>
          <w:rFonts w:eastAsia="Times New Roman" w:cs="Times New Roman"/>
          <w:bCs/>
          <w:kern w:val="0"/>
          <w:szCs w:val="24"/>
          <w:lang w:eastAsia="en-US"/>
          <w14:ligatures w14:val="none"/>
        </w:rPr>
        <w:t xml:space="preserve">Onyema </w:t>
      </w:r>
      <w:r>
        <w:rPr>
          <w:rFonts w:eastAsia="Times New Roman" w:cs="Times New Roman"/>
          <w:bCs/>
          <w:i/>
          <w:kern w:val="0"/>
          <w:szCs w:val="24"/>
          <w:lang w:eastAsia="en-US"/>
          <w14:ligatures w14:val="none"/>
        </w:rPr>
        <w:t>et al</w:t>
      </w:r>
      <w:r>
        <w:rPr>
          <w:rFonts w:eastAsia="Times New Roman" w:cs="Times New Roman"/>
          <w:bCs/>
          <w:kern w:val="0"/>
          <w:szCs w:val="24"/>
          <w:lang w:eastAsia="en-US"/>
          <w14:ligatures w14:val="none"/>
        </w:rPr>
        <w:t>. (2023)</w:t>
      </w:r>
      <w:r>
        <w:rPr>
          <w:rFonts w:eastAsia="Times New Roman" w:cs="Times New Roman"/>
          <w:kern w:val="0"/>
          <w:szCs w:val="24"/>
          <w:lang w:eastAsia="en-US"/>
          <w14:ligatures w14:val="none"/>
        </w:rPr>
        <w:t xml:space="preserve"> demonstrated that construction firms that adopt flexible procurement strategies, such as framework agreements and early contractor involvement, are better able to absorb market shocks and minimize the negative impacts of provisional sum adjustments.</w:t>
      </w:r>
    </w:p>
    <w:p w14:paraId="1EC7F3D1">
      <w:pPr>
        <w:spacing w:line="360" w:lineRule="auto"/>
        <w:rPr>
          <w:rFonts w:eastAsia="Times New Roman" w:cs="Times New Roman"/>
          <w:kern w:val="0"/>
          <w:szCs w:val="24"/>
          <w:lang w:eastAsia="en-US"/>
          <w14:ligatures w14:val="none"/>
        </w:rPr>
      </w:pPr>
      <w:r>
        <w:rPr>
          <w:rFonts w:eastAsia="Times New Roman" w:cs="Times New Roman"/>
          <w:bCs/>
          <w:kern w:val="0"/>
          <w:szCs w:val="24"/>
          <w:lang w:eastAsia="en-US"/>
          <w14:ligatures w14:val="none"/>
        </w:rPr>
        <w:t>Oke and Aigbavboa (2019)</w:t>
      </w:r>
      <w:r>
        <w:rPr>
          <w:rFonts w:eastAsia="Times New Roman" w:cs="Times New Roman"/>
          <w:kern w:val="0"/>
          <w:szCs w:val="24"/>
          <w:lang w:eastAsia="en-US"/>
          <w14:ligatures w14:val="none"/>
        </w:rPr>
        <w:t xml:space="preserve"> further suggested that integrating real-time market indices into cost estimates through digital platforms significantly improves the accuracy of provisional allowances.</w:t>
      </w:r>
    </w:p>
    <w:p w14:paraId="77E14DF9">
      <w:pPr/>
      <w:r>
        <w:t xml:space="preserve">Adegboye </w:t>
      </w:r>
      <w:r>
        <w:rPr>
          <w:i/>
        </w:rPr>
        <w:t>et al.,</w:t>
      </w:r>
      <w:r>
        <w:t xml:space="preserve"> (2023) conducted a study on institutional buildings in Lagos and discovered that project managers with formal training in construction economics and financial forecasting were more likely to deliver projects within budget, even when changes in provisional sums occurred. This points to the need for continual professional development (CPD) among project team members.</w:t>
      </w:r>
    </w:p>
    <w:p w14:paraId="197945E1">
      <w:pPr/>
      <w:r>
        <w:t>In addition, Oduyemi and Okedele (2021) recommend that standardised procedures for revising provisional sums should be included in construction contracts. These procedures should define how variations are to be documented, approved, and funded, thereby reducing ambiguity and preventing misinterpretation among parties.</w:t>
      </w:r>
    </w:p>
    <w:p w14:paraId="47CDC4BA">
      <w:pPr>
        <w:pStyle w:val="4"/>
        <w:rPr>
          <w:rStyle w:val="30"/>
          <w:b/>
          <w:bCs/>
        </w:rPr>
      </w:pPr>
    </w:p>
    <w:p w14:paraId="5C7A80B5">
      <w:pPr>
        <w:pStyle w:val="4"/>
      </w:pPr>
      <w:bookmarkStart w:id="50" w:name="_Toc203661431"/>
      <w:r>
        <w:rPr>
          <w:rStyle w:val="30"/>
          <w:b/>
          <w:bCs/>
        </w:rPr>
        <w:t>2.3.1 Proper Definition and Scope Clarification at Pre-Contract Stage</w:t>
      </w:r>
      <w:bookmarkEnd w:id="50"/>
    </w:p>
    <w:p w14:paraId="62A893E4">
      <w:pPr>
        <w:spacing w:before="100" w:beforeAutospacing="1" w:after="100" w:afterAutospacing="1"/>
      </w:pPr>
      <w:r>
        <w:t xml:space="preserve">Several scholars emphasize the need to </w:t>
      </w:r>
      <w:r>
        <w:rPr>
          <w:rStyle w:val="30"/>
          <w:b w:val="0"/>
        </w:rPr>
        <w:t>clearly define the scope</w:t>
      </w:r>
      <w:r>
        <w:t xml:space="preserve"> of works covered under provisional sums before contract execution. According to Ashworth (2016), detailed specifications and estimates, even for provisional items, help reduce uncertainty and reduce the chances of inflated costs later.</w:t>
      </w:r>
    </w:p>
    <w:p w14:paraId="783E807E">
      <w:pPr>
        <w:spacing w:before="100" w:beforeAutospacing="1" w:after="100" w:afterAutospacing="1"/>
      </w:pPr>
      <w:r>
        <w:t>Babatunde and Babalola (2020) recommend that quantity surveyors and consultants work closely with clients and design teams to provide more detailed descriptions and realistic allowances for provisional works. This improves the reliability of cost forecasting and reduces post-award surprises.</w:t>
      </w:r>
    </w:p>
    <w:p w14:paraId="10D46CD8">
      <w:pPr>
        <w:pStyle w:val="4"/>
      </w:pPr>
      <w:bookmarkStart w:id="51" w:name="_Toc203661432"/>
      <w:r>
        <w:rPr>
          <w:rStyle w:val="30"/>
          <w:b/>
          <w:bCs w:val="0"/>
        </w:rPr>
        <w:t>2.3.2 Improved Design Completion Before Tendering</w:t>
      </w:r>
      <w:bookmarkEnd w:id="51"/>
    </w:p>
    <w:p w14:paraId="406052BD">
      <w:pPr>
        <w:spacing w:before="100" w:beforeAutospacing="1" w:after="100" w:afterAutospacing="1"/>
      </w:pPr>
      <w:r>
        <w:t xml:space="preserve">Provisional sums are often included due to incomplete designs. Chan and Kumaraswamy (2018) suggest that one of the most effective ways to reduce reliance on provisional sums is to </w:t>
      </w:r>
      <w:r>
        <w:rPr>
          <w:rStyle w:val="30"/>
          <w:b w:val="0"/>
          <w:bCs w:val="0"/>
        </w:rPr>
        <w:t>finalize project designs before tendering</w:t>
      </w:r>
      <w:r>
        <w:rPr>
          <w:b/>
          <w:bCs/>
        </w:rPr>
        <w:t>.</w:t>
      </w:r>
      <w:r>
        <w:t xml:space="preserve"> The more complete the design, the fewer the provisional items required.</w:t>
      </w:r>
    </w:p>
    <w:p w14:paraId="1129900D">
      <w:pPr>
        <w:spacing w:before="100" w:beforeAutospacing="1" w:after="100" w:afterAutospacing="1"/>
        <w:rPr>
          <w:rStyle w:val="30"/>
          <w:b w:val="0"/>
          <w:bCs w:val="0"/>
        </w:rPr>
      </w:pPr>
      <w:r>
        <w:t xml:space="preserve">Ameh and Osegbo (2021) advocate for </w:t>
      </w:r>
      <w:r>
        <w:rPr>
          <w:b/>
          <w:bCs/>
        </w:rPr>
        <w:t xml:space="preserve">a </w:t>
      </w:r>
      <w:r>
        <w:rPr>
          <w:rStyle w:val="30"/>
          <w:b w:val="0"/>
          <w:bCs w:val="0"/>
        </w:rPr>
        <w:t>two-stage tendering process</w:t>
      </w:r>
      <w:r>
        <w:t>, which allows more time for design development and client input before cost commitments are made. This reduces the need for excessive provisional allowances and ensures better cost accuracy.</w:t>
      </w:r>
    </w:p>
    <w:p w14:paraId="6E25E2E2">
      <w:pPr>
        <w:pStyle w:val="4"/>
      </w:pPr>
      <w:bookmarkStart w:id="52" w:name="_Toc203661433"/>
      <w:r>
        <w:rPr>
          <w:rStyle w:val="30"/>
          <w:b/>
          <w:bCs w:val="0"/>
        </w:rPr>
        <w:t>2.3.3 Use of Cost Control Tools and Techniques</w:t>
      </w:r>
      <w:bookmarkEnd w:id="52"/>
    </w:p>
    <w:p w14:paraId="3E7DDE4E">
      <w:pPr>
        <w:spacing w:before="100" w:beforeAutospacing="1" w:after="100" w:afterAutospacing="1"/>
      </w:pPr>
      <w:r>
        <w:t>Project managers can apply structured cost control tools such as:</w:t>
      </w:r>
    </w:p>
    <w:p w14:paraId="7DC626E1">
      <w:pPr>
        <w:spacing w:before="100" w:beforeAutospacing="1" w:after="100" w:afterAutospacing="1" w:line="240" w:lineRule="auto"/>
        <w:jc w:val="left"/>
        <w:rPr>
          <w:b/>
          <w:bCs/>
        </w:rPr>
      </w:pPr>
      <w:r>
        <w:rPr>
          <w:rStyle w:val="30"/>
          <w:b w:val="0"/>
          <w:bCs w:val="0"/>
        </w:rPr>
        <w:t>Earned Value Management (EVM)</w:t>
      </w:r>
    </w:p>
    <w:p w14:paraId="35CE900F">
      <w:pPr>
        <w:spacing w:before="100" w:beforeAutospacing="1" w:after="100" w:afterAutospacing="1" w:line="240" w:lineRule="auto"/>
        <w:jc w:val="left"/>
        <w:rPr>
          <w:b/>
          <w:bCs/>
        </w:rPr>
      </w:pPr>
      <w:r>
        <w:rPr>
          <w:rStyle w:val="30"/>
          <w:b w:val="0"/>
          <w:bCs w:val="0"/>
        </w:rPr>
        <w:t>Variance analysis</w:t>
      </w:r>
    </w:p>
    <w:p w14:paraId="50794EEA">
      <w:pPr>
        <w:spacing w:before="100" w:beforeAutospacing="1" w:after="100" w:afterAutospacing="1" w:line="360" w:lineRule="auto"/>
        <w:jc w:val="left"/>
      </w:pPr>
      <w:r>
        <w:rPr>
          <w:rStyle w:val="30"/>
          <w:b w:val="0"/>
          <w:bCs w:val="0"/>
        </w:rPr>
        <w:t>Cash flow forecasting</w:t>
      </w:r>
      <w:r>
        <w:rPr>
          <w:b/>
          <w:bCs/>
        </w:rPr>
        <w:br w:type="textWrapping"/>
      </w:r>
      <w:r>
        <w:t>These tools allow for continuous tracking of expenditure against budgeted provisional sums (Kaka &amp; Price, 1993). Through real-time tracking and reporting, project teams can detect overspending early and implement corrective measures.</w:t>
      </w:r>
    </w:p>
    <w:p w14:paraId="58D53B13">
      <w:pPr>
        <w:spacing w:before="100" w:beforeAutospacing="1" w:after="100" w:afterAutospacing="1"/>
      </w:pPr>
      <w:r>
        <w:t xml:space="preserve">Additionally, Oke and Ogunsemi (2019) recommend the use of </w:t>
      </w:r>
      <w:r>
        <w:rPr>
          <w:rStyle w:val="30"/>
        </w:rPr>
        <w:t>software-based cost control systems</w:t>
      </w:r>
      <w:r>
        <w:t xml:space="preserve"> (e.g., CostX, Primavera, or BIM-integrated QS tools) for accurate tracking of provisional expendit</w:t>
      </w:r>
    </w:p>
    <w:p w14:paraId="07484077">
      <w:pPr>
        <w:pStyle w:val="3"/>
      </w:pPr>
      <w:bookmarkStart w:id="53" w:name="_Toc203661434"/>
      <w:bookmarkStart w:id="54" w:name="_Toc199858494"/>
      <w:r>
        <w:t>2.4 Reviewed Literature on Objective 3 and Other Sub-Objectives</w:t>
      </w:r>
      <w:bookmarkEnd w:id="53"/>
      <w:bookmarkEnd w:id="54"/>
    </w:p>
    <w:p w14:paraId="79DDD2AB">
      <w:pPr/>
      <w:r>
        <w:t>Beyond the primary objective of cost control, provisional sum management is crucial in shaping the transparency and efficiency of the procurement process. Ahmed and Musa (2022) report that a clear understanding of provisional sums by both clients and consultants minimizes scope disputes and supports timely decision-making during execution.</w:t>
      </w:r>
    </w:p>
    <w:p w14:paraId="4DE7E83A">
      <w:pPr/>
      <w:r>
        <w:t>The authors further stress that procurement strategies aligned with collaborative contracting, such as the NEC (New Engineering Contract), provide a framework for fair risk-sharing and encourage early definition of provisional works. This approach fosters trust and promotes cost discipline.</w:t>
      </w:r>
    </w:p>
    <w:p w14:paraId="54C4C785">
      <w:pPr/>
      <w:r>
        <w:t xml:space="preserve">Moreover, Ameh </w:t>
      </w:r>
      <w:r>
        <w:rPr>
          <w:i/>
        </w:rPr>
        <w:t>et al.,</w:t>
      </w:r>
      <w:r>
        <w:t xml:space="preserve"> (2021) explored the implementation of performance-based procurement models in Abuja and found that projects where clients actively participated in provisional sum allocation recorded fewer financial discrepancies and improved project delivery timelines.</w:t>
      </w:r>
    </w:p>
    <w:p w14:paraId="1C2719FA">
      <w:pPr>
        <w:pStyle w:val="4"/>
      </w:pPr>
      <w:bookmarkStart w:id="55" w:name="_Toc203661435"/>
      <w:bookmarkStart w:id="56" w:name="_Toc199858495"/>
      <w:r>
        <w:t>2.4.1 Provisional Sum Management and Transparency</w:t>
      </w:r>
      <w:bookmarkEnd w:id="55"/>
      <w:bookmarkEnd w:id="56"/>
    </w:p>
    <w:p w14:paraId="231C4B70">
      <w:pPr>
        <w:spacing w:before="100" w:beforeAutospacing="1" w:after="100" w:afterAutospacing="1"/>
      </w:pPr>
      <w:r>
        <w:t>Transparency in procurement processes is essential to reduce disputes, enhance accountability, and foster trust among stakeholders (Ojo et al., 2020). Provisional sums, by their nature, introduce uncertainty since they cover undefined scopes of work. Poorly managed provisional sums can lead to inflated costs, lack of clarity, and suspicion among clients and contractors (Enshassi et al., 2009). Conversely, proper provisional sum management promotes transparency by clearly documenting allowances, justifying their necessity, and ensuring that adjustments are made based on actual work done and verified costs.</w:t>
      </w:r>
    </w:p>
    <w:p w14:paraId="0F86C355">
      <w:pPr>
        <w:spacing w:before="100" w:beforeAutospacing="1" w:after="100" w:afterAutospacing="1"/>
      </w:pPr>
      <w:r>
        <w:t>According to Ogunsanmi et al. (2017), clear protocols for provisional sum utilization, including timely approvals and audits, significantly reduce the risk of manipulation and cost inflation. Transparent handling of provisional sums also requires open communication channels among clients, consultants, and contractors to review and approve variations or additional works promptly (Ling et al., 2016). This openness improves stakeholders’ confidence in the procurement process and reduces the potential for disputes related to provisional sums.</w:t>
      </w:r>
    </w:p>
    <w:p w14:paraId="40005DD5">
      <w:pPr>
        <w:pStyle w:val="4"/>
      </w:pPr>
      <w:bookmarkStart w:id="57" w:name="_Toc203661436"/>
      <w:bookmarkStart w:id="58" w:name="_Toc199858496"/>
      <w:r>
        <w:t>2.4.2 Provisional Sum Management and Procurement Efficiency</w:t>
      </w:r>
      <w:bookmarkEnd w:id="57"/>
      <w:bookmarkEnd w:id="58"/>
    </w:p>
    <w:p w14:paraId="691C98EE">
      <w:pPr>
        <w:spacing w:before="100" w:beforeAutospacing="1" w:after="100" w:afterAutospacing="1"/>
      </w:pPr>
      <w:r>
        <w:t>Efficient procurement relies on predictable budgeting and scheduling. When provisional sums are poorly managed, project timelines can be delayed, and procurement activities may become inefficient due to frequent changes and re-negotiations (Aibinu &amp; Jagboro, 2002). Effective provisional sum management, on the other hand, streamlines procurement by anticipating uncertain elements and allowing flexibility without compromising control (Cheung et al., 2012).</w:t>
      </w:r>
    </w:p>
    <w:p w14:paraId="0923D987">
      <w:pPr>
        <w:spacing w:before="100" w:beforeAutospacing="1" w:after="100" w:afterAutospacing="1"/>
      </w:pPr>
      <w:r>
        <w:t>Studies by Kumaraswamy and Chan (2014) emphasize that structured provisional sum procedures facilitate faster decision-making, enabling procurement teams to allocate resources more effectively and reduce administrative bottlenecks. By integrating provisional sum reviews into regular project monitoring and employing digital management tools, organizations can improve the accuracy of cost forecasting and procurement scheduling (Osei-Tutu et al., 2018).</w:t>
      </w:r>
    </w:p>
    <w:p w14:paraId="3F5CB535">
      <w:pPr>
        <w:spacing w:before="100" w:beforeAutospacing="1" w:after="100" w:afterAutospacing="1"/>
      </w:pPr>
      <w:r>
        <w:t>Furthermore, provisional sum management that includes clearly defined scopes and realistic contingencies supports competitive bidding and fair pricing by contractors, contributing to more efficient and equitable procurement outcomes (Chan &amp; Kumaraswamy, 2002).</w:t>
      </w:r>
    </w:p>
    <w:p w14:paraId="62A08FB0">
      <w:pPr>
        <w:pStyle w:val="2"/>
      </w:pPr>
      <w:bookmarkStart w:id="59" w:name="_Toc203661437"/>
      <w:bookmarkStart w:id="60" w:name="_Toc199858497"/>
      <w:r>
        <w:t>Synthesis</w:t>
      </w:r>
      <w:bookmarkEnd w:id="59"/>
      <w:bookmarkEnd w:id="60"/>
    </w:p>
    <w:p w14:paraId="44B5402F">
      <w:pPr>
        <w:spacing w:before="100" w:beforeAutospacing="1" w:after="100" w:afterAutospacing="1"/>
      </w:pPr>
      <w:r>
        <w:t>While the primary function of provisional sums is to manage uncertain costs, their management has significant implications for procurement transparency and operational efficiency. Transparent handling reduces conflicts and improves stakeholder relations, while efficient management ensures smoother procurement workflows and timely project delivery. To harness these benefits, construction organizations must adopt robust provisional sum management frameworks characterized by clear documentation, stakeholder communication, and use of technology for monitoring and control.</w:t>
      </w:r>
    </w:p>
    <w:p w14:paraId="786C1E77">
      <w:pPr>
        <w:pStyle w:val="3"/>
      </w:pPr>
      <w:bookmarkStart w:id="61" w:name="_Toc199858498"/>
      <w:bookmarkStart w:id="62" w:name="_Toc203661438"/>
      <w:r>
        <w:t>2.5 Reviewed Literature on Objective 3 and Other Sub-Objectives</w:t>
      </w:r>
      <w:bookmarkEnd w:id="61"/>
      <w:bookmarkEnd w:id="62"/>
    </w:p>
    <w:p w14:paraId="66D9C1CD">
      <w:pPr/>
      <w:r>
        <w:t>The role of digital technology in managing provisional sums is increasingly gaining attention in the construction industry. Akinyemi and Olatunji (2023) point out that cloud-based project management platforms and cost estimation tools offer real-time tracking of provisional sums, reducing the likelihood of financial mismanagement or unauthorised alterations. Their research shows that technology-enabled projects had a 25% reduction in provisional sum-related disputes and a measurable improvement in cost predictability.</w:t>
      </w:r>
    </w:p>
    <w:p w14:paraId="4AECB801">
      <w:pPr/>
      <w:r>
        <w:t>In a similar vein, Nwachukwu and Onu (2020) stress the importance of investing in the education and training of key project actors. Their study reveals that contractors and consultants who had attended CPD workshops on construction finance and contract administration were more adept at managing provisional sums, resulting in more successful project outcomes.</w:t>
      </w:r>
    </w:p>
    <w:p w14:paraId="765BD2BB">
      <w:pPr/>
      <w:r>
        <w:t>Additionally, regulatory bodies are encouraged to update standard forms of contract to reflect emerging best practices in provisional sum handling. This includes mandating detailed documentation of how provisional items are scoped, costed, and reviewed at each project milestone, ensuring accountability and reducing corruption in public procurement.</w:t>
      </w:r>
    </w:p>
    <w:p w14:paraId="3BB03E01">
      <w:pPr/>
    </w:p>
    <w:p w14:paraId="73477FC1">
      <w:pPr>
        <w:pStyle w:val="4"/>
      </w:pPr>
      <w:bookmarkStart w:id="63" w:name="_Toc203661439"/>
      <w:r>
        <w:rPr>
          <w:rStyle w:val="30"/>
          <w:b/>
          <w:bCs w:val="0"/>
        </w:rPr>
        <w:t>2.5.1 Causes of Changes in Provisional Sums in Building Projects</w:t>
      </w:r>
      <w:bookmarkEnd w:id="63"/>
      <w:r>
        <w:rPr>
          <w:rStyle w:val="30"/>
          <w:b/>
          <w:bCs w:val="0"/>
        </w:rPr>
        <w:t xml:space="preserve"> </w:t>
      </w:r>
    </w:p>
    <w:p w14:paraId="18FD15B0">
      <w:pPr>
        <w:spacing w:before="100" w:beforeAutospacing="1" w:after="100" w:afterAutospacing="1"/>
      </w:pPr>
      <w:r>
        <w:t>Provisional sums are typically included in construction contracts to cover uncertain or undefined aspects of work at the time of contract agreement (Ashworth, 2016). However, changes often occur due to poor project planning, scope creep, design alterations, and unforeseen site conditions (Smith &amp; Love, 2019). According to Odusami and Onabanjo (2020), inadequate site investigations and vague specifications also contribute significantly to fluctuations in provisional sums. These causes often lead to disputes and cost escalations during construction.</w:t>
      </w:r>
    </w:p>
    <w:p w14:paraId="4035BD1B">
      <w:pPr>
        <w:pStyle w:val="4"/>
      </w:pPr>
      <w:bookmarkStart w:id="64" w:name="_Toc203661440"/>
      <w:r>
        <w:rPr>
          <w:rStyle w:val="30"/>
          <w:b/>
          <w:bCs w:val="0"/>
        </w:rPr>
        <w:t>2.5.2 Influence of Provisional Sum Changes on Final Project Cost</w:t>
      </w:r>
      <w:bookmarkEnd w:id="64"/>
      <w:r>
        <w:rPr>
          <w:rStyle w:val="30"/>
          <w:b/>
          <w:bCs w:val="0"/>
        </w:rPr>
        <w:t xml:space="preserve"> </w:t>
      </w:r>
    </w:p>
    <w:p w14:paraId="68A4892D">
      <w:pPr>
        <w:spacing w:before="100" w:beforeAutospacing="1" w:after="100" w:afterAutospacing="1"/>
      </w:pPr>
      <w:r>
        <w:t>The variation in provisional sums has a direct impact on the final cost of a project. When provisional sums are underestimated or poorly managed, they lead to significant cost overruns (Chan &amp; Kumaraswamy, 2018). Studies by Oladapo (2021) revealed that projects with frequent provisional sum changes exceeded budgets by up to 25%. Moreover, excessive reliance on provisional sums may weaken cost certainty and reduce the effectiveness of initial estimates, undermining the project’s financial feasibility (Nzekwe et al., 2015).</w:t>
      </w:r>
    </w:p>
    <w:p w14:paraId="0B2F716C">
      <w:pPr>
        <w:pStyle w:val="4"/>
      </w:pPr>
      <w:bookmarkStart w:id="65" w:name="_Toc203661441"/>
      <w:r>
        <w:rPr>
          <w:rStyle w:val="30"/>
          <w:b/>
          <w:bCs w:val="0"/>
        </w:rPr>
        <w:t>2.5.3 Relationship Between Magnitude of Provisional Sum Changes and Cost Performance</w:t>
      </w:r>
      <w:bookmarkEnd w:id="65"/>
      <w:r>
        <w:rPr>
          <w:rStyle w:val="30"/>
          <w:b/>
          <w:bCs w:val="0"/>
        </w:rPr>
        <w:t xml:space="preserve"> </w:t>
      </w:r>
    </w:p>
    <w:p w14:paraId="361EE931">
      <w:pPr>
        <w:spacing w:before="100" w:beforeAutospacing="1" w:after="100" w:afterAutospacing="1"/>
      </w:pPr>
      <w:r>
        <w:t>Cost performance in construction projects is evaluated based on how closely actual expenditures align with budgeted costs. Changes in provisional sums have been shown to correlate with poor cost performance, particularly when such sums are significantly increased during project execution (Yap &amp; Skitmore, 2017). According to Olatunji (2019), a project that experiences a more than 10% increase in provisional sums is 3 times more likely to suffer cost overruns.</w:t>
      </w:r>
    </w:p>
    <w:p w14:paraId="5AE4D60A">
      <w:pPr>
        <w:spacing w:before="100" w:beforeAutospacing="1" w:after="100" w:afterAutospacing="1"/>
      </w:pPr>
      <w:r>
        <w:t>Empirical research by Dada and Jagboro (2020) found that the magnitude of provisional sum adjustments was a strong predictor of budget performance, particularly in public sector projects. Their regression analysis indicated a statistically significant relationship between the amount of provisional sum changes and deviations from the original project budget. Furthermore, the study recommended the use of dynamic cost tracking mechanisms to monitor these changes and mitigate cost risks.</w:t>
      </w:r>
    </w:p>
    <w:p w14:paraId="17F4244A">
      <w:pPr>
        <w:pStyle w:val="4"/>
      </w:pPr>
      <w:bookmarkStart w:id="66" w:name="_Toc203661442"/>
      <w:r>
        <w:rPr>
          <w:rStyle w:val="30"/>
          <w:b w:val="0"/>
          <w:bCs w:val="0"/>
        </w:rPr>
        <w:t>Cost Control Strategies for Managing Provisional Sums (Objective 4)</w:t>
      </w:r>
      <w:bookmarkEnd w:id="66"/>
    </w:p>
    <w:p w14:paraId="0C20D885">
      <w:pPr>
        <w:spacing w:before="100" w:beforeAutospacing="1" w:after="100" w:afterAutospacing="1"/>
      </w:pPr>
      <w:r>
        <w:t>Effective cost control mechanisms are necessary to manage provisional sums and improve project delivery. According to Akintoye and Fitzgerald (2000), the use of value engineering, detailed risk assessments, and contingency planning can help minimize provisional sum variability. Babalola et al. (2018) recommended that clients and consultants conduct comprehensive feasibility studies and include provisional sums only when absolutely necessary. Transparent documentation, regular cost monitoring, and use of digital cost management tools have also proven effective in managing such uncertainties (Ameh &amp; Osegbo, 2021).</w:t>
      </w:r>
    </w:p>
    <w:p w14:paraId="631F0B2E">
      <w:pPr/>
    </w:p>
    <w:p w14:paraId="38FCCBA3">
      <w:pPr/>
    </w:p>
    <w:p w14:paraId="551D0395">
      <w:pPr/>
    </w:p>
    <w:p w14:paraId="551F3D06">
      <w:pPr/>
    </w:p>
    <w:p w14:paraId="2A74FD7A">
      <w:pPr/>
    </w:p>
    <w:p w14:paraId="652CF32E">
      <w:pPr/>
    </w:p>
    <w:p w14:paraId="087A1EF4">
      <w:pPr/>
    </w:p>
    <w:p w14:paraId="5002380D">
      <w:pPr/>
    </w:p>
    <w:p w14:paraId="002D3A85">
      <w:pPr/>
    </w:p>
    <w:p w14:paraId="7E1427EE">
      <w:pPr/>
    </w:p>
    <w:p w14:paraId="2CF86925">
      <w:pPr/>
    </w:p>
    <w:p w14:paraId="33BEC716">
      <w:pPr/>
    </w:p>
    <w:p w14:paraId="43F63E53">
      <w:pPr/>
    </w:p>
    <w:p w14:paraId="1DD97A82">
      <w:pPr/>
    </w:p>
    <w:p w14:paraId="44FD42D8">
      <w:pPr/>
    </w:p>
    <w:p w14:paraId="10FECE2E">
      <w:pPr/>
    </w:p>
    <w:p w14:paraId="622AB417">
      <w:pPr/>
    </w:p>
    <w:p w14:paraId="1B4BC3E8">
      <w:pPr>
        <w:pStyle w:val="2"/>
      </w:pPr>
      <w:bookmarkStart w:id="67" w:name="_Toc203661443"/>
      <w:bookmarkStart w:id="68" w:name="_Toc199858499"/>
      <w:r>
        <w:t>CHAPTER THREE</w:t>
      </w:r>
      <w:bookmarkEnd w:id="67"/>
      <w:bookmarkEnd w:id="68"/>
    </w:p>
    <w:p w14:paraId="44A74C36">
      <w:pPr>
        <w:pStyle w:val="2"/>
      </w:pPr>
      <w:bookmarkStart w:id="69" w:name="_Toc203661444"/>
      <w:bookmarkStart w:id="70" w:name="_Toc199858500"/>
      <w:r>
        <w:t>Research Methodology</w:t>
      </w:r>
      <w:bookmarkEnd w:id="69"/>
      <w:bookmarkEnd w:id="70"/>
    </w:p>
    <w:p w14:paraId="61237E8B">
      <w:pPr>
        <w:pStyle w:val="3"/>
      </w:pPr>
      <w:bookmarkStart w:id="71" w:name="_Toc203661445"/>
      <w:bookmarkStart w:id="72" w:name="_Toc199858501"/>
      <w:r>
        <w:t>3.1 Introduction</w:t>
      </w:r>
      <w:bookmarkEnd w:id="71"/>
      <w:bookmarkEnd w:id="72"/>
    </w:p>
    <w:p w14:paraId="29BA8CEA">
      <w:pPr/>
      <w:r>
        <w:t>This chapter discusses the methodology adopted for conducting the study titled “Assessing of the Effect of Change in Provisional Sum on Building Project Cost Performance.” It outlines the research design, population, sampling techniques, data collection methods, and procedures used to analyses and present the data collected. The methodology is aimed at ensuring objectivity, consistency, and validity in order to obtain reliable and generalizable results.</w:t>
      </w:r>
    </w:p>
    <w:p w14:paraId="74BCAE7E">
      <w:pPr>
        <w:pStyle w:val="3"/>
      </w:pPr>
      <w:bookmarkStart w:id="73" w:name="_Toc199858502"/>
      <w:bookmarkStart w:id="74" w:name="_Toc203661446"/>
      <w:r>
        <w:t>3.2 Research Design</w:t>
      </w:r>
      <w:bookmarkEnd w:id="73"/>
      <w:bookmarkEnd w:id="74"/>
    </w:p>
    <w:p w14:paraId="057F0E8A">
      <w:pPr/>
      <w:r>
        <w:t>The study employed a mixed-methods research design, which integrates both quantitative and qualitative approaches. The quantitative aspect involved the use of structured questionnaires to collect data from a broad sample of construction professionals, while the qualitative aspect utilized interviews to gain in-depth insights into the subject matter. This design was chosen to allow for triangulation of findings and to enhance the robustness of the research outcomes.</w:t>
      </w:r>
    </w:p>
    <w:p w14:paraId="765D73DC">
      <w:pPr>
        <w:pStyle w:val="3"/>
      </w:pPr>
      <w:bookmarkStart w:id="75" w:name="_Toc203661447"/>
      <w:bookmarkStart w:id="76" w:name="_Toc199858503"/>
      <w:r>
        <w:t>3.3 Research Population</w:t>
      </w:r>
      <w:bookmarkEnd w:id="75"/>
      <w:bookmarkEnd w:id="76"/>
    </w:p>
    <w:p w14:paraId="7A32B3CF">
      <w:pPr/>
      <w:r>
        <w:t>The population of the study consists of construction industry stakeholders within Ilorin, Kwara State, Nigeria. These include quantity surveyors, architects, builders, civil, electrical, and mechanical engineers, project managers, contractors and subcontractors, government and private client representatives.</w:t>
      </w:r>
    </w:p>
    <w:p w14:paraId="0628F3D4">
      <w:pPr/>
      <w:r>
        <w:t>These categories of professionals were selected due to their direct involvement in budgeting, planning, and executing building projects where provisional sums are typically employed.</w:t>
      </w:r>
    </w:p>
    <w:p w14:paraId="6C1EC795">
      <w:pPr>
        <w:pStyle w:val="3"/>
      </w:pPr>
      <w:bookmarkStart w:id="77" w:name="_Toc203661448"/>
      <w:bookmarkStart w:id="78" w:name="_Toc199858504"/>
      <w:r>
        <w:t>3.4 Sampling Frame</w:t>
      </w:r>
      <w:bookmarkEnd w:id="77"/>
      <w:bookmarkEnd w:id="78"/>
    </w:p>
    <w:p w14:paraId="73DB887A">
      <w:pPr/>
      <w:r>
        <w:t>The sampling frame included professionals currently engaged in building construction projects within Ilorin metropolis. It also encompassed selected construction project sites, consulting firms, and public institutions that manage building projects. A list of such professionals and firms was compiled from registered bodies such as the Nigerian Institute of Quantity Surveyors (NIQS), Nigerian Institute of Architects (NIA), and local construction project registers.</w:t>
      </w:r>
    </w:p>
    <w:p w14:paraId="480F9925">
      <w:pPr>
        <w:pStyle w:val="3"/>
      </w:pPr>
      <w:bookmarkStart w:id="79" w:name="_Toc203661449"/>
      <w:bookmarkStart w:id="80" w:name="_Toc199858505"/>
      <w:r>
        <w:t>3.5 Sample Size</w:t>
      </w:r>
      <w:bookmarkEnd w:id="79"/>
      <w:bookmarkEnd w:id="80"/>
    </w:p>
    <w:p w14:paraId="1972FEC7">
      <w:pPr/>
      <w:r>
        <w:t>A total of 55 respondents were selected for the study. This comprised 30 project documents (Bills of Quantities, Valuation Certificates, and Variation Orders) reviewed for quantitative data and 25 construction professionals who participated in questionnaire and interview sessions.</w:t>
      </w:r>
    </w:p>
    <w:p w14:paraId="6BA4E611">
      <w:pPr/>
      <w:r>
        <w:t>This sample size was considered adequate to provide comprehensive insights into the effect of provisional sum changes on cost performance in building projects.</w:t>
      </w:r>
    </w:p>
    <w:p w14:paraId="301B08D9">
      <w:pPr>
        <w:pStyle w:val="3"/>
      </w:pPr>
      <w:bookmarkStart w:id="81" w:name="_Toc199858506"/>
      <w:bookmarkStart w:id="82" w:name="_Toc203661450"/>
      <w:r>
        <w:t>3.6 Sampling Technique</w:t>
      </w:r>
      <w:bookmarkEnd w:id="81"/>
      <w:bookmarkEnd w:id="82"/>
    </w:p>
    <w:p w14:paraId="182F2B40">
      <w:pPr/>
      <w:r>
        <w:t>The study employed a purposive sampling technique. This non-probability sampling method was selected because it targets respondents with expert knowledge or relevant experience regarding the use of provisional sums in construction projects. Only professionals with active involvement in contract administration or cost control were included, ensuring the reliability of responses.</w:t>
      </w:r>
    </w:p>
    <w:p w14:paraId="649AF57D">
      <w:pPr>
        <w:pStyle w:val="3"/>
      </w:pPr>
      <w:bookmarkStart w:id="83" w:name="_Toc199858507"/>
      <w:bookmarkStart w:id="84" w:name="_Toc203661451"/>
      <w:r>
        <w:t>3.7 Data Collection Instruments</w:t>
      </w:r>
      <w:bookmarkEnd w:id="83"/>
      <w:bookmarkEnd w:id="84"/>
    </w:p>
    <w:p w14:paraId="27C8A1F1">
      <w:pPr/>
      <w:r>
        <w:t>Structured Questionnaire was designed with both closed and Likert-scale questions covering the study objectives.</w:t>
      </w:r>
    </w:p>
    <w:p w14:paraId="56F952BF">
      <w:pPr>
        <w:pStyle w:val="3"/>
      </w:pPr>
      <w:bookmarkStart w:id="85" w:name="_Toc203661452"/>
      <w:bookmarkStart w:id="86" w:name="_Toc199858508"/>
      <w:r>
        <w:t>3.8 Procedure for Data Collection</w:t>
      </w:r>
      <w:bookmarkEnd w:id="85"/>
      <w:bookmarkEnd w:id="86"/>
    </w:p>
    <w:p w14:paraId="35E84C11">
      <w:pPr/>
      <w:r>
        <w:t>Data collection was carried out in three stages:</w:t>
      </w:r>
    </w:p>
    <w:p w14:paraId="2BBB0A7C">
      <w:pPr/>
      <w:r>
        <w:t>Stage One: Preliminary visits were made to selected construction firms and project sites to seek approval and schedule appointments.</w:t>
      </w:r>
    </w:p>
    <w:p w14:paraId="418DF683">
      <w:pPr/>
      <w:r>
        <w:t>Stage Two: Questionnaires were distributed to professionals, and interviews were conducted with key informants.</w:t>
      </w:r>
    </w:p>
    <w:p w14:paraId="7E36D3A8">
      <w:pPr/>
      <w:r>
        <w:t>Stage Three: Relevant project documents were collected and reviewed for quantitative analysis.</w:t>
      </w:r>
    </w:p>
    <w:p w14:paraId="1862CC98">
      <w:pPr/>
      <w:r>
        <w:t>Data collection was carried out over a period of four weeks, ensuring adequate time for follow-ups and completeness of responses.</w:t>
      </w:r>
    </w:p>
    <w:p w14:paraId="214FA0BD">
      <w:pPr>
        <w:pStyle w:val="3"/>
      </w:pPr>
      <w:bookmarkStart w:id="87" w:name="_Toc199858509"/>
      <w:bookmarkStart w:id="88" w:name="_Toc203661453"/>
      <w:r>
        <w:t>3.9 Test of Validity and Reliability of Data Collection Instruments</w:t>
      </w:r>
      <w:bookmarkEnd w:id="87"/>
      <w:bookmarkEnd w:id="88"/>
    </w:p>
    <w:p w14:paraId="06D62B03">
      <w:pPr/>
      <w:r>
        <w:t>To ensure validity, the data collection instruments were reviewed by experts in construction management and research methodology. Feedback received was used to modify and improve the instruments. A pilot study involving 5 professionals was conducted to test the clarity and consistency of the questionnaire items.</w:t>
      </w:r>
    </w:p>
    <w:p w14:paraId="613CB5FB">
      <w:pPr/>
      <w:r>
        <w:t>Reliability of the instrument was assessed using Cronbach’s Alpha for the scaled questionnaire items. A reliability coefficient of 0.78 was recorded, indicating acceptable internal consistency for the research instruments.</w:t>
      </w:r>
    </w:p>
    <w:p w14:paraId="711E383F">
      <w:pPr>
        <w:pStyle w:val="3"/>
      </w:pPr>
      <w:bookmarkStart w:id="89" w:name="_Toc199858510"/>
      <w:bookmarkStart w:id="90" w:name="_Toc203661454"/>
      <w:r>
        <w:t>3.10 Method of Data Presentation and Analysis</w:t>
      </w:r>
      <w:bookmarkEnd w:id="89"/>
      <w:bookmarkEnd w:id="90"/>
    </w:p>
    <w:p w14:paraId="2F60AF77">
      <w:pPr/>
      <w:r>
        <w:t>The data collected were analyzed using both descriptive and thematic methods:</w:t>
      </w:r>
    </w:p>
    <w:p w14:paraId="2B383555">
      <w:pPr/>
      <w:r>
        <w:t>Descriptive statistics such as frequencies, percentages, and mean scores were used for questionnaire responses.</w:t>
      </w:r>
    </w:p>
    <w:p w14:paraId="204878AB">
      <w:pPr/>
      <w:r>
        <w:t>Data from document reviews were analyzed quantitatively to measure the cost implications of changes in provisional sums.</w:t>
      </w:r>
      <w:bookmarkStart w:id="91" w:name="_Toc199858511"/>
    </w:p>
    <w:p w14:paraId="1DD1C1E1">
      <w:pPr/>
    </w:p>
    <w:p w14:paraId="7E0ED7D4">
      <w:pPr>
        <w:pStyle w:val="2"/>
      </w:pPr>
      <w:bookmarkStart w:id="92" w:name="_Toc203661455"/>
      <w:r>
        <w:t>CHAPTER FOUR</w:t>
      </w:r>
      <w:bookmarkEnd w:id="91"/>
      <w:bookmarkEnd w:id="92"/>
    </w:p>
    <w:p w14:paraId="1A7AECCF">
      <w:pPr>
        <w:pStyle w:val="2"/>
      </w:pPr>
      <w:bookmarkStart w:id="93" w:name="_Toc199858512"/>
      <w:bookmarkStart w:id="94" w:name="_Toc203661456"/>
      <w:r>
        <w:t>Data Presentation and Analysis</w:t>
      </w:r>
      <w:bookmarkEnd w:id="93"/>
      <w:bookmarkEnd w:id="94"/>
    </w:p>
    <w:p w14:paraId="78DB805C">
      <w:pPr>
        <w:pStyle w:val="3"/>
      </w:pPr>
      <w:bookmarkStart w:id="95" w:name="_Toc203661457"/>
      <w:bookmarkStart w:id="96" w:name="_Toc199858513"/>
      <w:r>
        <w:t>4.1 Introduction</w:t>
      </w:r>
      <w:bookmarkEnd w:id="95"/>
      <w:bookmarkEnd w:id="96"/>
    </w:p>
    <w:p w14:paraId="17D84E59">
      <w:pPr>
        <w:spacing w:before="100" w:beforeAutospacing="1" w:after="100" w:afterAutospacing="1"/>
        <w:rPr>
          <w:rFonts w:eastAsia="Times New Roman" w:cs="Times New Roman"/>
          <w:kern w:val="0"/>
          <w:szCs w:val="24"/>
          <w:lang w:eastAsia="en-US"/>
          <w14:ligatures w14:val="none"/>
        </w:rPr>
      </w:pPr>
      <w:bookmarkStart w:id="97" w:name="_Toc199858514"/>
      <w:r>
        <w:rPr>
          <w:rFonts w:eastAsia="Times New Roman" w:cs="Times New Roman"/>
          <w:kern w:val="0"/>
          <w:szCs w:val="24"/>
          <w:lang w:eastAsia="en-US"/>
          <w14:ligatures w14:val="none"/>
        </w:rPr>
        <w:t>This chapter presents and analyses the data collected through questionnaires, interviews, and project document reviews, in line with the research objectives. The findings are organized thematically according to the three research objectives and discussed to highlight trends, insights, and implications.</w:t>
      </w:r>
    </w:p>
    <w:p w14:paraId="604268CC">
      <w:pPr>
        <w:pStyle w:val="3"/>
      </w:pPr>
      <w:bookmarkStart w:id="98" w:name="_Toc203661458"/>
      <w:r>
        <w:t>4.2 Personal Information About Respondents</w:t>
      </w:r>
      <w:bookmarkEnd w:id="97"/>
      <w:bookmarkEnd w:id="98"/>
    </w:p>
    <w:p w14:paraId="6EBB4A59">
      <w:pPr>
        <w:pStyle w:val="4"/>
      </w:pPr>
      <w:bookmarkStart w:id="99" w:name="_Toc203661459"/>
      <w:bookmarkStart w:id="100" w:name="_Toc199858515"/>
      <w:r>
        <w:t>4.2.1 Data Presentation, Analysis and Discussion of Findings on Information About Respondents</w:t>
      </w:r>
      <w:bookmarkEnd w:id="99"/>
      <w:bookmarkEnd w:id="100"/>
    </w:p>
    <w:p w14:paraId="22203C48">
      <w:pPr/>
      <w:r>
        <w:t>The purpose of this section is to establish the background, qualifications, and professional relevance of the respondents. This helps validate the reliability of their opinions and experiences shared through the questionnaire.</w:t>
      </w:r>
    </w:p>
    <w:p w14:paraId="49B56B0D">
      <w:pPr>
        <w:pStyle w:val="4"/>
      </w:pPr>
      <w:bookmarkStart w:id="101" w:name="_Toc203661460"/>
      <w:r>
        <w:t>Table 4.1: Respondents by Profession</w:t>
      </w:r>
      <w:bookmarkEnd w:id="101"/>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1"/>
        <w:gridCol w:w="3081"/>
        <w:gridCol w:w="3081"/>
      </w:tblGrid>
      <w:tr w14:paraId="7F6CD086">
        <w:tblPrEx>
          <w:tblLayout w:type="fixed"/>
        </w:tblPrEx>
        <w:tc>
          <w:tcPr>
            <w:tcW w:w="3081" w:type="dxa"/>
            <w:tcBorders>
              <w:top w:val="single" w:color="auto" w:sz="4" w:space="0"/>
              <w:bottom w:val="single" w:color="auto" w:sz="4" w:space="0"/>
            </w:tcBorders>
          </w:tcPr>
          <w:p w14:paraId="4FD8A3D8">
            <w:pPr>
              <w:spacing w:line="360" w:lineRule="auto"/>
              <w:rPr>
                <w:b/>
              </w:rPr>
            </w:pPr>
            <w:r>
              <w:rPr>
                <w:b/>
              </w:rPr>
              <w:t>Professional Category</w:t>
            </w:r>
          </w:p>
        </w:tc>
        <w:tc>
          <w:tcPr>
            <w:tcW w:w="3081" w:type="dxa"/>
            <w:tcBorders>
              <w:top w:val="single" w:color="auto" w:sz="4" w:space="0"/>
              <w:bottom w:val="single" w:color="auto" w:sz="4" w:space="0"/>
            </w:tcBorders>
          </w:tcPr>
          <w:p w14:paraId="4512724E">
            <w:pPr>
              <w:spacing w:line="360" w:lineRule="auto"/>
              <w:rPr>
                <w:b/>
              </w:rPr>
            </w:pPr>
            <w:r>
              <w:rPr>
                <w:b/>
              </w:rPr>
              <w:t>Frequency</w:t>
            </w:r>
          </w:p>
        </w:tc>
        <w:tc>
          <w:tcPr>
            <w:tcW w:w="3081" w:type="dxa"/>
            <w:tcBorders>
              <w:top w:val="single" w:color="auto" w:sz="4" w:space="0"/>
              <w:bottom w:val="single" w:color="auto" w:sz="4" w:space="0"/>
            </w:tcBorders>
          </w:tcPr>
          <w:p w14:paraId="6FB7F632">
            <w:pPr>
              <w:spacing w:line="360" w:lineRule="auto"/>
              <w:rPr>
                <w:b/>
              </w:rPr>
            </w:pPr>
            <w:r>
              <w:rPr>
                <w:b/>
              </w:rPr>
              <w:t>Percentage (%)</w:t>
            </w:r>
          </w:p>
        </w:tc>
      </w:tr>
      <w:tr w14:paraId="59EBD73B">
        <w:tblPrEx>
          <w:tblLayout w:type="fixed"/>
        </w:tblPrEx>
        <w:tc>
          <w:tcPr>
            <w:tcW w:w="3081" w:type="dxa"/>
            <w:tcBorders>
              <w:top w:val="single" w:color="auto" w:sz="4" w:space="0"/>
            </w:tcBorders>
          </w:tcPr>
          <w:p w14:paraId="0C88A855">
            <w:pPr>
              <w:spacing w:line="360" w:lineRule="auto"/>
            </w:pPr>
            <w:r>
              <w:t>Quantity Surveyors</w:t>
            </w:r>
          </w:p>
        </w:tc>
        <w:tc>
          <w:tcPr>
            <w:tcW w:w="3081" w:type="dxa"/>
            <w:tcBorders>
              <w:top w:val="single" w:color="auto" w:sz="4" w:space="0"/>
            </w:tcBorders>
          </w:tcPr>
          <w:p w14:paraId="71AE7DE6">
            <w:pPr>
              <w:spacing w:line="360" w:lineRule="auto"/>
            </w:pPr>
            <w:r>
              <w:t>10</w:t>
            </w:r>
          </w:p>
        </w:tc>
        <w:tc>
          <w:tcPr>
            <w:tcW w:w="3081" w:type="dxa"/>
            <w:tcBorders>
              <w:top w:val="single" w:color="auto" w:sz="4" w:space="0"/>
            </w:tcBorders>
          </w:tcPr>
          <w:p w14:paraId="4E20C329">
            <w:pPr>
              <w:spacing w:line="360" w:lineRule="auto"/>
            </w:pPr>
            <w:r>
              <w:t>40.0</w:t>
            </w:r>
          </w:p>
        </w:tc>
      </w:tr>
      <w:tr w14:paraId="26ED4490">
        <w:tblPrEx>
          <w:tblLayout w:type="fixed"/>
        </w:tblPrEx>
        <w:tc>
          <w:tcPr>
            <w:tcW w:w="3081" w:type="dxa"/>
          </w:tcPr>
          <w:p w14:paraId="47ACDC62">
            <w:pPr>
              <w:spacing w:line="360" w:lineRule="auto"/>
            </w:pPr>
            <w:r>
              <w:t>Project Managers</w:t>
            </w:r>
          </w:p>
        </w:tc>
        <w:tc>
          <w:tcPr>
            <w:tcW w:w="3081" w:type="dxa"/>
          </w:tcPr>
          <w:p w14:paraId="4D8F6F4C">
            <w:pPr>
              <w:spacing w:line="360" w:lineRule="auto"/>
            </w:pPr>
            <w:r>
              <w:t>5</w:t>
            </w:r>
          </w:p>
        </w:tc>
        <w:tc>
          <w:tcPr>
            <w:tcW w:w="3081" w:type="dxa"/>
          </w:tcPr>
          <w:p w14:paraId="12AD8C55">
            <w:pPr>
              <w:spacing w:line="360" w:lineRule="auto"/>
            </w:pPr>
            <w:r>
              <w:t>20.0</w:t>
            </w:r>
          </w:p>
        </w:tc>
      </w:tr>
      <w:tr w14:paraId="7153A37C">
        <w:tblPrEx>
          <w:tblLayout w:type="fixed"/>
        </w:tblPrEx>
        <w:tc>
          <w:tcPr>
            <w:tcW w:w="3081" w:type="dxa"/>
          </w:tcPr>
          <w:p w14:paraId="776C1E2D">
            <w:pPr>
              <w:spacing w:line="360" w:lineRule="auto"/>
            </w:pPr>
            <w:r>
              <w:t>Architects</w:t>
            </w:r>
          </w:p>
        </w:tc>
        <w:tc>
          <w:tcPr>
            <w:tcW w:w="3081" w:type="dxa"/>
          </w:tcPr>
          <w:p w14:paraId="09CEAAB3">
            <w:pPr>
              <w:spacing w:line="360" w:lineRule="auto"/>
            </w:pPr>
            <w:r>
              <w:t>3</w:t>
            </w:r>
          </w:p>
        </w:tc>
        <w:tc>
          <w:tcPr>
            <w:tcW w:w="3081" w:type="dxa"/>
          </w:tcPr>
          <w:p w14:paraId="58773C5D">
            <w:pPr>
              <w:spacing w:line="360" w:lineRule="auto"/>
            </w:pPr>
            <w:r>
              <w:t>12.0</w:t>
            </w:r>
          </w:p>
        </w:tc>
      </w:tr>
      <w:tr w14:paraId="0346E3A2">
        <w:tblPrEx>
          <w:tblLayout w:type="fixed"/>
        </w:tblPrEx>
        <w:tc>
          <w:tcPr>
            <w:tcW w:w="3081" w:type="dxa"/>
          </w:tcPr>
          <w:p w14:paraId="30B3B4DF">
            <w:pPr>
              <w:spacing w:line="360" w:lineRule="auto"/>
            </w:pPr>
            <w:r>
              <w:t>Civil/Structural Engineers</w:t>
            </w:r>
          </w:p>
        </w:tc>
        <w:tc>
          <w:tcPr>
            <w:tcW w:w="3081" w:type="dxa"/>
          </w:tcPr>
          <w:p w14:paraId="792EAD58">
            <w:pPr>
              <w:spacing w:line="360" w:lineRule="auto"/>
            </w:pPr>
            <w:r>
              <w:t>4</w:t>
            </w:r>
          </w:p>
        </w:tc>
        <w:tc>
          <w:tcPr>
            <w:tcW w:w="3081" w:type="dxa"/>
          </w:tcPr>
          <w:p w14:paraId="0EBCFD1C">
            <w:pPr>
              <w:spacing w:line="360" w:lineRule="auto"/>
            </w:pPr>
            <w:r>
              <w:t>16.0</w:t>
            </w:r>
          </w:p>
        </w:tc>
      </w:tr>
      <w:tr w14:paraId="4565D5D6">
        <w:tblPrEx>
          <w:tblLayout w:type="fixed"/>
        </w:tblPrEx>
        <w:tc>
          <w:tcPr>
            <w:tcW w:w="3081" w:type="dxa"/>
          </w:tcPr>
          <w:p w14:paraId="519763C4">
            <w:pPr>
              <w:spacing w:line="360" w:lineRule="auto"/>
            </w:pPr>
            <w:r>
              <w:t>Others (Builders, MEP)</w:t>
            </w:r>
          </w:p>
        </w:tc>
        <w:tc>
          <w:tcPr>
            <w:tcW w:w="3081" w:type="dxa"/>
          </w:tcPr>
          <w:p w14:paraId="37DB2C99">
            <w:pPr>
              <w:spacing w:line="360" w:lineRule="auto"/>
            </w:pPr>
            <w:r>
              <w:t>3</w:t>
            </w:r>
          </w:p>
        </w:tc>
        <w:tc>
          <w:tcPr>
            <w:tcW w:w="3081" w:type="dxa"/>
          </w:tcPr>
          <w:p w14:paraId="6E4AC49E">
            <w:pPr>
              <w:spacing w:line="360" w:lineRule="auto"/>
            </w:pPr>
            <w:r>
              <w:t>12.0</w:t>
            </w:r>
          </w:p>
        </w:tc>
      </w:tr>
      <w:tr w14:paraId="2C80BEA4">
        <w:tblPrEx>
          <w:tblLayout w:type="fixed"/>
        </w:tblPrEx>
        <w:tc>
          <w:tcPr>
            <w:tcW w:w="3081" w:type="dxa"/>
            <w:tcBorders>
              <w:bottom w:val="single" w:color="auto" w:sz="4" w:space="0"/>
            </w:tcBorders>
          </w:tcPr>
          <w:p w14:paraId="6EC95712">
            <w:pPr>
              <w:spacing w:line="360" w:lineRule="auto"/>
            </w:pPr>
            <w:r>
              <w:t>Total</w:t>
            </w:r>
          </w:p>
        </w:tc>
        <w:tc>
          <w:tcPr>
            <w:tcW w:w="3081" w:type="dxa"/>
            <w:tcBorders>
              <w:bottom w:val="single" w:color="auto" w:sz="4" w:space="0"/>
            </w:tcBorders>
          </w:tcPr>
          <w:p w14:paraId="3D1E2FB2">
            <w:pPr>
              <w:spacing w:line="360" w:lineRule="auto"/>
            </w:pPr>
            <w:r>
              <w:t>25</w:t>
            </w:r>
          </w:p>
        </w:tc>
        <w:tc>
          <w:tcPr>
            <w:tcW w:w="3081" w:type="dxa"/>
            <w:tcBorders>
              <w:bottom w:val="single" w:color="auto" w:sz="4" w:space="0"/>
            </w:tcBorders>
          </w:tcPr>
          <w:p w14:paraId="4A1897B4">
            <w:pPr>
              <w:spacing w:line="360" w:lineRule="auto"/>
            </w:pPr>
            <w:r>
              <w:t>100.0</w:t>
            </w:r>
          </w:p>
        </w:tc>
      </w:tr>
    </w:tbl>
    <w:p w14:paraId="621E62C8">
      <w:pPr/>
    </w:p>
    <w:p w14:paraId="42C07E41">
      <w:pPr>
        <w:pStyle w:val="4"/>
      </w:pPr>
      <w:bookmarkStart w:id="102" w:name="_Toc203661461"/>
      <w:r>
        <w:t>Table 4.2: Respondents by Years of Experience</w:t>
      </w:r>
      <w:bookmarkEnd w:id="102"/>
    </w:p>
    <w:tbl>
      <w:tblPr>
        <w:tblStyle w:val="3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1"/>
        <w:gridCol w:w="3081"/>
        <w:gridCol w:w="3081"/>
      </w:tblGrid>
      <w:tr w14:paraId="65611D93">
        <w:tblPrEx>
          <w:tblLayout w:type="fixed"/>
        </w:tblPrEx>
        <w:tc>
          <w:tcPr>
            <w:tcW w:w="3081" w:type="dxa"/>
            <w:tcBorders>
              <w:top w:val="single" w:color="auto" w:sz="4" w:space="0"/>
              <w:bottom w:val="single" w:color="auto" w:sz="4" w:space="0"/>
            </w:tcBorders>
          </w:tcPr>
          <w:p w14:paraId="6DB85728">
            <w:pPr>
              <w:spacing w:line="360" w:lineRule="auto"/>
              <w:rPr>
                <w:b/>
              </w:rPr>
            </w:pPr>
            <w:r>
              <w:rPr>
                <w:b/>
              </w:rPr>
              <w:t>Years of Experience</w:t>
            </w:r>
          </w:p>
        </w:tc>
        <w:tc>
          <w:tcPr>
            <w:tcW w:w="3081" w:type="dxa"/>
            <w:tcBorders>
              <w:top w:val="single" w:color="auto" w:sz="4" w:space="0"/>
              <w:bottom w:val="single" w:color="auto" w:sz="4" w:space="0"/>
            </w:tcBorders>
          </w:tcPr>
          <w:p w14:paraId="53F487AD">
            <w:pPr>
              <w:spacing w:line="360" w:lineRule="auto"/>
              <w:rPr>
                <w:b/>
              </w:rPr>
            </w:pPr>
            <w:r>
              <w:rPr>
                <w:b/>
              </w:rPr>
              <w:t>Frequency</w:t>
            </w:r>
          </w:p>
        </w:tc>
        <w:tc>
          <w:tcPr>
            <w:tcW w:w="3081" w:type="dxa"/>
            <w:tcBorders>
              <w:top w:val="single" w:color="auto" w:sz="4" w:space="0"/>
              <w:bottom w:val="single" w:color="auto" w:sz="4" w:space="0"/>
            </w:tcBorders>
          </w:tcPr>
          <w:p w14:paraId="6705D249">
            <w:pPr>
              <w:spacing w:line="360" w:lineRule="auto"/>
              <w:rPr>
                <w:b/>
              </w:rPr>
            </w:pPr>
            <w:r>
              <w:rPr>
                <w:b/>
              </w:rPr>
              <w:t>Percentage (%)</w:t>
            </w:r>
          </w:p>
        </w:tc>
      </w:tr>
      <w:tr w14:paraId="7C8E6C31">
        <w:tblPrEx>
          <w:tblLayout w:type="fixed"/>
        </w:tblPrEx>
        <w:tc>
          <w:tcPr>
            <w:tcW w:w="3081" w:type="dxa"/>
            <w:tcBorders>
              <w:top w:val="single" w:color="auto" w:sz="4" w:space="0"/>
            </w:tcBorders>
          </w:tcPr>
          <w:p w14:paraId="59B86F2F">
            <w:pPr>
              <w:spacing w:line="360" w:lineRule="auto"/>
            </w:pPr>
            <w:r>
              <w:t>0 – 5 years</w:t>
            </w:r>
          </w:p>
        </w:tc>
        <w:tc>
          <w:tcPr>
            <w:tcW w:w="3081" w:type="dxa"/>
            <w:tcBorders>
              <w:top w:val="single" w:color="auto" w:sz="4" w:space="0"/>
            </w:tcBorders>
          </w:tcPr>
          <w:p w14:paraId="138E55AA">
            <w:pPr>
              <w:spacing w:line="360" w:lineRule="auto"/>
            </w:pPr>
            <w:r>
              <w:t>4</w:t>
            </w:r>
          </w:p>
        </w:tc>
        <w:tc>
          <w:tcPr>
            <w:tcW w:w="3081" w:type="dxa"/>
            <w:tcBorders>
              <w:top w:val="single" w:color="auto" w:sz="4" w:space="0"/>
            </w:tcBorders>
          </w:tcPr>
          <w:p w14:paraId="56790A56">
            <w:pPr>
              <w:spacing w:line="360" w:lineRule="auto"/>
            </w:pPr>
            <w:r>
              <w:t>16.0</w:t>
            </w:r>
          </w:p>
        </w:tc>
      </w:tr>
      <w:tr w14:paraId="742DE540">
        <w:tblPrEx>
          <w:tblLayout w:type="fixed"/>
        </w:tblPrEx>
        <w:tc>
          <w:tcPr>
            <w:tcW w:w="3081" w:type="dxa"/>
          </w:tcPr>
          <w:p w14:paraId="7ED983AA">
            <w:pPr>
              <w:spacing w:line="360" w:lineRule="auto"/>
            </w:pPr>
            <w:r>
              <w:t>6 – 10 years</w:t>
            </w:r>
          </w:p>
        </w:tc>
        <w:tc>
          <w:tcPr>
            <w:tcW w:w="3081" w:type="dxa"/>
          </w:tcPr>
          <w:p w14:paraId="799D184D">
            <w:pPr>
              <w:spacing w:line="360" w:lineRule="auto"/>
            </w:pPr>
            <w:r>
              <w:t>10</w:t>
            </w:r>
          </w:p>
        </w:tc>
        <w:tc>
          <w:tcPr>
            <w:tcW w:w="3081" w:type="dxa"/>
          </w:tcPr>
          <w:p w14:paraId="1ABA3271">
            <w:pPr>
              <w:spacing w:line="360" w:lineRule="auto"/>
            </w:pPr>
            <w:r>
              <w:t>40.0</w:t>
            </w:r>
          </w:p>
        </w:tc>
      </w:tr>
      <w:tr w14:paraId="6EB839AE">
        <w:tblPrEx>
          <w:tblLayout w:type="fixed"/>
        </w:tblPrEx>
        <w:tc>
          <w:tcPr>
            <w:tcW w:w="3081" w:type="dxa"/>
          </w:tcPr>
          <w:p w14:paraId="1FC0BE0A">
            <w:pPr>
              <w:spacing w:line="360" w:lineRule="auto"/>
            </w:pPr>
            <w:r>
              <w:t>Above 10 years</w:t>
            </w:r>
          </w:p>
        </w:tc>
        <w:tc>
          <w:tcPr>
            <w:tcW w:w="3081" w:type="dxa"/>
          </w:tcPr>
          <w:p w14:paraId="40474DCA">
            <w:pPr>
              <w:spacing w:line="360" w:lineRule="auto"/>
            </w:pPr>
            <w:r>
              <w:t>11</w:t>
            </w:r>
          </w:p>
        </w:tc>
        <w:tc>
          <w:tcPr>
            <w:tcW w:w="3081" w:type="dxa"/>
          </w:tcPr>
          <w:p w14:paraId="0A801527">
            <w:pPr>
              <w:spacing w:line="360" w:lineRule="auto"/>
            </w:pPr>
            <w:r>
              <w:t>44.0</w:t>
            </w:r>
          </w:p>
        </w:tc>
      </w:tr>
    </w:tbl>
    <w:p w14:paraId="2C89B11D">
      <w:pPr/>
      <w:r>
        <w:t>Most respondents are professionals with over 6 years of experience, particularly in cost estimation, project planning, and contract administration. This provides credibility to the responses collected. The dominance of quantity surveyors (40%) is also significant, as they are typically responsible for managing provisional sums in construction projects.</w:t>
      </w:r>
    </w:p>
    <w:p w14:paraId="7F19869B">
      <w:pPr>
        <w:pStyle w:val="4"/>
      </w:pPr>
      <w:bookmarkStart w:id="103" w:name="_Toc199858516"/>
      <w:bookmarkStart w:id="104" w:name="_Toc203661462"/>
      <w:r>
        <w:t>4.</w:t>
      </w:r>
      <w:bookmarkEnd w:id="103"/>
      <w:r>
        <w:t>3 To analyze how project type and complexity affect the influence of provision sums on cost outcomes.</w:t>
      </w:r>
      <w:bookmarkEnd w:id="104"/>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8"/>
        <w:gridCol w:w="1350"/>
        <w:gridCol w:w="961"/>
        <w:gridCol w:w="1105"/>
        <w:gridCol w:w="1354"/>
      </w:tblGrid>
      <w:tr w14:paraId="0EF98C5E">
        <w:tblPrEx>
          <w:tblLayout w:type="fixed"/>
        </w:tblPrEx>
        <w:tc>
          <w:tcPr>
            <w:tcW w:w="3978" w:type="dxa"/>
            <w:tcBorders>
              <w:top w:val="single" w:color="auto" w:sz="4" w:space="0"/>
              <w:bottom w:val="single" w:color="auto" w:sz="4" w:space="0"/>
            </w:tcBorders>
          </w:tcPr>
          <w:p w14:paraId="114DEF7B">
            <w:pPr>
              <w:spacing w:line="240" w:lineRule="auto"/>
              <w:rPr>
                <w:b/>
              </w:rPr>
            </w:pPr>
            <w:r>
              <w:rPr>
                <w:b/>
              </w:rPr>
              <w:t>Response Statement</w:t>
            </w:r>
          </w:p>
        </w:tc>
        <w:tc>
          <w:tcPr>
            <w:tcW w:w="1350" w:type="dxa"/>
            <w:tcBorders>
              <w:top w:val="single" w:color="auto" w:sz="4" w:space="0"/>
              <w:bottom w:val="single" w:color="auto" w:sz="4" w:space="0"/>
            </w:tcBorders>
          </w:tcPr>
          <w:p w14:paraId="75E90F3B">
            <w:pPr>
              <w:spacing w:line="240" w:lineRule="auto"/>
              <w:rPr>
                <w:b/>
              </w:rPr>
            </w:pPr>
            <w:r>
              <w:rPr>
                <w:b/>
              </w:rPr>
              <w:t>Strongly Agree</w:t>
            </w:r>
          </w:p>
        </w:tc>
        <w:tc>
          <w:tcPr>
            <w:tcW w:w="961" w:type="dxa"/>
            <w:tcBorders>
              <w:top w:val="single" w:color="auto" w:sz="4" w:space="0"/>
              <w:bottom w:val="single" w:color="auto" w:sz="4" w:space="0"/>
            </w:tcBorders>
          </w:tcPr>
          <w:p w14:paraId="08FA4A91">
            <w:pPr>
              <w:spacing w:line="240" w:lineRule="auto"/>
              <w:rPr>
                <w:b/>
              </w:rPr>
            </w:pPr>
            <w:r>
              <w:rPr>
                <w:b/>
              </w:rPr>
              <w:t>Agree</w:t>
            </w:r>
          </w:p>
        </w:tc>
        <w:tc>
          <w:tcPr>
            <w:tcW w:w="1105" w:type="dxa"/>
            <w:tcBorders>
              <w:top w:val="single" w:color="auto" w:sz="4" w:space="0"/>
              <w:bottom w:val="single" w:color="auto" w:sz="4" w:space="0"/>
            </w:tcBorders>
          </w:tcPr>
          <w:p w14:paraId="050B412B">
            <w:pPr>
              <w:spacing w:line="240" w:lineRule="auto"/>
              <w:rPr>
                <w:b/>
              </w:rPr>
            </w:pPr>
            <w:r>
              <w:rPr>
                <w:b/>
              </w:rPr>
              <w:t>Disagree</w:t>
            </w:r>
          </w:p>
        </w:tc>
        <w:tc>
          <w:tcPr>
            <w:tcW w:w="1354" w:type="dxa"/>
            <w:tcBorders>
              <w:top w:val="single" w:color="auto" w:sz="4" w:space="0"/>
              <w:bottom w:val="single" w:color="auto" w:sz="4" w:space="0"/>
            </w:tcBorders>
          </w:tcPr>
          <w:p w14:paraId="1BCFD3B5">
            <w:pPr>
              <w:spacing w:line="240" w:lineRule="auto"/>
              <w:rPr>
                <w:b/>
              </w:rPr>
            </w:pPr>
            <w:r>
              <w:rPr>
                <w:b/>
              </w:rPr>
              <w:t>Strongly Disagree</w:t>
            </w:r>
          </w:p>
        </w:tc>
      </w:tr>
      <w:tr w14:paraId="33C48D63">
        <w:tblPrEx>
          <w:tblLayout w:type="fixed"/>
        </w:tblPrEx>
        <w:tc>
          <w:tcPr>
            <w:tcW w:w="3978" w:type="dxa"/>
            <w:tcBorders>
              <w:top w:val="single" w:color="auto" w:sz="4" w:space="0"/>
            </w:tcBorders>
          </w:tcPr>
          <w:p w14:paraId="168A9BD0">
            <w:pPr>
              <w:spacing w:line="240" w:lineRule="auto"/>
            </w:pPr>
            <w:r>
              <w:t>Changes in provisional sums increase overall cost</w:t>
            </w:r>
          </w:p>
        </w:tc>
        <w:tc>
          <w:tcPr>
            <w:tcW w:w="1350" w:type="dxa"/>
            <w:tcBorders>
              <w:top w:val="single" w:color="auto" w:sz="4" w:space="0"/>
            </w:tcBorders>
          </w:tcPr>
          <w:p w14:paraId="5E882DBD">
            <w:pPr>
              <w:spacing w:line="240" w:lineRule="auto"/>
            </w:pPr>
            <w:r>
              <w:t>60%</w:t>
            </w:r>
          </w:p>
        </w:tc>
        <w:tc>
          <w:tcPr>
            <w:tcW w:w="961" w:type="dxa"/>
            <w:tcBorders>
              <w:top w:val="single" w:color="auto" w:sz="4" w:space="0"/>
            </w:tcBorders>
          </w:tcPr>
          <w:p w14:paraId="294F87D3">
            <w:pPr>
              <w:spacing w:line="240" w:lineRule="auto"/>
            </w:pPr>
            <w:r>
              <w:t>28%</w:t>
            </w:r>
          </w:p>
        </w:tc>
        <w:tc>
          <w:tcPr>
            <w:tcW w:w="1105" w:type="dxa"/>
            <w:tcBorders>
              <w:top w:val="single" w:color="auto" w:sz="4" w:space="0"/>
            </w:tcBorders>
          </w:tcPr>
          <w:p w14:paraId="6B1A6D29">
            <w:pPr>
              <w:spacing w:line="240" w:lineRule="auto"/>
            </w:pPr>
            <w:r>
              <w:t>12%</w:t>
            </w:r>
          </w:p>
        </w:tc>
        <w:tc>
          <w:tcPr>
            <w:tcW w:w="1354" w:type="dxa"/>
            <w:tcBorders>
              <w:top w:val="single" w:color="auto" w:sz="4" w:space="0"/>
            </w:tcBorders>
          </w:tcPr>
          <w:p w14:paraId="6FDAB0FB">
            <w:pPr>
              <w:spacing w:line="240" w:lineRule="auto"/>
            </w:pPr>
            <w:r>
              <w:t>0%</w:t>
            </w:r>
          </w:p>
        </w:tc>
      </w:tr>
      <w:tr w14:paraId="0DBAA0D4">
        <w:tblPrEx>
          <w:tblLayout w:type="fixed"/>
        </w:tblPrEx>
        <w:trPr>
          <w:trHeight w:val="432" w:hRule="atLeast"/>
        </w:trPr>
        <w:tc>
          <w:tcPr>
            <w:tcW w:w="3978" w:type="dxa"/>
          </w:tcPr>
          <w:p w14:paraId="1670E0B7">
            <w:pPr>
              <w:spacing w:line="240" w:lineRule="auto"/>
            </w:pPr>
            <w:r>
              <w:t>Underestimation leads to cost overruns</w:t>
            </w:r>
          </w:p>
        </w:tc>
        <w:tc>
          <w:tcPr>
            <w:tcW w:w="1350" w:type="dxa"/>
          </w:tcPr>
          <w:p w14:paraId="0369867B">
            <w:pPr>
              <w:spacing w:line="240" w:lineRule="auto"/>
            </w:pPr>
            <w:r>
              <w:t>52%</w:t>
            </w:r>
          </w:p>
        </w:tc>
        <w:tc>
          <w:tcPr>
            <w:tcW w:w="961" w:type="dxa"/>
          </w:tcPr>
          <w:p w14:paraId="0258C06E">
            <w:pPr>
              <w:spacing w:line="240" w:lineRule="auto"/>
            </w:pPr>
            <w:r>
              <w:t>32%</w:t>
            </w:r>
          </w:p>
        </w:tc>
        <w:tc>
          <w:tcPr>
            <w:tcW w:w="1105" w:type="dxa"/>
          </w:tcPr>
          <w:p w14:paraId="21DAE1BA">
            <w:pPr>
              <w:spacing w:line="240" w:lineRule="auto"/>
            </w:pPr>
            <w:r>
              <w:t>16%</w:t>
            </w:r>
          </w:p>
        </w:tc>
        <w:tc>
          <w:tcPr>
            <w:tcW w:w="1354" w:type="dxa"/>
          </w:tcPr>
          <w:p w14:paraId="65126507">
            <w:pPr>
              <w:spacing w:line="240" w:lineRule="auto"/>
            </w:pPr>
            <w:r>
              <w:t>0%</w:t>
            </w:r>
          </w:p>
        </w:tc>
      </w:tr>
      <w:tr w14:paraId="739E7CA6">
        <w:tblPrEx>
          <w:tblLayout w:type="fixed"/>
        </w:tblPrEx>
        <w:tc>
          <w:tcPr>
            <w:tcW w:w="3978" w:type="dxa"/>
            <w:tcBorders>
              <w:bottom w:val="single" w:color="auto" w:sz="4" w:space="0"/>
            </w:tcBorders>
          </w:tcPr>
          <w:p w14:paraId="4BB88BFA">
            <w:pPr>
              <w:spacing w:line="240" w:lineRule="auto"/>
            </w:pPr>
            <w:r>
              <w:t>Provisional sum adjustments increase claims</w:t>
            </w:r>
          </w:p>
        </w:tc>
        <w:tc>
          <w:tcPr>
            <w:tcW w:w="1350" w:type="dxa"/>
            <w:tcBorders>
              <w:bottom w:val="single" w:color="auto" w:sz="4" w:space="0"/>
            </w:tcBorders>
          </w:tcPr>
          <w:p w14:paraId="01DEE10C">
            <w:pPr>
              <w:spacing w:line="240" w:lineRule="auto"/>
            </w:pPr>
            <w:r>
              <w:t>56%</w:t>
            </w:r>
          </w:p>
        </w:tc>
        <w:tc>
          <w:tcPr>
            <w:tcW w:w="961" w:type="dxa"/>
            <w:tcBorders>
              <w:bottom w:val="single" w:color="auto" w:sz="4" w:space="0"/>
            </w:tcBorders>
          </w:tcPr>
          <w:p w14:paraId="5E6C3A10">
            <w:pPr>
              <w:spacing w:line="240" w:lineRule="auto"/>
            </w:pPr>
            <w:r>
              <w:t>36%</w:t>
            </w:r>
          </w:p>
        </w:tc>
        <w:tc>
          <w:tcPr>
            <w:tcW w:w="1105" w:type="dxa"/>
            <w:tcBorders>
              <w:bottom w:val="single" w:color="auto" w:sz="4" w:space="0"/>
            </w:tcBorders>
          </w:tcPr>
          <w:p w14:paraId="78FC5433">
            <w:pPr>
              <w:spacing w:line="240" w:lineRule="auto"/>
            </w:pPr>
            <w:r>
              <w:t>8%</w:t>
            </w:r>
          </w:p>
        </w:tc>
        <w:tc>
          <w:tcPr>
            <w:tcW w:w="1354" w:type="dxa"/>
            <w:tcBorders>
              <w:bottom w:val="single" w:color="auto" w:sz="4" w:space="0"/>
            </w:tcBorders>
          </w:tcPr>
          <w:p w14:paraId="033717F3">
            <w:pPr>
              <w:spacing w:line="240" w:lineRule="auto"/>
            </w:pPr>
            <w:r>
              <w:t>0%</w:t>
            </w:r>
          </w:p>
        </w:tc>
      </w:tr>
    </w:tbl>
    <w:p w14:paraId="2220CF11">
      <w:pPr/>
      <w:r>
        <w:t>Findings confirm that a majority of the respondents (88%) agree that provisional sum changes lead to increased project costs. This suggests that inaccurate allowances or unplanned changes directly influence the final contract sum. These results are consistent with previous studies that show provisional sum inflation can contribute up to 20–30% of contract sum deviations.</w:t>
      </w:r>
    </w:p>
    <w:p w14:paraId="28A50215">
      <w:pPr>
        <w:pStyle w:val="4"/>
      </w:pPr>
      <w:bookmarkStart w:id="105" w:name="_Toc199858518"/>
      <w:bookmarkStart w:id="106" w:name="_Toc203661463"/>
      <w:r>
        <w:t>4.3.</w:t>
      </w:r>
      <w:bookmarkEnd w:id="105"/>
      <w:r>
        <w:t>1 To evaluate the impact of client decisions and consultant recommendations on the use of provision sums.</w:t>
      </w:r>
      <w:bookmarkEnd w:id="106"/>
    </w:p>
    <w:tbl>
      <w:tblPr>
        <w:tblStyle w:val="3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1"/>
        <w:gridCol w:w="3081"/>
        <w:gridCol w:w="3081"/>
      </w:tblGrid>
      <w:tr w14:paraId="60EB436C">
        <w:tblPrEx>
          <w:tblLayout w:type="fixed"/>
        </w:tblPrEx>
        <w:tc>
          <w:tcPr>
            <w:tcW w:w="3081" w:type="dxa"/>
            <w:tcBorders>
              <w:top w:val="single" w:color="auto" w:sz="4" w:space="0"/>
              <w:bottom w:val="single" w:color="auto" w:sz="4" w:space="0"/>
            </w:tcBorders>
          </w:tcPr>
          <w:p w14:paraId="5D4DB0C6">
            <w:pPr>
              <w:spacing w:line="360" w:lineRule="auto"/>
              <w:rPr>
                <w:b/>
              </w:rPr>
            </w:pPr>
            <w:r>
              <w:rPr>
                <w:b/>
              </w:rPr>
              <w:t>Issue Affected</w:t>
            </w:r>
          </w:p>
        </w:tc>
        <w:tc>
          <w:tcPr>
            <w:tcW w:w="3081" w:type="dxa"/>
            <w:tcBorders>
              <w:top w:val="single" w:color="auto" w:sz="4" w:space="0"/>
              <w:bottom w:val="single" w:color="auto" w:sz="4" w:space="0"/>
            </w:tcBorders>
          </w:tcPr>
          <w:p w14:paraId="08839145">
            <w:pPr>
              <w:spacing w:line="360" w:lineRule="auto"/>
              <w:rPr>
                <w:b/>
              </w:rPr>
            </w:pPr>
            <w:r>
              <w:rPr>
                <w:b/>
              </w:rPr>
              <w:t xml:space="preserve"> Yes (%)</w:t>
            </w:r>
          </w:p>
        </w:tc>
        <w:tc>
          <w:tcPr>
            <w:tcW w:w="3081" w:type="dxa"/>
            <w:tcBorders>
              <w:top w:val="single" w:color="auto" w:sz="4" w:space="0"/>
              <w:bottom w:val="single" w:color="auto" w:sz="4" w:space="0"/>
            </w:tcBorders>
          </w:tcPr>
          <w:p w14:paraId="3A68C8C7">
            <w:pPr>
              <w:spacing w:line="360" w:lineRule="auto"/>
              <w:rPr>
                <w:b/>
              </w:rPr>
            </w:pPr>
            <w:r>
              <w:rPr>
                <w:b/>
              </w:rPr>
              <w:t>No (%)</w:t>
            </w:r>
          </w:p>
        </w:tc>
      </w:tr>
      <w:tr w14:paraId="6E72112B">
        <w:tblPrEx>
          <w:tblLayout w:type="fixed"/>
        </w:tblPrEx>
        <w:tc>
          <w:tcPr>
            <w:tcW w:w="3081" w:type="dxa"/>
            <w:tcBorders>
              <w:top w:val="single" w:color="auto" w:sz="4" w:space="0"/>
            </w:tcBorders>
          </w:tcPr>
          <w:p w14:paraId="3C866ADD">
            <w:pPr>
              <w:spacing w:line="360" w:lineRule="auto"/>
            </w:pPr>
            <w:r>
              <w:t>Caused project delays</w:t>
            </w:r>
          </w:p>
        </w:tc>
        <w:tc>
          <w:tcPr>
            <w:tcW w:w="3081" w:type="dxa"/>
            <w:tcBorders>
              <w:top w:val="single" w:color="auto" w:sz="4" w:space="0"/>
            </w:tcBorders>
          </w:tcPr>
          <w:p w14:paraId="0BBE77F4">
            <w:pPr>
              <w:spacing w:line="360" w:lineRule="auto"/>
            </w:pPr>
            <w:r>
              <w:t>76</w:t>
            </w:r>
          </w:p>
        </w:tc>
        <w:tc>
          <w:tcPr>
            <w:tcW w:w="3081" w:type="dxa"/>
            <w:tcBorders>
              <w:top w:val="single" w:color="auto" w:sz="4" w:space="0"/>
            </w:tcBorders>
          </w:tcPr>
          <w:p w14:paraId="250C930D">
            <w:pPr>
              <w:spacing w:line="360" w:lineRule="auto"/>
            </w:pPr>
            <w:r>
              <w:t>24</w:t>
            </w:r>
          </w:p>
        </w:tc>
      </w:tr>
      <w:tr w14:paraId="04339AF0">
        <w:tblPrEx>
          <w:tblLayout w:type="fixed"/>
        </w:tblPrEx>
        <w:tc>
          <w:tcPr>
            <w:tcW w:w="3081" w:type="dxa"/>
          </w:tcPr>
          <w:p w14:paraId="29098859">
            <w:pPr>
              <w:spacing w:line="360" w:lineRule="auto"/>
            </w:pPr>
            <w:r>
              <w:t>Affected quality</w:t>
            </w:r>
          </w:p>
        </w:tc>
        <w:tc>
          <w:tcPr>
            <w:tcW w:w="3081" w:type="dxa"/>
          </w:tcPr>
          <w:p w14:paraId="6DC07D32">
            <w:pPr>
              <w:spacing w:line="360" w:lineRule="auto"/>
            </w:pPr>
            <w:r>
              <w:t>68</w:t>
            </w:r>
          </w:p>
        </w:tc>
        <w:tc>
          <w:tcPr>
            <w:tcW w:w="3081" w:type="dxa"/>
          </w:tcPr>
          <w:p w14:paraId="0C8FD038">
            <w:pPr>
              <w:spacing w:line="360" w:lineRule="auto"/>
            </w:pPr>
            <w:r>
              <w:t>32</w:t>
            </w:r>
          </w:p>
        </w:tc>
      </w:tr>
      <w:tr w14:paraId="76351BAC">
        <w:tblPrEx>
          <w:tblLayout w:type="fixed"/>
        </w:tblPrEx>
        <w:tc>
          <w:tcPr>
            <w:tcW w:w="3081" w:type="dxa"/>
          </w:tcPr>
          <w:p w14:paraId="4ACB8B34">
            <w:pPr>
              <w:spacing w:line="360" w:lineRule="auto"/>
            </w:pPr>
            <w:r>
              <w:t>Disrupted cash flow</w:t>
            </w:r>
          </w:p>
        </w:tc>
        <w:tc>
          <w:tcPr>
            <w:tcW w:w="3081" w:type="dxa"/>
          </w:tcPr>
          <w:p w14:paraId="7DA8358F">
            <w:pPr>
              <w:spacing w:line="360" w:lineRule="auto"/>
            </w:pPr>
            <w:r>
              <w:t>72</w:t>
            </w:r>
          </w:p>
        </w:tc>
        <w:tc>
          <w:tcPr>
            <w:tcW w:w="3081" w:type="dxa"/>
          </w:tcPr>
          <w:p w14:paraId="391BAFD4">
            <w:pPr>
              <w:spacing w:line="360" w:lineRule="auto"/>
            </w:pPr>
            <w:r>
              <w:t>28</w:t>
            </w:r>
          </w:p>
        </w:tc>
      </w:tr>
    </w:tbl>
    <w:p w14:paraId="6E739682">
      <w:pPr/>
      <w:r>
        <w:t>A high percentage of respondents confirmed that provisional sum adjustments not only result in cost increases but also disrupt project scheduling and quality delivery. This occurs when late revisions are introduced after site mobilization or when approval delays prevent contractors from progressing with works.</w:t>
      </w:r>
    </w:p>
    <w:p w14:paraId="3F7450AD">
      <w:pPr>
        <w:pStyle w:val="4"/>
      </w:pPr>
      <w:bookmarkStart w:id="107" w:name="_Toc199858519"/>
      <w:bookmarkStart w:id="108" w:name="_Toc203661464"/>
      <w:r>
        <w:t>4.3.2</w:t>
      </w:r>
      <w:bookmarkEnd w:id="107"/>
      <w:r>
        <w:t xml:space="preserve"> To examine how market conditions (e.g., inflation, material price volatility) moderate the effect of provision sums on cost performance.</w:t>
      </w:r>
      <w:bookmarkEnd w:id="108"/>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8"/>
        <w:gridCol w:w="1710"/>
        <w:gridCol w:w="1440"/>
        <w:gridCol w:w="1575"/>
      </w:tblGrid>
      <w:tr w14:paraId="031F601C">
        <w:tblPrEx>
          <w:tblLayout w:type="fixed"/>
        </w:tblPrEx>
        <w:tc>
          <w:tcPr>
            <w:tcW w:w="4518" w:type="dxa"/>
            <w:tcBorders>
              <w:top w:val="single" w:color="auto" w:sz="4" w:space="0"/>
              <w:bottom w:val="single" w:color="auto" w:sz="4" w:space="0"/>
            </w:tcBorders>
          </w:tcPr>
          <w:p w14:paraId="6C47CDEB">
            <w:pPr>
              <w:spacing w:line="360" w:lineRule="auto"/>
              <w:rPr>
                <w:b/>
              </w:rPr>
            </w:pPr>
            <w:r>
              <w:rPr>
                <w:b/>
              </w:rPr>
              <w:t>Strategy</w:t>
            </w:r>
          </w:p>
        </w:tc>
        <w:tc>
          <w:tcPr>
            <w:tcW w:w="1710" w:type="dxa"/>
            <w:tcBorders>
              <w:top w:val="single" w:color="auto" w:sz="4" w:space="0"/>
              <w:bottom w:val="single" w:color="auto" w:sz="4" w:space="0"/>
            </w:tcBorders>
          </w:tcPr>
          <w:p w14:paraId="19B39EBE">
            <w:pPr>
              <w:spacing w:line="360" w:lineRule="auto"/>
              <w:rPr>
                <w:b/>
              </w:rPr>
            </w:pPr>
            <w:r>
              <w:rPr>
                <w:b/>
              </w:rPr>
              <w:t>Very Effective</w:t>
            </w:r>
          </w:p>
        </w:tc>
        <w:tc>
          <w:tcPr>
            <w:tcW w:w="1440" w:type="dxa"/>
            <w:tcBorders>
              <w:top w:val="single" w:color="auto" w:sz="4" w:space="0"/>
              <w:bottom w:val="single" w:color="auto" w:sz="4" w:space="0"/>
            </w:tcBorders>
          </w:tcPr>
          <w:p w14:paraId="1ADDA7EE">
            <w:pPr>
              <w:spacing w:line="360" w:lineRule="auto"/>
              <w:rPr>
                <w:b/>
              </w:rPr>
            </w:pPr>
            <w:r>
              <w:rPr>
                <w:b/>
              </w:rPr>
              <w:t>Effective</w:t>
            </w:r>
          </w:p>
        </w:tc>
        <w:tc>
          <w:tcPr>
            <w:tcW w:w="1575" w:type="dxa"/>
            <w:tcBorders>
              <w:top w:val="single" w:color="auto" w:sz="4" w:space="0"/>
              <w:bottom w:val="single" w:color="auto" w:sz="4" w:space="0"/>
            </w:tcBorders>
          </w:tcPr>
          <w:p w14:paraId="4480252F">
            <w:pPr>
              <w:spacing w:line="360" w:lineRule="auto"/>
              <w:rPr>
                <w:b/>
              </w:rPr>
            </w:pPr>
            <w:r>
              <w:rPr>
                <w:b/>
              </w:rPr>
              <w:t>Not Effective</w:t>
            </w:r>
          </w:p>
        </w:tc>
      </w:tr>
      <w:tr w14:paraId="4846DE59">
        <w:tblPrEx>
          <w:tblLayout w:type="fixed"/>
        </w:tblPrEx>
        <w:tc>
          <w:tcPr>
            <w:tcW w:w="4518" w:type="dxa"/>
            <w:tcBorders>
              <w:top w:val="single" w:color="auto" w:sz="4" w:space="0"/>
            </w:tcBorders>
          </w:tcPr>
          <w:p w14:paraId="65B6B217">
            <w:pPr>
              <w:spacing w:line="360" w:lineRule="auto"/>
            </w:pPr>
            <w:r>
              <w:t>Early design coordination</w:t>
            </w:r>
          </w:p>
        </w:tc>
        <w:tc>
          <w:tcPr>
            <w:tcW w:w="1710" w:type="dxa"/>
            <w:tcBorders>
              <w:top w:val="single" w:color="auto" w:sz="4" w:space="0"/>
            </w:tcBorders>
          </w:tcPr>
          <w:p w14:paraId="2CDB04BC">
            <w:pPr>
              <w:spacing w:line="360" w:lineRule="auto"/>
            </w:pPr>
            <w:r>
              <w:t>56%</w:t>
            </w:r>
          </w:p>
        </w:tc>
        <w:tc>
          <w:tcPr>
            <w:tcW w:w="1440" w:type="dxa"/>
            <w:tcBorders>
              <w:top w:val="single" w:color="auto" w:sz="4" w:space="0"/>
            </w:tcBorders>
          </w:tcPr>
          <w:p w14:paraId="69516BBF">
            <w:pPr>
              <w:spacing w:line="360" w:lineRule="auto"/>
            </w:pPr>
            <w:r>
              <w:t>36%</w:t>
            </w:r>
          </w:p>
        </w:tc>
        <w:tc>
          <w:tcPr>
            <w:tcW w:w="1575" w:type="dxa"/>
            <w:tcBorders>
              <w:top w:val="single" w:color="auto" w:sz="4" w:space="0"/>
            </w:tcBorders>
          </w:tcPr>
          <w:p w14:paraId="739F7B37">
            <w:pPr>
              <w:spacing w:line="360" w:lineRule="auto"/>
            </w:pPr>
            <w:r>
              <w:t>8%</w:t>
            </w:r>
          </w:p>
        </w:tc>
      </w:tr>
      <w:tr w14:paraId="09AF256A">
        <w:tblPrEx>
          <w:tblLayout w:type="fixed"/>
        </w:tblPrEx>
        <w:tc>
          <w:tcPr>
            <w:tcW w:w="4518" w:type="dxa"/>
          </w:tcPr>
          <w:p w14:paraId="61CCCF6D">
            <w:pPr>
              <w:spacing w:line="360" w:lineRule="auto"/>
            </w:pPr>
            <w:r>
              <w:t>Use of digital estimation tools (BIM)</w:t>
            </w:r>
          </w:p>
        </w:tc>
        <w:tc>
          <w:tcPr>
            <w:tcW w:w="1710" w:type="dxa"/>
          </w:tcPr>
          <w:p w14:paraId="093E734D">
            <w:pPr>
              <w:spacing w:line="360" w:lineRule="auto"/>
            </w:pPr>
            <w:r>
              <w:t>48%</w:t>
            </w:r>
          </w:p>
        </w:tc>
        <w:tc>
          <w:tcPr>
            <w:tcW w:w="1440" w:type="dxa"/>
          </w:tcPr>
          <w:p w14:paraId="3BD9F743">
            <w:pPr>
              <w:spacing w:line="360" w:lineRule="auto"/>
            </w:pPr>
            <w:r>
              <w:t>40%</w:t>
            </w:r>
          </w:p>
        </w:tc>
        <w:tc>
          <w:tcPr>
            <w:tcW w:w="1575" w:type="dxa"/>
          </w:tcPr>
          <w:p w14:paraId="33EF9836">
            <w:pPr>
              <w:spacing w:line="360" w:lineRule="auto"/>
            </w:pPr>
            <w:r>
              <w:t>12%</w:t>
            </w:r>
          </w:p>
        </w:tc>
      </w:tr>
      <w:tr w14:paraId="13EB2560">
        <w:tblPrEx>
          <w:tblLayout w:type="fixed"/>
        </w:tblPrEx>
        <w:tc>
          <w:tcPr>
            <w:tcW w:w="4518" w:type="dxa"/>
          </w:tcPr>
          <w:p w14:paraId="1F3B0629">
            <w:pPr>
              <w:spacing w:line="360" w:lineRule="auto"/>
            </w:pPr>
            <w:r>
              <w:t>Regular pre-contract stakeholder meetings</w:t>
            </w:r>
          </w:p>
        </w:tc>
        <w:tc>
          <w:tcPr>
            <w:tcW w:w="1710" w:type="dxa"/>
          </w:tcPr>
          <w:p w14:paraId="366824A4">
            <w:pPr>
              <w:spacing w:line="360" w:lineRule="auto"/>
            </w:pPr>
            <w:r>
              <w:t>60%</w:t>
            </w:r>
          </w:p>
        </w:tc>
        <w:tc>
          <w:tcPr>
            <w:tcW w:w="1440" w:type="dxa"/>
          </w:tcPr>
          <w:p w14:paraId="545287EF">
            <w:pPr>
              <w:spacing w:line="360" w:lineRule="auto"/>
            </w:pPr>
            <w:r>
              <w:t>32%</w:t>
            </w:r>
          </w:p>
        </w:tc>
        <w:tc>
          <w:tcPr>
            <w:tcW w:w="1575" w:type="dxa"/>
          </w:tcPr>
          <w:p w14:paraId="7D35CC4A">
            <w:pPr>
              <w:spacing w:line="360" w:lineRule="auto"/>
            </w:pPr>
            <w:r>
              <w:t>8%</w:t>
            </w:r>
          </w:p>
        </w:tc>
      </w:tr>
      <w:tr w14:paraId="1578947F">
        <w:tblPrEx>
          <w:tblLayout w:type="fixed"/>
        </w:tblPrEx>
        <w:tc>
          <w:tcPr>
            <w:tcW w:w="4518" w:type="dxa"/>
            <w:tcBorders>
              <w:bottom w:val="single" w:color="auto" w:sz="4" w:space="0"/>
            </w:tcBorders>
          </w:tcPr>
          <w:p w14:paraId="3F059C55">
            <w:pPr>
              <w:spacing w:line="360" w:lineRule="auto"/>
            </w:pPr>
            <w:r>
              <w:t>Defined contractual clauses</w:t>
            </w:r>
          </w:p>
        </w:tc>
        <w:tc>
          <w:tcPr>
            <w:tcW w:w="1710" w:type="dxa"/>
            <w:tcBorders>
              <w:bottom w:val="single" w:color="auto" w:sz="4" w:space="0"/>
            </w:tcBorders>
          </w:tcPr>
          <w:p w14:paraId="554B3528">
            <w:pPr>
              <w:spacing w:line="360" w:lineRule="auto"/>
            </w:pPr>
            <w:r>
              <w:t>64%</w:t>
            </w:r>
          </w:p>
        </w:tc>
        <w:tc>
          <w:tcPr>
            <w:tcW w:w="1440" w:type="dxa"/>
            <w:tcBorders>
              <w:bottom w:val="single" w:color="auto" w:sz="4" w:space="0"/>
            </w:tcBorders>
          </w:tcPr>
          <w:p w14:paraId="414315EC">
            <w:pPr>
              <w:spacing w:line="360" w:lineRule="auto"/>
            </w:pPr>
            <w:r>
              <w:t>24%</w:t>
            </w:r>
          </w:p>
        </w:tc>
        <w:tc>
          <w:tcPr>
            <w:tcW w:w="1575" w:type="dxa"/>
            <w:tcBorders>
              <w:bottom w:val="single" w:color="auto" w:sz="4" w:space="0"/>
            </w:tcBorders>
          </w:tcPr>
          <w:p w14:paraId="45ACE922">
            <w:pPr>
              <w:spacing w:line="360" w:lineRule="auto"/>
            </w:pPr>
            <w:r>
              <w:t>12%</w:t>
            </w:r>
          </w:p>
        </w:tc>
      </w:tr>
    </w:tbl>
    <w:p w14:paraId="4DE58921">
      <w:pPr/>
      <w:r>
        <w:t>Respondents identified clear design coordination and the use of digital tools as effective means of managing provisional sums. Many recommended that contracts should contain detailed provisions on how provisional sums will be reviewed and adjusted to avoid ambiguity and financial mismanagement.</w:t>
      </w:r>
    </w:p>
    <w:p w14:paraId="642BD50C">
      <w:pPr/>
    </w:p>
    <w:p w14:paraId="00991A89">
      <w:pPr/>
    </w:p>
    <w:p w14:paraId="0C9B9FD6">
      <w:pPr/>
    </w:p>
    <w:p w14:paraId="494F92B5">
      <w:pPr/>
    </w:p>
    <w:p w14:paraId="0CBC176A">
      <w:pPr/>
    </w:p>
    <w:p w14:paraId="26DAFDA6">
      <w:pPr/>
    </w:p>
    <w:p w14:paraId="3A418F5D">
      <w:pPr/>
    </w:p>
    <w:p w14:paraId="0025B642">
      <w:pPr/>
    </w:p>
    <w:p w14:paraId="41CDC2CA">
      <w:pPr/>
    </w:p>
    <w:p w14:paraId="0DB69DCC">
      <w:pPr/>
    </w:p>
    <w:p w14:paraId="31D057E1">
      <w:pPr/>
    </w:p>
    <w:p w14:paraId="20C81221">
      <w:pPr/>
    </w:p>
    <w:p w14:paraId="366C4917">
      <w:pPr/>
    </w:p>
    <w:p w14:paraId="5B2E1BDD">
      <w:pPr>
        <w:rPr>
          <w:b/>
          <w:bCs/>
        </w:rPr>
      </w:pPr>
    </w:p>
    <w:p w14:paraId="6FC540CF">
      <w:pPr>
        <w:pStyle w:val="2"/>
      </w:pPr>
      <w:bookmarkStart w:id="109" w:name="_Toc203661465"/>
      <w:r>
        <w:t>CHAPTER FIVE</w:t>
      </w:r>
      <w:bookmarkEnd w:id="109"/>
    </w:p>
    <w:p w14:paraId="2031A935">
      <w:pPr>
        <w:pStyle w:val="2"/>
      </w:pPr>
      <w:bookmarkStart w:id="110" w:name="_Toc203661466"/>
      <w:r>
        <w:t>SUMMARY, CONCLUSION, AND RECOMMENDATIONS</w:t>
      </w:r>
      <w:bookmarkEnd w:id="110"/>
    </w:p>
    <w:p w14:paraId="2C350A08">
      <w:pPr>
        <w:pStyle w:val="3"/>
      </w:pPr>
      <w:bookmarkStart w:id="111" w:name="_Toc203661467"/>
      <w:r>
        <w:rPr>
          <w:rFonts w:eastAsiaTheme="majorEastAsia"/>
        </w:rPr>
        <w:t>5.1 Summary of Findings</w:t>
      </w:r>
      <w:bookmarkEnd w:id="111"/>
    </w:p>
    <w:p w14:paraId="09CE9C17">
      <w:pPr/>
      <w:r>
        <w:t>This study assessed the effect of changes in provisional sums on building project cost performance, using Yusab Consult in Kwara State as a case study. The research was guided by three primary objectives: analyzing how project type and complexity affect provisional sums; evaluating the influence of client decisions and consultant recommendations; and examining the moderating role of market conditions such as inflation and material price volatility.</w:t>
      </w:r>
    </w:p>
    <w:p w14:paraId="5646E742">
      <w:pPr/>
      <w:r>
        <w:t>The key findings are summarized as follows:</w:t>
      </w:r>
    </w:p>
    <w:p w14:paraId="7922C50F">
      <w:pPr/>
      <w:r>
        <w:t>A significant proportion of respondents agreed that changes in provisional sums, particularly underestimation or late adjustments, lead to increased project costs and contribute to cost overruns.</w:t>
      </w:r>
    </w:p>
    <w:p w14:paraId="45EEDAD7">
      <w:pPr/>
      <w:r>
        <w:t>Project type and complexity were found to influence the accuracy and variability of provisional sum allowances. Complex or poorly defined projects showed higher likelihoods of cost increases due to provisional sum adjustments.</w:t>
      </w:r>
    </w:p>
    <w:p w14:paraId="774E56D3">
      <w:pPr/>
      <w:r>
        <w:t>Client decisions and consultant recommendations were seen as critical drivers in determining the efficiency and necessity of provisional sums. Delayed decisions or approvals often disrupted project flow and increased financial exposure.</w:t>
      </w:r>
    </w:p>
    <w:p w14:paraId="1365CC00">
      <w:pPr/>
      <w:r>
        <w:t>Market forces, including inflation and unpredictable material price changes, were noted as key moderating variables that impacted the relevance and adequacy of provisional sums.</w:t>
      </w:r>
    </w:p>
    <w:p w14:paraId="6764522A">
      <w:pPr/>
      <w:r>
        <w:t>Effective tools such as early design coordination, digital estimation software, and defined contractual clauses were widely supported as strategies for mitigating negative impacts associated with provisional sum changes.</w:t>
      </w:r>
    </w:p>
    <w:p w14:paraId="0EB0FA0A">
      <w:pPr>
        <w:pStyle w:val="3"/>
      </w:pPr>
      <w:bookmarkStart w:id="112" w:name="_Toc203661468"/>
      <w:r>
        <w:rPr>
          <w:rFonts w:eastAsiaTheme="majorEastAsia"/>
        </w:rPr>
        <w:t>5.2 Conclusion</w:t>
      </w:r>
      <w:bookmarkEnd w:id="112"/>
    </w:p>
    <w:p w14:paraId="3CE673A3">
      <w:pPr>
        <w:spacing w:line="360" w:lineRule="auto"/>
        <w:rPr>
          <w:szCs w:val="24"/>
        </w:rPr>
      </w:pPr>
      <w:r>
        <w:rPr>
          <w:szCs w:val="24"/>
        </w:rPr>
        <w:t>The study concludes that provisional sums, although designed to provide cost flexibility and address undefined aspects of construction works at the time of contract award, can significantly impact the overall cost performance of building projects if not appropriately estimated, monitored, and controlled. The inclusion of provisional sums is a standard industry practice meant to safeguard against uncertainties; however, their misuse or mismanagement introduces substantial financial risk, often leading to budget overruns and schedule delays (Ashworth et al., 2021; Olatunji, 2019).</w:t>
      </w:r>
    </w:p>
    <w:p w14:paraId="6FEF0D01">
      <w:pPr>
        <w:spacing w:line="360" w:lineRule="auto"/>
        <w:rPr>
          <w:szCs w:val="24"/>
        </w:rPr>
      </w:pPr>
      <w:r>
        <w:rPr>
          <w:szCs w:val="24"/>
        </w:rPr>
        <w:t>Findings from the study reveal a strong relationship between changes in provisional sums and deviations from the original project budget. These changes are frequently triggered by inadequate pre-contract planning, incomplete or evolving project designs, inflationary pressures, and unpredictable market conditions (Elinwa &amp; Buba, 2022; Adeoye et al., 2022). As a result, poorly scoped or underestimated provisional items often necessitate costly variations, disrupt project cash flows, and reduce the reliability of early-stage cost forecasts (Oke &amp; Ogunsemi, 2019).</w:t>
      </w:r>
    </w:p>
    <w:p w14:paraId="40D2C292">
      <w:pPr>
        <w:spacing w:line="360" w:lineRule="auto"/>
        <w:rPr>
          <w:szCs w:val="24"/>
        </w:rPr>
      </w:pPr>
      <w:r>
        <w:rPr>
          <w:szCs w:val="24"/>
        </w:rPr>
        <w:t>Furthermore, the research affirms that the collective role of stakeholders—including clients, consultants, and contractors is crucial in managing provisional sums efficiently. Specifically, the decisions made during the planning and design phases, such as scope definition, risk allocation, and contingency allowances, significantly affect how provisional sums are executed during the project lifecycle (Ofori &amp; Osei-Kyei, 2022). When stakeholders fail to communicate effectively or delay approvals, the consequences are felt through cost escalations, contract disputes, and compromised project quality (Chan &amp; Kumaraswamy, 2018).</w:t>
      </w:r>
    </w:p>
    <w:p w14:paraId="707F2165">
      <w:pPr>
        <w:spacing w:line="360" w:lineRule="auto"/>
        <w:rPr>
          <w:szCs w:val="24"/>
        </w:rPr>
      </w:pPr>
      <w:r>
        <w:rPr>
          <w:szCs w:val="24"/>
        </w:rPr>
        <w:t>The study also emphasizes the need for early stakeholder engagement, transparency in the definition and utilization of provisional sums, and the integration of digital tools and cost management systems (e.g., BIM, CostX) to support real-time tracking and financial accountability (Akinyemi &amp; Olatunji, 2023). Technological integration not only improves the accuracy of provisional estimates but also enhances procurement efficiency and risk mitigation strategies.</w:t>
      </w:r>
    </w:p>
    <w:p w14:paraId="58310F09">
      <w:pPr>
        <w:spacing w:line="360" w:lineRule="auto"/>
      </w:pPr>
      <w:r>
        <w:rPr>
          <w:szCs w:val="24"/>
        </w:rPr>
        <w:t>In conclusion, managing provisional sums requires a balanced approach that combines technical expertise, robust planning, stakeholder collaboration, and transparent governance. By applying best practices in provisional sum administration, construction professionals can significantly reduce financial uncertainty and improve the cost predictability of building projects, thereby contributing</w:t>
      </w:r>
      <w:r>
        <w:t xml:space="preserve"> to the successful delivery of construction outcomes in both public and private sectors.</w:t>
      </w:r>
    </w:p>
    <w:p w14:paraId="0D0FD391">
      <w:pPr>
        <w:pStyle w:val="3"/>
      </w:pPr>
      <w:bookmarkStart w:id="113" w:name="_Toc203661469"/>
      <w:r>
        <w:rPr>
          <w:rFonts w:eastAsiaTheme="majorEastAsia"/>
        </w:rPr>
        <w:t>5.3 Recommendations</w:t>
      </w:r>
      <w:bookmarkEnd w:id="113"/>
    </w:p>
    <w:p w14:paraId="3334281C">
      <w:pPr/>
      <w:r>
        <w:t>In line with the findings, the following recommendations are proposed:</w:t>
      </w:r>
    </w:p>
    <w:p w14:paraId="72F38A1E">
      <w:pPr>
        <w:pStyle w:val="36"/>
        <w:numPr>
          <w:ilvl w:val="2"/>
          <w:numId w:val="1"/>
        </w:numPr>
      </w:pPr>
      <w:r>
        <w:t>Enhanced Pre-Contract Planning: Project stakeholders should conduct comprehensive design and risk assessments before tendering to reduce reliance on provisional sums.</w:t>
      </w:r>
    </w:p>
    <w:p w14:paraId="040699D6">
      <w:pPr>
        <w:pStyle w:val="36"/>
        <w:numPr>
          <w:ilvl w:val="2"/>
          <w:numId w:val="1"/>
        </w:numPr>
      </w:pPr>
      <w:r>
        <w:t>Clear Definition of Provisional Works: Provisional items should be well-documented with clear scopes, estimated quantities, and expected timelines to improve budgeting accuracy.</w:t>
      </w:r>
    </w:p>
    <w:p w14:paraId="0C4860D1">
      <w:pPr>
        <w:pStyle w:val="36"/>
        <w:numPr>
          <w:ilvl w:val="2"/>
          <w:numId w:val="1"/>
        </w:numPr>
      </w:pPr>
      <w:r>
        <w:t>Adoption of Digital Tools: Quantity Surveyors and project managers should utilize BIM, CostX, and other digital platforms for real-time estimation and cost tracking.</w:t>
      </w:r>
    </w:p>
    <w:p w14:paraId="4FB6DCA2">
      <w:pPr>
        <w:pStyle w:val="36"/>
        <w:numPr>
          <w:ilvl w:val="2"/>
          <w:numId w:val="1"/>
        </w:numPr>
      </w:pPr>
      <w:r>
        <w:t>Capacity Building: Stakeholders should be trained regularly through CPD programs to improve their understanding and application of provisional sum management strategies.</w:t>
      </w:r>
    </w:p>
    <w:p w14:paraId="353B2139">
      <w:pPr>
        <w:pStyle w:val="36"/>
        <w:numPr>
          <w:ilvl w:val="2"/>
          <w:numId w:val="1"/>
        </w:numPr>
      </w:pPr>
      <w:r>
        <w:t>Standardized Procedures: Construction contracts should incorporate detailed protocols for the use, review, and adjustment of provisional sums to enhance accountability.</w:t>
      </w:r>
    </w:p>
    <w:p w14:paraId="2DFC86E4">
      <w:pPr>
        <w:pStyle w:val="36"/>
        <w:numPr>
          <w:ilvl w:val="2"/>
          <w:numId w:val="1"/>
        </w:numPr>
      </w:pPr>
      <w:r>
        <w:t>Market Monitoring: Regular updates of cost indices and inflation forecasts should be integrated into project financial planning to mitigate risks due to market volatility.</w:t>
      </w:r>
    </w:p>
    <w:p w14:paraId="4BCF9A9D">
      <w:pPr>
        <w:pStyle w:val="3"/>
      </w:pPr>
      <w:bookmarkStart w:id="114" w:name="_Toc203661470"/>
      <w:r>
        <w:rPr>
          <w:rFonts w:eastAsiaTheme="majorEastAsia"/>
        </w:rPr>
        <w:t>5.4 Suggestions for Further Studies</w:t>
      </w:r>
      <w:bookmarkEnd w:id="114"/>
    </w:p>
    <w:p w14:paraId="0F541A8C">
      <w:pPr/>
      <w:r>
        <w:t>In line with the key findings of this study, the following evidence-based recommendations are proposed to improve the management of provisional sums and enhance cost performance in building projects:</w:t>
      </w:r>
    </w:p>
    <w:p w14:paraId="288B244F">
      <w:pPr>
        <w:pStyle w:val="4"/>
      </w:pPr>
      <w:bookmarkStart w:id="115" w:name="_Toc203661471"/>
      <w:r>
        <w:t>5.4.1 Enhanced Pre-Contract Planning</w:t>
      </w:r>
      <w:bookmarkEnd w:id="115"/>
    </w:p>
    <w:p w14:paraId="2FD6A82D">
      <w:pPr/>
      <w:r>
        <w:t>Project stakeholders including clients, consultants, and contractors should engage in thorough pre-contract design coordination, feasibility studies, and risk assessments before contract award. This will reduce reliance on excessive provisional sums and promote more accurate budgeting. According to Ashworth et al. (2021), inadequate project definition at the early stages leads to inflated provisional sums and subsequent cost overruns. By frontloading the planning process, uncertainties can be minimized, thereby improving financial predictability.</w:t>
      </w:r>
    </w:p>
    <w:p w14:paraId="58FEA535">
      <w:pPr>
        <w:pStyle w:val="4"/>
      </w:pPr>
      <w:bookmarkStart w:id="116" w:name="_Toc203661472"/>
      <w:r>
        <w:t>5.4.2 Clear Definition of Provisional Works</w:t>
      </w:r>
      <w:bookmarkEnd w:id="116"/>
    </w:p>
    <w:p w14:paraId="3C14BA72">
      <w:pPr/>
      <w:r>
        <w:t>Provisional items should be well-defined with detailed scopes, estimated quantities, and expected execution timelines to enable better pricing by contractors and more accurate contract sums. Poorly documented provisional sums often result in disputes, rework, and cost escalations (Oke &amp; Ogunsemi, 2019). Establishing clarity ensures that all stakeholders understand what the provisional sum is intended to cover and can make informed decisions regarding its activation.</w:t>
      </w:r>
    </w:p>
    <w:p w14:paraId="14C0C39D">
      <w:pPr>
        <w:pStyle w:val="4"/>
      </w:pPr>
      <w:bookmarkStart w:id="117" w:name="_Toc203661473"/>
      <w:r>
        <w:t>5.4.3 Adoption of Digital Tools</w:t>
      </w:r>
      <w:bookmarkEnd w:id="117"/>
    </w:p>
    <w:p w14:paraId="421D1B2D">
      <w:pPr/>
      <w:r>
        <w:t>Construction professionals should adopt digital technologies such as Building Information Modelling (BIM), CostX, and other estimation platforms to support real-time cost planning and monitoring. These tools improve the accuracy of provisional sum allocation, allow for timely variation tracking, and support collaborative decision-making. Studies by Akinyemi &amp; Olatunji (2023) show that projects leveraging digital cost control systems experienced fewer disputes and greater cost certainty.</w:t>
      </w:r>
    </w:p>
    <w:p w14:paraId="12DA5578">
      <w:pPr>
        <w:pStyle w:val="4"/>
      </w:pPr>
      <w:bookmarkStart w:id="118" w:name="_Toc203661474"/>
      <w:r>
        <w:t>5.4.4 Capacity Building</w:t>
      </w:r>
      <w:bookmarkEnd w:id="118"/>
    </w:p>
    <w:p w14:paraId="4800A25E">
      <w:pPr/>
      <w:r>
        <w:t>Ongoing capacity development through Continuing Professional Development (CPD) programs is critical for improving the competence of project team members in managing provisional sums. Stakeholders, especially Quantity Surveyors and project managers, should be trained in cost forecasting, variation analysis, and contract administration. Research by Nwachukwu &amp; Onu (2020</w:t>
      </w:r>
      <w:r>
        <w:rPr>
          <w:b/>
          <w:bCs/>
        </w:rPr>
        <w:t>)</w:t>
      </w:r>
      <w:r>
        <w:t xml:space="preserve"> indicates that training enhances proactive cost control and minimizes the misuse of provisional sums.</w:t>
      </w:r>
    </w:p>
    <w:p w14:paraId="5B61DBF8">
      <w:pPr>
        <w:pStyle w:val="4"/>
      </w:pPr>
      <w:bookmarkStart w:id="119" w:name="_Toc203661475"/>
      <w:r>
        <w:t>5.4.5 Standardized Procedures</w:t>
      </w:r>
      <w:bookmarkEnd w:id="119"/>
    </w:p>
    <w:p w14:paraId="73F60634">
      <w:pPr/>
      <w:r>
        <w:t>Construction contracts should integrate standardized protocols and clauses that guide how provisional sums are defined, reviewed, and adjusted. This includes requiring detailed justifications for adjustments, documentation of variations, and timelines for approvals. Oduyemi &amp; Okedele (2021) argue that standardized procedures reduce ambiguity, enhance transparency, and ensure fairness in cost management practices.</w:t>
      </w:r>
    </w:p>
    <w:p w14:paraId="4058E9CF">
      <w:pPr>
        <w:pStyle w:val="4"/>
      </w:pPr>
      <w:bookmarkStart w:id="120" w:name="_Toc203661476"/>
      <w:r>
        <w:t>5.4.6 Market Monitoring</w:t>
      </w:r>
      <w:bookmarkEnd w:id="120"/>
    </w:p>
    <w:p w14:paraId="56C35998">
      <w:pPr/>
      <w:r>
        <w:t>Regular monitoring of economic indicators, such as construction material price indices, exchange rates, and inflation rates, should be incorporated into project planning and provisional sum evaluations. Fluctuations in market conditions directly affect the adequacy of provisional allowances. By integrating cost data from recognized market sources, project stakeholders can revise provisional sums appropriately and avoid financial shocks (Adeoye et al., 2022).</w:t>
      </w:r>
    </w:p>
    <w:p w14:paraId="1F51044C">
      <w:pPr/>
      <w:r>
        <w:t>By implementing these recommendations, construction stakeholders can significantly enhance the transparency, efficiency, and financial accountability of provisional sum management ultimately leading to more predictable and successful project outcomes.</w:t>
      </w:r>
    </w:p>
    <w:p w14:paraId="5327F5F0">
      <w:pPr/>
    </w:p>
    <w:p w14:paraId="51309FEE">
      <w:pPr/>
    </w:p>
    <w:p w14:paraId="76B7916F">
      <w:pPr/>
    </w:p>
    <w:p w14:paraId="05F2B8C3">
      <w:pPr/>
    </w:p>
    <w:p w14:paraId="3B19D548">
      <w:pPr/>
    </w:p>
    <w:p w14:paraId="2D1BFF81">
      <w:pPr/>
    </w:p>
    <w:p w14:paraId="3F12C9C9">
      <w:pPr>
        <w:pStyle w:val="2"/>
      </w:pPr>
      <w:bookmarkStart w:id="121" w:name="_Toc199858534"/>
      <w:bookmarkStart w:id="122" w:name="_Toc203661477"/>
      <w:r>
        <w:t>REFERENCES</w:t>
      </w:r>
      <w:bookmarkEnd w:id="121"/>
      <w:bookmarkEnd w:id="122"/>
    </w:p>
    <w:p w14:paraId="4ED3F671">
      <w:pPr>
        <w:ind w:left="720" w:hanging="720"/>
      </w:pPr>
      <w:r>
        <w:t xml:space="preserve"> Adafin, J., Rotimi, J.O.B. &amp; Wilkinson, S. (2020). Impact of scope definition on building project performance in Nigeria. International Journal of Construction Management, 20(5), pp. 375–385.</w:t>
      </w:r>
    </w:p>
    <w:p w14:paraId="34A21F66">
      <w:pPr>
        <w:ind w:left="720" w:hanging="720"/>
      </w:pPr>
      <w:r>
        <w:t>Adegboye, A., Ojo, S.O. &amp; Oladapo, A.A. (2023). Cost control strategies in the management of public building projects in Nigeria. Journal of African Construction Economics and Management, 9(1), pp. 23–35.</w:t>
      </w:r>
    </w:p>
    <w:p w14:paraId="4A9B576F">
      <w:pPr>
        <w:ind w:left="720" w:hanging="720"/>
      </w:pPr>
      <w:r>
        <w:t>Aibinu, A.A. &amp; Jagboro, G.O. (2019). The effects of construction delays on project delivery in Nigerian construction industry. Journal of Construction Economics, 8(4), pp. 45–58.</w:t>
      </w:r>
    </w:p>
    <w:p w14:paraId="44760CD3">
      <w:pPr>
        <w:ind w:left="720" w:hanging="720"/>
      </w:pPr>
      <w:r>
        <w:t>Ahmed, S. &amp; Musa, K.M. (2022). Assessment of stakeholder understanding of provisional sums in public procurement. Journal of Quantity Surveying and Construction Management, 7(3), pp. 62–74.</w:t>
      </w:r>
    </w:p>
    <w:p w14:paraId="7FD6C9C6">
      <w:pPr>
        <w:ind w:left="720" w:hanging="720"/>
      </w:pPr>
      <w:r>
        <w:t>Akinyemi, T.E. &amp; Olatunji, S.O. (2023). Application of digital tools in construction cost management: Evidence from selected firms in Lagos. Nigerian Journal of Built Environment, 11(2), pp. 110–125.</w:t>
      </w:r>
    </w:p>
    <w:p w14:paraId="6E07A9F0">
      <w:pPr>
        <w:ind w:left="720" w:hanging="720"/>
      </w:pPr>
      <w:r>
        <w:t>Ashworth, A., Hogg, K. &amp; Higgs, C. (2021). Willis's Practice and Procedure for the Quantity Surveyor. 14th ed. Oxford: Wiley-Blackwell.</w:t>
      </w:r>
    </w:p>
    <w:p w14:paraId="370F4384">
      <w:pPr>
        <w:ind w:left="720" w:hanging="720"/>
      </w:pPr>
      <w:r>
        <w:t>e, I.O., Odusami, K.T. &amp; Ogunsemi, D.R. (2009). The impact of contractors' tendering strategy on construction project cost performance. The Nigerian Journal of Economic and Social Studies, 51(2), pp. 199–212.</w:t>
      </w:r>
    </w:p>
    <w:p w14:paraId="5F9DE502">
      <w:pPr>
        <w:ind w:left="720" w:hanging="720"/>
      </w:pPr>
      <w:r>
        <w:t xml:space="preserve"> Ameh, O.J., Odusami, K.T. &amp; Omisore, E.O. (2021). Improving transparency in public construction projects through contract mechanisms. Journal of Project Management and Procurement, 5(1), pp. 59–70.</w:t>
      </w:r>
    </w:p>
    <w:p w14:paraId="4767778F">
      <w:pPr>
        <w:ind w:left="720" w:hanging="720"/>
      </w:pPr>
      <w:r>
        <w:t xml:space="preserve"> Aziz, R.F. (2012). Ranking of delay factors in construction projects after Egyptian revolution. Alexandria Engineering Journal, 52(3), pp. 387–406.</w:t>
      </w:r>
    </w:p>
    <w:p w14:paraId="67629020">
      <w:pPr>
        <w:ind w:left="720" w:hanging="720"/>
      </w:pPr>
      <w:r>
        <w:t xml:space="preserve"> Brook, M. (2020). Estimating and Tendering for Construction Work. 6th ed. London: Routledge.</w:t>
      </w:r>
    </w:p>
    <w:p w14:paraId="4B3FFA09">
      <w:pPr>
        <w:ind w:left="720" w:hanging="720"/>
      </w:pPr>
      <w:r>
        <w:t xml:space="preserve"> Cheng, J., Wibowo, M.A., Prayogo, W. &amp; Roy, N. (2023). Influence of variation orders on project delay: A contractor’s perspective. Construction Management and Economics, 41(1), pp. 27–41.</w:t>
      </w:r>
    </w:p>
    <w:p w14:paraId="70680003">
      <w:pPr>
        <w:ind w:left="720" w:hanging="720"/>
      </w:pPr>
      <w:r>
        <w:t xml:space="preserve"> Elinwa, A.U. &amp; Buba, S.A. (2022). Construction cost escalation and its causative variables in Nigeria. Nigerian Journal of Construction Technology and Management, 15(1), pp. 41–53.</w:t>
      </w:r>
    </w:p>
    <w:p w14:paraId="60D55DA3">
      <w:pPr>
        <w:ind w:left="720" w:hanging="720"/>
      </w:pPr>
      <w:r>
        <w:t xml:space="preserve"> Hwang, B.G. &amp; Zhao, X. (2019). Construction project change management in Singapore: Status, importance and impact. International Journal of Project Management, 37(2), pp. 162–177.</w:t>
      </w:r>
    </w:p>
    <w:p w14:paraId="74761B71">
      <w:pPr>
        <w:ind w:left="720" w:hanging="720"/>
      </w:pPr>
      <w:r>
        <w:t xml:space="preserve"> Ibrahim, A.D. &amp; Kolo, B.A. (2021). Assessing the accuracy of pre-contract cost estimates in building projects. Journal of Sustainable Development in Africa, 23(3), pp. 115–129.</w:t>
      </w:r>
    </w:p>
    <w:p w14:paraId="7207A719">
      <w:pPr>
        <w:ind w:left="720" w:hanging="720"/>
      </w:pPr>
      <w:r>
        <w:t xml:space="preserve"> Kasimu, A.M. (2021). Factors influencing the accuracy of preliminary cost estimates of construction projects in Nigeria. Journal of Construction Research, 7(2), pp. 88–98.</w:t>
      </w:r>
    </w:p>
    <w:p w14:paraId="2AA25D66">
      <w:pPr>
        <w:ind w:left="720" w:hanging="720"/>
      </w:pPr>
      <w:r>
        <w:t xml:space="preserve"> Murtala, A.M. &amp; Abdulkareem, B.M. (2022). Cost and time implications of variation orders in public building projects. Journal of Building Performance, 13(1), pp. 37–49.</w:t>
      </w:r>
    </w:p>
    <w:p w14:paraId="31E5DA83">
      <w:pPr>
        <w:ind w:left="720" w:hanging="720"/>
      </w:pPr>
      <w:r>
        <w:t xml:space="preserve"> Nwachukwu, C.C. &amp; Onu, V.C. (2020). The role of professional development in improving project cost performance in Nigeria. Journal of Management in Engineering and Construction, 6(2), pp. 90–102.</w:t>
      </w:r>
    </w:p>
    <w:p w14:paraId="59FC9FDE">
      <w:pPr>
        <w:ind w:left="720" w:hanging="720"/>
      </w:pPr>
      <w:r>
        <w:t xml:space="preserve"> Oduyemi, O. &amp; Okedele, A.O. (2021). Strategies for managing variation orders in construction projects. Journal of Quantity Surveying and Cost Control, 5(4), pp. 33–45.</w:t>
      </w:r>
    </w:p>
    <w:p w14:paraId="4B8DDE0A">
      <w:pPr>
        <w:ind w:left="720" w:hanging="720"/>
      </w:pPr>
      <w:r>
        <w:t xml:space="preserve"> Ofori, G. &amp; Osei-Kyei, R. (2022). Variation orders in construction: Causes, impacts and preventive measures. Journal of Built Environment and Project Management, 12(1), pp. 51–63.</w:t>
      </w:r>
    </w:p>
    <w:p w14:paraId="1C8C1009">
      <w:pPr>
        <w:ind w:left="720" w:hanging="720"/>
      </w:pPr>
      <w:r>
        <w:t>Oke, A.E. &amp; Aigbavboa, C.O. (2020). Building Information Modelling in Construction: Benefits and Barriers in Nigeria. London: Springer.</w:t>
      </w:r>
    </w:p>
    <w:p w14:paraId="35B7690A">
      <w:pPr/>
      <w:r>
        <w:t xml:space="preserve">Ashworth, A., Hogg, K. &amp; Higgs, C. (2021). </w:t>
      </w:r>
      <w:r>
        <w:rPr>
          <w:i/>
          <w:iCs/>
        </w:rPr>
        <w:t>Willis's Practice and Procedure for the Quantity Surveyor</w:t>
      </w:r>
      <w:r>
        <w:t>. 14th ed. Oxford: Wiley-Blackwell.</w:t>
      </w:r>
    </w:p>
    <w:p w14:paraId="58457568">
      <w:pPr/>
      <w:r>
        <w:t xml:space="preserve">Elinwa, A.U. &amp; Buba, S.A. (2022). Construction cost escalation and its causative variables in Nigeria. </w:t>
      </w:r>
      <w:r>
        <w:rPr>
          <w:i/>
          <w:iCs/>
        </w:rPr>
        <w:t>Nigerian Journal of Construction Technology and Management</w:t>
      </w:r>
      <w:r>
        <w:t>, 15(1), pp. 41–53.</w:t>
      </w:r>
    </w:p>
    <w:p w14:paraId="7BB60047">
      <w:pPr/>
      <w:r>
        <w:t xml:space="preserve">Adeoye, O., Ojo, S.O. &amp; Oladapo, A.A. (2022). Cost control strategies in the management of public building projects in Nigeria. </w:t>
      </w:r>
      <w:r>
        <w:rPr>
          <w:i/>
          <w:iCs/>
        </w:rPr>
        <w:t>Journal of African Construction Economics and Management</w:t>
      </w:r>
      <w:r>
        <w:t>, 9(1), pp. 23–35.</w:t>
      </w:r>
    </w:p>
    <w:p w14:paraId="10359A68">
      <w:pPr/>
      <w:r>
        <w:t xml:space="preserve">Oke, A.E. &amp; Ogunsemi, D.R. (2019). Causes and effects of cost overrun in Nigerian building projects. </w:t>
      </w:r>
      <w:r>
        <w:rPr>
          <w:i/>
          <w:iCs/>
        </w:rPr>
        <w:t>Construction Economics and Building</w:t>
      </w:r>
      <w:r>
        <w:t>, 19(3), pp. 55–75.</w:t>
      </w:r>
    </w:p>
    <w:p w14:paraId="73714FEF">
      <w:pPr/>
      <w:r>
        <w:t xml:space="preserve">Ofori, G. &amp; Osei-Kyei, R. (2022). Variation orders in construction: Causes, impacts and preventive measures. </w:t>
      </w:r>
      <w:r>
        <w:rPr>
          <w:i/>
          <w:iCs/>
        </w:rPr>
        <w:t>Journal of Built Environment and Project Management</w:t>
      </w:r>
      <w:r>
        <w:t>, 12(1), pp. 51–63.</w:t>
      </w:r>
    </w:p>
    <w:p w14:paraId="5D1480F4">
      <w:pPr/>
      <w:r>
        <w:t xml:space="preserve">Chan, D.W.M. &amp; Kumaraswamy, M.M. (2018). A comparative study of causes of time overruns in Hong Kong construction projects. </w:t>
      </w:r>
      <w:r>
        <w:rPr>
          <w:i/>
          <w:iCs/>
        </w:rPr>
        <w:t>International Journal of Project Management</w:t>
      </w:r>
      <w:r>
        <w:t>, 36(4), pp. 620–631.</w:t>
      </w:r>
    </w:p>
    <w:p w14:paraId="76A3F7AA">
      <w:pPr/>
      <w:r>
        <w:t xml:space="preserve">Akinyemi, T.E. &amp; Olatunji, S.O. (2023). Application of digital tools in construction cost management: Evidence from selected firms in Lagos. </w:t>
      </w:r>
      <w:r>
        <w:rPr>
          <w:i/>
          <w:iCs/>
        </w:rPr>
        <w:t>Nigerian Journal of Built Environment</w:t>
      </w:r>
      <w:r>
        <w:t>, 11(2), pp. 110–125.</w:t>
      </w:r>
    </w:p>
    <w:p w14:paraId="0B612B99">
      <w:pPr/>
      <w:r>
        <w:t xml:space="preserve">Olatunji, O.A. (2019). Influences of cost underestimation and contingency misallocation on project outcomes. </w:t>
      </w:r>
      <w:r>
        <w:rPr>
          <w:i/>
          <w:iCs/>
        </w:rPr>
        <w:t>Journal of Quantity Surveying and Construction Management</w:t>
      </w:r>
      <w:r>
        <w:t>, 7(3), pp. 91–104.</w:t>
      </w:r>
    </w:p>
    <w:p w14:paraId="444FDA0C">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37809"/>
    </w:sdtPr>
    <w:sdtContent>
      <w:p w14:paraId="7A75DAEF">
        <w:pPr>
          <w:pStyle w:val="13"/>
          <w:jc w:val="center"/>
        </w:pPr>
        <w:r>
          <w:fldChar w:fldCharType="begin"/>
        </w:r>
        <w:r>
          <w:instrText xml:space="preserve"> PAGE   \* MERGEFORMAT </w:instrText>
        </w:r>
        <w:r>
          <w:fldChar w:fldCharType="separate"/>
        </w:r>
        <w:r>
          <w:t>44</w:t>
        </w:r>
        <w:r>
          <w:fldChar w:fldCharType="end"/>
        </w:r>
      </w:p>
    </w:sdtContent>
  </w:sdt>
  <w:p w14:paraId="5C1F5A4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626CF"/>
    <w:multiLevelType w:val="multilevel"/>
    <w:tmpl w:val="4B7626CF"/>
    <w:lvl w:ilvl="0" w:tentative="0">
      <w:start w:val="5"/>
      <w:numFmt w:val="decimal"/>
      <w:lvlText w:val="%1"/>
      <w:lvlJc w:val="left"/>
      <w:pPr>
        <w:ind w:left="480" w:hanging="480"/>
      </w:pPr>
      <w:rPr>
        <w:rFonts w:hint="default"/>
      </w:rPr>
    </w:lvl>
    <w:lvl w:ilvl="1" w:tentative="0">
      <w:start w:val="3"/>
      <w:numFmt w:val="decimal"/>
      <w:lvlText w:val="%1.%2"/>
      <w:lvlJc w:val="left"/>
      <w:pPr>
        <w:ind w:left="660" w:hanging="48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480" w:lineRule="auto"/>
      <w:jc w:val="both"/>
    </w:pPr>
    <w:rPr>
      <w:rFonts w:ascii="Times New Roman" w:hAnsi="Times New Roman" w:eastAsiaTheme="minorEastAsia" w:cstheme="minorBidi"/>
      <w:kern w:val="2"/>
      <w:sz w:val="24"/>
      <w:szCs w:val="22"/>
      <w:lang w:val="en-US" w:eastAsia="en-GB" w:bidi="ar-SA"/>
      <w14:ligatures w14:val="none"/>
    </w:rPr>
  </w:style>
  <w:style w:type="paragraph" w:styleId="2">
    <w:name w:val="heading 1"/>
    <w:basedOn w:val="1"/>
    <w:next w:val="1"/>
    <w:link w:val="33"/>
    <w:qFormat/>
    <w:uiPriority w:val="9"/>
    <w:pPr>
      <w:keepNext/>
      <w:jc w:val="center"/>
      <w:outlineLvl w:val="0"/>
    </w:pPr>
    <w:rPr>
      <w:rFonts w:eastAsiaTheme="majorEastAsia" w:cstheme="majorBidi"/>
      <w:caps/>
      <w:kern w:val="32"/>
      <w:szCs w:val="32"/>
    </w:rPr>
  </w:style>
  <w:style w:type="paragraph" w:styleId="3">
    <w:name w:val="heading 2"/>
    <w:basedOn w:val="1"/>
    <w:next w:val="1"/>
    <w:link w:val="34"/>
    <w:unhideWhenUsed/>
    <w:qFormat/>
    <w:uiPriority w:val="9"/>
    <w:pPr>
      <w:keepNext/>
      <w:outlineLvl w:val="1"/>
    </w:pPr>
    <w:rPr>
      <w:rFonts w:eastAsia="Times New Roman" w:cstheme="majorBidi"/>
      <w:b/>
      <w:bCs/>
      <w:iCs/>
      <w:szCs w:val="28"/>
      <w:lang w:eastAsia="en-US"/>
    </w:rPr>
  </w:style>
  <w:style w:type="paragraph" w:styleId="4">
    <w:name w:val="heading 3"/>
    <w:basedOn w:val="1"/>
    <w:next w:val="1"/>
    <w:link w:val="35"/>
    <w:unhideWhenUsed/>
    <w:qFormat/>
    <w:uiPriority w:val="9"/>
    <w:pPr>
      <w:keepNext/>
      <w:keepLines/>
      <w:spacing w:line="360" w:lineRule="auto"/>
      <w:outlineLvl w:val="2"/>
    </w:pPr>
    <w:rPr>
      <w:rFonts w:eastAsiaTheme="majorEastAsia" w:cstheme="majorBidi"/>
      <w:b/>
      <w:bCs/>
    </w:rPr>
  </w:style>
  <w:style w:type="paragraph" w:styleId="5">
    <w:name w:val="heading 4"/>
    <w:basedOn w:val="1"/>
    <w:next w:val="1"/>
    <w:link w:val="39"/>
    <w:unhideWhenUsed/>
    <w:qFormat/>
    <w:uiPriority w:val="9"/>
    <w:pPr>
      <w:keepNext/>
      <w:keepLines/>
      <w:spacing w:before="40" w:line="240" w:lineRule="auto"/>
      <w:jc w:val="left"/>
      <w:outlineLvl w:val="3"/>
    </w:pPr>
    <w:rPr>
      <w:rFonts w:asciiTheme="majorHAnsi" w:hAnsiTheme="majorHAnsi" w:eastAsiaTheme="majorEastAsia" w:cstheme="majorBidi"/>
      <w:kern w:val="0"/>
      <w:sz w:val="22"/>
      <w:lang w:eastAsia="en-US"/>
      <w14:ligatures w14:val="none"/>
    </w:rPr>
  </w:style>
  <w:style w:type="paragraph" w:styleId="6">
    <w:name w:val="heading 5"/>
    <w:basedOn w:val="1"/>
    <w:next w:val="1"/>
    <w:link w:val="40"/>
    <w:unhideWhenUsed/>
    <w:qFormat/>
    <w:uiPriority w:val="9"/>
    <w:pPr>
      <w:keepNext/>
      <w:keepLines/>
      <w:spacing w:before="40" w:line="240" w:lineRule="auto"/>
      <w:jc w:val="left"/>
      <w:outlineLvl w:val="4"/>
    </w:pPr>
    <w:rPr>
      <w:rFonts w:asciiTheme="majorHAnsi" w:hAnsiTheme="majorHAnsi" w:eastAsiaTheme="majorEastAsia" w:cstheme="majorBidi"/>
      <w:color w:val="1F497D" w:themeColor="text2"/>
      <w:kern w:val="0"/>
      <w:sz w:val="22"/>
      <w:lang w:eastAsia="en-US"/>
      <w14:textFill>
        <w14:solidFill>
          <w14:schemeClr w14:val="tx2"/>
        </w14:solidFill>
      </w14:textFill>
      <w14:ligatures w14:val="none"/>
    </w:rPr>
  </w:style>
  <w:style w:type="paragraph" w:styleId="7">
    <w:name w:val="heading 6"/>
    <w:basedOn w:val="1"/>
    <w:next w:val="1"/>
    <w:link w:val="41"/>
    <w:unhideWhenUsed/>
    <w:qFormat/>
    <w:uiPriority w:val="9"/>
    <w:pPr>
      <w:keepNext/>
      <w:keepLines/>
      <w:spacing w:before="40" w:line="240" w:lineRule="auto"/>
      <w:jc w:val="left"/>
      <w:outlineLvl w:val="5"/>
    </w:pPr>
    <w:rPr>
      <w:rFonts w:asciiTheme="majorHAnsi" w:hAnsiTheme="majorHAnsi" w:eastAsiaTheme="majorEastAsia" w:cstheme="majorBidi"/>
      <w:i/>
      <w:iCs/>
      <w:color w:val="1F497D" w:themeColor="text2"/>
      <w:kern w:val="0"/>
      <w:sz w:val="21"/>
      <w:szCs w:val="21"/>
      <w:lang w:eastAsia="en-US"/>
      <w14:textFill>
        <w14:solidFill>
          <w14:schemeClr w14:val="tx2"/>
        </w14:solidFill>
      </w14:textFill>
      <w14:ligatures w14:val="none"/>
    </w:rPr>
  </w:style>
  <w:style w:type="paragraph" w:styleId="8">
    <w:name w:val="heading 7"/>
    <w:basedOn w:val="1"/>
    <w:next w:val="1"/>
    <w:link w:val="42"/>
    <w:unhideWhenUsed/>
    <w:qFormat/>
    <w:uiPriority w:val="9"/>
    <w:pPr>
      <w:keepNext/>
      <w:keepLines/>
      <w:spacing w:before="40" w:line="240" w:lineRule="auto"/>
      <w:jc w:val="left"/>
      <w:outlineLvl w:val="6"/>
    </w:pPr>
    <w:rPr>
      <w:rFonts w:asciiTheme="majorHAnsi" w:hAnsiTheme="majorHAnsi" w:eastAsiaTheme="majorEastAsia" w:cstheme="majorBidi"/>
      <w:i/>
      <w:iCs/>
      <w:color w:val="254061" w:themeColor="accent1" w:themeShade="80"/>
      <w:kern w:val="0"/>
      <w:sz w:val="21"/>
      <w:szCs w:val="21"/>
      <w:lang w:eastAsia="en-US"/>
      <w14:ligatures w14:val="none"/>
    </w:rPr>
  </w:style>
  <w:style w:type="paragraph" w:styleId="9">
    <w:name w:val="heading 8"/>
    <w:basedOn w:val="1"/>
    <w:next w:val="1"/>
    <w:link w:val="43"/>
    <w:unhideWhenUsed/>
    <w:qFormat/>
    <w:uiPriority w:val="9"/>
    <w:pPr>
      <w:keepNext/>
      <w:keepLines/>
      <w:spacing w:before="40" w:line="240" w:lineRule="auto"/>
      <w:jc w:val="left"/>
      <w:outlineLvl w:val="7"/>
    </w:pPr>
    <w:rPr>
      <w:rFonts w:asciiTheme="majorHAnsi" w:hAnsiTheme="majorHAnsi" w:eastAsiaTheme="majorEastAsia" w:cstheme="majorBidi"/>
      <w:b/>
      <w:bCs/>
      <w:color w:val="1F497D" w:themeColor="text2"/>
      <w:kern w:val="0"/>
      <w:sz w:val="20"/>
      <w:szCs w:val="20"/>
      <w:lang w:eastAsia="en-US"/>
      <w14:textFill>
        <w14:solidFill>
          <w14:schemeClr w14:val="tx2"/>
        </w14:solidFill>
      </w14:textFill>
      <w14:ligatures w14:val="none"/>
    </w:rPr>
  </w:style>
  <w:style w:type="paragraph" w:styleId="10">
    <w:name w:val="heading 9"/>
    <w:basedOn w:val="1"/>
    <w:next w:val="1"/>
    <w:link w:val="44"/>
    <w:unhideWhenUsed/>
    <w:qFormat/>
    <w:uiPriority w:val="9"/>
    <w:pPr>
      <w:keepNext/>
      <w:keepLines/>
      <w:spacing w:before="40" w:line="240" w:lineRule="auto"/>
      <w:jc w:val="left"/>
      <w:outlineLvl w:val="8"/>
    </w:pPr>
    <w:rPr>
      <w:rFonts w:asciiTheme="majorHAnsi" w:hAnsiTheme="majorHAnsi" w:eastAsiaTheme="majorEastAsia" w:cstheme="majorBidi"/>
      <w:b/>
      <w:bCs/>
      <w:i/>
      <w:iCs/>
      <w:color w:val="1F497D" w:themeColor="text2"/>
      <w:kern w:val="0"/>
      <w:sz w:val="20"/>
      <w:szCs w:val="20"/>
      <w:lang w:eastAsia="en-US"/>
      <w14:textFill>
        <w14:solidFill>
          <w14:schemeClr w14:val="tx2"/>
        </w14:solidFill>
      </w14:textFill>
      <w14:ligatures w14:val="none"/>
    </w:rPr>
  </w:style>
  <w:style w:type="character" w:default="1" w:styleId="27">
    <w:name w:val="Default Paragraph Font"/>
    <w:unhideWhenUsed/>
    <w:uiPriority w:val="1"/>
  </w:style>
  <w:style w:type="table" w:default="1" w:styleId="31">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64"/>
    <w:unhideWhenUsed/>
    <w:uiPriority w:val="99"/>
    <w:pPr>
      <w:spacing w:line="240" w:lineRule="auto"/>
    </w:pPr>
    <w:rPr>
      <w:rFonts w:ascii="Tahoma" w:hAnsi="Tahoma" w:cs="Tahoma"/>
      <w:sz w:val="16"/>
      <w:szCs w:val="16"/>
    </w:rPr>
  </w:style>
  <w:style w:type="paragraph" w:styleId="12">
    <w:name w:val="caption"/>
    <w:basedOn w:val="1"/>
    <w:next w:val="1"/>
    <w:unhideWhenUsed/>
    <w:qFormat/>
    <w:uiPriority w:val="35"/>
    <w:pPr>
      <w:spacing w:line="240" w:lineRule="auto"/>
      <w:jc w:val="left"/>
    </w:pPr>
    <w:rPr>
      <w:rFonts w:asciiTheme="minorHAnsi" w:hAnsiTheme="minorHAnsi"/>
      <w:b/>
      <w:bCs/>
      <w:smallCaps/>
      <w:color w:val="595959" w:themeColor="text1" w:themeTint="A6"/>
      <w:spacing w:val="6"/>
      <w:kern w:val="0"/>
      <w:sz w:val="20"/>
      <w:szCs w:val="20"/>
      <w:lang w:eastAsia="en-US"/>
      <w14:textFill>
        <w14:solidFill>
          <w14:schemeClr w14:val="tx1">
            <w14:lumMod w14:val="65000"/>
            <w14:lumOff w14:val="35000"/>
          </w14:schemeClr>
        </w14:solidFill>
      </w14:textFill>
      <w14:ligatures w14:val="none"/>
    </w:rPr>
  </w:style>
  <w:style w:type="paragraph" w:styleId="13">
    <w:name w:val="footer"/>
    <w:basedOn w:val="1"/>
    <w:link w:val="38"/>
    <w:unhideWhenUsed/>
    <w:qFormat/>
    <w:uiPriority w:val="99"/>
    <w:pPr>
      <w:tabs>
        <w:tab w:val="center" w:pos="4680"/>
        <w:tab w:val="right" w:pos="9360"/>
      </w:tabs>
      <w:spacing w:line="240" w:lineRule="auto"/>
    </w:pPr>
  </w:style>
  <w:style w:type="paragraph" w:styleId="14">
    <w:name w:val="header"/>
    <w:basedOn w:val="1"/>
    <w:link w:val="37"/>
    <w:unhideWhenUsed/>
    <w:qFormat/>
    <w:uiPriority w:val="99"/>
    <w:pPr>
      <w:tabs>
        <w:tab w:val="center" w:pos="4680"/>
        <w:tab w:val="right" w:pos="9360"/>
      </w:tabs>
      <w:spacing w:line="240" w:lineRule="auto"/>
    </w:pPr>
  </w:style>
  <w:style w:type="paragraph" w:styleId="15">
    <w:name w:val="Normal (Web)"/>
    <w:basedOn w:val="1"/>
    <w:unhideWhenUsed/>
    <w:qFormat/>
    <w:uiPriority w:val="99"/>
    <w:pPr>
      <w:spacing w:before="100" w:beforeAutospacing="1" w:after="100" w:afterAutospacing="1" w:line="240" w:lineRule="auto"/>
      <w:jc w:val="left"/>
    </w:pPr>
    <w:rPr>
      <w:rFonts w:eastAsia="Times New Roman" w:cs="Times New Roman"/>
      <w:kern w:val="0"/>
      <w:szCs w:val="24"/>
      <w:lang w:eastAsia="en-US"/>
      <w14:ligatures w14:val="none"/>
    </w:rPr>
  </w:style>
  <w:style w:type="paragraph" w:styleId="16">
    <w:name w:val="Subtitle"/>
    <w:basedOn w:val="1"/>
    <w:next w:val="1"/>
    <w:link w:val="45"/>
    <w:qFormat/>
    <w:uiPriority w:val="11"/>
    <w:pPr>
      <w:spacing w:line="240" w:lineRule="auto"/>
      <w:jc w:val="left"/>
    </w:pPr>
    <w:rPr>
      <w:rFonts w:asciiTheme="majorHAnsi" w:hAnsiTheme="majorHAnsi" w:eastAsiaTheme="majorEastAsia" w:cstheme="majorBidi"/>
      <w:kern w:val="0"/>
      <w:szCs w:val="24"/>
      <w:lang w:eastAsia="en-US"/>
      <w14:ligatures w14:val="none"/>
    </w:rPr>
  </w:style>
  <w:style w:type="paragraph" w:styleId="17">
    <w:name w:val="Title"/>
    <w:basedOn w:val="1"/>
    <w:next w:val="1"/>
    <w:link w:val="46"/>
    <w:qFormat/>
    <w:uiPriority w:val="10"/>
    <w:pPr>
      <w:spacing w:line="240" w:lineRule="auto"/>
      <w:contextualSpacing/>
      <w:jc w:val="left"/>
    </w:pPr>
    <w:rPr>
      <w:rFonts w:asciiTheme="majorHAnsi" w:hAnsiTheme="majorHAnsi" w:eastAsiaTheme="majorEastAsia" w:cstheme="majorBidi"/>
      <w:color w:val="4F81BD" w:themeColor="accent1"/>
      <w:spacing w:val="-10"/>
      <w:kern w:val="0"/>
      <w:sz w:val="56"/>
      <w:szCs w:val="56"/>
      <w:lang w:eastAsia="en-US"/>
      <w14:textFill>
        <w14:solidFill>
          <w14:schemeClr w14:val="accent1"/>
        </w14:solidFill>
      </w14:textFill>
      <w14:ligatures w14:val="none"/>
    </w:rPr>
  </w:style>
  <w:style w:type="paragraph" w:styleId="18">
    <w:name w:val="toc 1"/>
    <w:basedOn w:val="1"/>
    <w:next w:val="1"/>
    <w:unhideWhenUsed/>
    <w:uiPriority w:val="39"/>
    <w:pPr>
      <w:spacing w:after="100" w:line="264" w:lineRule="auto"/>
      <w:jc w:val="left"/>
    </w:pPr>
    <w:rPr>
      <w:rFonts w:asciiTheme="minorHAnsi" w:hAnsiTheme="minorHAnsi"/>
      <w:kern w:val="0"/>
      <w:sz w:val="20"/>
      <w:szCs w:val="20"/>
      <w:lang w:eastAsia="en-US"/>
      <w14:ligatures w14:val="none"/>
    </w:rPr>
  </w:style>
  <w:style w:type="paragraph" w:styleId="19">
    <w:name w:val="toc 2"/>
    <w:basedOn w:val="1"/>
    <w:next w:val="1"/>
    <w:unhideWhenUsed/>
    <w:uiPriority w:val="39"/>
    <w:pPr>
      <w:spacing w:after="100" w:line="264" w:lineRule="auto"/>
      <w:ind w:left="200"/>
      <w:jc w:val="left"/>
    </w:pPr>
    <w:rPr>
      <w:rFonts w:asciiTheme="minorHAnsi" w:hAnsiTheme="minorHAnsi"/>
      <w:kern w:val="0"/>
      <w:sz w:val="20"/>
      <w:szCs w:val="20"/>
      <w:lang w:eastAsia="en-US"/>
      <w14:ligatures w14:val="none"/>
    </w:rPr>
  </w:style>
  <w:style w:type="paragraph" w:styleId="20">
    <w:name w:val="toc 3"/>
    <w:basedOn w:val="1"/>
    <w:next w:val="1"/>
    <w:unhideWhenUsed/>
    <w:uiPriority w:val="39"/>
    <w:pPr>
      <w:spacing w:after="100" w:line="264" w:lineRule="auto"/>
      <w:ind w:left="400"/>
      <w:jc w:val="left"/>
    </w:pPr>
    <w:rPr>
      <w:rFonts w:asciiTheme="minorHAnsi" w:hAnsiTheme="minorHAnsi"/>
      <w:kern w:val="0"/>
      <w:sz w:val="20"/>
      <w:szCs w:val="20"/>
      <w:lang w:eastAsia="en-US"/>
      <w14:ligatures w14:val="none"/>
    </w:rPr>
  </w:style>
  <w:style w:type="paragraph" w:styleId="21">
    <w:name w:val="toc 4"/>
    <w:basedOn w:val="1"/>
    <w:next w:val="1"/>
    <w:unhideWhenUsed/>
    <w:uiPriority w:val="39"/>
    <w:pPr>
      <w:spacing w:after="100" w:line="278" w:lineRule="auto"/>
      <w:ind w:left="720"/>
      <w:jc w:val="left"/>
    </w:pPr>
    <w:rPr>
      <w:rFonts w:asciiTheme="minorHAnsi" w:hAnsiTheme="minorHAnsi"/>
      <w:szCs w:val="24"/>
      <w:lang w:eastAsia="en-US"/>
    </w:rPr>
  </w:style>
  <w:style w:type="paragraph" w:styleId="22">
    <w:name w:val="toc 5"/>
    <w:basedOn w:val="1"/>
    <w:next w:val="1"/>
    <w:unhideWhenUsed/>
    <w:uiPriority w:val="39"/>
    <w:pPr>
      <w:spacing w:after="100" w:line="278" w:lineRule="auto"/>
      <w:ind w:left="960"/>
      <w:jc w:val="left"/>
    </w:pPr>
    <w:rPr>
      <w:rFonts w:asciiTheme="minorHAnsi" w:hAnsiTheme="minorHAnsi"/>
      <w:szCs w:val="24"/>
      <w:lang w:eastAsia="en-US"/>
    </w:rPr>
  </w:style>
  <w:style w:type="paragraph" w:styleId="23">
    <w:name w:val="toc 6"/>
    <w:basedOn w:val="1"/>
    <w:next w:val="1"/>
    <w:unhideWhenUsed/>
    <w:uiPriority w:val="39"/>
    <w:pPr>
      <w:spacing w:after="100" w:line="278" w:lineRule="auto"/>
      <w:ind w:left="1200"/>
      <w:jc w:val="left"/>
    </w:pPr>
    <w:rPr>
      <w:rFonts w:asciiTheme="minorHAnsi" w:hAnsiTheme="minorHAnsi"/>
      <w:szCs w:val="24"/>
      <w:lang w:eastAsia="en-US"/>
    </w:rPr>
  </w:style>
  <w:style w:type="paragraph" w:styleId="24">
    <w:name w:val="toc 7"/>
    <w:basedOn w:val="1"/>
    <w:next w:val="1"/>
    <w:unhideWhenUsed/>
    <w:uiPriority w:val="39"/>
    <w:pPr>
      <w:spacing w:after="100" w:line="278" w:lineRule="auto"/>
      <w:ind w:left="1440"/>
      <w:jc w:val="left"/>
    </w:pPr>
    <w:rPr>
      <w:rFonts w:asciiTheme="minorHAnsi" w:hAnsiTheme="minorHAnsi"/>
      <w:szCs w:val="24"/>
      <w:lang w:eastAsia="en-US"/>
    </w:rPr>
  </w:style>
  <w:style w:type="paragraph" w:styleId="25">
    <w:name w:val="toc 8"/>
    <w:basedOn w:val="1"/>
    <w:next w:val="1"/>
    <w:unhideWhenUsed/>
    <w:uiPriority w:val="39"/>
    <w:pPr>
      <w:spacing w:after="100" w:line="278" w:lineRule="auto"/>
      <w:ind w:left="1680"/>
      <w:jc w:val="left"/>
    </w:pPr>
    <w:rPr>
      <w:rFonts w:asciiTheme="minorHAnsi" w:hAnsiTheme="minorHAnsi"/>
      <w:szCs w:val="24"/>
      <w:lang w:eastAsia="en-US"/>
    </w:rPr>
  </w:style>
  <w:style w:type="paragraph" w:styleId="26">
    <w:name w:val="toc 9"/>
    <w:basedOn w:val="1"/>
    <w:next w:val="1"/>
    <w:unhideWhenUsed/>
    <w:uiPriority w:val="39"/>
    <w:pPr>
      <w:spacing w:after="100" w:line="278" w:lineRule="auto"/>
      <w:ind w:left="1920"/>
      <w:jc w:val="left"/>
    </w:pPr>
    <w:rPr>
      <w:rFonts w:asciiTheme="minorHAnsi" w:hAnsiTheme="minorHAnsi"/>
      <w:szCs w:val="24"/>
      <w:lang w:eastAsia="en-US"/>
    </w:rPr>
  </w:style>
  <w:style w:type="character" w:styleId="28">
    <w:name w:val="Emphasis"/>
    <w:basedOn w:val="27"/>
    <w:qFormat/>
    <w:uiPriority w:val="20"/>
    <w:rPr>
      <w:i/>
      <w:iCs/>
    </w:rPr>
  </w:style>
  <w:style w:type="character" w:styleId="29">
    <w:name w:val="Hyperlink"/>
    <w:basedOn w:val="27"/>
    <w:unhideWhenUsed/>
    <w:uiPriority w:val="99"/>
    <w:rPr>
      <w:color w:val="0000FF"/>
      <w:u w:val="single"/>
    </w:rPr>
  </w:style>
  <w:style w:type="character" w:styleId="30">
    <w:name w:val="Strong"/>
    <w:basedOn w:val="27"/>
    <w:qFormat/>
    <w:uiPriority w:val="22"/>
    <w:rPr>
      <w:b/>
      <w:bCs/>
    </w:rPr>
  </w:style>
  <w:style w:type="table" w:styleId="32">
    <w:name w:val="Table Grid"/>
    <w:basedOn w:val="31"/>
    <w:uiPriority w:val="59"/>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3">
    <w:name w:val="Heading 1 Char"/>
    <w:basedOn w:val="27"/>
    <w:link w:val="2"/>
    <w:qFormat/>
    <w:uiPriority w:val="9"/>
    <w:rPr>
      <w:rFonts w:ascii="Times New Roman" w:hAnsi="Times New Roman" w:eastAsiaTheme="majorEastAsia" w:cstheme="majorBidi"/>
      <w:caps/>
      <w:kern w:val="32"/>
      <w:sz w:val="24"/>
      <w:szCs w:val="32"/>
      <w:lang w:eastAsia="en-GB"/>
      <w14:ligatures w14:val="none"/>
    </w:rPr>
  </w:style>
  <w:style w:type="character" w:customStyle="1" w:styleId="34">
    <w:name w:val="Heading 2 Char"/>
    <w:basedOn w:val="27"/>
    <w:link w:val="3"/>
    <w:qFormat/>
    <w:uiPriority w:val="9"/>
    <w:rPr>
      <w:rFonts w:ascii="Times New Roman" w:hAnsi="Times New Roman" w:eastAsia="Times New Roman" w:cstheme="majorBidi"/>
      <w:b/>
      <w:bCs/>
      <w:iCs/>
      <w:kern w:val="2"/>
      <w:sz w:val="24"/>
      <w:szCs w:val="28"/>
      <w14:ligatures w14:val="none"/>
    </w:rPr>
  </w:style>
  <w:style w:type="character" w:customStyle="1" w:styleId="35">
    <w:name w:val="Heading 3 Char"/>
    <w:basedOn w:val="27"/>
    <w:link w:val="4"/>
    <w:qFormat/>
    <w:uiPriority w:val="9"/>
    <w:rPr>
      <w:rFonts w:ascii="Times New Roman" w:hAnsi="Times New Roman" w:eastAsiaTheme="majorEastAsia" w:cstheme="majorBidi"/>
      <w:b/>
      <w:bCs/>
      <w:kern w:val="2"/>
      <w:sz w:val="24"/>
      <w:lang w:eastAsia="en-GB"/>
      <w14:ligatures w14:val="none"/>
    </w:rPr>
  </w:style>
  <w:style w:type="paragraph" w:customStyle="1" w:styleId="36">
    <w:name w:val="List Paragraph"/>
    <w:basedOn w:val="1"/>
    <w:qFormat/>
    <w:uiPriority w:val="34"/>
    <w:pPr>
      <w:ind w:left="720"/>
      <w:contextualSpacing/>
    </w:pPr>
  </w:style>
  <w:style w:type="character" w:customStyle="1" w:styleId="37">
    <w:name w:val="Header Char"/>
    <w:basedOn w:val="27"/>
    <w:link w:val="14"/>
    <w:qFormat/>
    <w:uiPriority w:val="99"/>
    <w:rPr>
      <w:rFonts w:ascii="Times New Roman" w:hAnsi="Times New Roman" w:eastAsiaTheme="minorEastAsia"/>
      <w:kern w:val="2"/>
      <w:sz w:val="24"/>
      <w:lang w:eastAsia="en-GB"/>
      <w14:ligatures w14:val="none"/>
    </w:rPr>
  </w:style>
  <w:style w:type="character" w:customStyle="1" w:styleId="38">
    <w:name w:val="Footer Char"/>
    <w:basedOn w:val="27"/>
    <w:link w:val="13"/>
    <w:qFormat/>
    <w:uiPriority w:val="99"/>
    <w:rPr>
      <w:rFonts w:ascii="Times New Roman" w:hAnsi="Times New Roman" w:eastAsiaTheme="minorEastAsia"/>
      <w:kern w:val="2"/>
      <w:sz w:val="24"/>
      <w:lang w:eastAsia="en-GB"/>
      <w14:ligatures w14:val="none"/>
    </w:rPr>
  </w:style>
  <w:style w:type="character" w:customStyle="1" w:styleId="39">
    <w:name w:val="Heading 4 Char"/>
    <w:basedOn w:val="27"/>
    <w:link w:val="5"/>
    <w:qFormat/>
    <w:uiPriority w:val="9"/>
    <w:rPr>
      <w:rFonts w:asciiTheme="majorHAnsi" w:hAnsiTheme="majorHAnsi" w:eastAsiaTheme="majorEastAsia" w:cstheme="majorBidi"/>
    </w:rPr>
  </w:style>
  <w:style w:type="character" w:customStyle="1" w:styleId="40">
    <w:name w:val="Heading 5 Char"/>
    <w:basedOn w:val="27"/>
    <w:link w:val="6"/>
    <w:semiHidden/>
    <w:qFormat/>
    <w:uiPriority w:val="9"/>
    <w:rPr>
      <w:rFonts w:asciiTheme="majorHAnsi" w:hAnsiTheme="majorHAnsi" w:eastAsiaTheme="majorEastAsia" w:cstheme="majorBidi"/>
      <w:color w:val="1F497D" w:themeColor="text2"/>
      <w14:textFill>
        <w14:solidFill>
          <w14:schemeClr w14:val="tx2"/>
        </w14:solidFill>
      </w14:textFill>
    </w:rPr>
  </w:style>
  <w:style w:type="character" w:customStyle="1" w:styleId="41">
    <w:name w:val="Heading 6 Char"/>
    <w:basedOn w:val="27"/>
    <w:link w:val="7"/>
    <w:semiHidden/>
    <w:qFormat/>
    <w:uiPriority w:val="9"/>
    <w:rPr>
      <w:rFonts w:asciiTheme="majorHAnsi" w:hAnsiTheme="majorHAnsi" w:eastAsiaTheme="majorEastAsia" w:cstheme="majorBidi"/>
      <w:i/>
      <w:iCs/>
      <w:color w:val="1F497D" w:themeColor="text2"/>
      <w:sz w:val="21"/>
      <w:szCs w:val="21"/>
      <w14:textFill>
        <w14:solidFill>
          <w14:schemeClr w14:val="tx2"/>
        </w14:solidFill>
      </w14:textFill>
    </w:rPr>
  </w:style>
  <w:style w:type="character" w:customStyle="1" w:styleId="42">
    <w:name w:val="Heading 7 Char"/>
    <w:basedOn w:val="27"/>
    <w:link w:val="8"/>
    <w:semiHidden/>
    <w:qFormat/>
    <w:uiPriority w:val="9"/>
    <w:rPr>
      <w:rFonts w:asciiTheme="majorHAnsi" w:hAnsiTheme="majorHAnsi" w:eastAsiaTheme="majorEastAsia" w:cstheme="majorBidi"/>
      <w:i/>
      <w:iCs/>
      <w:color w:val="254061" w:themeColor="accent1" w:themeShade="80"/>
      <w:sz w:val="21"/>
      <w:szCs w:val="21"/>
    </w:rPr>
  </w:style>
  <w:style w:type="character" w:customStyle="1" w:styleId="43">
    <w:name w:val="Heading 8 Char"/>
    <w:basedOn w:val="27"/>
    <w:link w:val="9"/>
    <w:semiHidden/>
    <w:qFormat/>
    <w:uiPriority w:val="9"/>
    <w:rPr>
      <w:rFonts w:asciiTheme="majorHAnsi" w:hAnsiTheme="majorHAnsi" w:eastAsiaTheme="majorEastAsia" w:cstheme="majorBidi"/>
      <w:b/>
      <w:bCs/>
      <w:color w:val="1F497D" w:themeColor="text2"/>
      <w:sz w:val="20"/>
      <w:szCs w:val="20"/>
      <w14:textFill>
        <w14:solidFill>
          <w14:schemeClr w14:val="tx2"/>
        </w14:solidFill>
      </w14:textFill>
    </w:rPr>
  </w:style>
  <w:style w:type="character" w:customStyle="1" w:styleId="44">
    <w:name w:val="Heading 9 Char"/>
    <w:basedOn w:val="27"/>
    <w:link w:val="10"/>
    <w:semiHidden/>
    <w:qFormat/>
    <w:uiPriority w:val="9"/>
    <w:rPr>
      <w:rFonts w:asciiTheme="majorHAnsi" w:hAnsiTheme="majorHAnsi" w:eastAsiaTheme="majorEastAsia" w:cstheme="majorBidi"/>
      <w:b/>
      <w:bCs/>
      <w:i/>
      <w:iCs/>
      <w:color w:val="1F497D" w:themeColor="text2"/>
      <w:sz w:val="20"/>
      <w:szCs w:val="20"/>
      <w14:textFill>
        <w14:solidFill>
          <w14:schemeClr w14:val="tx2"/>
        </w14:solidFill>
      </w14:textFill>
    </w:rPr>
  </w:style>
  <w:style w:type="character" w:customStyle="1" w:styleId="45">
    <w:name w:val="Subtitle Char"/>
    <w:basedOn w:val="27"/>
    <w:link w:val="16"/>
    <w:qFormat/>
    <w:uiPriority w:val="11"/>
    <w:rPr>
      <w:rFonts w:asciiTheme="majorHAnsi" w:hAnsiTheme="majorHAnsi" w:eastAsiaTheme="majorEastAsia" w:cstheme="majorBidi"/>
      <w:sz w:val="24"/>
      <w:szCs w:val="24"/>
    </w:rPr>
  </w:style>
  <w:style w:type="character" w:customStyle="1" w:styleId="46">
    <w:name w:val="Title Char"/>
    <w:basedOn w:val="27"/>
    <w:link w:val="17"/>
    <w:qFormat/>
    <w:uiPriority w:val="10"/>
    <w:rPr>
      <w:rFonts w:asciiTheme="majorHAnsi" w:hAnsiTheme="majorHAnsi" w:eastAsiaTheme="majorEastAsia" w:cstheme="majorBidi"/>
      <w:color w:val="4F81BD" w:themeColor="accent1"/>
      <w:spacing w:val="-10"/>
      <w:sz w:val="56"/>
      <w:szCs w:val="56"/>
      <w14:textFill>
        <w14:solidFill>
          <w14:schemeClr w14:val="accent1"/>
        </w14:solidFill>
      </w14:textFill>
    </w:rPr>
  </w:style>
  <w:style w:type="paragraph" w:customStyle="1" w:styleId="47">
    <w:name w:val="Normal1"/>
    <w:qFormat/>
    <w:uiPriority w:val="0"/>
    <w:pPr>
      <w:spacing w:after="0" w:line="276" w:lineRule="auto"/>
    </w:pPr>
    <w:rPr>
      <w:rFonts w:ascii="Arial" w:hAnsi="Arial" w:eastAsia="Arial" w:cs="Arial"/>
      <w:sz w:val="20"/>
      <w:szCs w:val="20"/>
      <w:lang w:val="en-US" w:eastAsia="en-US" w:bidi="ar-SA"/>
    </w:rPr>
  </w:style>
  <w:style w:type="paragraph" w:customStyle="1" w:styleId="48">
    <w:name w:val="No Spacing"/>
    <w:qFormat/>
    <w:uiPriority w:val="1"/>
    <w:pPr>
      <w:spacing w:after="0" w:line="240" w:lineRule="auto"/>
    </w:pPr>
    <w:rPr>
      <w:rFonts w:asciiTheme="minorHAnsi" w:hAnsiTheme="minorHAnsi" w:eastAsiaTheme="minorEastAsia" w:cstheme="minorBidi"/>
      <w:sz w:val="20"/>
      <w:szCs w:val="20"/>
      <w:lang w:val="en-US" w:eastAsia="en-US" w:bidi="ar-SA"/>
    </w:rPr>
  </w:style>
  <w:style w:type="paragraph" w:customStyle="1" w:styleId="49">
    <w:name w:val="Quote"/>
    <w:basedOn w:val="1"/>
    <w:next w:val="1"/>
    <w:link w:val="50"/>
    <w:qFormat/>
    <w:uiPriority w:val="29"/>
    <w:pPr>
      <w:spacing w:before="160" w:line="240" w:lineRule="auto"/>
      <w:ind w:left="720" w:right="720"/>
      <w:jc w:val="left"/>
    </w:pPr>
    <w:rPr>
      <w:rFonts w:asciiTheme="minorHAnsi" w:hAnsiTheme="minorHAnsi"/>
      <w:i/>
      <w:iCs/>
      <w:color w:val="404040" w:themeColor="text1" w:themeTint="BF"/>
      <w:kern w:val="0"/>
      <w:sz w:val="20"/>
      <w:szCs w:val="20"/>
      <w:lang w:eastAsia="en-US"/>
      <w14:textFill>
        <w14:solidFill>
          <w14:schemeClr w14:val="tx1">
            <w14:lumMod w14:val="75000"/>
            <w14:lumOff w14:val="25000"/>
          </w14:schemeClr>
        </w14:solidFill>
      </w14:textFill>
      <w14:ligatures w14:val="none"/>
    </w:rPr>
  </w:style>
  <w:style w:type="character" w:customStyle="1" w:styleId="50">
    <w:name w:val="Quote Char"/>
    <w:basedOn w:val="27"/>
    <w:link w:val="49"/>
    <w:qFormat/>
    <w:uiPriority w:val="29"/>
    <w:rPr>
      <w:rFonts w:eastAsiaTheme="minorEastAsia"/>
      <w:i/>
      <w:iCs/>
      <w:color w:val="404040" w:themeColor="text1" w:themeTint="BF"/>
      <w:sz w:val="20"/>
      <w:szCs w:val="20"/>
      <w14:textFill>
        <w14:solidFill>
          <w14:schemeClr w14:val="tx1">
            <w14:lumMod w14:val="75000"/>
            <w14:lumOff w14:val="25000"/>
          </w14:schemeClr>
        </w14:solidFill>
      </w14:textFill>
    </w:rPr>
  </w:style>
  <w:style w:type="paragraph" w:customStyle="1" w:styleId="51">
    <w:name w:val="Intense Quote"/>
    <w:basedOn w:val="1"/>
    <w:next w:val="1"/>
    <w:link w:val="52"/>
    <w:qFormat/>
    <w:uiPriority w:val="30"/>
    <w:pPr>
      <w:pBdr>
        <w:left w:val="single" w:color="4F81BD" w:themeColor="accent1" w:sz="18" w:space="12"/>
      </w:pBdr>
      <w:spacing w:before="100" w:beforeAutospacing="1" w:line="300" w:lineRule="auto"/>
      <w:ind w:left="1224" w:right="1224"/>
      <w:jc w:val="left"/>
    </w:pPr>
    <w:rPr>
      <w:rFonts w:asciiTheme="majorHAnsi" w:hAnsiTheme="majorHAnsi" w:eastAsiaTheme="majorEastAsia" w:cstheme="majorBidi"/>
      <w:color w:val="4F81BD" w:themeColor="accent1"/>
      <w:kern w:val="0"/>
      <w:sz w:val="28"/>
      <w:szCs w:val="28"/>
      <w:lang w:eastAsia="en-US"/>
      <w14:textFill>
        <w14:solidFill>
          <w14:schemeClr w14:val="accent1"/>
        </w14:solidFill>
      </w14:textFill>
      <w14:ligatures w14:val="none"/>
    </w:rPr>
  </w:style>
  <w:style w:type="character" w:customStyle="1" w:styleId="52">
    <w:name w:val="Intense Quote Char"/>
    <w:basedOn w:val="27"/>
    <w:link w:val="51"/>
    <w:qFormat/>
    <w:uiPriority w:val="30"/>
    <w:rPr>
      <w:rFonts w:asciiTheme="majorHAnsi" w:hAnsiTheme="majorHAnsi" w:eastAsiaTheme="majorEastAsia" w:cstheme="majorBidi"/>
      <w:color w:val="4F81BD" w:themeColor="accent1"/>
      <w:sz w:val="28"/>
      <w:szCs w:val="28"/>
      <w14:textFill>
        <w14:solidFill>
          <w14:schemeClr w14:val="accent1"/>
        </w14:solidFill>
      </w14:textFill>
    </w:rPr>
  </w:style>
  <w:style w:type="character" w:customStyle="1" w:styleId="53">
    <w:name w:val="Subtle Emphasis1"/>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54">
    <w:name w:val="Intense Emphasis1"/>
    <w:basedOn w:val="27"/>
    <w:qFormat/>
    <w:uiPriority w:val="21"/>
    <w:rPr>
      <w:b/>
      <w:bCs/>
      <w:i/>
      <w:iCs/>
    </w:rPr>
  </w:style>
  <w:style w:type="character" w:customStyle="1" w:styleId="55">
    <w:name w:val="Subtle Reference1"/>
    <w:basedOn w:val="27"/>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56">
    <w:name w:val="Intense Reference1"/>
    <w:basedOn w:val="27"/>
    <w:qFormat/>
    <w:uiPriority w:val="32"/>
    <w:rPr>
      <w:b/>
      <w:bCs/>
      <w:smallCaps/>
      <w:spacing w:val="5"/>
      <w:u w:val="single"/>
    </w:rPr>
  </w:style>
  <w:style w:type="character" w:customStyle="1" w:styleId="57">
    <w:name w:val="Book Title1"/>
    <w:basedOn w:val="27"/>
    <w:qFormat/>
    <w:uiPriority w:val="33"/>
    <w:rPr>
      <w:b/>
      <w:bCs/>
      <w:smallCaps/>
    </w:rPr>
  </w:style>
  <w:style w:type="paragraph" w:customStyle="1" w:styleId="58">
    <w:name w:val="TOC Heading1"/>
    <w:basedOn w:val="2"/>
    <w:next w:val="1"/>
    <w:unhideWhenUsed/>
    <w:qFormat/>
    <w:uiPriority w:val="39"/>
    <w:pPr>
      <w:keepLines/>
      <w:spacing w:before="320" w:line="240" w:lineRule="auto"/>
      <w:outlineLvl w:val="9"/>
    </w:pPr>
    <w:rPr>
      <w:bCs/>
      <w:caps w:val="0"/>
      <w:kern w:val="0"/>
      <w:sz w:val="28"/>
      <w:lang w:eastAsia="en-US"/>
      <w14:ligatures w14:val="none"/>
    </w:rPr>
  </w:style>
  <w:style w:type="character" w:customStyle="1" w:styleId="59">
    <w:name w:val="relative"/>
    <w:basedOn w:val="27"/>
    <w:uiPriority w:val="0"/>
  </w:style>
  <w:style w:type="character" w:customStyle="1" w:styleId="60">
    <w:name w:val="max-w-full"/>
    <w:basedOn w:val="27"/>
    <w:uiPriority w:val="0"/>
  </w:style>
  <w:style w:type="character" w:customStyle="1" w:styleId="61">
    <w:name w:val="-me-1"/>
    <w:basedOn w:val="27"/>
    <w:uiPriority w:val="0"/>
  </w:style>
  <w:style w:type="paragraph" w:customStyle="1" w:styleId="62">
    <w:name w:val="TOC Heading"/>
    <w:basedOn w:val="2"/>
    <w:next w:val="1"/>
    <w:unhideWhenUsed/>
    <w:qFormat/>
    <w:uiPriority w:val="39"/>
    <w:pPr>
      <w:keepLines/>
      <w:spacing w:before="320" w:line="240" w:lineRule="auto"/>
      <w:outlineLvl w:val="9"/>
    </w:pPr>
    <w:rPr>
      <w:b/>
      <w:bCs/>
      <w:caps w:val="0"/>
      <w:kern w:val="0"/>
      <w:sz w:val="28"/>
      <w:lang w:eastAsia="en-US"/>
      <w14:ligatures w14:val="none"/>
    </w:rPr>
  </w:style>
  <w:style w:type="character" w:customStyle="1" w:styleId="63">
    <w:name w:val="Unresolved Mention"/>
    <w:basedOn w:val="27"/>
    <w:unhideWhenUsed/>
    <w:uiPriority w:val="99"/>
    <w:rPr>
      <w:color w:val="605E5C"/>
      <w:shd w:val="clear" w:color="auto" w:fill="E1DFDD"/>
    </w:rPr>
  </w:style>
  <w:style w:type="character" w:customStyle="1" w:styleId="64">
    <w:name w:val="Balloon Text Char"/>
    <w:basedOn w:val="27"/>
    <w:link w:val="11"/>
    <w:semiHidden/>
    <w:uiPriority w:val="99"/>
    <w:rPr>
      <w:rFonts w:ascii="Tahoma" w:hAnsi="Tahoma" w:cs="Tahoma" w:eastAsiaTheme="minorEastAsia"/>
      <w:kern w:val="2"/>
      <w:sz w:val="16"/>
      <w:szCs w:val="16"/>
      <w:lang w:eastAsia="en-GB"/>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44</Pages>
  <Words>10451</Words>
  <Characters>59573</Characters>
  <Lines>496</Lines>
  <Paragraphs>139</Paragraphs>
  <TotalTime>0</TotalTime>
  <ScaleCrop>false</ScaleCrop>
  <LinksUpToDate>false</LinksUpToDate>
  <CharactersWithSpaces>69885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2025-07-10T07:45:00Z</dcterms:created>
  <dc:creator>Godsown</dc:creator>
  <cp:lastModifiedBy>iPhone</cp:lastModifiedBy>
  <cp:lastPrinted>2025-07-30T17:44:00Z</cp:lastPrinted>
  <dcterms:modified xsi:type="dcterms:W3CDTF">2025-08-01T11:20:53Z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80DB27DA6A9421BBC7948C684D0BD824_31</vt:lpwstr>
  </property>
  <property fmtid="{D5CDD505-2E9C-101B-9397-08002B2CF9AE}" pid="3" name="KSOProductBuildVer">
    <vt:lpwstr>3081-11.35.00</vt:lpwstr>
  </property>
</Properties>
</file>