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Arial Black" w:eastAsia="Times New Roman" w:hAnsi="Arial Black" w:cs="Times New Roman"/>
          <w:b/>
          <w:bCs/>
          <w:color w:val="000000"/>
          <w:sz w:val="32"/>
          <w:szCs w:val="32"/>
        </w:rPr>
        <w:t xml:space="preserve">ANTIOXIDANT EFFECTS OF </w:t>
      </w:r>
      <w:proofErr w:type="spellStart"/>
      <w:r w:rsidRPr="00D55F1F">
        <w:rPr>
          <w:rFonts w:ascii="Arial Black" w:eastAsia="Times New Roman" w:hAnsi="Arial Black" w:cs="Times New Roman"/>
          <w:b/>
          <w:bCs/>
          <w:i/>
          <w:iCs/>
          <w:color w:val="000000"/>
          <w:sz w:val="32"/>
          <w:szCs w:val="32"/>
        </w:rPr>
        <w:t>Sida</w:t>
      </w:r>
      <w:proofErr w:type="spellEnd"/>
      <w:r w:rsidRPr="00D55F1F">
        <w:rPr>
          <w:rFonts w:ascii="Arial Black" w:eastAsia="Times New Roman" w:hAnsi="Arial Black" w:cs="Times New Roman"/>
          <w:b/>
          <w:bCs/>
          <w:i/>
          <w:iCs/>
          <w:color w:val="000000"/>
          <w:sz w:val="32"/>
          <w:szCs w:val="32"/>
        </w:rPr>
        <w:t xml:space="preserve"> </w:t>
      </w:r>
      <w:proofErr w:type="spellStart"/>
      <w:r w:rsidRPr="00D55F1F">
        <w:rPr>
          <w:rFonts w:ascii="Arial Black" w:eastAsia="Times New Roman" w:hAnsi="Arial Black" w:cs="Times New Roman"/>
          <w:b/>
          <w:bCs/>
          <w:i/>
          <w:iCs/>
          <w:color w:val="000000"/>
          <w:sz w:val="32"/>
          <w:szCs w:val="32"/>
        </w:rPr>
        <w:t>acuta</w:t>
      </w:r>
      <w:proofErr w:type="spellEnd"/>
      <w:r w:rsidRPr="00D55F1F">
        <w:rPr>
          <w:rFonts w:ascii="Arial Black" w:eastAsia="Times New Roman" w:hAnsi="Arial Black" w:cs="Times New Roman"/>
          <w:b/>
          <w:bCs/>
          <w:i/>
          <w:iCs/>
          <w:color w:val="000000"/>
          <w:sz w:val="32"/>
          <w:szCs w:val="32"/>
        </w:rPr>
        <w:t xml:space="preserve"> </w:t>
      </w:r>
      <w:r w:rsidRPr="00D55F1F">
        <w:rPr>
          <w:rFonts w:ascii="Arial Black" w:eastAsia="Times New Roman" w:hAnsi="Arial Black" w:cs="Times New Roman"/>
          <w:b/>
          <w:bCs/>
          <w:color w:val="000000"/>
          <w:sz w:val="32"/>
          <w:szCs w:val="32"/>
        </w:rPr>
        <w:t>ON INDOMETHACIN-INDUCED ULCEROGENIC RATS</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after="0" w:line="480" w:lineRule="auto"/>
        <w:jc w:val="center"/>
        <w:rPr>
          <w:rFonts w:ascii="Times New Roman" w:eastAsia="Times New Roman" w:hAnsi="Times New Roman" w:cs="Times New Roman"/>
          <w:sz w:val="24"/>
          <w:szCs w:val="24"/>
        </w:rPr>
      </w:pPr>
      <w:r w:rsidRPr="00D55F1F">
        <w:rPr>
          <w:rFonts w:ascii="Algerian" w:eastAsia="Times New Roman" w:hAnsi="Algerian" w:cs="Times New Roman"/>
          <w:b/>
          <w:bCs/>
          <w:color w:val="000000"/>
          <w:sz w:val="36"/>
          <w:szCs w:val="36"/>
        </w:rPr>
        <w:t>BY</w:t>
      </w: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Arial Black" w:eastAsia="Times New Roman" w:hAnsi="Arial Black" w:cs="Times New Roman"/>
          <w:b/>
          <w:bCs/>
          <w:color w:val="000000"/>
          <w:sz w:val="36"/>
          <w:szCs w:val="36"/>
        </w:rPr>
        <w:t>OKUNOLA ESTHER MOFOLASHADEMI</w:t>
      </w: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Arial Black" w:eastAsia="Times New Roman" w:hAnsi="Arial Black" w:cs="Times New Roman"/>
          <w:b/>
          <w:bCs/>
          <w:color w:val="000000"/>
          <w:sz w:val="36"/>
          <w:szCs w:val="36"/>
        </w:rPr>
        <w:t>HND/23/SLT/FT/0714</w:t>
      </w:r>
    </w:p>
    <w:p w:rsidR="00D55F1F" w:rsidRPr="00D55F1F" w:rsidRDefault="00D55F1F" w:rsidP="00D55F1F">
      <w:pPr>
        <w:spacing w:after="24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BEING A RESEARCH PROJECT SUBMITTED TO DEPARTMENT OF SCIENCE LABORATORY TECHNOLOGY, INSTITUTE OF APPLIED SCIENCES, (IAS), KWARA STATE POLYTECHNIC, ILORIN, NIGERIA</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IN PARTIAL FULFILLMENT OF THE REQUIREMENT FOR THE AWARD OF HIGHER NATIONAL DIPLOMA (HND), SCIENCE LABORATORY TECHNOLOGY (BIOCHEMISTRY UNIT).</w:t>
      </w:r>
    </w:p>
    <w:p w:rsidR="00D55F1F" w:rsidRPr="00D55F1F" w:rsidRDefault="00D55F1F" w:rsidP="00D55F1F">
      <w:pPr>
        <w:spacing w:after="24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p>
    <w:p w:rsidR="00D55F1F" w:rsidRPr="00D55F1F" w:rsidRDefault="00D55F1F" w:rsidP="00D55F1F">
      <w:pPr>
        <w:spacing w:after="0" w:line="480" w:lineRule="auto"/>
        <w:ind w:left="2160"/>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4"/>
          <w:szCs w:val="24"/>
        </w:rPr>
        <w:tab/>
      </w:r>
    </w:p>
    <w:p w:rsidR="00D55F1F" w:rsidRPr="00D55F1F" w:rsidRDefault="00D55F1F" w:rsidP="00D55F1F">
      <w:pPr>
        <w:spacing w:after="0" w:line="480" w:lineRule="auto"/>
        <w:jc w:val="center"/>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b/>
          <w:bCs/>
          <w:color w:val="000000"/>
          <w:sz w:val="28"/>
          <w:szCs w:val="28"/>
        </w:rPr>
        <w:t>JULY,</w:t>
      </w:r>
      <w:proofErr w:type="gramEnd"/>
      <w:r w:rsidRPr="00D55F1F">
        <w:rPr>
          <w:rFonts w:ascii="Times New Roman" w:eastAsia="Times New Roman" w:hAnsi="Times New Roman" w:cs="Times New Roman"/>
          <w:b/>
          <w:bCs/>
          <w:color w:val="000000"/>
          <w:sz w:val="28"/>
          <w:szCs w:val="28"/>
        </w:rPr>
        <w:t xml:space="preserve"> 2025</w:t>
      </w:r>
    </w:p>
    <w:p w:rsidR="00D55F1F" w:rsidRPr="00D55F1F" w:rsidRDefault="00D55F1F" w:rsidP="00D55F1F">
      <w:pPr>
        <w:spacing w:after="0" w:line="480" w:lineRule="auto"/>
        <w:ind w:left="2160"/>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4"/>
          <w:szCs w:val="24"/>
        </w:rPr>
        <w:tab/>
      </w:r>
    </w:p>
    <w:p w:rsidR="00D55F1F" w:rsidRPr="00D55F1F" w:rsidRDefault="00D55F1F" w:rsidP="00D55F1F">
      <w:pPr>
        <w:spacing w:after="0" w:line="480" w:lineRule="auto"/>
        <w:ind w:left="2160"/>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4"/>
          <w:szCs w:val="24"/>
        </w:rPr>
        <w:tab/>
      </w:r>
      <w:r w:rsidRPr="00D55F1F">
        <w:rPr>
          <w:rFonts w:ascii="Times New Roman" w:eastAsia="Times New Roman" w:hAnsi="Times New Roman" w:cs="Times New Roman"/>
          <w:b/>
          <w:bCs/>
          <w:color w:val="000000"/>
          <w:sz w:val="24"/>
          <w:szCs w:val="24"/>
        </w:rPr>
        <w:tab/>
      </w:r>
      <w:r w:rsidRPr="00D55F1F">
        <w:rPr>
          <w:rFonts w:ascii="Times New Roman" w:eastAsia="Times New Roman" w:hAnsi="Times New Roman" w:cs="Times New Roman"/>
          <w:b/>
          <w:bCs/>
          <w:color w:val="000000"/>
          <w:sz w:val="24"/>
          <w:szCs w:val="24"/>
        </w:rPr>
        <w:tab/>
      </w: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r w:rsidRPr="00D55F1F">
        <w:rPr>
          <w:rFonts w:ascii="Times New Roman" w:eastAsia="Times New Roman" w:hAnsi="Times New Roman" w:cs="Times New Roman"/>
          <w:b/>
          <w:bCs/>
          <w:noProof/>
          <w:color w:val="000000"/>
          <w:sz w:val="24"/>
          <w:szCs w:val="24"/>
        </w:rPr>
        <w:lastRenderedPageBreak/>
        <w:drawing>
          <wp:anchor distT="0" distB="0" distL="114300" distR="114300" simplePos="0" relativeHeight="251658240" behindDoc="0" locked="0" layoutInCell="1" allowOverlap="1">
            <wp:simplePos x="0" y="0"/>
            <wp:positionH relativeFrom="column">
              <wp:posOffset>-247650</wp:posOffset>
            </wp:positionH>
            <wp:positionV relativeFrom="paragraph">
              <wp:posOffset>-438150</wp:posOffset>
            </wp:positionV>
            <wp:extent cx="6843235" cy="9124315"/>
            <wp:effectExtent l="0" t="0" r="0" b="635"/>
            <wp:wrapNone/>
            <wp:docPr id="2" name="Picture 2" descr="C:\Users\Genesis Cybertech\Desktop\WhatsApp Image 2025-07-31 at 08.10.01_a273f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sis Cybertech\Desktop\WhatsApp Image 2025-07-31 at 08.10.01_a273f455.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843235" cy="9124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Default="00D55F1F" w:rsidP="00D55F1F">
      <w:pPr>
        <w:spacing w:after="240" w:line="240" w:lineRule="auto"/>
        <w:rPr>
          <w:rFonts w:ascii="Times New Roman" w:eastAsia="Times New Roman" w:hAnsi="Times New Roman" w:cs="Times New Roman"/>
          <w:b/>
          <w:bCs/>
          <w:color w:val="000000"/>
          <w:sz w:val="24"/>
          <w:szCs w:val="24"/>
        </w:rPr>
      </w:pPr>
    </w:p>
    <w:p w:rsidR="00D55F1F" w:rsidRPr="00D55F1F" w:rsidRDefault="00D55F1F" w:rsidP="00D55F1F">
      <w:pPr>
        <w:spacing w:after="0" w:line="48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4"/>
          <w:szCs w:val="24"/>
        </w:rPr>
        <w:lastRenderedPageBreak/>
        <w:t>DEDICATION</w:t>
      </w:r>
    </w:p>
    <w:p w:rsidR="00D55F1F" w:rsidRPr="00D55F1F" w:rsidRDefault="00D55F1F" w:rsidP="00D55F1F">
      <w:pPr>
        <w:spacing w:after="0" w:line="48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This work is dedicated to Almighty God, the Alpha and Omega of all wisdom and understanding that made it possible and given us the opportunity to complete our Higher National Diploma (HND) without any bad records </w:t>
      </w:r>
    </w:p>
    <w:p w:rsidR="00D55F1F" w:rsidRPr="00D55F1F" w:rsidRDefault="00D55F1F" w:rsidP="00D55F1F">
      <w:pPr>
        <w:spacing w:after="0" w:line="480" w:lineRule="auto"/>
        <w:ind w:firstLine="720"/>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4"/>
          <w:szCs w:val="24"/>
        </w:rPr>
        <w:t>And also</w:t>
      </w:r>
      <w:proofErr w:type="gramEnd"/>
      <w:r w:rsidRPr="00D55F1F">
        <w:rPr>
          <w:rFonts w:ascii="Times New Roman" w:eastAsia="Times New Roman" w:hAnsi="Times New Roman" w:cs="Times New Roman"/>
          <w:color w:val="000000"/>
          <w:sz w:val="24"/>
          <w:szCs w:val="24"/>
        </w:rPr>
        <w:t xml:space="preserve"> to our lovely parents, sisters and brothers whose unwavering support and encouragement mean the world to us.</w:t>
      </w:r>
    </w:p>
    <w:p w:rsidR="00D55F1F" w:rsidRDefault="00D55F1F" w:rsidP="00D55F1F">
      <w:pPr>
        <w:spacing w:after="24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after="0" w:line="480" w:lineRule="auto"/>
        <w:ind w:left="2160"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4"/>
          <w:szCs w:val="24"/>
        </w:rPr>
        <w:lastRenderedPageBreak/>
        <w:t>ACKNOWLEDGEMENT</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     Special thanks goes to God almighty the author of success, wisdom and knowledge for His sustenance, provision and guidance during the period of this work.</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      </w:t>
      </w:r>
      <w:proofErr w:type="gramStart"/>
      <w:r w:rsidRPr="00D55F1F">
        <w:rPr>
          <w:rFonts w:ascii="Times New Roman" w:eastAsia="Times New Roman" w:hAnsi="Times New Roman" w:cs="Times New Roman"/>
          <w:color w:val="000000"/>
          <w:sz w:val="24"/>
          <w:szCs w:val="24"/>
        </w:rPr>
        <w:t>my</w:t>
      </w:r>
      <w:proofErr w:type="gramEnd"/>
      <w:r w:rsidRPr="00D55F1F">
        <w:rPr>
          <w:rFonts w:ascii="Times New Roman" w:eastAsia="Times New Roman" w:hAnsi="Times New Roman" w:cs="Times New Roman"/>
          <w:color w:val="000000"/>
          <w:sz w:val="24"/>
          <w:szCs w:val="24"/>
        </w:rPr>
        <w:t xml:space="preserve"> inestimable appreciation goes to my supervisor DR. (MRS) HASSAN, I.R. whose tolerance and perseverance made it possible for me to successfully complete this project.  In addition, our profound goes to H.O.D in person of DR USMAN, ABDULKAREEM. </w:t>
      </w:r>
      <w:proofErr w:type="gramStart"/>
      <w:r w:rsidRPr="00D55F1F">
        <w:rPr>
          <w:rFonts w:ascii="Times New Roman" w:eastAsia="Times New Roman" w:hAnsi="Times New Roman" w:cs="Times New Roman"/>
          <w:color w:val="000000"/>
          <w:sz w:val="24"/>
          <w:szCs w:val="24"/>
        </w:rPr>
        <w:t>for</w:t>
      </w:r>
      <w:proofErr w:type="gramEnd"/>
      <w:r w:rsidRPr="00D55F1F">
        <w:rPr>
          <w:rFonts w:ascii="Times New Roman" w:eastAsia="Times New Roman" w:hAnsi="Times New Roman" w:cs="Times New Roman"/>
          <w:color w:val="000000"/>
          <w:sz w:val="24"/>
          <w:szCs w:val="24"/>
        </w:rPr>
        <w:t xml:space="preserve"> his assistance and contributions to the success of this work. I also appreciate our H.O.U in person of Mrs. SALAUDEEN, K.A. and all my lecturers for an excellent impact of knowledge.</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      </w:t>
      </w:r>
      <w:proofErr w:type="spellStart"/>
      <w:proofErr w:type="gramStart"/>
      <w:r w:rsidRPr="00D55F1F">
        <w:rPr>
          <w:rFonts w:ascii="Times New Roman" w:eastAsia="Times New Roman" w:hAnsi="Times New Roman" w:cs="Times New Roman"/>
          <w:color w:val="000000"/>
          <w:sz w:val="24"/>
          <w:szCs w:val="24"/>
        </w:rPr>
        <w:t>i</w:t>
      </w:r>
      <w:proofErr w:type="spellEnd"/>
      <w:proofErr w:type="gramEnd"/>
      <w:r w:rsidRPr="00D55F1F">
        <w:rPr>
          <w:rFonts w:ascii="Times New Roman" w:eastAsia="Times New Roman" w:hAnsi="Times New Roman" w:cs="Times New Roman"/>
          <w:color w:val="000000"/>
          <w:sz w:val="24"/>
          <w:szCs w:val="24"/>
        </w:rPr>
        <w:t xml:space="preserve"> will not forget to appreciate my lovely parents who has been supporting us financially and through their word of encouragement, I say a big thanks to you all.</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        And finally, to all my</w:t>
      </w:r>
      <w:proofErr w:type="gramStart"/>
      <w:r w:rsidRPr="00D55F1F">
        <w:rPr>
          <w:rFonts w:ascii="Times New Roman" w:eastAsia="Times New Roman" w:hAnsi="Times New Roman" w:cs="Times New Roman"/>
          <w:color w:val="000000"/>
          <w:sz w:val="24"/>
          <w:szCs w:val="24"/>
        </w:rPr>
        <w:t>  friends</w:t>
      </w:r>
      <w:proofErr w:type="gramEnd"/>
      <w:r w:rsidRPr="00D55F1F">
        <w:rPr>
          <w:rFonts w:ascii="Times New Roman" w:eastAsia="Times New Roman" w:hAnsi="Times New Roman" w:cs="Times New Roman"/>
          <w:color w:val="000000"/>
          <w:sz w:val="24"/>
          <w:szCs w:val="24"/>
        </w:rPr>
        <w:t xml:space="preserve"> who contributed immensely to the success of this work, I say thank you.</w:t>
      </w:r>
    </w:p>
    <w:p w:rsidR="00D55F1F" w:rsidRPr="00D55F1F" w:rsidRDefault="00D55F1F" w:rsidP="00D55F1F">
      <w:pPr>
        <w:spacing w:after="24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Default="00D55F1F" w:rsidP="00D55F1F">
      <w:pPr>
        <w:spacing w:line="240" w:lineRule="auto"/>
        <w:jc w:val="center"/>
        <w:rPr>
          <w:rFonts w:ascii="Times New Roman" w:eastAsia="Times New Roman" w:hAnsi="Times New Roman" w:cs="Times New Roman"/>
          <w:b/>
          <w:bCs/>
          <w:color w:val="000000"/>
          <w:sz w:val="24"/>
          <w:szCs w:val="24"/>
        </w:rPr>
      </w:pP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4"/>
          <w:szCs w:val="24"/>
        </w:rPr>
        <w:lastRenderedPageBreak/>
        <w:t>TABLE OF CONTENTS</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Title page</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Certification</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Dedication</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Acknowledgement</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Table of contents</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4"/>
          <w:szCs w:val="24"/>
        </w:rPr>
        <w:t>Abstracts</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ONE</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1.0</w:t>
      </w:r>
      <w:r w:rsidRPr="00D55F1F">
        <w:rPr>
          <w:rFonts w:ascii="Times New Roman" w:eastAsia="Times New Roman" w:hAnsi="Times New Roman" w:cs="Times New Roman"/>
          <w:color w:val="000000"/>
          <w:sz w:val="28"/>
          <w:szCs w:val="28"/>
        </w:rPr>
        <w:tab/>
        <w:t>INTRODUCTION </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1.1 Background of the Study</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1.2 Statement of the Problem</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1.3 Justification of the Study</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1.4 Aim and objectives of the Study</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TWO</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2.0 LITERATURE REVIEW</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2.1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2.2 Types of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2.2.1 Peptic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2.2.2 Skin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2.2.3 Mouth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2.2.4 Corneal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2.2.5 Diabetic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2.2.6 Stomach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2.3 Causes of Ulcer</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2.3.1 Psychological Causes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2.3.2 Medication</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2.3.3 Dietary Factors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2.4 Pathophysiology of Ulcer</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2.5 Antioxidants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 Types of antioxidant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8"/>
          <w:szCs w:val="28"/>
        </w:rPr>
        <w:t>2.6.1 Non enzymatic</w:t>
      </w:r>
      <w:proofErr w:type="gramEnd"/>
      <w:r w:rsidRPr="00D55F1F">
        <w:rPr>
          <w:rFonts w:ascii="Times New Roman" w:eastAsia="Times New Roman" w:hAnsi="Times New Roman" w:cs="Times New Roman"/>
          <w:color w:val="000000"/>
          <w:sz w:val="28"/>
          <w:szCs w:val="28"/>
        </w:rPr>
        <w:t xml:space="preserve"> antioxidant</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2.6.1.1 Total phenolic content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2.6.1.2 Total flavonoid content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2.6.1.3 Ferric reducing antioxidant power (FRAP)</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2.6.1.4 2</w:t>
      </w:r>
      <w:proofErr w:type="gramStart"/>
      <w:r w:rsidRPr="00D55F1F">
        <w:rPr>
          <w:rFonts w:ascii="Times New Roman" w:eastAsia="Times New Roman" w:hAnsi="Times New Roman" w:cs="Times New Roman"/>
          <w:color w:val="000000"/>
          <w:sz w:val="28"/>
          <w:szCs w:val="28"/>
        </w:rPr>
        <w:t>,2</w:t>
      </w:r>
      <w:proofErr w:type="gramEnd"/>
      <w:r w:rsidRPr="00D55F1F">
        <w:rPr>
          <w:rFonts w:ascii="Times New Roman" w:eastAsia="Times New Roman" w:hAnsi="Times New Roman" w:cs="Times New Roman"/>
          <w:color w:val="000000"/>
          <w:sz w:val="28"/>
          <w:szCs w:val="28"/>
        </w:rPr>
        <w:t xml:space="preserve">-azino-bis C3 </w:t>
      </w:r>
      <w:proofErr w:type="spellStart"/>
      <w:r w:rsidRPr="00D55F1F">
        <w:rPr>
          <w:rFonts w:ascii="Times New Roman" w:eastAsia="Times New Roman" w:hAnsi="Times New Roman" w:cs="Times New Roman"/>
          <w:color w:val="000000"/>
          <w:sz w:val="28"/>
          <w:szCs w:val="28"/>
        </w:rPr>
        <w:t>ethylbenzothiazoline</w:t>
      </w:r>
      <w:proofErr w:type="spellEnd"/>
      <w:r w:rsidRPr="00D55F1F">
        <w:rPr>
          <w:rFonts w:ascii="Times New Roman" w:eastAsia="Times New Roman" w:hAnsi="Times New Roman" w:cs="Times New Roman"/>
          <w:color w:val="000000"/>
          <w:sz w:val="28"/>
          <w:szCs w:val="28"/>
        </w:rPr>
        <w:t>-b-</w:t>
      </w:r>
      <w:proofErr w:type="spellStart"/>
      <w:r w:rsidRPr="00D55F1F">
        <w:rPr>
          <w:rFonts w:ascii="Times New Roman" w:eastAsia="Times New Roman" w:hAnsi="Times New Roman" w:cs="Times New Roman"/>
          <w:color w:val="000000"/>
          <w:sz w:val="28"/>
          <w:szCs w:val="28"/>
        </w:rPr>
        <w:t>sulphonic</w:t>
      </w:r>
      <w:proofErr w:type="spellEnd"/>
      <w:r w:rsidRPr="00D55F1F">
        <w:rPr>
          <w:rFonts w:ascii="Times New Roman" w:eastAsia="Times New Roman" w:hAnsi="Times New Roman" w:cs="Times New Roman"/>
          <w:color w:val="000000"/>
          <w:sz w:val="28"/>
          <w:szCs w:val="28"/>
        </w:rPr>
        <w:t xml:space="preserve"> acid (ABTS)</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2.6.1.5 2</w:t>
      </w:r>
      <w:proofErr w:type="gramStart"/>
      <w:r w:rsidRPr="00D55F1F">
        <w:rPr>
          <w:rFonts w:ascii="Times New Roman" w:eastAsia="Times New Roman" w:hAnsi="Times New Roman" w:cs="Times New Roman"/>
          <w:color w:val="000000"/>
          <w:sz w:val="28"/>
          <w:szCs w:val="28"/>
        </w:rPr>
        <w:t>,2</w:t>
      </w:r>
      <w:proofErr w:type="gramEnd"/>
      <w:r w:rsidRPr="00D55F1F">
        <w:rPr>
          <w:rFonts w:ascii="Times New Roman" w:eastAsia="Times New Roman" w:hAnsi="Times New Roman" w:cs="Times New Roman"/>
          <w:color w:val="000000"/>
          <w:sz w:val="28"/>
          <w:szCs w:val="28"/>
        </w:rPr>
        <w:t>-diphenyl-1-pycrylhydraxyl (DPPH)</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2.6.2 Enzymatic antioxidant</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2.6.2.1 Superoxide dismutase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2.6.2.2 Catalase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2.7 Lipid peroxidation parameters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2.7.1 Glutathione transferase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2.7.2 Glutathione peroxidase</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2.7.3 Glutathione reductase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2.7.4 Reduced glutathione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2.7.5 </w:t>
      </w: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w:t>
      </w:r>
    </w:p>
    <w:p w:rsidR="00D55F1F" w:rsidRPr="00D55F1F" w:rsidRDefault="00D55F1F" w:rsidP="00D55F1F">
      <w:pPr>
        <w:spacing w:before="280"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2.7.6 </w:t>
      </w:r>
      <w:proofErr w:type="spellStart"/>
      <w:r w:rsidRPr="00D55F1F">
        <w:rPr>
          <w:rFonts w:ascii="Times New Roman" w:eastAsia="Times New Roman" w:hAnsi="Times New Roman" w:cs="Times New Roman"/>
          <w:color w:val="000000"/>
          <w:sz w:val="28"/>
          <w:szCs w:val="28"/>
        </w:rPr>
        <w:t>Mycloperoxidase</w:t>
      </w:r>
      <w:proofErr w:type="spellEnd"/>
      <w:r w:rsidRPr="00D55F1F">
        <w:rPr>
          <w:rFonts w:ascii="Times New Roman" w:eastAsia="Times New Roman" w:hAnsi="Times New Roman" w:cs="Times New Roman"/>
          <w:color w:val="000000"/>
          <w:sz w:val="28"/>
          <w:szCs w:val="28"/>
        </w:rPr>
        <w:t> </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THREE</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3.0</w:t>
      </w:r>
      <w:r w:rsidRPr="00D55F1F">
        <w:rPr>
          <w:rFonts w:ascii="Times New Roman" w:eastAsia="Times New Roman" w:hAnsi="Times New Roman" w:cs="Times New Roman"/>
          <w:color w:val="000000"/>
          <w:sz w:val="28"/>
          <w:szCs w:val="28"/>
        </w:rPr>
        <w:tab/>
        <w:t>MATERIALS AND METHODS</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color w:val="000000"/>
          <w:sz w:val="28"/>
          <w:szCs w:val="28"/>
        </w:rPr>
        <w:t>3.1</w:t>
      </w:r>
      <w:r w:rsidRPr="00D55F1F">
        <w:rPr>
          <w:rFonts w:ascii="Times New Roman" w:eastAsia="Times New Roman" w:hAnsi="Times New Roman" w:cs="Times New Roman"/>
          <w:color w:val="000000"/>
          <w:sz w:val="28"/>
          <w:szCs w:val="28"/>
        </w:rPr>
        <w:tab/>
        <w:t>MATERIALS</w:t>
      </w:r>
    </w:p>
    <w:p w:rsidR="00D55F1F" w:rsidRPr="00D55F1F" w:rsidRDefault="00D55F1F" w:rsidP="00D55F1F">
      <w:pPr>
        <w:spacing w:before="40" w:after="0" w:line="480" w:lineRule="auto"/>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3.2 Methods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3.3 Experimental design </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3.3.1 Determination of antioxidant properties </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3.3.2 Determination of Ferric Reducing Antioxidant Power (FRAP)</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3.3.2 Determination of </w:t>
      </w:r>
      <w:proofErr w:type="spellStart"/>
      <w:r w:rsidRPr="00D55F1F">
        <w:rPr>
          <w:rFonts w:ascii="Times New Roman" w:eastAsia="Times New Roman" w:hAnsi="Times New Roman" w:cs="Times New Roman"/>
          <w:color w:val="000000"/>
          <w:sz w:val="28"/>
          <w:szCs w:val="28"/>
        </w:rPr>
        <w:t>Azino-bis</w:t>
      </w:r>
      <w:proofErr w:type="spellEnd"/>
      <w:r w:rsidRPr="00D55F1F">
        <w:rPr>
          <w:rFonts w:ascii="Times New Roman" w:eastAsia="Times New Roman" w:hAnsi="Times New Roman" w:cs="Times New Roman"/>
          <w:color w:val="000000"/>
          <w:sz w:val="28"/>
          <w:szCs w:val="28"/>
        </w:rPr>
        <w:t xml:space="preserve"> C3 ethyl </w:t>
      </w:r>
      <w:proofErr w:type="spellStart"/>
      <w:r w:rsidRPr="00D55F1F">
        <w:rPr>
          <w:rFonts w:ascii="Times New Roman" w:eastAsia="Times New Roman" w:hAnsi="Times New Roman" w:cs="Times New Roman"/>
          <w:color w:val="000000"/>
          <w:sz w:val="28"/>
          <w:szCs w:val="28"/>
        </w:rPr>
        <w:t>Benzothiazoline</w:t>
      </w:r>
      <w:proofErr w:type="spellEnd"/>
      <w:r w:rsidRPr="00D55F1F">
        <w:rPr>
          <w:rFonts w:ascii="Times New Roman" w:eastAsia="Times New Roman" w:hAnsi="Times New Roman" w:cs="Times New Roman"/>
          <w:color w:val="000000"/>
          <w:sz w:val="28"/>
          <w:szCs w:val="28"/>
        </w:rPr>
        <w:t xml:space="preserve">-b- </w:t>
      </w:r>
      <w:proofErr w:type="spellStart"/>
      <w:r w:rsidRPr="00D55F1F">
        <w:rPr>
          <w:rFonts w:ascii="Times New Roman" w:eastAsia="Times New Roman" w:hAnsi="Times New Roman" w:cs="Times New Roman"/>
          <w:color w:val="000000"/>
          <w:sz w:val="28"/>
          <w:szCs w:val="28"/>
        </w:rPr>
        <w:t>sulphonic</w:t>
      </w:r>
      <w:proofErr w:type="spellEnd"/>
      <w:r w:rsidRPr="00D55F1F">
        <w:rPr>
          <w:rFonts w:ascii="Times New Roman" w:eastAsia="Times New Roman" w:hAnsi="Times New Roman" w:cs="Times New Roman"/>
          <w:color w:val="000000"/>
          <w:sz w:val="28"/>
          <w:szCs w:val="28"/>
        </w:rPr>
        <w:t xml:space="preserve"> acid (ABTs)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3.3.3 Determination of Diphenyl -1 </w:t>
      </w:r>
      <w:proofErr w:type="spellStart"/>
      <w:r w:rsidRPr="00D55F1F">
        <w:rPr>
          <w:rFonts w:ascii="Times New Roman" w:eastAsia="Times New Roman" w:hAnsi="Times New Roman" w:cs="Times New Roman"/>
          <w:color w:val="000000"/>
          <w:sz w:val="28"/>
          <w:szCs w:val="28"/>
        </w:rPr>
        <w:t>pycrylhydraxyl</w:t>
      </w:r>
      <w:proofErr w:type="spellEnd"/>
      <w:proofErr w:type="gramStart"/>
      <w:r w:rsidRPr="00D55F1F">
        <w:rPr>
          <w:rFonts w:ascii="Times New Roman" w:eastAsia="Times New Roman" w:hAnsi="Times New Roman" w:cs="Times New Roman"/>
          <w:color w:val="000000"/>
          <w:sz w:val="28"/>
          <w:szCs w:val="28"/>
        </w:rPr>
        <w:t>  (</w:t>
      </w:r>
      <w:proofErr w:type="gramEnd"/>
      <w:r w:rsidRPr="00D55F1F">
        <w:rPr>
          <w:rFonts w:ascii="Times New Roman" w:eastAsia="Times New Roman" w:hAnsi="Times New Roman" w:cs="Times New Roman"/>
          <w:color w:val="000000"/>
          <w:sz w:val="28"/>
          <w:szCs w:val="28"/>
        </w:rPr>
        <w:t>DPPH)</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3.3.4 Determination of total flavonoid content (TFC)</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3.3.5 Determination of total phenolic content (TPC)</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3.3.6</w:t>
      </w:r>
      <w:r w:rsidRPr="00D55F1F">
        <w:rPr>
          <w:rFonts w:ascii="Times New Roman" w:eastAsia="Times New Roman" w:hAnsi="Times New Roman" w:cs="Times New Roman"/>
          <w:color w:val="000000"/>
          <w:sz w:val="28"/>
          <w:szCs w:val="28"/>
        </w:rPr>
        <w:tab/>
        <w:t>Determination of Enzymatic Antioxidant</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3.4 </w:t>
      </w:r>
      <w:proofErr w:type="spellStart"/>
      <w:r w:rsidRPr="00D55F1F">
        <w:rPr>
          <w:rFonts w:ascii="Times New Roman" w:eastAsia="Times New Roman" w:hAnsi="Times New Roman" w:cs="Times New Roman"/>
          <w:color w:val="000000"/>
          <w:sz w:val="28"/>
          <w:szCs w:val="28"/>
        </w:rPr>
        <w:t>Malondialdehyde</w:t>
      </w:r>
      <w:proofErr w:type="spellEnd"/>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FOUR</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4.0</w:t>
      </w:r>
      <w:r w:rsidRPr="00D55F1F">
        <w:rPr>
          <w:rFonts w:ascii="Times New Roman" w:eastAsia="Times New Roman" w:hAnsi="Times New Roman" w:cs="Times New Roman"/>
          <w:color w:val="000000"/>
          <w:sz w:val="28"/>
          <w:szCs w:val="28"/>
        </w:rPr>
        <w:tab/>
        <w:t>RESULTS </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4.1 BIOCHEMICAL RESULTS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4.2 INTERPRETATION OF RESULTS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4.3 Histopathological Findings</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CHAPTER FIVE</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5.1 SUMMARY</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5.2 DISCUSSION</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5.3 CONCLUSION</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5.4 RECOMMENDATIONS</w:t>
      </w:r>
    </w:p>
    <w:p w:rsidR="00D55F1F" w:rsidRPr="00D55F1F" w:rsidRDefault="00D55F1F" w:rsidP="00D55F1F">
      <w:pPr>
        <w:spacing w:line="480" w:lineRule="auto"/>
        <w:outlineLvl w:val="1"/>
        <w:rPr>
          <w:rFonts w:ascii="Times New Roman" w:eastAsia="Times New Roman" w:hAnsi="Times New Roman" w:cs="Times New Roman"/>
          <w:b/>
          <w:bCs/>
          <w:sz w:val="36"/>
          <w:szCs w:val="36"/>
        </w:rPr>
      </w:pPr>
      <w:r w:rsidRPr="00D55F1F">
        <w:rPr>
          <w:rFonts w:ascii="Times New Roman" w:eastAsia="Times New Roman" w:hAnsi="Times New Roman" w:cs="Times New Roman"/>
          <w:b/>
          <w:bCs/>
          <w:color w:val="000000"/>
          <w:sz w:val="28"/>
          <w:szCs w:val="28"/>
        </w:rPr>
        <w:t>REFERENCES</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Default="00D55F1F" w:rsidP="00D55F1F">
      <w:pPr>
        <w:spacing w:after="0" w:line="240" w:lineRule="auto"/>
        <w:jc w:val="center"/>
        <w:rPr>
          <w:rFonts w:ascii="Times New Roman" w:eastAsia="Times New Roman" w:hAnsi="Times New Roman" w:cs="Times New Roman"/>
          <w:b/>
          <w:bCs/>
          <w:i/>
          <w:iCs/>
          <w:color w:val="000000"/>
          <w:sz w:val="24"/>
          <w:szCs w:val="24"/>
        </w:rPr>
      </w:pPr>
    </w:p>
    <w:p w:rsidR="00D55F1F" w:rsidRDefault="00D55F1F" w:rsidP="00D55F1F">
      <w:pPr>
        <w:spacing w:after="0" w:line="240" w:lineRule="auto"/>
        <w:jc w:val="center"/>
        <w:rPr>
          <w:rFonts w:ascii="Times New Roman" w:eastAsia="Times New Roman" w:hAnsi="Times New Roman" w:cs="Times New Roman"/>
          <w:b/>
          <w:bCs/>
          <w:i/>
          <w:iCs/>
          <w:color w:val="000000"/>
          <w:sz w:val="24"/>
          <w:szCs w:val="24"/>
        </w:rPr>
      </w:pPr>
    </w:p>
    <w:p w:rsidR="00D55F1F" w:rsidRDefault="00D55F1F" w:rsidP="00D55F1F">
      <w:pPr>
        <w:spacing w:after="0" w:line="240" w:lineRule="auto"/>
        <w:jc w:val="center"/>
        <w:rPr>
          <w:rFonts w:ascii="Times New Roman" w:eastAsia="Times New Roman" w:hAnsi="Times New Roman" w:cs="Times New Roman"/>
          <w:b/>
          <w:bCs/>
          <w:i/>
          <w:iCs/>
          <w:color w:val="000000"/>
          <w:sz w:val="24"/>
          <w:szCs w:val="24"/>
        </w:rPr>
      </w:pP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i/>
          <w:iCs/>
          <w:color w:val="000000"/>
          <w:sz w:val="24"/>
          <w:szCs w:val="24"/>
        </w:rPr>
        <w:lastRenderedPageBreak/>
        <w:t>ABSTRACT</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i/>
          <w:iCs/>
          <w:color w:val="000000"/>
          <w:sz w:val="28"/>
          <w:szCs w:val="28"/>
        </w:rPr>
        <w:t xml:space="preserve">Gastric ulceration is a common gastrointestinal disorder often associated with oxidative stress, inflammation, and mucosal damage. Non-steroidal anti-inflammatory drugs (NSAIDs) such as indomethacin </w:t>
      </w:r>
      <w:proofErr w:type="gramStart"/>
      <w:r w:rsidRPr="00D55F1F">
        <w:rPr>
          <w:rFonts w:ascii="Times New Roman" w:eastAsia="Times New Roman" w:hAnsi="Times New Roman" w:cs="Times New Roman"/>
          <w:i/>
          <w:iCs/>
          <w:color w:val="000000"/>
          <w:sz w:val="28"/>
          <w:szCs w:val="28"/>
        </w:rPr>
        <w:t>are known</w:t>
      </w:r>
      <w:proofErr w:type="gramEnd"/>
      <w:r w:rsidRPr="00D55F1F">
        <w:rPr>
          <w:rFonts w:ascii="Times New Roman" w:eastAsia="Times New Roman" w:hAnsi="Times New Roman" w:cs="Times New Roman"/>
          <w:i/>
          <w:iCs/>
          <w:color w:val="000000"/>
          <w:sz w:val="28"/>
          <w:szCs w:val="28"/>
        </w:rPr>
        <w:t xml:space="preserve"> to induce gastric lesions by inhibiting prostaglandin synthesis and promoting the generation of reactive oxygen species (ROS). This study investigates the protective effect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i/>
          <w:iCs/>
          <w:color w:val="000000"/>
          <w:sz w:val="28"/>
          <w:szCs w:val="28"/>
        </w:rPr>
        <w:t xml:space="preserve">, a medicinal plant known for its antioxidant properties, on oxidative stress markers and lipid peroxidation in indomethacin-induced </w:t>
      </w:r>
      <w:proofErr w:type="spellStart"/>
      <w:r w:rsidRPr="00D55F1F">
        <w:rPr>
          <w:rFonts w:ascii="Times New Roman" w:eastAsia="Times New Roman" w:hAnsi="Times New Roman" w:cs="Times New Roman"/>
          <w:i/>
          <w:iCs/>
          <w:color w:val="000000"/>
          <w:sz w:val="28"/>
          <w:szCs w:val="28"/>
        </w:rPr>
        <w:t>ulcerogenic</w:t>
      </w:r>
      <w:proofErr w:type="spellEnd"/>
      <w:r w:rsidRPr="00D55F1F">
        <w:rPr>
          <w:rFonts w:ascii="Times New Roman" w:eastAsia="Times New Roman" w:hAnsi="Times New Roman" w:cs="Times New Roman"/>
          <w:i/>
          <w:iCs/>
          <w:color w:val="000000"/>
          <w:sz w:val="28"/>
          <w:szCs w:val="28"/>
        </w:rPr>
        <w:t xml:space="preserve"> rats.</w:t>
      </w:r>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i/>
          <w:iCs/>
          <w:color w:val="000000"/>
          <w:sz w:val="28"/>
          <w:szCs w:val="28"/>
        </w:rPr>
        <w:t>Fifty two (52)</w:t>
      </w:r>
      <w:proofErr w:type="gramEnd"/>
      <w:r w:rsidRPr="00D55F1F">
        <w:rPr>
          <w:rFonts w:ascii="Times New Roman" w:eastAsia="Times New Roman" w:hAnsi="Times New Roman" w:cs="Times New Roman"/>
          <w:i/>
          <w:iCs/>
          <w:color w:val="000000"/>
          <w:sz w:val="28"/>
          <w:szCs w:val="28"/>
        </w:rPr>
        <w:t xml:space="preserve"> adult </w:t>
      </w:r>
      <w:proofErr w:type="spellStart"/>
      <w:r w:rsidRPr="00D55F1F">
        <w:rPr>
          <w:rFonts w:ascii="Times New Roman" w:eastAsia="Times New Roman" w:hAnsi="Times New Roman" w:cs="Times New Roman"/>
          <w:i/>
          <w:iCs/>
          <w:color w:val="000000"/>
          <w:sz w:val="28"/>
          <w:szCs w:val="28"/>
        </w:rPr>
        <w:t>Wistar</w:t>
      </w:r>
      <w:proofErr w:type="spellEnd"/>
      <w:r w:rsidRPr="00D55F1F">
        <w:rPr>
          <w:rFonts w:ascii="Times New Roman" w:eastAsia="Times New Roman" w:hAnsi="Times New Roman" w:cs="Times New Roman"/>
          <w:i/>
          <w:iCs/>
          <w:color w:val="000000"/>
          <w:sz w:val="28"/>
          <w:szCs w:val="28"/>
        </w:rPr>
        <w:t xml:space="preserve"> rats were divided into seven groups: a normal control, an ulcer control (indomethacin only), two treatment groups receiving different doses (200 and 400 mg/kg)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i/>
          <w:iCs/>
          <w:color w:val="000000"/>
          <w:sz w:val="28"/>
          <w:szCs w:val="28"/>
        </w:rPr>
        <w:t xml:space="preserve"> extract, and a standard group treated with omeprazole (20 mg/kg). Gastric ulcers </w:t>
      </w:r>
      <w:proofErr w:type="gramStart"/>
      <w:r w:rsidRPr="00D55F1F">
        <w:rPr>
          <w:rFonts w:ascii="Times New Roman" w:eastAsia="Times New Roman" w:hAnsi="Times New Roman" w:cs="Times New Roman"/>
          <w:i/>
          <w:iCs/>
          <w:color w:val="000000"/>
          <w:sz w:val="28"/>
          <w:szCs w:val="28"/>
        </w:rPr>
        <w:t>were induced</w:t>
      </w:r>
      <w:proofErr w:type="gramEnd"/>
      <w:r w:rsidRPr="00D55F1F">
        <w:rPr>
          <w:rFonts w:ascii="Times New Roman" w:eastAsia="Times New Roman" w:hAnsi="Times New Roman" w:cs="Times New Roman"/>
          <w:i/>
          <w:iCs/>
          <w:color w:val="000000"/>
          <w:sz w:val="28"/>
          <w:szCs w:val="28"/>
        </w:rPr>
        <w:t xml:space="preserve"> by a single dose of indomethacin (30 mg/kg). After 7 days of treatment, gastric tissues were harvested and analyzed for enzymatic antioxidants—superoxide dismutase (SOD), catalase (CAT), and reduced glutathione (GSH)—as well as </w:t>
      </w:r>
      <w:proofErr w:type="spellStart"/>
      <w:r w:rsidRPr="00D55F1F">
        <w:rPr>
          <w:rFonts w:ascii="Times New Roman" w:eastAsia="Times New Roman" w:hAnsi="Times New Roman" w:cs="Times New Roman"/>
          <w:i/>
          <w:iCs/>
          <w:color w:val="000000"/>
          <w:sz w:val="28"/>
          <w:szCs w:val="28"/>
        </w:rPr>
        <w:t>malondialdehyde</w:t>
      </w:r>
      <w:proofErr w:type="spellEnd"/>
      <w:r w:rsidRPr="00D55F1F">
        <w:rPr>
          <w:rFonts w:ascii="Times New Roman" w:eastAsia="Times New Roman" w:hAnsi="Times New Roman" w:cs="Times New Roman"/>
          <w:i/>
          <w:iCs/>
          <w:color w:val="000000"/>
          <w:sz w:val="28"/>
          <w:szCs w:val="28"/>
        </w:rPr>
        <w:t xml:space="preserve"> (MDA), a marker of lipid peroxidation.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i/>
          <w:iCs/>
          <w:color w:val="000000"/>
          <w:sz w:val="28"/>
          <w:szCs w:val="28"/>
        </w:rPr>
        <w:t xml:space="preserve">The results showed that indomethacin significantly reduced antioxidant enzyme levels and increased MDA concentration compared to the control group. Treatment with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i/>
          <w:iCs/>
          <w:color w:val="000000"/>
          <w:sz w:val="28"/>
          <w:szCs w:val="28"/>
        </w:rPr>
        <w:t xml:space="preserve"> extract significantly restored antioxidant levels and reduced MDA concentration in a dose-dependent manner, comparable to the standard omeprazole group.</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i/>
          <w:iCs/>
          <w:color w:val="000000"/>
          <w:sz w:val="28"/>
          <w:szCs w:val="28"/>
        </w:rPr>
        <w:t xml:space="preserve">These findings suggest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i/>
          <w:iCs/>
          <w:color w:val="000000"/>
          <w:sz w:val="28"/>
          <w:szCs w:val="28"/>
        </w:rPr>
        <w:t xml:space="preserve"> possesses potent antioxidant and </w:t>
      </w:r>
      <w:proofErr w:type="spellStart"/>
      <w:r w:rsidRPr="00D55F1F">
        <w:rPr>
          <w:rFonts w:ascii="Times New Roman" w:eastAsia="Times New Roman" w:hAnsi="Times New Roman" w:cs="Times New Roman"/>
          <w:i/>
          <w:iCs/>
          <w:color w:val="000000"/>
          <w:sz w:val="28"/>
          <w:szCs w:val="28"/>
        </w:rPr>
        <w:t>gastroprotective</w:t>
      </w:r>
      <w:proofErr w:type="spellEnd"/>
      <w:r w:rsidRPr="00D55F1F">
        <w:rPr>
          <w:rFonts w:ascii="Times New Roman" w:eastAsia="Times New Roman" w:hAnsi="Times New Roman" w:cs="Times New Roman"/>
          <w:i/>
          <w:iCs/>
          <w:color w:val="000000"/>
          <w:sz w:val="28"/>
          <w:szCs w:val="28"/>
        </w:rPr>
        <w:t xml:space="preserve"> properties, likely due to its ability to scavenge free radicals and inhibit lipid peroxidation. The plant extract may serve as a natural therapeutic agent for managing NSAID-induced gastric ulcers.</w:t>
      </w: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Default="00D55F1F" w:rsidP="00D55F1F">
      <w:pPr>
        <w:spacing w:line="240" w:lineRule="auto"/>
        <w:jc w:val="center"/>
        <w:rPr>
          <w:rFonts w:ascii="Times New Roman" w:eastAsia="Times New Roman" w:hAnsi="Times New Roman" w:cs="Times New Roman"/>
          <w:b/>
          <w:bCs/>
          <w:color w:val="000000"/>
          <w:sz w:val="28"/>
          <w:szCs w:val="28"/>
        </w:rPr>
      </w:pPr>
    </w:p>
    <w:p w:rsidR="00D55F1F" w:rsidRPr="00D55F1F" w:rsidRDefault="00D55F1F" w:rsidP="00D55F1F">
      <w:pPr>
        <w:spacing w:line="240" w:lineRule="auto"/>
        <w:jc w:val="center"/>
        <w:rPr>
          <w:rFonts w:ascii="Times New Roman" w:eastAsia="Times New Roman" w:hAnsi="Times New Roman" w:cs="Times New Roman"/>
          <w:sz w:val="24"/>
          <w:szCs w:val="24"/>
        </w:rPr>
      </w:pPr>
      <w:bookmarkStart w:id="0" w:name="_GoBack"/>
      <w:bookmarkEnd w:id="0"/>
      <w:r w:rsidRPr="00D55F1F">
        <w:rPr>
          <w:rFonts w:ascii="Times New Roman" w:eastAsia="Times New Roman" w:hAnsi="Times New Roman" w:cs="Times New Roman"/>
          <w:b/>
          <w:bCs/>
          <w:color w:val="000000"/>
          <w:sz w:val="28"/>
          <w:szCs w:val="28"/>
        </w:rPr>
        <w:lastRenderedPageBreak/>
        <w:t>CHAPTER ONE</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1.0</w:t>
      </w:r>
      <w:r w:rsidRPr="00D55F1F">
        <w:rPr>
          <w:rFonts w:ascii="Times New Roman" w:eastAsia="Times New Roman" w:hAnsi="Times New Roman" w:cs="Times New Roman"/>
          <w:b/>
          <w:bCs/>
          <w:color w:val="000000"/>
          <w:sz w:val="28"/>
          <w:szCs w:val="28"/>
        </w:rPr>
        <w:tab/>
        <w:t>INTRODUCTION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Modern scientific investigations have confirmed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possesses a variety of pharmacological properties, largely attributed to its rich content of bioactive compounds such as alkaloids, flavonoids, tannins, phenols, and </w:t>
      </w:r>
      <w:proofErr w:type="spellStart"/>
      <w:r w:rsidRPr="00D55F1F">
        <w:rPr>
          <w:rFonts w:ascii="Times New Roman" w:eastAsia="Times New Roman" w:hAnsi="Times New Roman" w:cs="Times New Roman"/>
          <w:color w:val="000000"/>
          <w:sz w:val="28"/>
          <w:szCs w:val="28"/>
        </w:rPr>
        <w:t>saponins</w:t>
      </w:r>
      <w:proofErr w:type="spellEnd"/>
      <w:r w:rsidRPr="00D55F1F">
        <w:rPr>
          <w:rFonts w:ascii="Times New Roman" w:eastAsia="Times New Roman" w:hAnsi="Times New Roman" w:cs="Times New Roman"/>
          <w:color w:val="000000"/>
          <w:sz w:val="28"/>
          <w:szCs w:val="28"/>
        </w:rPr>
        <w:t xml:space="preserve">. Given its documented antioxidant, anti-inflammatory, and antimicrobial activities, there is increasing scientific interest in exploring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for the treatment of gastrointestinal disorders, particularly those involving oxidative stress and mucosal injury. This study aims to evaluate the protective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on antioxidant enzyme activity and lipid peroxidation in Indomethacin-induced gastric ulcer models. Understanding these effects may provide insights into the therapeutic potential of the plant as a natural alternative or adjunct in ulcer </w:t>
      </w:r>
      <w:proofErr w:type="gramStart"/>
      <w:r w:rsidRPr="00D55F1F">
        <w:rPr>
          <w:rFonts w:ascii="Times New Roman" w:eastAsia="Times New Roman" w:hAnsi="Times New Roman" w:cs="Times New Roman"/>
          <w:color w:val="000000"/>
          <w:sz w:val="28"/>
          <w:szCs w:val="28"/>
        </w:rPr>
        <w:t>management</w:t>
      </w:r>
      <w:r w:rsidRPr="00D55F1F">
        <w:rPr>
          <w:rFonts w:ascii="Times New Roman" w:eastAsia="Times New Roman" w:hAnsi="Times New Roman" w:cs="Times New Roman"/>
          <w:i/>
          <w:iCs/>
          <w:color w:val="000000"/>
          <w:sz w:val="28"/>
          <w:szCs w:val="28"/>
        </w:rPr>
        <w:t>(</w:t>
      </w:r>
      <w:proofErr w:type="spellStart"/>
      <w:proofErr w:type="gramEnd"/>
      <w:r w:rsidRPr="00D55F1F">
        <w:rPr>
          <w:rFonts w:ascii="Times New Roman" w:eastAsia="Times New Roman" w:hAnsi="Times New Roman" w:cs="Times New Roman"/>
          <w:i/>
          <w:iCs/>
          <w:color w:val="000000"/>
          <w:sz w:val="28"/>
          <w:szCs w:val="28"/>
        </w:rPr>
        <w:t>Femoe</w:t>
      </w:r>
      <w:proofErr w:type="spellEnd"/>
      <w:r w:rsidRPr="00D55F1F">
        <w:rPr>
          <w:rFonts w:ascii="Times New Roman" w:eastAsia="Times New Roman" w:hAnsi="Times New Roman" w:cs="Times New Roman"/>
          <w:i/>
          <w:iCs/>
          <w:color w:val="000000"/>
          <w:sz w:val="28"/>
          <w:szCs w:val="28"/>
        </w:rPr>
        <w:t xml:space="preserve"> et al., 2022).</w:t>
      </w:r>
    </w:p>
    <w:p w:rsidR="00D55F1F" w:rsidRPr="00D55F1F" w:rsidRDefault="00D55F1F" w:rsidP="00D55F1F">
      <w:pPr>
        <w:spacing w:before="280" w:after="28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1.1 Background of the Study</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Peptic ulcer disease (PUD) is a chronic, relapsing condition that affects millions of individuals globally and remains a significant public health concern. It is characterized by mucosal erosions in the stomach or duodenum, resulting from an imbalance between aggressive factors such as gastric acid,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infection, and nonsteroidal anti-inflammatory drugs (NSAIDs</w:t>
      </w:r>
      <w:proofErr w:type="gramStart"/>
      <w:r w:rsidRPr="00D55F1F">
        <w:rPr>
          <w:rFonts w:ascii="Times New Roman" w:eastAsia="Times New Roman" w:hAnsi="Times New Roman" w:cs="Times New Roman"/>
          <w:color w:val="000000"/>
          <w:sz w:val="28"/>
          <w:szCs w:val="28"/>
        </w:rPr>
        <w:t>)and</w:t>
      </w:r>
      <w:proofErr w:type="gramEnd"/>
      <w:r w:rsidRPr="00D55F1F">
        <w:rPr>
          <w:rFonts w:ascii="Times New Roman" w:eastAsia="Times New Roman" w:hAnsi="Times New Roman" w:cs="Times New Roman"/>
          <w:color w:val="000000"/>
          <w:sz w:val="28"/>
          <w:szCs w:val="28"/>
        </w:rPr>
        <w:t xml:space="preserve"> the protective mechanisms of the gastrointestinal mucosa. Among the major contributors to PUD,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a Gram-negative, helical-shaped, microaerophilic bacterium, plays a pivotal role in the pathogenesis of various gastrointestinal conditions (</w:t>
      </w:r>
      <w:proofErr w:type="spellStart"/>
      <w:r w:rsidRPr="00D55F1F">
        <w:rPr>
          <w:rFonts w:ascii="Times New Roman" w:eastAsia="Times New Roman" w:hAnsi="Times New Roman" w:cs="Times New Roman"/>
          <w:color w:val="000000"/>
          <w:sz w:val="28"/>
          <w:szCs w:val="28"/>
        </w:rPr>
        <w:t>Mladenova</w:t>
      </w:r>
      <w:proofErr w:type="spellEnd"/>
      <w:r w:rsidRPr="00D55F1F">
        <w:rPr>
          <w:rFonts w:ascii="Times New Roman" w:eastAsia="Times New Roman" w:hAnsi="Times New Roman" w:cs="Times New Roman"/>
          <w:color w:val="000000"/>
          <w:sz w:val="28"/>
          <w:szCs w:val="28"/>
        </w:rPr>
        <w:t xml:space="preserve">, 2021). The bacterium has evolved specialized mechanisms to survive in the acidic environment of the stomach, including the production of urease, which neutralizes gastric acid, and the ability to adhere to the gastric epithelium, leading to inflammation and mucosal damage </w:t>
      </w:r>
      <w:r w:rsidRPr="00D55F1F">
        <w:rPr>
          <w:rFonts w:ascii="Times New Roman" w:eastAsia="Times New Roman" w:hAnsi="Times New Roman" w:cs="Times New Roman"/>
          <w:i/>
          <w:iCs/>
          <w:color w:val="000000"/>
          <w:sz w:val="28"/>
          <w:szCs w:val="28"/>
        </w:rPr>
        <w:t>(Hunt et al., 2011).</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Globally, nearly 50% of the population </w:t>
      </w:r>
      <w:proofErr w:type="gramStart"/>
      <w:r w:rsidRPr="00D55F1F">
        <w:rPr>
          <w:rFonts w:ascii="Times New Roman" w:eastAsia="Times New Roman" w:hAnsi="Times New Roman" w:cs="Times New Roman"/>
          <w:color w:val="000000"/>
          <w:sz w:val="28"/>
          <w:szCs w:val="28"/>
        </w:rPr>
        <w:t>is estimated to be infected</w:t>
      </w:r>
      <w:proofErr w:type="gramEnd"/>
      <w:r w:rsidRPr="00D55F1F">
        <w:rPr>
          <w:rFonts w:ascii="Times New Roman" w:eastAsia="Times New Roman" w:hAnsi="Times New Roman" w:cs="Times New Roman"/>
          <w:color w:val="000000"/>
          <w:sz w:val="28"/>
          <w:szCs w:val="28"/>
        </w:rPr>
        <w:t xml:space="preserve"> with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although the prevalence varies with geographic location, socio-economic status, hygiene practices, and age (</w:t>
      </w:r>
      <w:proofErr w:type="spellStart"/>
      <w:r w:rsidRPr="00D55F1F">
        <w:rPr>
          <w:rFonts w:ascii="Times New Roman" w:eastAsia="Times New Roman" w:hAnsi="Times New Roman" w:cs="Times New Roman"/>
          <w:i/>
          <w:iCs/>
          <w:color w:val="000000"/>
          <w:sz w:val="28"/>
          <w:szCs w:val="28"/>
        </w:rPr>
        <w:t>Malaoa</w:t>
      </w:r>
      <w:proofErr w:type="spellEnd"/>
      <w:r w:rsidRPr="00D55F1F">
        <w:rPr>
          <w:rFonts w:ascii="Times New Roman" w:eastAsia="Times New Roman" w:hAnsi="Times New Roman" w:cs="Times New Roman"/>
          <w:i/>
          <w:iCs/>
          <w:color w:val="000000"/>
          <w:sz w:val="28"/>
          <w:szCs w:val="28"/>
        </w:rPr>
        <w:t>, 2021).</w:t>
      </w:r>
      <w:r w:rsidRPr="00D55F1F">
        <w:rPr>
          <w:rFonts w:ascii="Times New Roman" w:eastAsia="Times New Roman" w:hAnsi="Times New Roman" w:cs="Times New Roman"/>
          <w:color w:val="000000"/>
          <w:sz w:val="28"/>
          <w:szCs w:val="28"/>
        </w:rPr>
        <w:t xml:space="preserve"> The infection </w:t>
      </w:r>
      <w:proofErr w:type="gramStart"/>
      <w:r w:rsidRPr="00D55F1F">
        <w:rPr>
          <w:rFonts w:ascii="Times New Roman" w:eastAsia="Times New Roman" w:hAnsi="Times New Roman" w:cs="Times New Roman"/>
          <w:color w:val="000000"/>
          <w:sz w:val="28"/>
          <w:szCs w:val="28"/>
        </w:rPr>
        <w:t>is most commonly acquired</w:t>
      </w:r>
      <w:proofErr w:type="gramEnd"/>
      <w:r w:rsidRPr="00D55F1F">
        <w:rPr>
          <w:rFonts w:ascii="Times New Roman" w:eastAsia="Times New Roman" w:hAnsi="Times New Roman" w:cs="Times New Roman"/>
          <w:color w:val="000000"/>
          <w:sz w:val="28"/>
          <w:szCs w:val="28"/>
        </w:rPr>
        <w:t xml:space="preserve"> in childhood and persists unless effectively treated. The World Health Organization (WHO) has classified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as a Group I carcinogen due to its established link with gastric carcinoma and mucosa-associated lymphoid tissue (MALT) lymphoma (</w:t>
      </w:r>
      <w:proofErr w:type="spellStart"/>
      <w:r w:rsidRPr="00D55F1F">
        <w:rPr>
          <w:rFonts w:ascii="Times New Roman" w:eastAsia="Times New Roman" w:hAnsi="Times New Roman" w:cs="Times New Roman"/>
          <w:color w:val="000000"/>
          <w:sz w:val="28"/>
          <w:szCs w:val="28"/>
        </w:rPr>
        <w:t>Mladenova</w:t>
      </w:r>
      <w:proofErr w:type="spellEnd"/>
      <w:r w:rsidRPr="00D55F1F">
        <w:rPr>
          <w:rFonts w:ascii="Times New Roman" w:eastAsia="Times New Roman" w:hAnsi="Times New Roman" w:cs="Times New Roman"/>
          <w:color w:val="000000"/>
          <w:sz w:val="28"/>
          <w:szCs w:val="28"/>
        </w:rPr>
        <w:t xml:space="preserve">, 2021). The bacterium is transmitted via multiple pathways, including fecal-oral, oral-oral, and gastro-oral routes, and is particularly prevalent in populations with inadequate sanitation, overcrowded living conditions, and limited access to clean water </w:t>
      </w:r>
      <w:r w:rsidRPr="00D55F1F">
        <w:rPr>
          <w:rFonts w:ascii="Times New Roman" w:eastAsia="Times New Roman" w:hAnsi="Times New Roman" w:cs="Times New Roman"/>
          <w:i/>
          <w:iCs/>
          <w:color w:val="000000"/>
          <w:sz w:val="28"/>
          <w:szCs w:val="28"/>
        </w:rPr>
        <w:t>(Seth et al., 2013).</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Standard treatment regimens for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-associated ulcers typically involve the use of triple or quadruple therapy, which includes a proton pump inhibitor (PPI) and two or more antibiotics. However, these conventional therapies are increasingly facing challenges, such as poor patient compliance, side effects (e.g., nausea, diarrhea, and </w:t>
      </w:r>
      <w:proofErr w:type="spellStart"/>
      <w:r w:rsidRPr="00D55F1F">
        <w:rPr>
          <w:rFonts w:ascii="Times New Roman" w:eastAsia="Times New Roman" w:hAnsi="Times New Roman" w:cs="Times New Roman"/>
          <w:color w:val="000000"/>
          <w:sz w:val="28"/>
          <w:szCs w:val="28"/>
        </w:rPr>
        <w:t>dysbiosis</w:t>
      </w:r>
      <w:proofErr w:type="spellEnd"/>
      <w:r w:rsidRPr="00D55F1F">
        <w:rPr>
          <w:rFonts w:ascii="Times New Roman" w:eastAsia="Times New Roman" w:hAnsi="Times New Roman" w:cs="Times New Roman"/>
          <w:color w:val="000000"/>
          <w:sz w:val="28"/>
          <w:szCs w:val="28"/>
        </w:rPr>
        <w:t xml:space="preserve">), antibiotic resistance, and ulcer recurrence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Dharmani</w:t>
      </w:r>
      <w:proofErr w:type="spellEnd"/>
      <w:r w:rsidRPr="00D55F1F">
        <w:rPr>
          <w:rFonts w:ascii="Times New Roman" w:eastAsia="Times New Roman" w:hAnsi="Times New Roman" w:cs="Times New Roman"/>
          <w:i/>
          <w:iCs/>
          <w:color w:val="000000"/>
          <w:sz w:val="28"/>
          <w:szCs w:val="28"/>
        </w:rPr>
        <w:t xml:space="preserve"> &amp; </w:t>
      </w:r>
      <w:proofErr w:type="spellStart"/>
      <w:r w:rsidRPr="00D55F1F">
        <w:rPr>
          <w:rFonts w:ascii="Times New Roman" w:eastAsia="Times New Roman" w:hAnsi="Times New Roman" w:cs="Times New Roman"/>
          <w:i/>
          <w:iCs/>
          <w:color w:val="000000"/>
          <w:sz w:val="28"/>
          <w:szCs w:val="28"/>
        </w:rPr>
        <w:t>Palit</w:t>
      </w:r>
      <w:proofErr w:type="spellEnd"/>
      <w:r w:rsidRPr="00D55F1F">
        <w:rPr>
          <w:rFonts w:ascii="Times New Roman" w:eastAsia="Times New Roman" w:hAnsi="Times New Roman" w:cs="Times New Roman"/>
          <w:i/>
          <w:iCs/>
          <w:color w:val="000000"/>
          <w:sz w:val="28"/>
          <w:szCs w:val="28"/>
        </w:rPr>
        <w:t>, 2006).</w:t>
      </w:r>
      <w:r w:rsidRPr="00D55F1F">
        <w:rPr>
          <w:rFonts w:ascii="Times New Roman" w:eastAsia="Times New Roman" w:hAnsi="Times New Roman" w:cs="Times New Roman"/>
          <w:color w:val="000000"/>
          <w:sz w:val="28"/>
          <w:szCs w:val="28"/>
        </w:rPr>
        <w:t xml:space="preserve"> The incomplete success of conventional treatments has driven a growing interest in alternative and complementary therapies, especially those derived from medicinal plants. One such promising plant is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a perennial shrub belonging to the family </w:t>
      </w:r>
      <w:proofErr w:type="spellStart"/>
      <w:r w:rsidRPr="00D55F1F">
        <w:rPr>
          <w:rFonts w:ascii="Times New Roman" w:eastAsia="Times New Roman" w:hAnsi="Times New Roman" w:cs="Times New Roman"/>
          <w:color w:val="000000"/>
          <w:sz w:val="28"/>
          <w:szCs w:val="28"/>
        </w:rPr>
        <w:t>Malvaceae</w:t>
      </w:r>
      <w:proofErr w:type="spellEnd"/>
      <w:r w:rsidRPr="00D55F1F">
        <w:rPr>
          <w:rFonts w:ascii="Times New Roman" w:eastAsia="Times New Roman" w:hAnsi="Times New Roman" w:cs="Times New Roman"/>
          <w:color w:val="000000"/>
          <w:sz w:val="28"/>
          <w:szCs w:val="28"/>
        </w:rPr>
        <w:t xml:space="preserve">. It is widely distributed in tropical and subtropical regions and </w:t>
      </w:r>
      <w:proofErr w:type="gramStart"/>
      <w:r w:rsidRPr="00D55F1F">
        <w:rPr>
          <w:rFonts w:ascii="Times New Roman" w:eastAsia="Times New Roman" w:hAnsi="Times New Roman" w:cs="Times New Roman"/>
          <w:color w:val="000000"/>
          <w:sz w:val="28"/>
          <w:szCs w:val="28"/>
        </w:rPr>
        <w:t>is known</w:t>
      </w:r>
      <w:proofErr w:type="gramEnd"/>
      <w:r w:rsidRPr="00D55F1F">
        <w:rPr>
          <w:rFonts w:ascii="Times New Roman" w:eastAsia="Times New Roman" w:hAnsi="Times New Roman" w:cs="Times New Roman"/>
          <w:color w:val="000000"/>
          <w:sz w:val="28"/>
          <w:szCs w:val="28"/>
        </w:rPr>
        <w:t xml:space="preserve"> locally as “broom weed” or “stubborn weed.” Traditionally, it </w:t>
      </w:r>
      <w:proofErr w:type="gramStart"/>
      <w:r w:rsidRPr="00D55F1F">
        <w:rPr>
          <w:rFonts w:ascii="Times New Roman" w:eastAsia="Times New Roman" w:hAnsi="Times New Roman" w:cs="Times New Roman"/>
          <w:color w:val="000000"/>
          <w:sz w:val="28"/>
          <w:szCs w:val="28"/>
        </w:rPr>
        <w:t>has been used</w:t>
      </w:r>
      <w:proofErr w:type="gramEnd"/>
      <w:r w:rsidRPr="00D55F1F">
        <w:rPr>
          <w:rFonts w:ascii="Times New Roman" w:eastAsia="Times New Roman" w:hAnsi="Times New Roman" w:cs="Times New Roman"/>
          <w:color w:val="000000"/>
          <w:sz w:val="28"/>
          <w:szCs w:val="28"/>
        </w:rPr>
        <w:t xml:space="preserve"> in </w:t>
      </w:r>
      <w:proofErr w:type="spellStart"/>
      <w:r w:rsidRPr="00D55F1F">
        <w:rPr>
          <w:rFonts w:ascii="Times New Roman" w:eastAsia="Times New Roman" w:hAnsi="Times New Roman" w:cs="Times New Roman"/>
          <w:color w:val="000000"/>
          <w:sz w:val="28"/>
          <w:szCs w:val="28"/>
        </w:rPr>
        <w:t>ethnomedicine</w:t>
      </w:r>
      <w:proofErr w:type="spellEnd"/>
      <w:r w:rsidRPr="00D55F1F">
        <w:rPr>
          <w:rFonts w:ascii="Times New Roman" w:eastAsia="Times New Roman" w:hAnsi="Times New Roman" w:cs="Times New Roman"/>
          <w:color w:val="000000"/>
          <w:sz w:val="28"/>
          <w:szCs w:val="28"/>
        </w:rPr>
        <w:t xml:space="preserve"> for the treatment of various ailments, including fever, malaria, wounds, and inflammation </w:t>
      </w:r>
      <w:r w:rsidRPr="00D55F1F">
        <w:rPr>
          <w:rFonts w:ascii="Times New Roman" w:eastAsia="Times New Roman" w:hAnsi="Times New Roman" w:cs="Times New Roman"/>
          <w:i/>
          <w:iCs/>
          <w:color w:val="000000"/>
          <w:sz w:val="28"/>
          <w:szCs w:val="28"/>
        </w:rPr>
        <w:t xml:space="preserve">(Usman &amp; </w:t>
      </w:r>
      <w:proofErr w:type="spellStart"/>
      <w:r w:rsidRPr="00D55F1F">
        <w:rPr>
          <w:rFonts w:ascii="Times New Roman" w:eastAsia="Times New Roman" w:hAnsi="Times New Roman" w:cs="Times New Roman"/>
          <w:i/>
          <w:iCs/>
          <w:color w:val="000000"/>
          <w:sz w:val="28"/>
          <w:szCs w:val="28"/>
        </w:rPr>
        <w:t>Abdulkarim</w:t>
      </w:r>
      <w:proofErr w:type="spellEnd"/>
      <w:r w:rsidRPr="00D55F1F">
        <w:rPr>
          <w:rFonts w:ascii="Times New Roman" w:eastAsia="Times New Roman" w:hAnsi="Times New Roman" w:cs="Times New Roman"/>
          <w:i/>
          <w:iCs/>
          <w:color w:val="000000"/>
          <w:sz w:val="28"/>
          <w:szCs w:val="28"/>
        </w:rPr>
        <w:t>, 2023). </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Gastric and duodenal ulcers are common gastrointestinal disorders that can result in serious complications such as bleeding, perforation, and gastric outlet obstruction. These ulcers arise primarily due to an imbalance between aggressive factors like gastric acid secretion,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NSAID use, bile acids, and pepsin, and protective mechanisms such as mucus and bicarbonate secretion, mucosal blood flow, and the production of endogenous prostaglandins. The increasing prevalence of gastric ulcers globally has been attributed to lifestyle changes, stress, irregular eating habits, increased NSAID consumption, and antibiotic-resistant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strains</w:t>
      </w:r>
      <w:r w:rsidRPr="00D55F1F">
        <w:rPr>
          <w:rFonts w:ascii="Times New Roman" w:eastAsia="Times New Roman" w:hAnsi="Times New Roman" w:cs="Times New Roman"/>
          <w:i/>
          <w:iCs/>
          <w:color w:val="000000"/>
          <w:sz w:val="28"/>
          <w:szCs w:val="28"/>
        </w:rPr>
        <w:t>(</w:t>
      </w:r>
      <w:proofErr w:type="spellStart"/>
      <w:proofErr w:type="gramEnd"/>
      <w:r w:rsidRPr="00D55F1F">
        <w:rPr>
          <w:rFonts w:ascii="Times New Roman" w:eastAsia="Times New Roman" w:hAnsi="Times New Roman" w:cs="Times New Roman"/>
          <w:i/>
          <w:iCs/>
          <w:color w:val="000000"/>
          <w:sz w:val="28"/>
          <w:szCs w:val="28"/>
        </w:rPr>
        <w:t>Zatorski</w:t>
      </w:r>
      <w:proofErr w:type="spellEnd"/>
      <w:r w:rsidRPr="00D55F1F">
        <w:rPr>
          <w:rFonts w:ascii="Times New Roman" w:eastAsia="Times New Roman" w:hAnsi="Times New Roman" w:cs="Times New Roman"/>
          <w:i/>
          <w:iCs/>
          <w:color w:val="000000"/>
          <w:sz w:val="28"/>
          <w:szCs w:val="28"/>
        </w:rPr>
        <w:t>, 2017).</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Indomethacin is an indole derivative, non-steroidal, anti-inflammatory drug with anti-inflammatory, analgesic, and antipyretic effects. It is used in the treatment of ankylosing spondylitis, osteoarthritis, rheumatoid arthritis, gout arthritis, bursitis, tendonitis, synovitis, and other inflammatory diseases because of its effective suppression of pain, fever, color, and </w:t>
      </w:r>
      <w:r w:rsidRPr="00D55F1F">
        <w:rPr>
          <w:rFonts w:ascii="Times New Roman" w:eastAsia="Times New Roman" w:hAnsi="Times New Roman" w:cs="Times New Roman"/>
          <w:i/>
          <w:iCs/>
          <w:color w:val="000000"/>
          <w:sz w:val="28"/>
          <w:szCs w:val="28"/>
        </w:rPr>
        <w:t>edema (Botting, 2006;</w:t>
      </w:r>
      <w:r w:rsidRPr="00D55F1F">
        <w:rPr>
          <w:rFonts w:ascii="Times New Roman" w:eastAsia="Times New Roman" w:hAnsi="Times New Roman" w:cs="Times New Roman"/>
          <w:i/>
          <w:iCs/>
          <w:color w:val="000000"/>
          <w:sz w:val="28"/>
          <w:szCs w:val="28"/>
          <w:shd w:val="clear" w:color="auto" w:fill="FFFFFF"/>
        </w:rPr>
        <w:t xml:space="preserve"> </w:t>
      </w:r>
      <w:proofErr w:type="spellStart"/>
      <w:r w:rsidRPr="00D55F1F">
        <w:rPr>
          <w:rFonts w:ascii="Times New Roman" w:eastAsia="Times New Roman" w:hAnsi="Times New Roman" w:cs="Times New Roman"/>
          <w:i/>
          <w:iCs/>
          <w:color w:val="000000"/>
          <w:sz w:val="28"/>
          <w:szCs w:val="28"/>
          <w:shd w:val="clear" w:color="auto" w:fill="FFFFFF"/>
        </w:rPr>
        <w:t>Suleyman</w:t>
      </w:r>
      <w:proofErr w:type="spellEnd"/>
      <w:r w:rsidRPr="00D55F1F">
        <w:rPr>
          <w:rFonts w:ascii="Times New Roman" w:eastAsia="Times New Roman" w:hAnsi="Times New Roman" w:cs="Times New Roman"/>
          <w:i/>
          <w:iCs/>
          <w:color w:val="000000"/>
          <w:sz w:val="28"/>
          <w:szCs w:val="28"/>
          <w:shd w:val="clear" w:color="auto" w:fill="FFFFFF"/>
        </w:rPr>
        <w:t xml:space="preserve"> et al., 2010</w:t>
      </w:r>
      <w:r w:rsidRPr="00D55F1F">
        <w:rPr>
          <w:rFonts w:ascii="Times New Roman" w:eastAsia="Times New Roman" w:hAnsi="Times New Roman" w:cs="Times New Roman"/>
          <w:i/>
          <w:iCs/>
          <w:color w:val="000000"/>
          <w:sz w:val="28"/>
          <w:szCs w:val="28"/>
        </w:rPr>
        <w:t>).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It </w:t>
      </w:r>
      <w:proofErr w:type="gramStart"/>
      <w:r w:rsidRPr="00D55F1F">
        <w:rPr>
          <w:rFonts w:ascii="Times New Roman" w:eastAsia="Times New Roman" w:hAnsi="Times New Roman" w:cs="Times New Roman"/>
          <w:color w:val="000000"/>
          <w:sz w:val="28"/>
          <w:szCs w:val="28"/>
        </w:rPr>
        <w:t>is known</w:t>
      </w:r>
      <w:proofErr w:type="gramEnd"/>
      <w:r w:rsidRPr="00D55F1F">
        <w:rPr>
          <w:rFonts w:ascii="Times New Roman" w:eastAsia="Times New Roman" w:hAnsi="Times New Roman" w:cs="Times New Roman"/>
          <w:color w:val="000000"/>
          <w:sz w:val="28"/>
          <w:szCs w:val="28"/>
        </w:rPr>
        <w:t xml:space="preserve"> that the inhibition potencies of non-steroidal anti-inflammatory drugs (NSAIDs) on cyclooxygenase-1 (COX-1) and cyclooxygenase-2 (COX-2) enzymes are different. It is believed that while inhibition of COX1 by NSAIDs causes side effects as a result of reduced prostaglandin (PG) synthesis, inhibition of COX-2 is related to their anti-inflammatory effect (</w:t>
      </w:r>
      <w:proofErr w:type="spellStart"/>
      <w:r w:rsidRPr="00D55F1F">
        <w:rPr>
          <w:rFonts w:ascii="Times New Roman" w:eastAsia="Times New Roman" w:hAnsi="Times New Roman" w:cs="Times New Roman"/>
          <w:color w:val="000000"/>
          <w:sz w:val="28"/>
          <w:szCs w:val="28"/>
        </w:rPr>
        <w:t>Suleyman</w:t>
      </w:r>
      <w:proofErr w:type="spellEnd"/>
      <w:r w:rsidRPr="00D55F1F">
        <w:rPr>
          <w:rFonts w:ascii="Times New Roman" w:eastAsia="Times New Roman" w:hAnsi="Times New Roman" w:cs="Times New Roman"/>
          <w:color w:val="000000"/>
          <w:sz w:val="28"/>
          <w:szCs w:val="28"/>
        </w:rPr>
        <w:t xml:space="preserve"> et al., 2008). Indomethacin potently damages PG synthesis by inhibiting both the COX-1 and COX-2 enzymes. Inhibition of the COX-1 and COX-2 enzymes is necessary for gastric damage to occur (</w:t>
      </w:r>
      <w:proofErr w:type="spellStart"/>
      <w:r w:rsidRPr="00D55F1F">
        <w:rPr>
          <w:rFonts w:ascii="Times New Roman" w:eastAsia="Times New Roman" w:hAnsi="Times New Roman" w:cs="Times New Roman"/>
          <w:color w:val="000000"/>
          <w:sz w:val="28"/>
          <w:szCs w:val="28"/>
        </w:rPr>
        <w:t>Suleyman</w:t>
      </w:r>
      <w:proofErr w:type="spellEnd"/>
      <w:r w:rsidRPr="00D55F1F">
        <w:rPr>
          <w:rFonts w:ascii="Times New Roman" w:eastAsia="Times New Roman" w:hAnsi="Times New Roman" w:cs="Times New Roman"/>
          <w:color w:val="000000"/>
          <w:sz w:val="28"/>
          <w:szCs w:val="28"/>
        </w:rPr>
        <w:t xml:space="preserve"> et al., 2007). Indomethacin and similar NSAIDs, </w:t>
      </w:r>
      <w:r w:rsidRPr="00D55F1F">
        <w:rPr>
          <w:rFonts w:ascii="Times New Roman" w:eastAsia="Times New Roman" w:hAnsi="Times New Roman" w:cs="Times New Roman"/>
          <w:color w:val="000000"/>
          <w:sz w:val="28"/>
          <w:szCs w:val="28"/>
        </w:rPr>
        <w:lastRenderedPageBreak/>
        <w:t xml:space="preserve">which inhibit both isoforms of the COX enzyme, produce more severe damage in gastric tissue, even gastrointestinal bleeding when combined with antithrombotic agents. Inhibition of the COX-2 enzyme </w:t>
      </w:r>
      <w:proofErr w:type="gramStart"/>
      <w:r w:rsidRPr="00D55F1F">
        <w:rPr>
          <w:rFonts w:ascii="Times New Roman" w:eastAsia="Times New Roman" w:hAnsi="Times New Roman" w:cs="Times New Roman"/>
          <w:color w:val="000000"/>
          <w:sz w:val="28"/>
          <w:szCs w:val="28"/>
        </w:rPr>
        <w:t>is thought</w:t>
      </w:r>
      <w:proofErr w:type="gramEnd"/>
      <w:r w:rsidRPr="00D55F1F">
        <w:rPr>
          <w:rFonts w:ascii="Times New Roman" w:eastAsia="Times New Roman" w:hAnsi="Times New Roman" w:cs="Times New Roman"/>
          <w:color w:val="000000"/>
          <w:sz w:val="28"/>
          <w:szCs w:val="28"/>
        </w:rPr>
        <w:t xml:space="preserve"> to be responsible for indomethacin’s anti-inflammatory effect, while inhibition of COX-1 is responsible for its gastrointestinal system (GIS) side effects </w:t>
      </w:r>
      <w:r w:rsidRPr="00D55F1F">
        <w:rPr>
          <w:rFonts w:ascii="Times New Roman" w:eastAsia="Times New Roman" w:hAnsi="Times New Roman" w:cs="Times New Roman"/>
          <w:i/>
          <w:iCs/>
          <w:color w:val="000000"/>
          <w:sz w:val="28"/>
          <w:szCs w:val="28"/>
        </w:rPr>
        <w:t>(Delaney et al., 2007).</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Indomethacin became the first-choice drug to produce an experimental ulcer model </w:t>
      </w:r>
      <w:proofErr w:type="gramStart"/>
      <w:r w:rsidRPr="00D55F1F">
        <w:rPr>
          <w:rFonts w:ascii="Times New Roman" w:eastAsia="Times New Roman" w:hAnsi="Times New Roman" w:cs="Times New Roman"/>
          <w:color w:val="000000"/>
          <w:sz w:val="28"/>
          <w:szCs w:val="28"/>
        </w:rPr>
        <w:t>as a result</w:t>
      </w:r>
      <w:proofErr w:type="gramEnd"/>
      <w:r w:rsidRPr="00D55F1F">
        <w:rPr>
          <w:rFonts w:ascii="Times New Roman" w:eastAsia="Times New Roman" w:hAnsi="Times New Roman" w:cs="Times New Roman"/>
          <w:color w:val="000000"/>
          <w:sz w:val="28"/>
          <w:szCs w:val="28"/>
        </w:rPr>
        <w:t xml:space="preserve"> of having a higher </w:t>
      </w:r>
      <w:proofErr w:type="spellStart"/>
      <w:r w:rsidRPr="00D55F1F">
        <w:rPr>
          <w:rFonts w:ascii="Times New Roman" w:eastAsia="Times New Roman" w:hAnsi="Times New Roman" w:cs="Times New Roman"/>
          <w:color w:val="000000"/>
          <w:sz w:val="28"/>
          <w:szCs w:val="28"/>
        </w:rPr>
        <w:t>ulcerogenic</w:t>
      </w:r>
      <w:proofErr w:type="spellEnd"/>
      <w:r w:rsidRPr="00D55F1F">
        <w:rPr>
          <w:rFonts w:ascii="Times New Roman" w:eastAsia="Times New Roman" w:hAnsi="Times New Roman" w:cs="Times New Roman"/>
          <w:color w:val="000000"/>
          <w:sz w:val="28"/>
          <w:szCs w:val="28"/>
        </w:rPr>
        <w:t xml:space="preserve"> potential than other NSAIDs. </w:t>
      </w:r>
      <w:proofErr w:type="gramStart"/>
      <w:r w:rsidRPr="00D55F1F">
        <w:rPr>
          <w:rFonts w:ascii="Times New Roman" w:eastAsia="Times New Roman" w:hAnsi="Times New Roman" w:cs="Times New Roman"/>
          <w:color w:val="000000"/>
          <w:sz w:val="28"/>
          <w:szCs w:val="28"/>
        </w:rPr>
        <w:t xml:space="preserve">The fact that </w:t>
      </w:r>
      <w:proofErr w:type="spellStart"/>
      <w:r w:rsidRPr="00D55F1F">
        <w:rPr>
          <w:rFonts w:ascii="Times New Roman" w:eastAsia="Times New Roman" w:hAnsi="Times New Roman" w:cs="Times New Roman"/>
          <w:color w:val="000000"/>
          <w:sz w:val="28"/>
          <w:szCs w:val="28"/>
        </w:rPr>
        <w:t>nimesulide</w:t>
      </w:r>
      <w:proofErr w:type="spellEnd"/>
      <w:r w:rsidRPr="00D55F1F">
        <w:rPr>
          <w:rFonts w:ascii="Times New Roman" w:eastAsia="Times New Roman" w:hAnsi="Times New Roman" w:cs="Times New Roman"/>
          <w:color w:val="000000"/>
          <w:sz w:val="28"/>
          <w:szCs w:val="28"/>
        </w:rPr>
        <w:t xml:space="preserve">, which is less selective for COX-2, is able to inhibit NSAID-induced gastric damage, while celecoxib and </w:t>
      </w:r>
      <w:proofErr w:type="spellStart"/>
      <w:r w:rsidRPr="00D55F1F">
        <w:rPr>
          <w:rFonts w:ascii="Times New Roman" w:eastAsia="Times New Roman" w:hAnsi="Times New Roman" w:cs="Times New Roman"/>
          <w:color w:val="000000"/>
          <w:sz w:val="28"/>
          <w:szCs w:val="28"/>
        </w:rPr>
        <w:t>rofecoxib</w:t>
      </w:r>
      <w:proofErr w:type="spellEnd"/>
      <w:r w:rsidRPr="00D55F1F">
        <w:rPr>
          <w:rFonts w:ascii="Times New Roman" w:eastAsia="Times New Roman" w:hAnsi="Times New Roman" w:cs="Times New Roman"/>
          <w:color w:val="000000"/>
          <w:sz w:val="28"/>
          <w:szCs w:val="28"/>
        </w:rPr>
        <w:t>, which are more selective for COX-2 (350 to 800 times as selective), are unable to inhibit these ulcers, reveals that it is impossible to attribute the GIS side effects of indomethacin and other NSAIDs to the inhibition of only the COX-1 enzyme</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shd w:val="clear" w:color="auto" w:fill="FFFFFF"/>
        </w:rPr>
        <w:t>Adewoye</w:t>
      </w:r>
      <w:proofErr w:type="spellEnd"/>
      <w:r w:rsidRPr="00D55F1F">
        <w:rPr>
          <w:rFonts w:ascii="Times New Roman" w:eastAsia="Times New Roman" w:hAnsi="Times New Roman" w:cs="Times New Roman"/>
          <w:i/>
          <w:iCs/>
          <w:color w:val="000000"/>
          <w:sz w:val="28"/>
          <w:szCs w:val="28"/>
          <w:shd w:val="clear" w:color="auto" w:fill="FFFFFF"/>
        </w:rPr>
        <w:t xml:space="preserve"> and Salami, 2013</w:t>
      </w:r>
      <w:r w:rsidRPr="00D55F1F">
        <w:rPr>
          <w:rFonts w:ascii="Times New Roman" w:eastAsia="Times New Roman" w:hAnsi="Times New Roman" w:cs="Times New Roman"/>
          <w:i/>
          <w:iCs/>
          <w:color w:val="000000"/>
          <w:sz w:val="28"/>
          <w:szCs w:val="28"/>
        </w:rPr>
        <w:t>).</w:t>
      </w:r>
      <w:proofErr w:type="gramEnd"/>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8"/>
          <w:szCs w:val="28"/>
        </w:rPr>
        <w:t>In light of these issues, there is a growing interest in natural compounds with antioxidant and anti-inflammatory properties that can restore the balance between oxidative damage and antioxidant defense.</w:t>
      </w:r>
      <w:proofErr w:type="gramEnd"/>
      <w:r w:rsidRPr="00D55F1F">
        <w:rPr>
          <w:rFonts w:ascii="Times New Roman" w:eastAsia="Times New Roman" w:hAnsi="Times New Roman" w:cs="Times New Roman"/>
          <w:color w:val="000000"/>
          <w:sz w:val="28"/>
          <w:szCs w:val="28"/>
        </w:rPr>
        <w:t xml:space="preserve"> Medicinal plants offer a rich source of such compounds and </w:t>
      </w:r>
      <w:proofErr w:type="gramStart"/>
      <w:r w:rsidRPr="00D55F1F">
        <w:rPr>
          <w:rFonts w:ascii="Times New Roman" w:eastAsia="Times New Roman" w:hAnsi="Times New Roman" w:cs="Times New Roman"/>
          <w:color w:val="000000"/>
          <w:sz w:val="28"/>
          <w:szCs w:val="28"/>
        </w:rPr>
        <w:t>have been used</w:t>
      </w:r>
      <w:proofErr w:type="gramEnd"/>
      <w:r w:rsidRPr="00D55F1F">
        <w:rPr>
          <w:rFonts w:ascii="Times New Roman" w:eastAsia="Times New Roman" w:hAnsi="Times New Roman" w:cs="Times New Roman"/>
          <w:color w:val="000000"/>
          <w:sz w:val="28"/>
          <w:szCs w:val="28"/>
        </w:rPr>
        <w:t xml:space="preserve"> for centuries in traditional medicine to treat ulcers and other inflammatory conditions. Among these,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has garnered attention due to its wide range of pharmacological effects and its traditional use in treating gastrointestinal </w:t>
      </w:r>
      <w:proofErr w:type="gramStart"/>
      <w:r w:rsidRPr="00D55F1F">
        <w:rPr>
          <w:rFonts w:ascii="Times New Roman" w:eastAsia="Times New Roman" w:hAnsi="Times New Roman" w:cs="Times New Roman"/>
          <w:color w:val="000000"/>
          <w:sz w:val="28"/>
          <w:szCs w:val="28"/>
        </w:rPr>
        <w:t>complaints</w:t>
      </w:r>
      <w:r w:rsidRPr="00D55F1F">
        <w:rPr>
          <w:rFonts w:ascii="Times New Roman" w:eastAsia="Times New Roman" w:hAnsi="Times New Roman" w:cs="Times New Roman"/>
          <w:i/>
          <w:iCs/>
          <w:color w:val="000000"/>
          <w:sz w:val="28"/>
          <w:szCs w:val="28"/>
        </w:rPr>
        <w:t>(</w:t>
      </w:r>
      <w:proofErr w:type="spellStart"/>
      <w:proofErr w:type="gramEnd"/>
      <w:r w:rsidRPr="00D55F1F">
        <w:rPr>
          <w:rFonts w:ascii="Times New Roman" w:eastAsia="Times New Roman" w:hAnsi="Times New Roman" w:cs="Times New Roman"/>
          <w:i/>
          <w:iCs/>
          <w:color w:val="000000"/>
          <w:sz w:val="28"/>
          <w:szCs w:val="28"/>
        </w:rPr>
        <w:t>Asusheyi</w:t>
      </w:r>
      <w:proofErr w:type="spellEnd"/>
      <w:r w:rsidRPr="00D55F1F">
        <w:rPr>
          <w:rFonts w:ascii="Times New Roman" w:eastAsia="Times New Roman" w:hAnsi="Times New Roman" w:cs="Times New Roman"/>
          <w:i/>
          <w:iCs/>
          <w:color w:val="000000"/>
          <w:sz w:val="28"/>
          <w:szCs w:val="28"/>
        </w:rPr>
        <w:t xml:space="preserve"> et al., 2010)</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Phytochemical analyses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have confirmed the presence of bioactive constituents such as flavonoids, known for their strong antioxidant potential. These compounds neutralize free radicals, inhibit lipid peroxidation, and enhance the activity of endogenous antioxidant enzymes (</w:t>
      </w:r>
      <w:proofErr w:type="spellStart"/>
      <w:r w:rsidRPr="00D55F1F">
        <w:rPr>
          <w:rFonts w:ascii="Times New Roman" w:eastAsia="Times New Roman" w:hAnsi="Times New Roman" w:cs="Times New Roman"/>
          <w:color w:val="000000"/>
          <w:sz w:val="28"/>
          <w:szCs w:val="28"/>
        </w:rPr>
        <w:t>Femoe</w:t>
      </w:r>
      <w:proofErr w:type="spellEnd"/>
      <w:r w:rsidRPr="00D55F1F">
        <w:rPr>
          <w:rFonts w:ascii="Times New Roman" w:eastAsia="Times New Roman" w:hAnsi="Times New Roman" w:cs="Times New Roman"/>
          <w:color w:val="000000"/>
          <w:sz w:val="28"/>
          <w:szCs w:val="28"/>
        </w:rPr>
        <w:t xml:space="preserve"> et al., 2022). Furthermore, flavonoids and other polyphenolic compounds in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may possess </w:t>
      </w:r>
      <w:proofErr w:type="spellStart"/>
      <w:r w:rsidRPr="00D55F1F">
        <w:rPr>
          <w:rFonts w:ascii="Times New Roman" w:eastAsia="Times New Roman" w:hAnsi="Times New Roman" w:cs="Times New Roman"/>
          <w:color w:val="000000"/>
          <w:sz w:val="28"/>
          <w:szCs w:val="28"/>
        </w:rPr>
        <w:t>antiulcerogenic</w:t>
      </w:r>
      <w:proofErr w:type="spellEnd"/>
      <w:r w:rsidRPr="00D55F1F">
        <w:rPr>
          <w:rFonts w:ascii="Times New Roman" w:eastAsia="Times New Roman" w:hAnsi="Times New Roman" w:cs="Times New Roman"/>
          <w:color w:val="000000"/>
          <w:sz w:val="28"/>
          <w:szCs w:val="28"/>
        </w:rPr>
        <w:t xml:space="preserve"> effects by reinforcing the mucosal barrier, inhibiting inflammatory cytokines, and modulating gastric acid </w:t>
      </w:r>
      <w:proofErr w:type="spellStart"/>
      <w:r w:rsidRPr="00D55F1F">
        <w:rPr>
          <w:rFonts w:ascii="Times New Roman" w:eastAsia="Times New Roman" w:hAnsi="Times New Roman" w:cs="Times New Roman"/>
          <w:color w:val="000000"/>
          <w:sz w:val="28"/>
          <w:szCs w:val="28"/>
        </w:rPr>
        <w:t>secretion.Several</w:t>
      </w:r>
      <w:proofErr w:type="spellEnd"/>
      <w:r w:rsidRPr="00D55F1F">
        <w:rPr>
          <w:rFonts w:ascii="Times New Roman" w:eastAsia="Times New Roman" w:hAnsi="Times New Roman" w:cs="Times New Roman"/>
          <w:color w:val="000000"/>
          <w:sz w:val="28"/>
          <w:szCs w:val="28"/>
        </w:rPr>
        <w:t xml:space="preserve"> in vivo studies have demonstrated the efficacy of plant extracts in protecting against NSAID-induced gastric ulcers in animal models. These studies report reductions in ulcer index, restoration of antioxidant enzyme levels, and histological improvements in the gastric mucosa. The affordability, accessibility, and minimal side effects associated with medicinal plants make them attractive options for populations with limited access to modern healthcare </w:t>
      </w:r>
      <w:proofErr w:type="gramStart"/>
      <w:r w:rsidRPr="00D55F1F">
        <w:rPr>
          <w:rFonts w:ascii="Times New Roman" w:eastAsia="Times New Roman" w:hAnsi="Times New Roman" w:cs="Times New Roman"/>
          <w:color w:val="000000"/>
          <w:sz w:val="28"/>
          <w:szCs w:val="28"/>
        </w:rPr>
        <w:t>systems</w:t>
      </w:r>
      <w:r w:rsidRPr="00D55F1F">
        <w:rPr>
          <w:rFonts w:ascii="Times New Roman" w:eastAsia="Times New Roman" w:hAnsi="Times New Roman" w:cs="Times New Roman"/>
          <w:i/>
          <w:iCs/>
          <w:color w:val="000000"/>
          <w:sz w:val="28"/>
          <w:szCs w:val="28"/>
        </w:rPr>
        <w:t>(</w:t>
      </w:r>
      <w:proofErr w:type="gramEnd"/>
      <w:r w:rsidRPr="00D55F1F">
        <w:rPr>
          <w:rFonts w:ascii="Times New Roman" w:eastAsia="Times New Roman" w:hAnsi="Times New Roman" w:cs="Times New Roman"/>
          <w:i/>
          <w:iCs/>
          <w:color w:val="000000"/>
          <w:sz w:val="28"/>
          <w:szCs w:val="28"/>
        </w:rPr>
        <w:t>Yousef et al., 2019).</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Therefore, the current study seeks to investigate the protective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against indomethacin-induced gastric ulcers, with particular focus on its influence on antioxidant defense mechanisms and lipid peroxidation. The findings from this research may not only validate the traditional use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in ulcer </w:t>
      </w:r>
      <w:r w:rsidRPr="00D55F1F">
        <w:rPr>
          <w:rFonts w:ascii="Times New Roman" w:eastAsia="Times New Roman" w:hAnsi="Times New Roman" w:cs="Times New Roman"/>
          <w:color w:val="000000"/>
          <w:sz w:val="28"/>
          <w:szCs w:val="28"/>
        </w:rPr>
        <w:lastRenderedPageBreak/>
        <w:t>treatment but also contribute to the development of novel, plant-based therapies with fewer adverse effects and greater accessibility.</w:t>
      </w:r>
    </w:p>
    <w:p w:rsidR="00D55F1F" w:rsidRPr="00D55F1F" w:rsidRDefault="00D55F1F" w:rsidP="00D55F1F">
      <w:pPr>
        <w:spacing w:before="280" w:after="28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1.2 Statement of the Problem</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Peptic ulcer disease, particularly those caused by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infection and nonsteroidal anti-inflammatory drugs (NSAIDs) like Indomethacin, continues to be a major global health challenge. While conventional treatments such as proton pump inhibitors and antibiotics have proven effective, </w:t>
      </w:r>
      <w:proofErr w:type="gramStart"/>
      <w:r w:rsidRPr="00D55F1F">
        <w:rPr>
          <w:rFonts w:ascii="Times New Roman" w:eastAsia="Times New Roman" w:hAnsi="Times New Roman" w:cs="Times New Roman"/>
          <w:color w:val="000000"/>
          <w:sz w:val="28"/>
          <w:szCs w:val="28"/>
        </w:rPr>
        <w:t>their long-term use is often accompanied by adverse effects, drug resistance, and recurrence of ulcers</w:t>
      </w:r>
      <w:proofErr w:type="gramEnd"/>
      <w:r w:rsidRPr="00D55F1F">
        <w:rPr>
          <w:rFonts w:ascii="Times New Roman" w:eastAsia="Times New Roman" w:hAnsi="Times New Roman" w:cs="Times New Roman"/>
          <w:color w:val="000000"/>
          <w:sz w:val="28"/>
          <w:szCs w:val="28"/>
        </w:rPr>
        <w:t>. Furthermore, NSAID-induced gastric ulcers, including those caused by Indomethacin, result from both prostaglandin inhibition and oxidative stress due to free radical production, which significantly impairs gastric mucosal integrity.</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Despite numerous pharmacological advancements, a safe, effective, and affordable treatment for Indomethacin-induced ulcers that addresses both mucosal injury and oxidative stress remains elusive. Medicinal plants, including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offer promising alternatives due to their antioxidant and </w:t>
      </w:r>
      <w:proofErr w:type="spellStart"/>
      <w:r w:rsidRPr="00D55F1F">
        <w:rPr>
          <w:rFonts w:ascii="Times New Roman" w:eastAsia="Times New Roman" w:hAnsi="Times New Roman" w:cs="Times New Roman"/>
          <w:color w:val="000000"/>
          <w:sz w:val="28"/>
          <w:szCs w:val="28"/>
        </w:rPr>
        <w:t>cytoprotective</w:t>
      </w:r>
      <w:proofErr w:type="spellEnd"/>
      <w:r w:rsidRPr="00D55F1F">
        <w:rPr>
          <w:rFonts w:ascii="Times New Roman" w:eastAsia="Times New Roman" w:hAnsi="Times New Roman" w:cs="Times New Roman"/>
          <w:color w:val="000000"/>
          <w:sz w:val="28"/>
          <w:szCs w:val="28"/>
        </w:rPr>
        <w:t xml:space="preserve"> properties. However, there is limited scientific data on the specific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on antioxidant enzyme modulation and lipid peroxidation in Indomethacin-induced ulcer models. This lack of data hampers the integration of such herbal therapies into mainstream ulcer management.</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1.3 Justification of the Study</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Gastric ulcers caused by NSAIDs such as Indomethacin remain a pressing medical concern due to their frequency and the limitations associated with current treatment modalities. These limitations include drug toxicity, recurrence, and increasing resistance to conventional antibiotics used in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-associated ulcer therapy. Furthermore, the role of oxidative stress in </w:t>
      </w:r>
      <w:proofErr w:type="spellStart"/>
      <w:r w:rsidRPr="00D55F1F">
        <w:rPr>
          <w:rFonts w:ascii="Times New Roman" w:eastAsia="Times New Roman" w:hAnsi="Times New Roman" w:cs="Times New Roman"/>
          <w:color w:val="000000"/>
          <w:sz w:val="28"/>
          <w:szCs w:val="28"/>
        </w:rPr>
        <w:t>ulcerogenesis</w:t>
      </w:r>
      <w:proofErr w:type="spellEnd"/>
      <w:r w:rsidRPr="00D55F1F">
        <w:rPr>
          <w:rFonts w:ascii="Times New Roman" w:eastAsia="Times New Roman" w:hAnsi="Times New Roman" w:cs="Times New Roman"/>
          <w:color w:val="000000"/>
          <w:sz w:val="28"/>
          <w:szCs w:val="28"/>
        </w:rPr>
        <w:t xml:space="preserve"> is </w:t>
      </w:r>
      <w:proofErr w:type="gramStart"/>
      <w:r w:rsidRPr="00D55F1F">
        <w:rPr>
          <w:rFonts w:ascii="Times New Roman" w:eastAsia="Times New Roman" w:hAnsi="Times New Roman" w:cs="Times New Roman"/>
          <w:color w:val="000000"/>
          <w:sz w:val="28"/>
          <w:szCs w:val="28"/>
        </w:rPr>
        <w:t>well-documented</w:t>
      </w:r>
      <w:proofErr w:type="gramEnd"/>
      <w:r w:rsidRPr="00D55F1F">
        <w:rPr>
          <w:rFonts w:ascii="Times New Roman" w:eastAsia="Times New Roman" w:hAnsi="Times New Roman" w:cs="Times New Roman"/>
          <w:color w:val="000000"/>
          <w:sz w:val="28"/>
          <w:szCs w:val="28"/>
        </w:rPr>
        <w:t xml:space="preserve">, yet few therapies directly address the oxidative imbalance associated with mucosal </w:t>
      </w:r>
      <w:proofErr w:type="spellStart"/>
      <w:r w:rsidRPr="00D55F1F">
        <w:rPr>
          <w:rFonts w:ascii="Times New Roman" w:eastAsia="Times New Roman" w:hAnsi="Times New Roman" w:cs="Times New Roman"/>
          <w:color w:val="000000"/>
          <w:sz w:val="28"/>
          <w:szCs w:val="28"/>
        </w:rPr>
        <w:t>injury.The</w:t>
      </w:r>
      <w:proofErr w:type="spellEnd"/>
      <w:r w:rsidRPr="00D55F1F">
        <w:rPr>
          <w:rFonts w:ascii="Times New Roman" w:eastAsia="Times New Roman" w:hAnsi="Times New Roman" w:cs="Times New Roman"/>
          <w:color w:val="000000"/>
          <w:sz w:val="28"/>
          <w:szCs w:val="28"/>
        </w:rPr>
        <w:t xml:space="preserve"> exploration of medicinal plants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which has a rich history in traditional medicine, provides a promising avenue for identifying natural, cost-effective, and safer alternatives to synthetic drugs. Preliminary studies have shown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possesses significant antioxidant and anti-inflammatory properties, but its role in treating Indomethacin-induced gastric ulcers </w:t>
      </w:r>
      <w:proofErr w:type="gramStart"/>
      <w:r w:rsidRPr="00D55F1F">
        <w:rPr>
          <w:rFonts w:ascii="Times New Roman" w:eastAsia="Times New Roman" w:hAnsi="Times New Roman" w:cs="Times New Roman"/>
          <w:color w:val="000000"/>
          <w:sz w:val="28"/>
          <w:szCs w:val="28"/>
        </w:rPr>
        <w:t>has not been extensively explored or validated through scientific research</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study is justified by the need to develop more accessible and well-tolerated treatments for peptic ulcers, particularly in resource-limited settings. If proven effective,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could offer a natural therapeutic option that reduces </w:t>
      </w:r>
      <w:r w:rsidRPr="00D55F1F">
        <w:rPr>
          <w:rFonts w:ascii="Times New Roman" w:eastAsia="Times New Roman" w:hAnsi="Times New Roman" w:cs="Times New Roman"/>
          <w:color w:val="000000"/>
          <w:sz w:val="28"/>
          <w:szCs w:val="28"/>
        </w:rPr>
        <w:lastRenderedPageBreak/>
        <w:t>oxidative stress, enhances antioxidant defense, and protects the gastric mucosa, thereby contributing significantly to the management of NSAID-induced ulcers and promoting the use of scientifically supported herbal medicine.</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1.4 Aim and objectives of the Study</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aim of this study is to evaluate the protective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extract on antioxidant status and lipid peroxidation in indomethacin-induced ulcer models.</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Objectives of the Study</w:t>
      </w:r>
    </w:p>
    <w:p w:rsidR="00D55F1F" w:rsidRPr="00D55F1F" w:rsidRDefault="00D55F1F" w:rsidP="00D55F1F">
      <w:pPr>
        <w:numPr>
          <w:ilvl w:val="0"/>
          <w:numId w:val="1"/>
        </w:numPr>
        <w:spacing w:before="280" w:after="0" w:line="240" w:lineRule="auto"/>
        <w:ind w:left="360"/>
        <w:jc w:val="both"/>
        <w:textAlignment w:val="baseline"/>
        <w:rPr>
          <w:rFonts w:ascii="Arial" w:eastAsia="Times New Roman" w:hAnsi="Arial" w:cs="Arial"/>
          <w:color w:val="000000"/>
          <w:sz w:val="28"/>
          <w:szCs w:val="28"/>
        </w:rPr>
      </w:pPr>
      <w:r w:rsidRPr="00D55F1F">
        <w:rPr>
          <w:rFonts w:ascii="Times New Roman" w:eastAsia="Times New Roman" w:hAnsi="Times New Roman" w:cs="Times New Roman"/>
          <w:color w:val="000000"/>
          <w:sz w:val="28"/>
          <w:szCs w:val="28"/>
        </w:rPr>
        <w:t>To determine the extent of gastric mucosal damage caused by Indomethacin administration in experimental models.</w:t>
      </w:r>
    </w:p>
    <w:p w:rsidR="00D55F1F" w:rsidRPr="00D55F1F" w:rsidRDefault="00D55F1F" w:rsidP="00D55F1F">
      <w:pPr>
        <w:numPr>
          <w:ilvl w:val="0"/>
          <w:numId w:val="1"/>
        </w:numPr>
        <w:spacing w:after="0" w:line="240" w:lineRule="auto"/>
        <w:ind w:left="360"/>
        <w:jc w:val="both"/>
        <w:textAlignment w:val="baseline"/>
        <w:rPr>
          <w:rFonts w:ascii="Arial" w:eastAsia="Times New Roman" w:hAnsi="Arial" w:cs="Arial"/>
          <w:color w:val="000000"/>
          <w:sz w:val="28"/>
          <w:szCs w:val="28"/>
        </w:rPr>
      </w:pPr>
      <w:r w:rsidRPr="00D55F1F">
        <w:rPr>
          <w:rFonts w:ascii="Times New Roman" w:eastAsia="Times New Roman" w:hAnsi="Times New Roman" w:cs="Times New Roman"/>
          <w:color w:val="000000"/>
          <w:sz w:val="28"/>
          <w:szCs w:val="28"/>
        </w:rPr>
        <w:t xml:space="preserve">To assess the antioxidant enzyme activity (such as superoxide dismutase, catalase, and glutathione peroxidase) in gastric tissues following treatment with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extract.</w:t>
      </w:r>
    </w:p>
    <w:p w:rsidR="00D55F1F" w:rsidRPr="00D55F1F" w:rsidRDefault="00D55F1F" w:rsidP="00D55F1F">
      <w:pPr>
        <w:numPr>
          <w:ilvl w:val="0"/>
          <w:numId w:val="1"/>
        </w:numPr>
        <w:spacing w:after="0" w:line="240" w:lineRule="auto"/>
        <w:ind w:left="360"/>
        <w:jc w:val="both"/>
        <w:textAlignment w:val="baseline"/>
        <w:rPr>
          <w:rFonts w:ascii="Arial" w:eastAsia="Times New Roman" w:hAnsi="Arial" w:cs="Arial"/>
          <w:color w:val="000000"/>
          <w:sz w:val="28"/>
          <w:szCs w:val="28"/>
        </w:rPr>
      </w:pPr>
      <w:r w:rsidRPr="00D55F1F">
        <w:rPr>
          <w:rFonts w:ascii="Times New Roman" w:eastAsia="Times New Roman" w:hAnsi="Times New Roman" w:cs="Times New Roman"/>
          <w:color w:val="000000"/>
          <w:sz w:val="28"/>
          <w:szCs w:val="28"/>
        </w:rPr>
        <w:t xml:space="preserve">To evaluate the level of lipid peroxidation (via </w:t>
      </w: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xml:space="preserve"> levels) in gastric tissues of treated and untreated ulcer models.</w:t>
      </w:r>
    </w:p>
    <w:p w:rsidR="00D55F1F" w:rsidRPr="00D55F1F" w:rsidRDefault="00D55F1F" w:rsidP="00D55F1F">
      <w:pPr>
        <w:numPr>
          <w:ilvl w:val="0"/>
          <w:numId w:val="1"/>
        </w:numPr>
        <w:spacing w:after="0" w:line="240" w:lineRule="auto"/>
        <w:ind w:left="360"/>
        <w:jc w:val="both"/>
        <w:textAlignment w:val="baseline"/>
        <w:rPr>
          <w:rFonts w:ascii="Arial" w:eastAsia="Times New Roman" w:hAnsi="Arial" w:cs="Arial"/>
          <w:color w:val="000000"/>
          <w:sz w:val="28"/>
          <w:szCs w:val="28"/>
        </w:rPr>
      </w:pPr>
      <w:r w:rsidRPr="00D55F1F">
        <w:rPr>
          <w:rFonts w:ascii="Times New Roman" w:eastAsia="Times New Roman" w:hAnsi="Times New Roman" w:cs="Times New Roman"/>
          <w:color w:val="000000"/>
          <w:sz w:val="28"/>
          <w:szCs w:val="28"/>
        </w:rPr>
        <w:t>To compare the anti-</w:t>
      </w:r>
      <w:proofErr w:type="spellStart"/>
      <w:r w:rsidRPr="00D55F1F">
        <w:rPr>
          <w:rFonts w:ascii="Times New Roman" w:eastAsia="Times New Roman" w:hAnsi="Times New Roman" w:cs="Times New Roman"/>
          <w:color w:val="000000"/>
          <w:sz w:val="28"/>
          <w:szCs w:val="28"/>
        </w:rPr>
        <w:t>ulcerogenic</w:t>
      </w:r>
      <w:proofErr w:type="spellEnd"/>
      <w:r w:rsidRPr="00D55F1F">
        <w:rPr>
          <w:rFonts w:ascii="Times New Roman" w:eastAsia="Times New Roman" w:hAnsi="Times New Roman" w:cs="Times New Roman"/>
          <w:color w:val="000000"/>
          <w:sz w:val="28"/>
          <w:szCs w:val="28"/>
        </w:rPr>
        <w:t xml:space="preserve"> efficacy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with a standard anti-ulcer drug (omeprazole).</w:t>
      </w:r>
    </w:p>
    <w:p w:rsidR="00D55F1F" w:rsidRPr="00D55F1F" w:rsidRDefault="00D55F1F" w:rsidP="00D55F1F">
      <w:pPr>
        <w:numPr>
          <w:ilvl w:val="0"/>
          <w:numId w:val="1"/>
        </w:numPr>
        <w:spacing w:after="280" w:line="240" w:lineRule="auto"/>
        <w:ind w:left="360"/>
        <w:jc w:val="both"/>
        <w:textAlignment w:val="baseline"/>
        <w:rPr>
          <w:rFonts w:ascii="Arial" w:eastAsia="Times New Roman" w:hAnsi="Arial" w:cs="Arial"/>
          <w:color w:val="000000"/>
          <w:sz w:val="28"/>
          <w:szCs w:val="28"/>
        </w:rPr>
      </w:pPr>
      <w:r w:rsidRPr="00D55F1F">
        <w:rPr>
          <w:rFonts w:ascii="Times New Roman" w:eastAsia="Times New Roman" w:hAnsi="Times New Roman" w:cs="Times New Roman"/>
          <w:color w:val="000000"/>
          <w:sz w:val="28"/>
          <w:szCs w:val="28"/>
        </w:rPr>
        <w:t xml:space="preserve">To analyze the phytochemical constituents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responsible for its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and antioxidant effects.</w:t>
      </w:r>
    </w:p>
    <w:p w:rsidR="00D55F1F" w:rsidRPr="00D55F1F" w:rsidRDefault="00D55F1F" w:rsidP="00D55F1F">
      <w:pPr>
        <w:spacing w:after="24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TWO</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2.0 LITERATURE REVIEW</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Over time, a wide range of treatment approaches has emerged, encompassing both traditional remedies and contemporary pharmacological solutions. The introduction of proton pump inhibitors (PPIs) marked a significant breakthrough in the management of ulcers by efficiently suppressing gastric acid secretion and facilitating mucosal healing </w:t>
      </w:r>
      <w:r w:rsidRPr="00D55F1F">
        <w:rPr>
          <w:rFonts w:ascii="Times New Roman" w:eastAsia="Times New Roman" w:hAnsi="Times New Roman" w:cs="Times New Roman"/>
          <w:i/>
          <w:iCs/>
          <w:color w:val="000000"/>
          <w:sz w:val="28"/>
          <w:szCs w:val="28"/>
        </w:rPr>
        <w:t>(Sung et al., 2020).</w:t>
      </w:r>
      <w:r w:rsidRPr="00D55F1F">
        <w:rPr>
          <w:rFonts w:ascii="Times New Roman" w:eastAsia="Times New Roman" w:hAnsi="Times New Roman" w:cs="Times New Roman"/>
          <w:color w:val="000000"/>
          <w:sz w:val="28"/>
          <w:szCs w:val="28"/>
        </w:rPr>
        <w:t xml:space="preserve"> Although H2-receptor antagonists like ranitidine were once widely used, they </w:t>
      </w:r>
      <w:proofErr w:type="gramStart"/>
      <w:r w:rsidRPr="00D55F1F">
        <w:rPr>
          <w:rFonts w:ascii="Times New Roman" w:eastAsia="Times New Roman" w:hAnsi="Times New Roman" w:cs="Times New Roman"/>
          <w:color w:val="000000"/>
          <w:sz w:val="28"/>
          <w:szCs w:val="28"/>
        </w:rPr>
        <w:t>have been largely superseded</w:t>
      </w:r>
      <w:proofErr w:type="gramEnd"/>
      <w:r w:rsidRPr="00D55F1F">
        <w:rPr>
          <w:rFonts w:ascii="Times New Roman" w:eastAsia="Times New Roman" w:hAnsi="Times New Roman" w:cs="Times New Roman"/>
          <w:color w:val="000000"/>
          <w:sz w:val="28"/>
          <w:szCs w:val="28"/>
        </w:rPr>
        <w:t xml:space="preserve"> by PPIs due to their greater therapeutic effectiveness (</w:t>
      </w:r>
      <w:proofErr w:type="spellStart"/>
      <w:r w:rsidRPr="00D55F1F">
        <w:rPr>
          <w:rFonts w:ascii="Times New Roman" w:eastAsia="Times New Roman" w:hAnsi="Times New Roman" w:cs="Times New Roman"/>
          <w:color w:val="000000"/>
          <w:sz w:val="28"/>
          <w:szCs w:val="28"/>
        </w:rPr>
        <w:t>Laine</w:t>
      </w:r>
      <w:proofErr w:type="spellEnd"/>
      <w:r w:rsidRPr="00D55F1F">
        <w:rPr>
          <w:rFonts w:ascii="Times New Roman" w:eastAsia="Times New Roman" w:hAnsi="Times New Roman" w:cs="Times New Roman"/>
          <w:color w:val="000000"/>
          <w:sz w:val="28"/>
          <w:szCs w:val="28"/>
        </w:rPr>
        <w:t xml:space="preserve"> et al., 2021). The identification of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as a major contributor to peptic ulcer disease was a pivotal moment, leading to the development of antibiotic-based treatments that markedly </w:t>
      </w:r>
      <w:r w:rsidRPr="00D55F1F">
        <w:rPr>
          <w:rFonts w:ascii="Times New Roman" w:eastAsia="Times New Roman" w:hAnsi="Times New Roman" w:cs="Times New Roman"/>
          <w:color w:val="000000"/>
          <w:sz w:val="28"/>
          <w:szCs w:val="28"/>
        </w:rPr>
        <w:lastRenderedPageBreak/>
        <w:t>enhanced clinical outcomes (</w:t>
      </w:r>
      <w:proofErr w:type="spellStart"/>
      <w:r w:rsidRPr="00D55F1F">
        <w:rPr>
          <w:rFonts w:ascii="Times New Roman" w:eastAsia="Times New Roman" w:hAnsi="Times New Roman" w:cs="Times New Roman"/>
          <w:color w:val="000000"/>
          <w:sz w:val="28"/>
          <w:szCs w:val="28"/>
        </w:rPr>
        <w:t>Malfertheiner</w:t>
      </w:r>
      <w:proofErr w:type="spellEnd"/>
      <w:r w:rsidRPr="00D55F1F">
        <w:rPr>
          <w:rFonts w:ascii="Times New Roman" w:eastAsia="Times New Roman" w:hAnsi="Times New Roman" w:cs="Times New Roman"/>
          <w:color w:val="000000"/>
          <w:sz w:val="28"/>
          <w:szCs w:val="28"/>
        </w:rPr>
        <w:t xml:space="preserve"> et al., 2017). Nonetheless, the increasing prevalence of antibiotic resistance presents a significant obstacle, driving the need for continued exploration of alternative therapeutic options </w:t>
      </w:r>
      <w:r w:rsidRPr="00D55F1F">
        <w:rPr>
          <w:rFonts w:ascii="Times New Roman" w:eastAsia="Times New Roman" w:hAnsi="Times New Roman" w:cs="Times New Roman"/>
          <w:i/>
          <w:iCs/>
          <w:color w:val="000000"/>
          <w:sz w:val="28"/>
          <w:szCs w:val="28"/>
        </w:rPr>
        <w:t>(Sung et al., 2020).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Contemporary research has increasingly highlighted the gut microbiome’s involvement in ulcer pathogenesis, indicating that variations in microbial populations can </w:t>
      </w:r>
      <w:proofErr w:type="gramStart"/>
      <w:r w:rsidRPr="00D55F1F">
        <w:rPr>
          <w:rFonts w:ascii="Times New Roman" w:eastAsia="Times New Roman" w:hAnsi="Times New Roman" w:cs="Times New Roman"/>
          <w:color w:val="000000"/>
          <w:sz w:val="28"/>
          <w:szCs w:val="28"/>
        </w:rPr>
        <w:t>impact</w:t>
      </w:r>
      <w:proofErr w:type="gramEnd"/>
      <w:r w:rsidRPr="00D55F1F">
        <w:rPr>
          <w:rFonts w:ascii="Times New Roman" w:eastAsia="Times New Roman" w:hAnsi="Times New Roman" w:cs="Times New Roman"/>
          <w:color w:val="000000"/>
          <w:sz w:val="28"/>
          <w:szCs w:val="28"/>
        </w:rPr>
        <w:t xml:space="preserve"> both disease progression and the healing process (</w:t>
      </w:r>
      <w:proofErr w:type="spellStart"/>
      <w:r w:rsidRPr="00D55F1F">
        <w:rPr>
          <w:rFonts w:ascii="Times New Roman" w:eastAsia="Times New Roman" w:hAnsi="Times New Roman" w:cs="Times New Roman"/>
          <w:color w:val="000000"/>
          <w:sz w:val="28"/>
          <w:szCs w:val="28"/>
        </w:rPr>
        <w:t>Lanas</w:t>
      </w:r>
      <w:proofErr w:type="spellEnd"/>
      <w:r w:rsidRPr="00D55F1F">
        <w:rPr>
          <w:rFonts w:ascii="Times New Roman" w:eastAsia="Times New Roman" w:hAnsi="Times New Roman" w:cs="Times New Roman"/>
          <w:color w:val="000000"/>
          <w:sz w:val="28"/>
          <w:szCs w:val="28"/>
        </w:rPr>
        <w:t xml:space="preserve"> and Chan, 2017). In addition, regenerative therapies—such as those utilizing stem cells—</w:t>
      </w:r>
      <w:proofErr w:type="gramStart"/>
      <w:r w:rsidRPr="00D55F1F">
        <w:rPr>
          <w:rFonts w:ascii="Times New Roman" w:eastAsia="Times New Roman" w:hAnsi="Times New Roman" w:cs="Times New Roman"/>
          <w:color w:val="000000"/>
          <w:sz w:val="28"/>
          <w:szCs w:val="28"/>
        </w:rPr>
        <w:t>are being investigated</w:t>
      </w:r>
      <w:proofErr w:type="gramEnd"/>
      <w:r w:rsidRPr="00D55F1F">
        <w:rPr>
          <w:rFonts w:ascii="Times New Roman" w:eastAsia="Times New Roman" w:hAnsi="Times New Roman" w:cs="Times New Roman"/>
          <w:color w:val="000000"/>
          <w:sz w:val="28"/>
          <w:szCs w:val="28"/>
        </w:rPr>
        <w:t xml:space="preserve"> for their potential in treating chronic ulcers, with encouraging findings related to tissue regeneration and recovery (</w:t>
      </w:r>
      <w:proofErr w:type="spellStart"/>
      <w:r w:rsidRPr="00D55F1F">
        <w:rPr>
          <w:rFonts w:ascii="Times New Roman" w:eastAsia="Times New Roman" w:hAnsi="Times New Roman" w:cs="Times New Roman"/>
          <w:color w:val="000000"/>
          <w:sz w:val="28"/>
          <w:szCs w:val="28"/>
        </w:rPr>
        <w:t>Liesegang</w:t>
      </w:r>
      <w:proofErr w:type="spellEnd"/>
      <w:r w:rsidRPr="00D55F1F">
        <w:rPr>
          <w:rFonts w:ascii="Times New Roman" w:eastAsia="Times New Roman" w:hAnsi="Times New Roman" w:cs="Times New Roman"/>
          <w:color w:val="000000"/>
          <w:sz w:val="28"/>
          <w:szCs w:val="28"/>
        </w:rPr>
        <w:t xml:space="preserve">, 2019). The field of </w:t>
      </w:r>
      <w:proofErr w:type="spellStart"/>
      <w:r w:rsidRPr="00D55F1F">
        <w:rPr>
          <w:rFonts w:ascii="Times New Roman" w:eastAsia="Times New Roman" w:hAnsi="Times New Roman" w:cs="Times New Roman"/>
          <w:color w:val="000000"/>
          <w:sz w:val="28"/>
          <w:szCs w:val="28"/>
        </w:rPr>
        <w:t>phytomedicine</w:t>
      </w:r>
      <w:proofErr w:type="spellEnd"/>
      <w:r w:rsidRPr="00D55F1F">
        <w:rPr>
          <w:rFonts w:ascii="Times New Roman" w:eastAsia="Times New Roman" w:hAnsi="Times New Roman" w:cs="Times New Roman"/>
          <w:color w:val="000000"/>
          <w:sz w:val="28"/>
          <w:szCs w:val="28"/>
        </w:rPr>
        <w:t xml:space="preserve"> has also made strides, with ongoing studies examining natural bioactive compounds like flavonoids and polyphenols for their anti-</w:t>
      </w:r>
      <w:proofErr w:type="spellStart"/>
      <w:r w:rsidRPr="00D55F1F">
        <w:rPr>
          <w:rFonts w:ascii="Times New Roman" w:eastAsia="Times New Roman" w:hAnsi="Times New Roman" w:cs="Times New Roman"/>
          <w:color w:val="000000"/>
          <w:sz w:val="28"/>
          <w:szCs w:val="28"/>
        </w:rPr>
        <w:t>ulcerogenic</w:t>
      </w:r>
      <w:proofErr w:type="spellEnd"/>
      <w:r w:rsidRPr="00D55F1F">
        <w:rPr>
          <w:rFonts w:ascii="Times New Roman" w:eastAsia="Times New Roman" w:hAnsi="Times New Roman" w:cs="Times New Roman"/>
          <w:color w:val="000000"/>
          <w:sz w:val="28"/>
          <w:szCs w:val="28"/>
        </w:rPr>
        <w:t xml:space="preserve"> properties, which may serve as supportive treatment options (</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w:t>
      </w:r>
      <w:r w:rsidRPr="00D55F1F">
        <w:rPr>
          <w:rFonts w:ascii="Times New Roman" w:eastAsia="Times New Roman" w:hAnsi="Times New Roman" w:cs="Times New Roman"/>
          <w:color w:val="000000"/>
          <w:sz w:val="28"/>
          <w:szCs w:val="28"/>
        </w:rPr>
        <w:t xml:space="preserve"> Despite these medical advances, ulcers continue to be a pressing public health issue globally, particularly in low-resource settings where access to healthcare and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eradication programs remains limited. To bridge these gaps, further research is essential in order to create more effective and widely accessible therapies </w:t>
      </w:r>
      <w:r w:rsidRPr="00D55F1F">
        <w:rPr>
          <w:rFonts w:ascii="Times New Roman" w:eastAsia="Times New Roman" w:hAnsi="Times New Roman" w:cs="Times New Roman"/>
          <w:i/>
          <w:iCs/>
          <w:color w:val="000000"/>
          <w:sz w:val="28"/>
          <w:szCs w:val="28"/>
        </w:rPr>
        <w:t>(Sung et al., 2020).</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Ulcers have posed a major medical challenge for centuries, prompting extensive research into their causes, underlying mechanisms, and treatment strategies. Among these, peptic ulcers are the most thoroughly investigated, primarily affecting the gastrointestinal tract due to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infection and the long-term use of nonsteroidal anti-inflammatory drugs (NSAIDs)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 </w:t>
      </w:r>
      <w:r w:rsidRPr="00D55F1F">
        <w:rPr>
          <w:rFonts w:ascii="Times New Roman" w:eastAsia="Times New Roman" w:hAnsi="Times New Roman" w:cs="Times New Roman"/>
          <w:color w:val="000000"/>
          <w:sz w:val="28"/>
          <w:szCs w:val="28"/>
        </w:rPr>
        <w:t xml:space="preserve">Studies suggest that ulcer development results from a disruption in the balance between harmful factors—such as gastric acid secretion and pepsin activity—and the protective defenses of the mucosal lining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Laine</w:t>
      </w:r>
      <w:proofErr w:type="spellEnd"/>
      <w:r w:rsidRPr="00D55F1F">
        <w:rPr>
          <w:rFonts w:ascii="Times New Roman" w:eastAsia="Times New Roman" w:hAnsi="Times New Roman" w:cs="Times New Roman"/>
          <w:i/>
          <w:iCs/>
          <w:color w:val="000000"/>
          <w:sz w:val="28"/>
          <w:szCs w:val="28"/>
        </w:rPr>
        <w:t xml:space="preserve"> et al., 2021). </w:t>
      </w:r>
      <w:r w:rsidRPr="00D55F1F">
        <w:rPr>
          <w:rFonts w:ascii="Times New Roman" w:eastAsia="Times New Roman" w:hAnsi="Times New Roman" w:cs="Times New Roman"/>
          <w:color w:val="000000"/>
          <w:sz w:val="28"/>
          <w:szCs w:val="28"/>
        </w:rPr>
        <w:t xml:space="preserve">Additionally, the influence of stress and dietary patterns in ulcer development </w:t>
      </w:r>
      <w:proofErr w:type="gramStart"/>
      <w:r w:rsidRPr="00D55F1F">
        <w:rPr>
          <w:rFonts w:ascii="Times New Roman" w:eastAsia="Times New Roman" w:hAnsi="Times New Roman" w:cs="Times New Roman"/>
          <w:color w:val="000000"/>
          <w:sz w:val="28"/>
          <w:szCs w:val="28"/>
        </w:rPr>
        <w:t>has been examined</w:t>
      </w:r>
      <w:proofErr w:type="gramEnd"/>
      <w:r w:rsidRPr="00D55F1F">
        <w:rPr>
          <w:rFonts w:ascii="Times New Roman" w:eastAsia="Times New Roman" w:hAnsi="Times New Roman" w:cs="Times New Roman"/>
          <w:color w:val="000000"/>
          <w:sz w:val="28"/>
          <w:szCs w:val="28"/>
        </w:rPr>
        <w:t xml:space="preserve">, though their direct role in causation remains a subject of ongoing debate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Lanas</w:t>
      </w:r>
      <w:proofErr w:type="spellEnd"/>
      <w:r w:rsidRPr="00D55F1F">
        <w:rPr>
          <w:rFonts w:ascii="Times New Roman" w:eastAsia="Times New Roman" w:hAnsi="Times New Roman" w:cs="Times New Roman"/>
          <w:i/>
          <w:iCs/>
          <w:color w:val="000000"/>
          <w:sz w:val="28"/>
          <w:szCs w:val="28"/>
        </w:rPr>
        <w:t xml:space="preserve"> and Chan, 2017).</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2.1 Ulcer</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Ulcers </w:t>
      </w:r>
      <w:proofErr w:type="gramStart"/>
      <w:r w:rsidRPr="00D55F1F">
        <w:rPr>
          <w:rFonts w:ascii="Times New Roman" w:eastAsia="Times New Roman" w:hAnsi="Times New Roman" w:cs="Times New Roman"/>
          <w:color w:val="000000"/>
          <w:sz w:val="28"/>
          <w:szCs w:val="28"/>
        </w:rPr>
        <w:t>are characterized</w:t>
      </w:r>
      <w:proofErr w:type="gramEnd"/>
      <w:r w:rsidRPr="00D55F1F">
        <w:rPr>
          <w:rFonts w:ascii="Times New Roman" w:eastAsia="Times New Roman" w:hAnsi="Times New Roman" w:cs="Times New Roman"/>
          <w:color w:val="000000"/>
          <w:sz w:val="28"/>
          <w:szCs w:val="28"/>
        </w:rPr>
        <w:t xml:space="preserve"> as open sores or lesions that form on the skin or mucosal surfaces, triggered by a range of etiological factors, including infections, chronic medical conditions, and drug-induced tissue damage (</w:t>
      </w:r>
      <w:proofErr w:type="spellStart"/>
      <w:r w:rsidRPr="00D55F1F">
        <w:rPr>
          <w:rFonts w:ascii="Times New Roman" w:eastAsia="Times New Roman" w:hAnsi="Times New Roman" w:cs="Times New Roman"/>
          <w:color w:val="000000"/>
          <w:sz w:val="28"/>
          <w:szCs w:val="28"/>
        </w:rPr>
        <w:t>Lanas</w:t>
      </w:r>
      <w:proofErr w:type="spellEnd"/>
      <w:r w:rsidRPr="00D55F1F">
        <w:rPr>
          <w:rFonts w:ascii="Times New Roman" w:eastAsia="Times New Roman" w:hAnsi="Times New Roman" w:cs="Times New Roman"/>
          <w:color w:val="000000"/>
          <w:sz w:val="28"/>
          <w:szCs w:val="28"/>
        </w:rPr>
        <w:t xml:space="preserve"> and Chan, 2017). These lesions can manifest in various areas of the body, such as the gastrointestinal tract—specifically as gastric and duodenal ulcers—the skin (as pressure ulcers), and the oral cavity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ulcers). Among these types, peptic ulcers, especially those affecting the stomach and duodenum, have received considerable attention due to their considerable burden on global health systems </w:t>
      </w:r>
      <w:r w:rsidRPr="00D55F1F">
        <w:rPr>
          <w:rFonts w:ascii="Times New Roman" w:eastAsia="Times New Roman" w:hAnsi="Times New Roman" w:cs="Times New Roman"/>
          <w:i/>
          <w:iCs/>
          <w:color w:val="000000"/>
          <w:sz w:val="28"/>
          <w:szCs w:val="28"/>
        </w:rPr>
        <w:lastRenderedPageBreak/>
        <w:t>(Sung et al., 2020).</w:t>
      </w:r>
      <w:r w:rsidRPr="00D55F1F">
        <w:rPr>
          <w:rFonts w:ascii="Times New Roman" w:eastAsia="Times New Roman" w:hAnsi="Times New Roman" w:cs="Times New Roman"/>
          <w:color w:val="000000"/>
          <w:sz w:val="28"/>
          <w:szCs w:val="28"/>
        </w:rPr>
        <w:t xml:space="preserve"> The global prevalence of ulcers </w:t>
      </w:r>
      <w:proofErr w:type="gramStart"/>
      <w:r w:rsidRPr="00D55F1F">
        <w:rPr>
          <w:rFonts w:ascii="Times New Roman" w:eastAsia="Times New Roman" w:hAnsi="Times New Roman" w:cs="Times New Roman"/>
          <w:color w:val="000000"/>
          <w:sz w:val="28"/>
          <w:szCs w:val="28"/>
        </w:rPr>
        <w:t>is influenced</w:t>
      </w:r>
      <w:proofErr w:type="gramEnd"/>
      <w:r w:rsidRPr="00D55F1F">
        <w:rPr>
          <w:rFonts w:ascii="Times New Roman" w:eastAsia="Times New Roman" w:hAnsi="Times New Roman" w:cs="Times New Roman"/>
          <w:color w:val="000000"/>
          <w:sz w:val="28"/>
          <w:szCs w:val="28"/>
        </w:rPr>
        <w:t xml:space="preserve"> by factors such as dietary practices, the availability of healthcare services, and the rate of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infections. In developing nations, the incidence of peptic ulcers remains elevated, largely attributed to inadequate sanitation and high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transmission rates </w:t>
      </w:r>
      <w:r w:rsidRPr="00D55F1F">
        <w:rPr>
          <w:rFonts w:ascii="Times New Roman" w:eastAsia="Times New Roman" w:hAnsi="Times New Roman" w:cs="Times New Roman"/>
          <w:i/>
          <w:iCs/>
          <w:color w:val="000000"/>
          <w:sz w:val="28"/>
          <w:szCs w:val="28"/>
        </w:rPr>
        <w:t>(Sung et al., 2020).</w:t>
      </w:r>
      <w:r w:rsidRPr="00D55F1F">
        <w:rPr>
          <w:rFonts w:ascii="Times New Roman" w:eastAsia="Times New Roman" w:hAnsi="Times New Roman" w:cs="Times New Roman"/>
          <w:color w:val="000000"/>
          <w:sz w:val="28"/>
          <w:szCs w:val="28"/>
        </w:rPr>
        <w:t xml:space="preserve"> Conversely, industrialized countries have experienced a decrease in ulcer cases, a trend credited to enhanced medical care and the extensive use of proton pump inhibitors (PPIs)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Lanas</w:t>
      </w:r>
      <w:proofErr w:type="spellEnd"/>
      <w:r w:rsidRPr="00D55F1F">
        <w:rPr>
          <w:rFonts w:ascii="Times New Roman" w:eastAsia="Times New Roman" w:hAnsi="Times New Roman" w:cs="Times New Roman"/>
          <w:i/>
          <w:iCs/>
          <w:color w:val="000000"/>
          <w:sz w:val="28"/>
          <w:szCs w:val="28"/>
        </w:rPr>
        <w:t xml:space="preserve"> and Chan, 2017)</w:t>
      </w:r>
      <w:r w:rsidRPr="00D55F1F">
        <w:rPr>
          <w:rFonts w:ascii="Times New Roman" w:eastAsia="Times New Roman" w:hAnsi="Times New Roman" w:cs="Times New Roman"/>
          <w:color w:val="000000"/>
          <w:sz w:val="28"/>
          <w:szCs w:val="28"/>
        </w:rPr>
        <w:t xml:space="preserve">. Nonetheless, the widespread use of nonsteroidal anti-inflammatory drugs (NSAIDs), particularly among older adults, continues to be a major contributor to ulcer development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Laine</w:t>
      </w:r>
      <w:proofErr w:type="spellEnd"/>
      <w:r w:rsidRPr="00D55F1F">
        <w:rPr>
          <w:rFonts w:ascii="Times New Roman" w:eastAsia="Times New Roman" w:hAnsi="Times New Roman" w:cs="Times New Roman"/>
          <w:i/>
          <w:iCs/>
          <w:color w:val="000000"/>
          <w:sz w:val="28"/>
          <w:szCs w:val="28"/>
        </w:rPr>
        <w:t xml:space="preserve"> et al., 2021).</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Over time, treatment strategies for ulcers have evolved significantly, ranging from traditional herbal remedies to advanced pharmacological therapies. The development of PPIs marked a turning point in ulcer management by effectively inhibiting gastric acid secretion and supporting mucosal repair (</w:t>
      </w:r>
      <w:r w:rsidRPr="00D55F1F">
        <w:rPr>
          <w:rFonts w:ascii="Times New Roman" w:eastAsia="Times New Roman" w:hAnsi="Times New Roman" w:cs="Times New Roman"/>
          <w:i/>
          <w:iCs/>
          <w:color w:val="000000"/>
          <w:sz w:val="28"/>
          <w:szCs w:val="28"/>
        </w:rPr>
        <w:t>Sung et al., 2020</w:t>
      </w:r>
      <w:r w:rsidRPr="00D55F1F">
        <w:rPr>
          <w:rFonts w:ascii="Times New Roman" w:eastAsia="Times New Roman" w:hAnsi="Times New Roman" w:cs="Times New Roman"/>
          <w:color w:val="000000"/>
          <w:sz w:val="28"/>
          <w:szCs w:val="28"/>
        </w:rPr>
        <w:t xml:space="preserve">). Previously, H2-receptor antagonists like ranitidine </w:t>
      </w:r>
      <w:proofErr w:type="gramStart"/>
      <w:r w:rsidRPr="00D55F1F">
        <w:rPr>
          <w:rFonts w:ascii="Times New Roman" w:eastAsia="Times New Roman" w:hAnsi="Times New Roman" w:cs="Times New Roman"/>
          <w:color w:val="000000"/>
          <w:sz w:val="28"/>
          <w:szCs w:val="28"/>
        </w:rPr>
        <w:t>were commonly used</w:t>
      </w:r>
      <w:proofErr w:type="gramEnd"/>
      <w:r w:rsidRPr="00D55F1F">
        <w:rPr>
          <w:rFonts w:ascii="Times New Roman" w:eastAsia="Times New Roman" w:hAnsi="Times New Roman" w:cs="Times New Roman"/>
          <w:color w:val="000000"/>
          <w:sz w:val="28"/>
          <w:szCs w:val="28"/>
        </w:rPr>
        <w:t>, but their popularity has waned due to the greater efficacy of PPIs (</w:t>
      </w:r>
      <w:proofErr w:type="spellStart"/>
      <w:r w:rsidRPr="00D55F1F">
        <w:rPr>
          <w:rFonts w:ascii="Times New Roman" w:eastAsia="Times New Roman" w:hAnsi="Times New Roman" w:cs="Times New Roman"/>
          <w:color w:val="000000"/>
          <w:sz w:val="28"/>
          <w:szCs w:val="28"/>
        </w:rPr>
        <w:t>Laine</w:t>
      </w:r>
      <w:proofErr w:type="spellEnd"/>
      <w:r w:rsidRPr="00D55F1F">
        <w:rPr>
          <w:rFonts w:ascii="Times New Roman" w:eastAsia="Times New Roman" w:hAnsi="Times New Roman" w:cs="Times New Roman"/>
          <w:color w:val="000000"/>
          <w:sz w:val="28"/>
          <w:szCs w:val="28"/>
        </w:rPr>
        <w:t xml:space="preserve"> et al., 2021). The identification of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as a primary causative agent in peptic ulcer disease led to the implementation of antibiotic regimens, dramatically enhancing therapeutic success rates (</w:t>
      </w:r>
      <w:proofErr w:type="spellStart"/>
      <w:r w:rsidRPr="00D55F1F">
        <w:rPr>
          <w:rFonts w:ascii="Times New Roman" w:eastAsia="Times New Roman" w:hAnsi="Times New Roman" w:cs="Times New Roman"/>
          <w:color w:val="000000"/>
          <w:sz w:val="28"/>
          <w:szCs w:val="28"/>
        </w:rPr>
        <w:t>Malfertheiner</w:t>
      </w:r>
      <w:proofErr w:type="spellEnd"/>
      <w:r w:rsidRPr="00D55F1F">
        <w:rPr>
          <w:rFonts w:ascii="Times New Roman" w:eastAsia="Times New Roman" w:hAnsi="Times New Roman" w:cs="Times New Roman"/>
          <w:color w:val="000000"/>
          <w:sz w:val="28"/>
          <w:szCs w:val="28"/>
        </w:rPr>
        <w:t xml:space="preserve"> et al., 2017). However, the emergence of antibiotic-resistant strains has introduced new challenges, underscoring the need for continued research into alternative treatment approaches </w:t>
      </w:r>
      <w:r w:rsidRPr="00D55F1F">
        <w:rPr>
          <w:rFonts w:ascii="Times New Roman" w:eastAsia="Times New Roman" w:hAnsi="Times New Roman" w:cs="Times New Roman"/>
          <w:i/>
          <w:iCs/>
          <w:color w:val="000000"/>
          <w:sz w:val="28"/>
          <w:szCs w:val="28"/>
        </w:rPr>
        <w:t>(Sung et al., 2020).</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Recent research has increasingly emphasized the gut microbiome’s role in the pathophysiology of ulcers, indicating that the composition of gut microbes can significantly affect both disease progression and the healing process (</w:t>
      </w:r>
      <w:proofErr w:type="spellStart"/>
      <w:r w:rsidRPr="00D55F1F">
        <w:rPr>
          <w:rFonts w:ascii="Times New Roman" w:eastAsia="Times New Roman" w:hAnsi="Times New Roman" w:cs="Times New Roman"/>
          <w:color w:val="000000"/>
          <w:sz w:val="28"/>
          <w:szCs w:val="28"/>
        </w:rPr>
        <w:t>Lanas</w:t>
      </w:r>
      <w:proofErr w:type="spellEnd"/>
      <w:r w:rsidRPr="00D55F1F">
        <w:rPr>
          <w:rFonts w:ascii="Times New Roman" w:eastAsia="Times New Roman" w:hAnsi="Times New Roman" w:cs="Times New Roman"/>
          <w:color w:val="000000"/>
          <w:sz w:val="28"/>
          <w:szCs w:val="28"/>
        </w:rPr>
        <w:t xml:space="preserve"> and Chan, 2017). In parallel, regenerative medicine approaches—particularly those involving stem cell therapy—</w:t>
      </w:r>
      <w:proofErr w:type="gramStart"/>
      <w:r w:rsidRPr="00D55F1F">
        <w:rPr>
          <w:rFonts w:ascii="Times New Roman" w:eastAsia="Times New Roman" w:hAnsi="Times New Roman" w:cs="Times New Roman"/>
          <w:color w:val="000000"/>
          <w:sz w:val="28"/>
          <w:szCs w:val="28"/>
        </w:rPr>
        <w:t>have been explored</w:t>
      </w:r>
      <w:proofErr w:type="gramEnd"/>
      <w:r w:rsidRPr="00D55F1F">
        <w:rPr>
          <w:rFonts w:ascii="Times New Roman" w:eastAsia="Times New Roman" w:hAnsi="Times New Roman" w:cs="Times New Roman"/>
          <w:color w:val="000000"/>
          <w:sz w:val="28"/>
          <w:szCs w:val="28"/>
        </w:rPr>
        <w:t xml:space="preserve"> for managing chronic ulcers, demonstrating encouraging outcomes in terms of tissue regeneration and recovery (</w:t>
      </w:r>
      <w:proofErr w:type="spellStart"/>
      <w:r w:rsidRPr="00D55F1F">
        <w:rPr>
          <w:rFonts w:ascii="Times New Roman" w:eastAsia="Times New Roman" w:hAnsi="Times New Roman" w:cs="Times New Roman"/>
          <w:color w:val="000000"/>
          <w:sz w:val="28"/>
          <w:szCs w:val="28"/>
        </w:rPr>
        <w:t>Liesegang</w:t>
      </w:r>
      <w:proofErr w:type="spellEnd"/>
      <w:r w:rsidRPr="00D55F1F">
        <w:rPr>
          <w:rFonts w:ascii="Times New Roman" w:eastAsia="Times New Roman" w:hAnsi="Times New Roman" w:cs="Times New Roman"/>
          <w:color w:val="000000"/>
          <w:sz w:val="28"/>
          <w:szCs w:val="28"/>
        </w:rPr>
        <w:t xml:space="preserve">, 2019). The field of </w:t>
      </w:r>
      <w:proofErr w:type="spellStart"/>
      <w:r w:rsidRPr="00D55F1F">
        <w:rPr>
          <w:rFonts w:ascii="Times New Roman" w:eastAsia="Times New Roman" w:hAnsi="Times New Roman" w:cs="Times New Roman"/>
          <w:color w:val="000000"/>
          <w:sz w:val="28"/>
          <w:szCs w:val="28"/>
        </w:rPr>
        <w:t>phytomedicine</w:t>
      </w:r>
      <w:proofErr w:type="spellEnd"/>
      <w:r w:rsidRPr="00D55F1F">
        <w:rPr>
          <w:rFonts w:ascii="Times New Roman" w:eastAsia="Times New Roman" w:hAnsi="Times New Roman" w:cs="Times New Roman"/>
          <w:color w:val="000000"/>
          <w:sz w:val="28"/>
          <w:szCs w:val="28"/>
        </w:rPr>
        <w:t xml:space="preserve"> has also advanced, leading to studies on natural compounds with anti-</w:t>
      </w:r>
      <w:proofErr w:type="spellStart"/>
      <w:r w:rsidRPr="00D55F1F">
        <w:rPr>
          <w:rFonts w:ascii="Times New Roman" w:eastAsia="Times New Roman" w:hAnsi="Times New Roman" w:cs="Times New Roman"/>
          <w:color w:val="000000"/>
          <w:sz w:val="28"/>
          <w:szCs w:val="28"/>
        </w:rPr>
        <w:t>ulcerogenic</w:t>
      </w:r>
      <w:proofErr w:type="spellEnd"/>
      <w:r w:rsidRPr="00D55F1F">
        <w:rPr>
          <w:rFonts w:ascii="Times New Roman" w:eastAsia="Times New Roman" w:hAnsi="Times New Roman" w:cs="Times New Roman"/>
          <w:color w:val="000000"/>
          <w:sz w:val="28"/>
          <w:szCs w:val="28"/>
        </w:rPr>
        <w:t xml:space="preserve"> effects, such as flavonoids and polyphenols, which may serve as valuable adjunct therapies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socioeconomic impact of ulcers continues to be considerable, driven by the high costs of managing chronic cases and addressing complications like gastrointestinal bleeding and perforation (Sung et al., 2020). Psychological factors </w:t>
      </w:r>
      <w:proofErr w:type="gramStart"/>
      <w:r w:rsidRPr="00D55F1F">
        <w:rPr>
          <w:rFonts w:ascii="Times New Roman" w:eastAsia="Times New Roman" w:hAnsi="Times New Roman" w:cs="Times New Roman"/>
          <w:color w:val="000000"/>
          <w:sz w:val="28"/>
          <w:szCs w:val="28"/>
        </w:rPr>
        <w:t>have also been implicated</w:t>
      </w:r>
      <w:proofErr w:type="gramEnd"/>
      <w:r w:rsidRPr="00D55F1F">
        <w:rPr>
          <w:rFonts w:ascii="Times New Roman" w:eastAsia="Times New Roman" w:hAnsi="Times New Roman" w:cs="Times New Roman"/>
          <w:color w:val="000000"/>
          <w:sz w:val="28"/>
          <w:szCs w:val="28"/>
        </w:rPr>
        <w:t>, with mounting evidence linking chronic stress to increased gastric mucosal vulnerability and ulcer development (</w:t>
      </w:r>
      <w:proofErr w:type="spellStart"/>
      <w:r w:rsidRPr="00D55F1F">
        <w:rPr>
          <w:rFonts w:ascii="Times New Roman" w:eastAsia="Times New Roman" w:hAnsi="Times New Roman" w:cs="Times New Roman"/>
          <w:i/>
          <w:iCs/>
          <w:color w:val="000000"/>
          <w:sz w:val="28"/>
          <w:szCs w:val="28"/>
        </w:rPr>
        <w:t>Laine</w:t>
      </w:r>
      <w:proofErr w:type="spellEnd"/>
      <w:r w:rsidRPr="00D55F1F">
        <w:rPr>
          <w:rFonts w:ascii="Times New Roman" w:eastAsia="Times New Roman" w:hAnsi="Times New Roman" w:cs="Times New Roman"/>
          <w:i/>
          <w:iCs/>
          <w:color w:val="000000"/>
          <w:sz w:val="28"/>
          <w:szCs w:val="28"/>
        </w:rPr>
        <w:t xml:space="preserve"> et al., 2021).</w:t>
      </w:r>
      <w:r w:rsidRPr="00D55F1F">
        <w:rPr>
          <w:rFonts w:ascii="Times New Roman" w:eastAsia="Times New Roman" w:hAnsi="Times New Roman" w:cs="Times New Roman"/>
          <w:color w:val="000000"/>
          <w:sz w:val="28"/>
          <w:szCs w:val="28"/>
        </w:rPr>
        <w:t xml:space="preserve"> Furthermore, lifestyle habits—particularly alcohol consumption and smoking—</w:t>
      </w:r>
      <w:r w:rsidRPr="00D55F1F">
        <w:rPr>
          <w:rFonts w:ascii="Times New Roman" w:eastAsia="Times New Roman" w:hAnsi="Times New Roman" w:cs="Times New Roman"/>
          <w:color w:val="000000"/>
          <w:sz w:val="28"/>
          <w:szCs w:val="28"/>
        </w:rPr>
        <w:lastRenderedPageBreak/>
        <w:t xml:space="preserve">have been identified as major risk factors, known to impair ulcer healing and raise the likelihood of recurrence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Lanas</w:t>
      </w:r>
      <w:proofErr w:type="spellEnd"/>
      <w:r w:rsidRPr="00D55F1F">
        <w:rPr>
          <w:rFonts w:ascii="Times New Roman" w:eastAsia="Times New Roman" w:hAnsi="Times New Roman" w:cs="Times New Roman"/>
          <w:i/>
          <w:iCs/>
          <w:color w:val="000000"/>
          <w:sz w:val="28"/>
          <w:szCs w:val="28"/>
        </w:rPr>
        <w:t xml:space="preserve"> and Chan, 2017).</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Despite progress in understanding and treating ulcers, they remain a significant public health issue worldwide, especially in low-resource settings where access to healthcare services and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eradication initiatives is limited. Addressing these disparities requires further investigation and the development of more accessible and effective treatment modalities (Sung et al., 2020). Looking ahead, future studies should aim to innovate in therapeutic development, exploring options such as probiotics, stem cell-based therapies, and gene editing technologies to improve healing outcomes and reduce relapse rates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 Types of Ulcer</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Ulcers are sores or open wounds that can occur on the skin or mucous membranes within the body. There are several types of ulcers, categorized based on their location and cause. Below are the main types:</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2.2.1 Peptic Ulcer</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Peptic ulcer disease is a gastrointestinal condition marked by mucosal injury caused by the corrosive effects of gastric acid and pepsin. It most commonly affects the stomach and proximal duodenum but can also present, though less frequently, in the lower esophagus, distal duodenum, or jejunum. These atypical cases are often associated with </w:t>
      </w:r>
      <w:proofErr w:type="spellStart"/>
      <w:r w:rsidRPr="00D55F1F">
        <w:rPr>
          <w:rFonts w:ascii="Times New Roman" w:eastAsia="Times New Roman" w:hAnsi="Times New Roman" w:cs="Times New Roman"/>
          <w:color w:val="000000"/>
          <w:sz w:val="28"/>
          <w:szCs w:val="28"/>
        </w:rPr>
        <w:t>hypersecretory</w:t>
      </w:r>
      <w:proofErr w:type="spellEnd"/>
      <w:r w:rsidRPr="00D55F1F">
        <w:rPr>
          <w:rFonts w:ascii="Times New Roman" w:eastAsia="Times New Roman" w:hAnsi="Times New Roman" w:cs="Times New Roman"/>
          <w:color w:val="000000"/>
          <w:sz w:val="28"/>
          <w:szCs w:val="28"/>
        </w:rPr>
        <w:t xml:space="preserve"> conditions such as </w:t>
      </w:r>
      <w:proofErr w:type="spellStart"/>
      <w:r w:rsidRPr="00D55F1F">
        <w:rPr>
          <w:rFonts w:ascii="Times New Roman" w:eastAsia="Times New Roman" w:hAnsi="Times New Roman" w:cs="Times New Roman"/>
          <w:color w:val="000000"/>
          <w:sz w:val="28"/>
          <w:szCs w:val="28"/>
        </w:rPr>
        <w:t>Zollinger</w:t>
      </w:r>
      <w:proofErr w:type="spellEnd"/>
      <w:r w:rsidRPr="00D55F1F">
        <w:rPr>
          <w:rFonts w:ascii="Times New Roman" w:eastAsia="Times New Roman" w:hAnsi="Times New Roman" w:cs="Times New Roman"/>
          <w:color w:val="000000"/>
          <w:sz w:val="28"/>
          <w:szCs w:val="28"/>
        </w:rPr>
        <w:t>-Ellison syndrome, the presence of Cameron ulcers in hiatal hernias, or ectopic gastric mucosa found in anomalies like Meckel’s diverticulum (</w:t>
      </w:r>
      <w:proofErr w:type="spellStart"/>
      <w:r w:rsidRPr="00D55F1F">
        <w:rPr>
          <w:rFonts w:ascii="Times New Roman" w:eastAsia="Times New Roman" w:hAnsi="Times New Roman" w:cs="Times New Roman"/>
          <w:color w:val="000000"/>
          <w:sz w:val="28"/>
          <w:szCs w:val="28"/>
        </w:rPr>
        <w:t>Kalyanakrishnan</w:t>
      </w:r>
      <w:proofErr w:type="spellEnd"/>
      <w:r w:rsidRPr="00D55F1F">
        <w:rPr>
          <w:rFonts w:ascii="Times New Roman" w:eastAsia="Times New Roman" w:hAnsi="Times New Roman" w:cs="Times New Roman"/>
          <w:color w:val="000000"/>
          <w:sz w:val="28"/>
          <w:szCs w:val="28"/>
        </w:rPr>
        <w:t xml:space="preserve"> et al., 2007). According to a systematic review of data from the United States, United Kingdom, and Europe, the annual incidence of peptic ulcer disease is approximately 1 to 2 per 1,000 individuals (Sung et al., 2009). This incidence appears to be on the decline, likely due to the reduced prevalence of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infection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Agréus</w:t>
      </w:r>
      <w:proofErr w:type="spellEnd"/>
      <w:r w:rsidRPr="00D55F1F">
        <w:rPr>
          <w:rFonts w:ascii="Times New Roman" w:eastAsia="Times New Roman" w:hAnsi="Times New Roman" w:cs="Times New Roman"/>
          <w:i/>
          <w:iCs/>
          <w:color w:val="000000"/>
          <w:sz w:val="28"/>
          <w:szCs w:val="28"/>
        </w:rPr>
        <w:t xml:space="preserve"> et al., 2016).</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Historically,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has been linked to approximately 90% of duodenal ulcers and 70% of gastric ulcers, although </w:t>
      </w:r>
      <w:proofErr w:type="gramStart"/>
      <w:r w:rsidRPr="00D55F1F">
        <w:rPr>
          <w:rFonts w:ascii="Times New Roman" w:eastAsia="Times New Roman" w:hAnsi="Times New Roman" w:cs="Times New Roman"/>
          <w:color w:val="000000"/>
          <w:sz w:val="28"/>
          <w:szCs w:val="28"/>
        </w:rPr>
        <w:t>more recent findings</w:t>
      </w:r>
      <w:proofErr w:type="gramEnd"/>
      <w:r w:rsidRPr="00D55F1F">
        <w:rPr>
          <w:rFonts w:ascii="Times New Roman" w:eastAsia="Times New Roman" w:hAnsi="Times New Roman" w:cs="Times New Roman"/>
          <w:color w:val="000000"/>
          <w:sz w:val="28"/>
          <w:szCs w:val="28"/>
        </w:rPr>
        <w:t xml:space="preserve"> suggest these figures may now be lower. Nonetheless,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remains a critical risk factor, not only for ulcer formation but also for the development of gastric cancer, highlighting the ongoing importance of eradication efforts (Ford et al., 2017).The two leading causes of peptic ulcer disease are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and the use of nonsteroidal anti-inflammatory drugs (NSAIDs) (</w:t>
      </w:r>
      <w:proofErr w:type="spellStart"/>
      <w:r w:rsidRPr="00D55F1F">
        <w:rPr>
          <w:rFonts w:ascii="Times New Roman" w:eastAsia="Times New Roman" w:hAnsi="Times New Roman" w:cs="Times New Roman"/>
          <w:color w:val="000000"/>
          <w:sz w:val="28"/>
          <w:szCs w:val="28"/>
        </w:rPr>
        <w:t>Kurata</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Nogawa</w:t>
      </w:r>
      <w:proofErr w:type="spellEnd"/>
      <w:r w:rsidRPr="00D55F1F">
        <w:rPr>
          <w:rFonts w:ascii="Times New Roman" w:eastAsia="Times New Roman" w:hAnsi="Times New Roman" w:cs="Times New Roman"/>
          <w:color w:val="000000"/>
          <w:sz w:val="28"/>
          <w:szCs w:val="28"/>
        </w:rPr>
        <w:t xml:space="preserve">, 1997). While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is present in the gastroduodenal lining of most individuals with duodenal </w:t>
      </w:r>
      <w:r w:rsidRPr="00D55F1F">
        <w:rPr>
          <w:rFonts w:ascii="Times New Roman" w:eastAsia="Times New Roman" w:hAnsi="Times New Roman" w:cs="Times New Roman"/>
          <w:color w:val="000000"/>
          <w:sz w:val="28"/>
          <w:szCs w:val="28"/>
        </w:rPr>
        <w:lastRenderedPageBreak/>
        <w:t xml:space="preserve">ulcers, only about 10 to 15 percent of those infected go on to develop ulcers. The bacterium adheres to the gastric mucosa, and its pathogenicity is heightened by the presence of an outer inflammatory protein and a functional </w:t>
      </w:r>
      <w:proofErr w:type="spellStart"/>
      <w:r w:rsidRPr="00D55F1F">
        <w:rPr>
          <w:rFonts w:ascii="Times New Roman" w:eastAsia="Times New Roman" w:hAnsi="Times New Roman" w:cs="Times New Roman"/>
          <w:color w:val="000000"/>
          <w:sz w:val="28"/>
          <w:szCs w:val="28"/>
        </w:rPr>
        <w:t>cytotoxin</w:t>
      </w:r>
      <w:proofErr w:type="spellEnd"/>
      <w:r w:rsidRPr="00D55F1F">
        <w:rPr>
          <w:rFonts w:ascii="Times New Roman" w:eastAsia="Times New Roman" w:hAnsi="Times New Roman" w:cs="Times New Roman"/>
          <w:color w:val="000000"/>
          <w:sz w:val="28"/>
          <w:szCs w:val="28"/>
        </w:rPr>
        <w:t xml:space="preserve">-associated gene (cag) island within its genome, both of which contribute to its </w:t>
      </w:r>
      <w:proofErr w:type="spellStart"/>
      <w:r w:rsidRPr="00D55F1F">
        <w:rPr>
          <w:rFonts w:ascii="Times New Roman" w:eastAsia="Times New Roman" w:hAnsi="Times New Roman" w:cs="Times New Roman"/>
          <w:color w:val="000000"/>
          <w:sz w:val="28"/>
          <w:szCs w:val="28"/>
        </w:rPr>
        <w:t>ulcerogenic</w:t>
      </w:r>
      <w:proofErr w:type="spellEnd"/>
      <w:r w:rsidRPr="00D55F1F">
        <w:rPr>
          <w:rFonts w:ascii="Times New Roman" w:eastAsia="Times New Roman" w:hAnsi="Times New Roman" w:cs="Times New Roman"/>
          <w:color w:val="000000"/>
          <w:sz w:val="28"/>
          <w:szCs w:val="28"/>
        </w:rPr>
        <w:t xml:space="preserve"> potential (Nilsson et al., 2003). Infected individuals typically exhibit elevated basal and meal-induced gastrin secretion, along with diminished production of gastric mucus and duodenal bicarbonate—conditions that collectively promote ulcer development </w:t>
      </w:r>
      <w:r w:rsidRPr="00D55F1F">
        <w:rPr>
          <w:rFonts w:ascii="Times New Roman" w:eastAsia="Times New Roman" w:hAnsi="Times New Roman" w:cs="Times New Roman"/>
          <w:i/>
          <w:iCs/>
          <w:color w:val="000000"/>
          <w:sz w:val="28"/>
          <w:szCs w:val="28"/>
        </w:rPr>
        <w:t>(Nilsson et al., 2003).</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Source: </w:t>
      </w:r>
      <w:proofErr w:type="spellStart"/>
      <w:r w:rsidRPr="00D55F1F">
        <w:rPr>
          <w:rFonts w:ascii="Times New Roman" w:eastAsia="Times New Roman" w:hAnsi="Times New Roman" w:cs="Times New Roman"/>
          <w:color w:val="000000"/>
          <w:sz w:val="28"/>
          <w:szCs w:val="28"/>
        </w:rPr>
        <w:t>lauret</w:t>
      </w:r>
      <w:proofErr w:type="spellEnd"/>
      <w:r w:rsidRPr="00D55F1F">
        <w:rPr>
          <w:rFonts w:ascii="Times New Roman" w:eastAsia="Times New Roman" w:hAnsi="Times New Roman" w:cs="Times New Roman"/>
          <w:color w:val="000000"/>
          <w:sz w:val="28"/>
          <w:szCs w:val="28"/>
        </w:rPr>
        <w:t xml:space="preserve"> (2015)</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2.2.2 Skin Ulcer</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 skin ulcer is a localized defect or excavation of the skin surface that results from the progressive disintegration and necrosis of epidermal and dermal tissues, often extending into the subcutaneous layers </w:t>
      </w:r>
      <w:r w:rsidRPr="00D55F1F">
        <w:rPr>
          <w:rFonts w:ascii="Times New Roman" w:eastAsia="Times New Roman" w:hAnsi="Times New Roman" w:cs="Times New Roman"/>
          <w:i/>
          <w:iCs/>
          <w:color w:val="000000"/>
          <w:sz w:val="28"/>
          <w:szCs w:val="28"/>
        </w:rPr>
        <w:t>(Gupta et al., 2020).</w:t>
      </w:r>
      <w:r w:rsidRPr="00D55F1F">
        <w:rPr>
          <w:rFonts w:ascii="Times New Roman" w:eastAsia="Times New Roman" w:hAnsi="Times New Roman" w:cs="Times New Roman"/>
          <w:color w:val="000000"/>
          <w:sz w:val="28"/>
          <w:szCs w:val="28"/>
        </w:rPr>
        <w:t xml:space="preserve"> These ulcers </w:t>
      </w:r>
      <w:proofErr w:type="gramStart"/>
      <w:r w:rsidRPr="00D55F1F">
        <w:rPr>
          <w:rFonts w:ascii="Times New Roman" w:eastAsia="Times New Roman" w:hAnsi="Times New Roman" w:cs="Times New Roman"/>
          <w:color w:val="000000"/>
          <w:sz w:val="28"/>
          <w:szCs w:val="28"/>
        </w:rPr>
        <w:t>are caused</w:t>
      </w:r>
      <w:proofErr w:type="gramEnd"/>
      <w:r w:rsidRPr="00D55F1F">
        <w:rPr>
          <w:rFonts w:ascii="Times New Roman" w:eastAsia="Times New Roman" w:hAnsi="Times New Roman" w:cs="Times New Roman"/>
          <w:color w:val="000000"/>
          <w:sz w:val="28"/>
          <w:szCs w:val="28"/>
        </w:rPr>
        <w:t xml:space="preserve"> by various underlying conditions, including poor circulation, prolonged pressure, infections, and metabolic disorders. Skin ulcers </w:t>
      </w:r>
      <w:proofErr w:type="gramStart"/>
      <w:r w:rsidRPr="00D55F1F">
        <w:rPr>
          <w:rFonts w:ascii="Times New Roman" w:eastAsia="Times New Roman" w:hAnsi="Times New Roman" w:cs="Times New Roman"/>
          <w:color w:val="000000"/>
          <w:sz w:val="28"/>
          <w:szCs w:val="28"/>
        </w:rPr>
        <w:t>are classified</w:t>
      </w:r>
      <w:proofErr w:type="gramEnd"/>
      <w:r w:rsidRPr="00D55F1F">
        <w:rPr>
          <w:rFonts w:ascii="Times New Roman" w:eastAsia="Times New Roman" w:hAnsi="Times New Roman" w:cs="Times New Roman"/>
          <w:color w:val="000000"/>
          <w:sz w:val="28"/>
          <w:szCs w:val="28"/>
        </w:rPr>
        <w:t xml:space="preserve"> based on their etiology, such as pressure ulcers, venous ulcers, arterial ulcers, neuropathic ulcers, and infectious ulcers </w:t>
      </w:r>
      <w:r w:rsidRPr="00D55F1F">
        <w:rPr>
          <w:rFonts w:ascii="Times New Roman" w:eastAsia="Times New Roman" w:hAnsi="Times New Roman" w:cs="Times New Roman"/>
          <w:i/>
          <w:iCs/>
          <w:color w:val="000000"/>
          <w:sz w:val="28"/>
          <w:szCs w:val="28"/>
        </w:rPr>
        <w:t xml:space="preserve">(Bergstrom et al., 2018). </w:t>
      </w:r>
      <w:r w:rsidRPr="00D55F1F">
        <w:rPr>
          <w:rFonts w:ascii="Times New Roman" w:eastAsia="Times New Roman" w:hAnsi="Times New Roman" w:cs="Times New Roman"/>
          <w:color w:val="000000"/>
          <w:sz w:val="28"/>
          <w:szCs w:val="28"/>
        </w:rPr>
        <w:t xml:space="preserve">Skin ulcers are a significant health concern globally, affecting individuals across various age groups and socioeconomic backgrounds. These chronic wounds result from multiple underlying conditions, including vascular insufficiency, prolonged pressure, infection, and systemic diseases </w:t>
      </w:r>
      <w:r w:rsidRPr="00D55F1F">
        <w:rPr>
          <w:rFonts w:ascii="Times New Roman" w:eastAsia="Times New Roman" w:hAnsi="Times New Roman" w:cs="Times New Roman"/>
          <w:i/>
          <w:iCs/>
          <w:color w:val="000000"/>
          <w:sz w:val="28"/>
          <w:szCs w:val="28"/>
        </w:rPr>
        <w:t>(Sen et al., 2009).</w:t>
      </w:r>
      <w:r w:rsidRPr="00D55F1F">
        <w:rPr>
          <w:rFonts w:ascii="Times New Roman" w:eastAsia="Times New Roman" w:hAnsi="Times New Roman" w:cs="Times New Roman"/>
          <w:color w:val="000000"/>
          <w:sz w:val="28"/>
          <w:szCs w:val="28"/>
        </w:rPr>
        <w:t xml:space="preserve"> Skin ulcers </w:t>
      </w:r>
      <w:proofErr w:type="gramStart"/>
      <w:r w:rsidRPr="00D55F1F">
        <w:rPr>
          <w:rFonts w:ascii="Times New Roman" w:eastAsia="Times New Roman" w:hAnsi="Times New Roman" w:cs="Times New Roman"/>
          <w:color w:val="000000"/>
          <w:sz w:val="28"/>
          <w:szCs w:val="28"/>
        </w:rPr>
        <w:t>are characterized</w:t>
      </w:r>
      <w:proofErr w:type="gramEnd"/>
      <w:r w:rsidRPr="00D55F1F">
        <w:rPr>
          <w:rFonts w:ascii="Times New Roman" w:eastAsia="Times New Roman" w:hAnsi="Times New Roman" w:cs="Times New Roman"/>
          <w:color w:val="000000"/>
          <w:sz w:val="28"/>
          <w:szCs w:val="28"/>
        </w:rPr>
        <w:t xml:space="preserve"> by the loss of epidermal and dermal integrity, leading to exposure of underlying tissues, which can predispose affected individuals to infections and prolonged healing processes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Guo</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DiPietro</w:t>
      </w:r>
      <w:proofErr w:type="spellEnd"/>
      <w:r w:rsidRPr="00D55F1F">
        <w:rPr>
          <w:rFonts w:ascii="Times New Roman" w:eastAsia="Times New Roman" w:hAnsi="Times New Roman" w:cs="Times New Roman"/>
          <w:i/>
          <w:iCs/>
          <w:color w:val="000000"/>
          <w:sz w:val="28"/>
          <w:szCs w:val="28"/>
        </w:rPr>
        <w:t>, 2010).</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burden of skin ulcers is extensive, with epidemiological studies indicating their high prevalence, particularly among elderly individuals and those with chronic illnesses such as diabetes and peripheral vascular diseases </w:t>
      </w:r>
      <w:r w:rsidRPr="00D55F1F">
        <w:rPr>
          <w:rFonts w:ascii="Times New Roman" w:eastAsia="Times New Roman" w:hAnsi="Times New Roman" w:cs="Times New Roman"/>
          <w:i/>
          <w:iCs/>
          <w:color w:val="000000"/>
          <w:sz w:val="28"/>
          <w:szCs w:val="28"/>
        </w:rPr>
        <w:t xml:space="preserve">(Nussbaum et al., 2018). </w:t>
      </w:r>
      <w:r w:rsidRPr="00D55F1F">
        <w:rPr>
          <w:rFonts w:ascii="Times New Roman" w:eastAsia="Times New Roman" w:hAnsi="Times New Roman" w:cs="Times New Roman"/>
          <w:color w:val="000000"/>
          <w:sz w:val="28"/>
          <w:szCs w:val="28"/>
        </w:rPr>
        <w:t xml:space="preserve">The chronic nature of skin ulcers poses significant challenges in healthcare management, requiring long-term care and multidisciplinary approaches to mitigate their impact on patients' quality of life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Mustoe</w:t>
      </w:r>
      <w:proofErr w:type="spellEnd"/>
      <w:r w:rsidRPr="00D55F1F">
        <w:rPr>
          <w:rFonts w:ascii="Times New Roman" w:eastAsia="Times New Roman" w:hAnsi="Times New Roman" w:cs="Times New Roman"/>
          <w:i/>
          <w:iCs/>
          <w:color w:val="000000"/>
          <w:sz w:val="28"/>
          <w:szCs w:val="28"/>
        </w:rPr>
        <w:t xml:space="preserve"> et al., 2006).</w:t>
      </w:r>
      <w:r w:rsidRPr="00D55F1F">
        <w:rPr>
          <w:rFonts w:ascii="Times New Roman" w:eastAsia="Times New Roman" w:hAnsi="Times New Roman" w:cs="Times New Roman"/>
          <w:color w:val="000000"/>
          <w:sz w:val="28"/>
          <w:szCs w:val="28"/>
        </w:rPr>
        <w:t xml:space="preserve"> The process of ulcer formation </w:t>
      </w:r>
      <w:proofErr w:type="gramStart"/>
      <w:r w:rsidRPr="00D55F1F">
        <w:rPr>
          <w:rFonts w:ascii="Times New Roman" w:eastAsia="Times New Roman" w:hAnsi="Times New Roman" w:cs="Times New Roman"/>
          <w:color w:val="000000"/>
          <w:sz w:val="28"/>
          <w:szCs w:val="28"/>
        </w:rPr>
        <w:t>is often linked</w:t>
      </w:r>
      <w:proofErr w:type="gramEnd"/>
      <w:r w:rsidRPr="00D55F1F">
        <w:rPr>
          <w:rFonts w:ascii="Times New Roman" w:eastAsia="Times New Roman" w:hAnsi="Times New Roman" w:cs="Times New Roman"/>
          <w:color w:val="000000"/>
          <w:sz w:val="28"/>
          <w:szCs w:val="28"/>
        </w:rPr>
        <w:t xml:space="preserve"> to impaired wound healing mechanisms. Normal wound healing involves hemostasis, inflammation, proliferation, and remodeling, but these processes </w:t>
      </w:r>
      <w:proofErr w:type="gramStart"/>
      <w:r w:rsidRPr="00D55F1F">
        <w:rPr>
          <w:rFonts w:ascii="Times New Roman" w:eastAsia="Times New Roman" w:hAnsi="Times New Roman" w:cs="Times New Roman"/>
          <w:color w:val="000000"/>
          <w:sz w:val="28"/>
          <w:szCs w:val="28"/>
        </w:rPr>
        <w:t>are disrupted</w:t>
      </w:r>
      <w:proofErr w:type="gramEnd"/>
      <w:r w:rsidRPr="00D55F1F">
        <w:rPr>
          <w:rFonts w:ascii="Times New Roman" w:eastAsia="Times New Roman" w:hAnsi="Times New Roman" w:cs="Times New Roman"/>
          <w:color w:val="000000"/>
          <w:sz w:val="28"/>
          <w:szCs w:val="28"/>
        </w:rPr>
        <w:t xml:space="preserve"> in chronic ulcers (Martin, 1997). Studies have shown that factors such as persistent inflammation, excessive protease activity, and reduced cellular migration contribute to the delayed healing seen in ulcerative conditions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Eming</w:t>
      </w:r>
      <w:proofErr w:type="spellEnd"/>
      <w:r w:rsidRPr="00D55F1F">
        <w:rPr>
          <w:rFonts w:ascii="Times New Roman" w:eastAsia="Times New Roman" w:hAnsi="Times New Roman" w:cs="Times New Roman"/>
          <w:i/>
          <w:iCs/>
          <w:color w:val="000000"/>
          <w:sz w:val="28"/>
          <w:szCs w:val="28"/>
        </w:rPr>
        <w:t xml:space="preserve"> et al., 2014).</w:t>
      </w:r>
      <w:r w:rsidRPr="00D55F1F">
        <w:rPr>
          <w:rFonts w:ascii="Times New Roman" w:eastAsia="Times New Roman" w:hAnsi="Times New Roman" w:cs="Times New Roman"/>
          <w:color w:val="000000"/>
          <w:sz w:val="28"/>
          <w:szCs w:val="28"/>
        </w:rPr>
        <w:t xml:space="preserve"> Additionally, microbial colonization and biofilm formation </w:t>
      </w:r>
      <w:r w:rsidRPr="00D55F1F">
        <w:rPr>
          <w:rFonts w:ascii="Times New Roman" w:eastAsia="Times New Roman" w:hAnsi="Times New Roman" w:cs="Times New Roman"/>
          <w:color w:val="000000"/>
          <w:sz w:val="28"/>
          <w:szCs w:val="28"/>
        </w:rPr>
        <w:lastRenderedPageBreak/>
        <w:t>further complicate wound healing, necessitating advanced therapeutic strategies to enhance tissue repair</w:t>
      </w:r>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Bjarnsholt</w:t>
      </w:r>
      <w:proofErr w:type="spellEnd"/>
      <w:r w:rsidRPr="00D55F1F">
        <w:rPr>
          <w:rFonts w:ascii="Times New Roman" w:eastAsia="Times New Roman" w:hAnsi="Times New Roman" w:cs="Times New Roman"/>
          <w:i/>
          <w:iCs/>
          <w:color w:val="000000"/>
          <w:sz w:val="28"/>
          <w:szCs w:val="28"/>
        </w:rPr>
        <w:t xml:space="preserve"> et al., 2008).</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Skin ulcers are also associated with substantial economic burdens, as their treatment often involves prolonged hospitalization, use of advanced wound care products, and surgical interventions </w:t>
      </w:r>
      <w:r w:rsidRPr="00D55F1F">
        <w:rPr>
          <w:rFonts w:ascii="Times New Roman" w:eastAsia="Times New Roman" w:hAnsi="Times New Roman" w:cs="Times New Roman"/>
          <w:i/>
          <w:iCs/>
          <w:color w:val="000000"/>
          <w:sz w:val="28"/>
          <w:szCs w:val="28"/>
        </w:rPr>
        <w:t>(Sen et al., 2009)</w:t>
      </w:r>
      <w:r w:rsidRPr="00D55F1F">
        <w:rPr>
          <w:rFonts w:ascii="Times New Roman" w:eastAsia="Times New Roman" w:hAnsi="Times New Roman" w:cs="Times New Roman"/>
          <w:color w:val="000000"/>
          <w:sz w:val="28"/>
          <w:szCs w:val="28"/>
        </w:rPr>
        <w:t xml:space="preserve">. A study by Guest </w:t>
      </w:r>
      <w:r w:rsidRPr="00D55F1F">
        <w:rPr>
          <w:rFonts w:ascii="Times New Roman" w:eastAsia="Times New Roman" w:hAnsi="Times New Roman" w:cs="Times New Roman"/>
          <w:i/>
          <w:iCs/>
          <w:color w:val="000000"/>
          <w:sz w:val="28"/>
          <w:szCs w:val="28"/>
        </w:rPr>
        <w:t>et al. (2015)</w:t>
      </w:r>
      <w:r w:rsidRPr="00D55F1F">
        <w:rPr>
          <w:rFonts w:ascii="Times New Roman" w:eastAsia="Times New Roman" w:hAnsi="Times New Roman" w:cs="Times New Roman"/>
          <w:color w:val="000000"/>
          <w:sz w:val="28"/>
          <w:szCs w:val="28"/>
        </w:rPr>
        <w:t xml:space="preserve"> highlighted the financial implications of managing chronic wounds, emphasizing the need for cost-effective and innovative wound care solutions. An ulcer is a sore on the skin or a mucous membrane, accompanied by the disintegration of tissue. Ulcers can result in complete loss of the epidermis and often portions of the dermis and even subcutaneous fat. Ulcers are most common on the skin of the lower extremities and in the gastrointestinal tract </w:t>
      </w:r>
      <w:r w:rsidRPr="00D55F1F">
        <w:rPr>
          <w:rFonts w:ascii="Times New Roman" w:eastAsia="Times New Roman" w:hAnsi="Times New Roman" w:cs="Times New Roman"/>
          <w:i/>
          <w:iCs/>
          <w:color w:val="000000"/>
          <w:sz w:val="28"/>
          <w:szCs w:val="28"/>
        </w:rPr>
        <w:t>(Kumar et al., 2004).</w:t>
      </w:r>
      <w:r w:rsidRPr="00D55F1F">
        <w:rPr>
          <w:rFonts w:ascii="Times New Roman" w:eastAsia="Times New Roman" w:hAnsi="Times New Roman" w:cs="Times New Roman"/>
          <w:color w:val="000000"/>
          <w:sz w:val="28"/>
          <w:szCs w:val="28"/>
        </w:rPr>
        <w:t xml:space="preserve">  An ulcer that appears on the skin is often visible as an inflamed tissue with area of reddened skin. A skin ulcer is often visible in the event of exposure to heat or cold, irritation, or a problem with blood circulation. They </w:t>
      </w:r>
      <w:proofErr w:type="gramStart"/>
      <w:r w:rsidRPr="00D55F1F">
        <w:rPr>
          <w:rFonts w:ascii="Times New Roman" w:eastAsia="Times New Roman" w:hAnsi="Times New Roman" w:cs="Times New Roman"/>
          <w:color w:val="000000"/>
          <w:sz w:val="28"/>
          <w:szCs w:val="28"/>
        </w:rPr>
        <w:t>can also be caused</w:t>
      </w:r>
      <w:proofErr w:type="gramEnd"/>
      <w:r w:rsidRPr="00D55F1F">
        <w:rPr>
          <w:rFonts w:ascii="Times New Roman" w:eastAsia="Times New Roman" w:hAnsi="Times New Roman" w:cs="Times New Roman"/>
          <w:color w:val="000000"/>
          <w:sz w:val="28"/>
          <w:szCs w:val="28"/>
        </w:rPr>
        <w:t xml:space="preserve"> due to a lack of mobility, which causes prolonged pressure on the tissues. This stress in the blood circulation </w:t>
      </w:r>
      <w:proofErr w:type="gramStart"/>
      <w:r w:rsidRPr="00D55F1F">
        <w:rPr>
          <w:rFonts w:ascii="Times New Roman" w:eastAsia="Times New Roman" w:hAnsi="Times New Roman" w:cs="Times New Roman"/>
          <w:color w:val="000000"/>
          <w:sz w:val="28"/>
          <w:szCs w:val="28"/>
        </w:rPr>
        <w:t>is transformed</w:t>
      </w:r>
      <w:proofErr w:type="gramEnd"/>
      <w:r w:rsidRPr="00D55F1F">
        <w:rPr>
          <w:rFonts w:ascii="Times New Roman" w:eastAsia="Times New Roman" w:hAnsi="Times New Roman" w:cs="Times New Roman"/>
          <w:color w:val="000000"/>
          <w:sz w:val="28"/>
          <w:szCs w:val="28"/>
        </w:rPr>
        <w:t xml:space="preserve"> to a skin ulcer, commonly known as bedsores or decubitus ulcers. Ulcers often become infected, and pus forms</w:t>
      </w:r>
      <w:r w:rsidRPr="00D55F1F">
        <w:rPr>
          <w:rFonts w:ascii="Times New Roman" w:eastAsia="Times New Roman" w:hAnsi="Times New Roman" w:cs="Times New Roman"/>
          <w:i/>
          <w:iCs/>
          <w:color w:val="000000"/>
          <w:sz w:val="28"/>
          <w:szCs w:val="28"/>
        </w:rPr>
        <w:t xml:space="preserve"> (Kumar et al., 2004).</w:t>
      </w:r>
      <w:r w:rsidRPr="00D55F1F">
        <w:rPr>
          <w:rFonts w:ascii="Times New Roman" w:eastAsia="Times New Roman" w:hAnsi="Times New Roman" w:cs="Times New Roman"/>
          <w:color w:val="000000"/>
          <w:sz w:val="28"/>
          <w:szCs w:val="28"/>
        </w:rPr>
        <w:t xml:space="preserve">  Skin ulcers appear as open craters, often round, with layers of skin that have eroded. The skin around the ulcer may be red, swollen, and tender. Patients may feel pain on the skin around the ulcer, and fluid may ooze from the ulcer. In so cases, ulcers can bleed and, rarely, patients experience fever. Ulcers sometimes seem not to heal; healing, if it does occur, tends to be slow. Ulcers that heal within 12 weeks are usually classified as </w:t>
      </w:r>
      <w:proofErr w:type="gramStart"/>
      <w:r w:rsidRPr="00D55F1F">
        <w:rPr>
          <w:rFonts w:ascii="Times New Roman" w:eastAsia="Times New Roman" w:hAnsi="Times New Roman" w:cs="Times New Roman"/>
          <w:color w:val="000000"/>
          <w:sz w:val="28"/>
          <w:szCs w:val="28"/>
        </w:rPr>
        <w:t>acute,</w:t>
      </w:r>
      <w:proofErr w:type="gramEnd"/>
      <w:r w:rsidRPr="00D55F1F">
        <w:rPr>
          <w:rFonts w:ascii="Times New Roman" w:eastAsia="Times New Roman" w:hAnsi="Times New Roman" w:cs="Times New Roman"/>
          <w:color w:val="000000"/>
          <w:sz w:val="28"/>
          <w:szCs w:val="28"/>
        </w:rPr>
        <w:t xml:space="preserve"> and longer-lasting ones chronic </w:t>
      </w:r>
      <w:r w:rsidRPr="00D55F1F">
        <w:rPr>
          <w:rFonts w:ascii="Times New Roman" w:eastAsia="Times New Roman" w:hAnsi="Times New Roman" w:cs="Times New Roman"/>
          <w:i/>
          <w:iCs/>
          <w:color w:val="000000"/>
          <w:sz w:val="28"/>
          <w:szCs w:val="28"/>
        </w:rPr>
        <w:t>(Bella et al., 2024).</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Source: </w:t>
      </w:r>
      <w:proofErr w:type="spellStart"/>
      <w:r w:rsidRPr="00D55F1F">
        <w:rPr>
          <w:rFonts w:ascii="Times New Roman" w:eastAsia="Times New Roman" w:hAnsi="Times New Roman" w:cs="Times New Roman"/>
          <w:color w:val="000000"/>
          <w:sz w:val="28"/>
          <w:szCs w:val="28"/>
        </w:rPr>
        <w:t>kuma</w:t>
      </w:r>
      <w:proofErr w:type="spellEnd"/>
      <w:r w:rsidRPr="00D55F1F">
        <w:rPr>
          <w:rFonts w:ascii="Times New Roman" w:eastAsia="Times New Roman" w:hAnsi="Times New Roman" w:cs="Times New Roman"/>
          <w:color w:val="000000"/>
          <w:sz w:val="28"/>
          <w:szCs w:val="28"/>
        </w:rPr>
        <w:t xml:space="preserve"> (2004) </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2.2.3 Mouth Ulcer</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oral cavity </w:t>
      </w:r>
      <w:proofErr w:type="gramStart"/>
      <w:r w:rsidRPr="00D55F1F">
        <w:rPr>
          <w:rFonts w:ascii="Times New Roman" w:eastAsia="Times New Roman" w:hAnsi="Times New Roman" w:cs="Times New Roman"/>
          <w:color w:val="000000"/>
          <w:sz w:val="28"/>
          <w:szCs w:val="28"/>
        </w:rPr>
        <w:t>is lined</w:t>
      </w:r>
      <w:proofErr w:type="gramEnd"/>
      <w:r w:rsidRPr="00D55F1F">
        <w:rPr>
          <w:rFonts w:ascii="Times New Roman" w:eastAsia="Times New Roman" w:hAnsi="Times New Roman" w:cs="Times New Roman"/>
          <w:color w:val="000000"/>
          <w:sz w:val="28"/>
          <w:szCs w:val="28"/>
        </w:rPr>
        <w:t xml:space="preserve"> with epithelial tissue that stretches from the inner surfaces of the lips to the oropharynx. This lining consists of both keratinized and non-keratinized mucosa. Keratinized areas include the dorsal surface of the tongue, gingivae, and hard palate, whereas non-keratinized mucosa </w:t>
      </w:r>
      <w:proofErr w:type="gramStart"/>
      <w:r w:rsidRPr="00D55F1F">
        <w:rPr>
          <w:rFonts w:ascii="Times New Roman" w:eastAsia="Times New Roman" w:hAnsi="Times New Roman" w:cs="Times New Roman"/>
          <w:color w:val="000000"/>
          <w:sz w:val="28"/>
          <w:szCs w:val="28"/>
        </w:rPr>
        <w:t>is found</w:t>
      </w:r>
      <w:proofErr w:type="gramEnd"/>
      <w:r w:rsidRPr="00D55F1F">
        <w:rPr>
          <w:rFonts w:ascii="Times New Roman" w:eastAsia="Times New Roman" w:hAnsi="Times New Roman" w:cs="Times New Roman"/>
          <w:color w:val="000000"/>
          <w:sz w:val="28"/>
          <w:szCs w:val="28"/>
        </w:rPr>
        <w:t xml:space="preserve"> on the labial and buccal mucosa, the ventral tongue, the floor of the mouth, and the soft palate. Alterations in the oral mucosa may serve as indicators of systemic diseases and can sometimes represent the earliest signs of an undiagnosed underlying condition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Yogarajah</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Setterfield</w:t>
      </w:r>
      <w:proofErr w:type="spellEnd"/>
      <w:r w:rsidRPr="00D55F1F">
        <w:rPr>
          <w:rFonts w:ascii="Times New Roman" w:eastAsia="Times New Roman" w:hAnsi="Times New Roman" w:cs="Times New Roman"/>
          <w:i/>
          <w:iCs/>
          <w:color w:val="000000"/>
          <w:sz w:val="28"/>
          <w:szCs w:val="28"/>
        </w:rPr>
        <w:t>, 2021).</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Oral ulcers are a frequent clinical finding. Although trauma or recurrent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stomatitis are the most common causes, ulcers can also signal systemic illnesses or malignancies, such as oral cancer </w:t>
      </w:r>
      <w:r w:rsidRPr="00D55F1F">
        <w:rPr>
          <w:rFonts w:ascii="Times New Roman" w:eastAsia="Times New Roman" w:hAnsi="Times New Roman" w:cs="Times New Roman"/>
          <w:i/>
          <w:iCs/>
          <w:color w:val="000000"/>
          <w:sz w:val="28"/>
          <w:szCs w:val="28"/>
        </w:rPr>
        <w:t>(Scully and Felix, 2005).</w:t>
      </w:r>
      <w:r w:rsidRPr="00D55F1F">
        <w:rPr>
          <w:rFonts w:ascii="Times New Roman" w:eastAsia="Times New Roman" w:hAnsi="Times New Roman" w:cs="Times New Roman"/>
          <w:color w:val="000000"/>
          <w:sz w:val="28"/>
          <w:szCs w:val="28"/>
        </w:rPr>
        <w:t xml:space="preserve"> Oral ulceration represents a common symptom across a broad spectrum of diseases, with diverse etiologies. Their diagnosis can be complex due to overlapping clinical and histopathological features. Most ulcerative oral lesions fall into one of four categories: infectious, immune-mediated, traumatic, or neoplastic </w:t>
      </w:r>
      <w:r w:rsidRPr="00D55F1F">
        <w:rPr>
          <w:rFonts w:ascii="Times New Roman" w:eastAsia="Times New Roman" w:hAnsi="Times New Roman" w:cs="Times New Roman"/>
          <w:i/>
          <w:iCs/>
          <w:color w:val="000000"/>
          <w:sz w:val="28"/>
          <w:szCs w:val="28"/>
        </w:rPr>
        <w:t>(Fitzpatrick et al., 2019).</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Traumatic ulcers </w:t>
      </w:r>
      <w:proofErr w:type="gramStart"/>
      <w:r w:rsidRPr="00D55F1F">
        <w:rPr>
          <w:rFonts w:ascii="Times New Roman" w:eastAsia="Times New Roman" w:hAnsi="Times New Roman" w:cs="Times New Roman"/>
          <w:color w:val="000000"/>
          <w:sz w:val="28"/>
          <w:szCs w:val="28"/>
        </w:rPr>
        <w:t>are most often caused</w:t>
      </w:r>
      <w:proofErr w:type="gramEnd"/>
      <w:r w:rsidRPr="00D55F1F">
        <w:rPr>
          <w:rFonts w:ascii="Times New Roman" w:eastAsia="Times New Roman" w:hAnsi="Times New Roman" w:cs="Times New Roman"/>
          <w:color w:val="000000"/>
          <w:sz w:val="28"/>
          <w:szCs w:val="28"/>
        </w:rPr>
        <w:t xml:space="preserve"> by physical injury to the mucosa. However, they can also result from local irritants, including topical Indomethacin, cocaine use, or crack cocaine smoking, particularly affecting the palate (Porter and </w:t>
      </w:r>
      <w:proofErr w:type="spellStart"/>
      <w:r w:rsidRPr="00D55F1F">
        <w:rPr>
          <w:rFonts w:ascii="Times New Roman" w:eastAsia="Times New Roman" w:hAnsi="Times New Roman" w:cs="Times New Roman"/>
          <w:color w:val="000000"/>
          <w:sz w:val="28"/>
          <w:szCs w:val="28"/>
        </w:rPr>
        <w:t>Leao</w:t>
      </w:r>
      <w:proofErr w:type="spellEnd"/>
      <w:r w:rsidRPr="00D55F1F">
        <w:rPr>
          <w:rFonts w:ascii="Times New Roman" w:eastAsia="Times New Roman" w:hAnsi="Times New Roman" w:cs="Times New Roman"/>
          <w:color w:val="000000"/>
          <w:sz w:val="28"/>
          <w:szCs w:val="28"/>
        </w:rPr>
        <w:t xml:space="preserve">). Rarely, intranasal cocaine use can lead to ischemic necrosis involving the floor of the nose, progressing to hard palate ulceration and </w:t>
      </w:r>
      <w:proofErr w:type="spellStart"/>
      <w:r w:rsidRPr="00D55F1F">
        <w:rPr>
          <w:rFonts w:ascii="Times New Roman" w:eastAsia="Times New Roman" w:hAnsi="Times New Roman" w:cs="Times New Roman"/>
          <w:color w:val="000000"/>
          <w:sz w:val="28"/>
          <w:szCs w:val="28"/>
        </w:rPr>
        <w:t>oronasal</w:t>
      </w:r>
      <w:proofErr w:type="spellEnd"/>
      <w:r w:rsidRPr="00D55F1F">
        <w:rPr>
          <w:rFonts w:ascii="Times New Roman" w:eastAsia="Times New Roman" w:hAnsi="Times New Roman" w:cs="Times New Roman"/>
          <w:color w:val="000000"/>
          <w:sz w:val="28"/>
          <w:szCs w:val="28"/>
        </w:rPr>
        <w:t xml:space="preserve"> fistula formation. Additionally, local radiotherapy and certain cytotoxic chemotherapy agents may cause oral </w:t>
      </w:r>
      <w:proofErr w:type="spellStart"/>
      <w:r w:rsidRPr="00D55F1F">
        <w:rPr>
          <w:rFonts w:ascii="Times New Roman" w:eastAsia="Times New Roman" w:hAnsi="Times New Roman" w:cs="Times New Roman"/>
          <w:color w:val="000000"/>
          <w:sz w:val="28"/>
          <w:szCs w:val="28"/>
        </w:rPr>
        <w:t>mucositis</w:t>
      </w:r>
      <w:proofErr w:type="spellEnd"/>
      <w:r w:rsidRPr="00D55F1F">
        <w:rPr>
          <w:rFonts w:ascii="Times New Roman" w:eastAsia="Times New Roman" w:hAnsi="Times New Roman" w:cs="Times New Roman"/>
          <w:color w:val="000000"/>
          <w:sz w:val="28"/>
          <w:szCs w:val="28"/>
        </w:rPr>
        <w:t xml:space="preserve">, which presents as painful mucosal erythema, ulceration, and epithelial sloughing </w:t>
      </w:r>
      <w:r w:rsidRPr="00D55F1F">
        <w:rPr>
          <w:rFonts w:ascii="Times New Roman" w:eastAsia="Times New Roman" w:hAnsi="Times New Roman" w:cs="Times New Roman"/>
          <w:i/>
          <w:iCs/>
          <w:color w:val="000000"/>
          <w:sz w:val="28"/>
          <w:szCs w:val="28"/>
        </w:rPr>
        <w:t>(Scully et al., 2004).</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exact mechanism behind </w:t>
      </w:r>
      <w:proofErr w:type="spellStart"/>
      <w:r w:rsidRPr="00D55F1F">
        <w:rPr>
          <w:rFonts w:ascii="Times New Roman" w:eastAsia="Times New Roman" w:hAnsi="Times New Roman" w:cs="Times New Roman"/>
          <w:color w:val="000000"/>
          <w:sz w:val="28"/>
          <w:szCs w:val="28"/>
        </w:rPr>
        <w:t>mucositis</w:t>
      </w:r>
      <w:proofErr w:type="spellEnd"/>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is not fully understood</w:t>
      </w:r>
      <w:proofErr w:type="gramEnd"/>
      <w:r w:rsidRPr="00D55F1F">
        <w:rPr>
          <w:rFonts w:ascii="Times New Roman" w:eastAsia="Times New Roman" w:hAnsi="Times New Roman" w:cs="Times New Roman"/>
          <w:color w:val="000000"/>
          <w:sz w:val="28"/>
          <w:szCs w:val="28"/>
        </w:rPr>
        <w:t xml:space="preserve">, though it is thought to stem from impaired basal cell proliferation rather than alterations in the oral microbiota, such as increases in Gram-negative bacteria like </w:t>
      </w:r>
      <w:proofErr w:type="spellStart"/>
      <w:r w:rsidRPr="00D55F1F">
        <w:rPr>
          <w:rFonts w:ascii="Times New Roman" w:eastAsia="Times New Roman" w:hAnsi="Times New Roman" w:cs="Times New Roman"/>
          <w:i/>
          <w:iCs/>
          <w:color w:val="000000"/>
          <w:sz w:val="28"/>
          <w:szCs w:val="28"/>
        </w:rPr>
        <w:t>Enterobacteriaceae</w:t>
      </w:r>
      <w:proofErr w:type="spellEnd"/>
      <w:r w:rsidRPr="00D55F1F">
        <w:rPr>
          <w:rFonts w:ascii="Times New Roman" w:eastAsia="Times New Roman" w:hAnsi="Times New Roman" w:cs="Times New Roman"/>
          <w:color w:val="000000"/>
          <w:sz w:val="28"/>
          <w:szCs w:val="28"/>
        </w:rPr>
        <w:t xml:space="preserve"> (Stokman et al., 2003). Managing oral </w:t>
      </w:r>
      <w:proofErr w:type="spellStart"/>
      <w:r w:rsidRPr="00D55F1F">
        <w:rPr>
          <w:rFonts w:ascii="Times New Roman" w:eastAsia="Times New Roman" w:hAnsi="Times New Roman" w:cs="Times New Roman"/>
          <w:color w:val="000000"/>
          <w:sz w:val="28"/>
          <w:szCs w:val="28"/>
        </w:rPr>
        <w:t>mucositis</w:t>
      </w:r>
      <w:proofErr w:type="spellEnd"/>
      <w:r w:rsidRPr="00D55F1F">
        <w:rPr>
          <w:rFonts w:ascii="Times New Roman" w:eastAsia="Times New Roman" w:hAnsi="Times New Roman" w:cs="Times New Roman"/>
          <w:color w:val="000000"/>
          <w:sz w:val="28"/>
          <w:szCs w:val="28"/>
        </w:rPr>
        <w:t xml:space="preserve"> remains challenging. While </w:t>
      </w:r>
      <w:proofErr w:type="spellStart"/>
      <w:r w:rsidRPr="00D55F1F">
        <w:rPr>
          <w:rFonts w:ascii="Times New Roman" w:eastAsia="Times New Roman" w:hAnsi="Times New Roman" w:cs="Times New Roman"/>
          <w:color w:val="000000"/>
          <w:sz w:val="28"/>
          <w:szCs w:val="28"/>
        </w:rPr>
        <w:t>benzydamine</w:t>
      </w:r>
      <w:proofErr w:type="spellEnd"/>
      <w:r w:rsidRPr="00D55F1F">
        <w:rPr>
          <w:rFonts w:ascii="Times New Roman" w:eastAsia="Times New Roman" w:hAnsi="Times New Roman" w:cs="Times New Roman"/>
          <w:color w:val="000000"/>
          <w:sz w:val="28"/>
          <w:szCs w:val="28"/>
        </w:rPr>
        <w:t xml:space="preserve"> hydrochloride mouth rinses or sprays may offer symptom relief, opioid analgesics are often necessary for adequate pain control. Although chlorhexidine gluconate is widely used in clinical settings, it does not significantly improve </w:t>
      </w:r>
      <w:proofErr w:type="spellStart"/>
      <w:r w:rsidRPr="00D55F1F">
        <w:rPr>
          <w:rFonts w:ascii="Times New Roman" w:eastAsia="Times New Roman" w:hAnsi="Times New Roman" w:cs="Times New Roman"/>
          <w:color w:val="000000"/>
          <w:sz w:val="28"/>
          <w:szCs w:val="28"/>
        </w:rPr>
        <w:t>mucositis</w:t>
      </w:r>
      <w:proofErr w:type="spellEnd"/>
      <w:r w:rsidRPr="00D55F1F">
        <w:rPr>
          <w:rFonts w:ascii="Times New Roman" w:eastAsia="Times New Roman" w:hAnsi="Times New Roman" w:cs="Times New Roman"/>
          <w:color w:val="000000"/>
          <w:sz w:val="28"/>
          <w:szCs w:val="28"/>
        </w:rPr>
        <w:t xml:space="preserve"> symptoms. Emerging therapies under early clinical evaluation include granulocyte-macrophage colony-stimulating factor (GM-CSF) and </w:t>
      </w:r>
      <w:proofErr w:type="spellStart"/>
      <w:r w:rsidRPr="00D55F1F">
        <w:rPr>
          <w:rFonts w:ascii="Times New Roman" w:eastAsia="Times New Roman" w:hAnsi="Times New Roman" w:cs="Times New Roman"/>
          <w:color w:val="000000"/>
          <w:sz w:val="28"/>
          <w:szCs w:val="28"/>
        </w:rPr>
        <w:t>protegrins</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 xml:space="preserve">(Chen et al., 2000; </w:t>
      </w:r>
      <w:proofErr w:type="spellStart"/>
      <w:r w:rsidRPr="00D55F1F">
        <w:rPr>
          <w:rFonts w:ascii="Times New Roman" w:eastAsia="Times New Roman" w:hAnsi="Times New Roman" w:cs="Times New Roman"/>
          <w:i/>
          <w:iCs/>
          <w:color w:val="000000"/>
          <w:sz w:val="28"/>
          <w:szCs w:val="28"/>
        </w:rPr>
        <w:t>Mantovani</w:t>
      </w:r>
      <w:proofErr w:type="spellEnd"/>
      <w:r w:rsidRPr="00D55F1F">
        <w:rPr>
          <w:rFonts w:ascii="Times New Roman" w:eastAsia="Times New Roman" w:hAnsi="Times New Roman" w:cs="Times New Roman"/>
          <w:i/>
          <w:iCs/>
          <w:color w:val="000000"/>
          <w:sz w:val="28"/>
          <w:szCs w:val="28"/>
        </w:rPr>
        <w:t xml:space="preserve"> et al., 2003).</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ulcers are the most common type of oral ulcer and generally resolve within 10 to 14 days without treatment. These lesions typically appear as small, round or oval ulcers with a </w:t>
      </w:r>
      <w:proofErr w:type="spellStart"/>
      <w:r w:rsidRPr="00D55F1F">
        <w:rPr>
          <w:rFonts w:ascii="Times New Roman" w:eastAsia="Times New Roman" w:hAnsi="Times New Roman" w:cs="Times New Roman"/>
          <w:color w:val="000000"/>
          <w:sz w:val="28"/>
          <w:szCs w:val="28"/>
        </w:rPr>
        <w:t>pseudomembrane</w:t>
      </w:r>
      <w:proofErr w:type="spellEnd"/>
      <w:r w:rsidRPr="00D55F1F">
        <w:rPr>
          <w:rFonts w:ascii="Times New Roman" w:eastAsia="Times New Roman" w:hAnsi="Times New Roman" w:cs="Times New Roman"/>
          <w:color w:val="000000"/>
          <w:sz w:val="28"/>
          <w:szCs w:val="28"/>
        </w:rPr>
        <w:t xml:space="preserve"> center and an erythematous halo, primarily affecting non-keratinized mucosa. Current treatments focus on symptom relief rather than promoting tissue regeneration. Oral rinses, while soothing due to their hydrating properties, do not accelerate healing. Even those containing antibiotics, antihistamines, antifungals, steroids, or anesthetics offer no significant advantage over saline mouthwashes in promoting recovery</w:t>
      </w:r>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Dhanshri</w:t>
      </w:r>
      <w:proofErr w:type="spellEnd"/>
      <w:r w:rsidRPr="00D55F1F">
        <w:rPr>
          <w:rFonts w:ascii="Times New Roman" w:eastAsia="Times New Roman" w:hAnsi="Times New Roman" w:cs="Times New Roman"/>
          <w:i/>
          <w:iCs/>
          <w:color w:val="000000"/>
          <w:sz w:val="28"/>
          <w:szCs w:val="28"/>
        </w:rPr>
        <w:t xml:space="preserve"> et al., 2024).</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Herpetiform</w:t>
      </w:r>
      <w:proofErr w:type="spellEnd"/>
      <w:r w:rsidRPr="00D55F1F">
        <w:rPr>
          <w:rFonts w:ascii="Times New Roman" w:eastAsia="Times New Roman" w:hAnsi="Times New Roman" w:cs="Times New Roman"/>
          <w:color w:val="000000"/>
          <w:sz w:val="28"/>
          <w:szCs w:val="28"/>
        </w:rPr>
        <w:t xml:space="preserve"> ulcers, a subtype of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ulcers, </w:t>
      </w:r>
      <w:proofErr w:type="gramStart"/>
      <w:r w:rsidRPr="00D55F1F">
        <w:rPr>
          <w:rFonts w:ascii="Times New Roman" w:eastAsia="Times New Roman" w:hAnsi="Times New Roman" w:cs="Times New Roman"/>
          <w:color w:val="000000"/>
          <w:sz w:val="28"/>
          <w:szCs w:val="28"/>
        </w:rPr>
        <w:t>are so named</w:t>
      </w:r>
      <w:proofErr w:type="gramEnd"/>
      <w:r w:rsidRPr="00D55F1F">
        <w:rPr>
          <w:rFonts w:ascii="Times New Roman" w:eastAsia="Times New Roman" w:hAnsi="Times New Roman" w:cs="Times New Roman"/>
          <w:color w:val="000000"/>
          <w:sz w:val="28"/>
          <w:szCs w:val="28"/>
        </w:rPr>
        <w:t xml:space="preserve"> due to their resemblance to herpes lesions, although they are not caused by the herpes virus and </w:t>
      </w:r>
      <w:r w:rsidRPr="00D55F1F">
        <w:rPr>
          <w:rFonts w:ascii="Times New Roman" w:eastAsia="Times New Roman" w:hAnsi="Times New Roman" w:cs="Times New Roman"/>
          <w:color w:val="000000"/>
          <w:sz w:val="28"/>
          <w:szCs w:val="28"/>
        </w:rPr>
        <w:lastRenderedPageBreak/>
        <w:t xml:space="preserve">are non-contagious. These ulcers recur rapidly and may give the impression of a persistent condition. </w:t>
      </w:r>
      <w:proofErr w:type="spellStart"/>
      <w:r w:rsidRPr="00D55F1F">
        <w:rPr>
          <w:rFonts w:ascii="Times New Roman" w:eastAsia="Times New Roman" w:hAnsi="Times New Roman" w:cs="Times New Roman"/>
          <w:color w:val="000000"/>
          <w:sz w:val="28"/>
          <w:szCs w:val="28"/>
        </w:rPr>
        <w:t>Herpetiform</w:t>
      </w:r>
      <w:proofErr w:type="spellEnd"/>
      <w:r w:rsidRPr="00D55F1F">
        <w:rPr>
          <w:rFonts w:ascii="Times New Roman" w:eastAsia="Times New Roman" w:hAnsi="Times New Roman" w:cs="Times New Roman"/>
          <w:color w:val="000000"/>
          <w:sz w:val="28"/>
          <w:szCs w:val="28"/>
        </w:rPr>
        <w:t xml:space="preserve"> ulceration is marked by recurrent outbreaks of numerous tiny ulcers—often in the hundreds—ranging from </w:t>
      </w:r>
      <w:proofErr w:type="gramStart"/>
      <w:r w:rsidRPr="00D55F1F">
        <w:rPr>
          <w:rFonts w:ascii="Times New Roman" w:eastAsia="Times New Roman" w:hAnsi="Times New Roman" w:cs="Times New Roman"/>
          <w:color w:val="000000"/>
          <w:sz w:val="28"/>
          <w:szCs w:val="28"/>
        </w:rPr>
        <w:t>2</w:t>
      </w:r>
      <w:proofErr w:type="gramEnd"/>
      <w:r w:rsidRPr="00D55F1F">
        <w:rPr>
          <w:rFonts w:ascii="Times New Roman" w:eastAsia="Times New Roman" w:hAnsi="Times New Roman" w:cs="Times New Roman"/>
          <w:color w:val="000000"/>
          <w:sz w:val="28"/>
          <w:szCs w:val="28"/>
        </w:rPr>
        <w:t xml:space="preserve"> to 3 mm in diameter. These lesions may merge into larger, irregular ulcers and usually heal within 10 to 14 days. Unlike herpetic ulcers, they are not preceded by vesicles and do not contain virally infected cells. </w:t>
      </w:r>
      <w:proofErr w:type="spellStart"/>
      <w:r w:rsidRPr="00D55F1F">
        <w:rPr>
          <w:rFonts w:ascii="Times New Roman" w:eastAsia="Times New Roman" w:hAnsi="Times New Roman" w:cs="Times New Roman"/>
          <w:color w:val="000000"/>
          <w:sz w:val="28"/>
          <w:szCs w:val="28"/>
        </w:rPr>
        <w:t>Herpetiform</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ulcers, which account for approximately 5% of recurrent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stomatitis cases, are more prevalent in women and tend to appear later in life compared to other subtypes. They begin as clusters of small, painful ulcers on an erythematous base, which can coalesce into larger lesions lasting up to two weeks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Dhanshri</w:t>
      </w:r>
      <w:proofErr w:type="spellEnd"/>
      <w:r w:rsidRPr="00D55F1F">
        <w:rPr>
          <w:rFonts w:ascii="Times New Roman" w:eastAsia="Times New Roman" w:hAnsi="Times New Roman" w:cs="Times New Roman"/>
          <w:i/>
          <w:iCs/>
          <w:color w:val="000000"/>
          <w:sz w:val="28"/>
          <w:szCs w:val="28"/>
        </w:rPr>
        <w:t xml:space="preserve"> et al., 2024).</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Traumatic ulcers are the most frequently encountered form of oral ulceration and are typically acute in presentation. These arise due to physical, thermal, or chemical injuries to the oral mucosa. Common causes include everyday habits such as vigorous tooth brushing or flossing, irritation from sharp dental appliances or teeth, or self-inflicted trauma during dental procedures under local anesthesia. Thermal burns often result from consuming hot foods or beverages—like pizza, coffee, or tea—or from overheated dental instruments used during treatment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Dhanshri</w:t>
      </w:r>
      <w:proofErr w:type="spellEnd"/>
      <w:r w:rsidRPr="00D55F1F">
        <w:rPr>
          <w:rFonts w:ascii="Times New Roman" w:eastAsia="Times New Roman" w:hAnsi="Times New Roman" w:cs="Times New Roman"/>
          <w:i/>
          <w:iCs/>
          <w:color w:val="000000"/>
          <w:sz w:val="28"/>
          <w:szCs w:val="28"/>
        </w:rPr>
        <w:t xml:space="preserve"> et al., 2024).</w:t>
      </w: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Source: </w:t>
      </w:r>
      <w:proofErr w:type="spellStart"/>
      <w:r w:rsidRPr="00D55F1F">
        <w:rPr>
          <w:rFonts w:ascii="Times New Roman" w:eastAsia="Times New Roman" w:hAnsi="Times New Roman" w:cs="Times New Roman"/>
          <w:color w:val="000000"/>
          <w:sz w:val="28"/>
          <w:szCs w:val="28"/>
        </w:rPr>
        <w:t>Crispian</w:t>
      </w:r>
      <w:proofErr w:type="spellEnd"/>
      <w:r w:rsidRPr="00D55F1F">
        <w:rPr>
          <w:rFonts w:ascii="Times New Roman" w:eastAsia="Times New Roman" w:hAnsi="Times New Roman" w:cs="Times New Roman"/>
          <w:color w:val="000000"/>
          <w:sz w:val="28"/>
          <w:szCs w:val="28"/>
        </w:rPr>
        <w:t xml:space="preserve"> and Rosemary (2000)</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2.2.4 Corneal Ulcer</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cornea is the primary refracting surface of the eye, playing a crucial role in focusing light onto the retina. Due to its location on the front of the eye, it is highly susceptible to injuries, infections, and various inflammatory conditions, one of the most serious being corneal ulcers. Defined as a defect in the corneal epithelium accompanied by inflammation, corneal ulcers (also known as keratitis) can significantly impair vision if not promptly treated. While these ulcers </w:t>
      </w:r>
      <w:proofErr w:type="gramStart"/>
      <w:r w:rsidRPr="00D55F1F">
        <w:rPr>
          <w:rFonts w:ascii="Times New Roman" w:eastAsia="Times New Roman" w:hAnsi="Times New Roman" w:cs="Times New Roman"/>
          <w:color w:val="000000"/>
          <w:sz w:val="28"/>
          <w:szCs w:val="28"/>
        </w:rPr>
        <w:t>can be caused</w:t>
      </w:r>
      <w:proofErr w:type="gramEnd"/>
      <w:r w:rsidRPr="00D55F1F">
        <w:rPr>
          <w:rFonts w:ascii="Times New Roman" w:eastAsia="Times New Roman" w:hAnsi="Times New Roman" w:cs="Times New Roman"/>
          <w:color w:val="000000"/>
          <w:sz w:val="28"/>
          <w:szCs w:val="28"/>
        </w:rPr>
        <w:t xml:space="preserve"> by a variety of factors, the majority are of infectious origin. Bacterial infections are the most common, particularly in individuals who wear contact lenses. However, fungal, viral, and parasitic infections, such as </w:t>
      </w:r>
      <w:proofErr w:type="spellStart"/>
      <w:r w:rsidRPr="00D55F1F">
        <w:rPr>
          <w:rFonts w:ascii="Times New Roman" w:eastAsia="Times New Roman" w:hAnsi="Times New Roman" w:cs="Times New Roman"/>
          <w:color w:val="000000"/>
          <w:sz w:val="28"/>
          <w:szCs w:val="28"/>
        </w:rPr>
        <w:t>Acanthamoeba</w:t>
      </w:r>
      <w:proofErr w:type="spellEnd"/>
      <w:r w:rsidRPr="00D55F1F">
        <w:rPr>
          <w:rFonts w:ascii="Times New Roman" w:eastAsia="Times New Roman" w:hAnsi="Times New Roman" w:cs="Times New Roman"/>
          <w:color w:val="000000"/>
          <w:sz w:val="28"/>
          <w:szCs w:val="28"/>
        </w:rPr>
        <w:t xml:space="preserve"> keratitis, can also cause corneal ulcers, often in specific environmental or clinical contexts </w:t>
      </w:r>
      <w:r w:rsidRPr="00D55F1F">
        <w:rPr>
          <w:rFonts w:ascii="Times New Roman" w:eastAsia="Times New Roman" w:hAnsi="Times New Roman" w:cs="Times New Roman"/>
          <w:i/>
          <w:iCs/>
          <w:color w:val="000000"/>
          <w:sz w:val="28"/>
          <w:szCs w:val="28"/>
        </w:rPr>
        <w:t>(Mohan et al., 203).</w:t>
      </w:r>
      <w:r w:rsidRPr="00D55F1F">
        <w:rPr>
          <w:rFonts w:ascii="Times New Roman" w:eastAsia="Times New Roman" w:hAnsi="Times New Roman" w:cs="Times New Roman"/>
          <w:color w:val="000000"/>
          <w:sz w:val="28"/>
          <w:szCs w:val="28"/>
        </w:rPr>
        <w:t xml:space="preserve"> Fungal infections, for example, </w:t>
      </w:r>
      <w:proofErr w:type="gramStart"/>
      <w:r w:rsidRPr="00D55F1F">
        <w:rPr>
          <w:rFonts w:ascii="Times New Roman" w:eastAsia="Times New Roman" w:hAnsi="Times New Roman" w:cs="Times New Roman"/>
          <w:color w:val="000000"/>
          <w:sz w:val="28"/>
          <w:szCs w:val="28"/>
        </w:rPr>
        <w:t>are more frequently seen</w:t>
      </w:r>
      <w:proofErr w:type="gramEnd"/>
      <w:r w:rsidRPr="00D55F1F">
        <w:rPr>
          <w:rFonts w:ascii="Times New Roman" w:eastAsia="Times New Roman" w:hAnsi="Times New Roman" w:cs="Times New Roman"/>
          <w:color w:val="000000"/>
          <w:sz w:val="28"/>
          <w:szCs w:val="28"/>
        </w:rPr>
        <w:t xml:space="preserve"> after agricultural injuries, while </w:t>
      </w:r>
      <w:proofErr w:type="spellStart"/>
      <w:r w:rsidRPr="00D55F1F">
        <w:rPr>
          <w:rFonts w:ascii="Times New Roman" w:eastAsia="Times New Roman" w:hAnsi="Times New Roman" w:cs="Times New Roman"/>
          <w:color w:val="000000"/>
          <w:sz w:val="28"/>
          <w:szCs w:val="28"/>
        </w:rPr>
        <w:t>Acanthamoeba</w:t>
      </w:r>
      <w:proofErr w:type="spellEnd"/>
      <w:r w:rsidRPr="00D55F1F">
        <w:rPr>
          <w:rFonts w:ascii="Times New Roman" w:eastAsia="Times New Roman" w:hAnsi="Times New Roman" w:cs="Times New Roman"/>
          <w:color w:val="000000"/>
          <w:sz w:val="28"/>
          <w:szCs w:val="28"/>
        </w:rPr>
        <w:t xml:space="preserve"> keratitis primarily affects contact lens users who are exposed to contaminated water. Differentiating between these causes is critical, as the treatment approach varies greatly. Non-infectious causes, though rarer, are also significant. These include neurotrophic ulcers, autoimmune disorders, and exposure </w:t>
      </w:r>
      <w:r w:rsidRPr="00D55F1F">
        <w:rPr>
          <w:rFonts w:ascii="Times New Roman" w:eastAsia="Times New Roman" w:hAnsi="Times New Roman" w:cs="Times New Roman"/>
          <w:color w:val="000000"/>
          <w:sz w:val="28"/>
          <w:szCs w:val="28"/>
        </w:rPr>
        <w:lastRenderedPageBreak/>
        <w:t xml:space="preserve">keratitis, often resulting from a compromised corneal protective mechanism that leads to persistent epithelial defects </w:t>
      </w:r>
      <w:r w:rsidRPr="00D55F1F">
        <w:rPr>
          <w:rFonts w:ascii="Times New Roman" w:eastAsia="Times New Roman" w:hAnsi="Times New Roman" w:cs="Times New Roman"/>
          <w:i/>
          <w:iCs/>
          <w:color w:val="000000"/>
          <w:sz w:val="28"/>
          <w:szCs w:val="28"/>
        </w:rPr>
        <w:t>(Mohan et al., 2003).</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Corneal ulcers are serious conditions that threaten vision, characterized by corneal epithelial defects accompanied by inflammation. They </w:t>
      </w:r>
      <w:proofErr w:type="gramStart"/>
      <w:r w:rsidRPr="00D55F1F">
        <w:rPr>
          <w:rFonts w:ascii="Times New Roman" w:eastAsia="Times New Roman" w:hAnsi="Times New Roman" w:cs="Times New Roman"/>
          <w:color w:val="000000"/>
          <w:sz w:val="28"/>
          <w:szCs w:val="28"/>
        </w:rPr>
        <w:t>are commonly caused</w:t>
      </w:r>
      <w:proofErr w:type="gramEnd"/>
      <w:r w:rsidRPr="00D55F1F">
        <w:rPr>
          <w:rFonts w:ascii="Times New Roman" w:eastAsia="Times New Roman" w:hAnsi="Times New Roman" w:cs="Times New Roman"/>
          <w:color w:val="000000"/>
          <w:sz w:val="28"/>
          <w:szCs w:val="28"/>
        </w:rPr>
        <w:t xml:space="preserve"> by microbial infections, such as bacterial, viral, fungal, and </w:t>
      </w:r>
      <w:proofErr w:type="spellStart"/>
      <w:r w:rsidRPr="00D55F1F">
        <w:rPr>
          <w:rFonts w:ascii="Times New Roman" w:eastAsia="Times New Roman" w:hAnsi="Times New Roman" w:cs="Times New Roman"/>
          <w:color w:val="000000"/>
          <w:sz w:val="28"/>
          <w:szCs w:val="28"/>
        </w:rPr>
        <w:t>Acanthamoeba</w:t>
      </w:r>
      <w:proofErr w:type="spellEnd"/>
      <w:r w:rsidRPr="00D55F1F">
        <w:rPr>
          <w:rFonts w:ascii="Times New Roman" w:eastAsia="Times New Roman" w:hAnsi="Times New Roman" w:cs="Times New Roman"/>
          <w:color w:val="000000"/>
          <w:sz w:val="28"/>
          <w:szCs w:val="28"/>
        </w:rPr>
        <w:t xml:space="preserve"> infections, but can also result from mechanical trauma or nutritional deficiencies. If left untreated, these ulcers can lead to severe complications, including corneal perforation and vision loss. Corneal ulcers </w:t>
      </w:r>
      <w:proofErr w:type="gramStart"/>
      <w:r w:rsidRPr="00D55F1F">
        <w:rPr>
          <w:rFonts w:ascii="Times New Roman" w:eastAsia="Times New Roman" w:hAnsi="Times New Roman" w:cs="Times New Roman"/>
          <w:color w:val="000000"/>
          <w:sz w:val="28"/>
          <w:szCs w:val="28"/>
        </w:rPr>
        <w:t>are generally classified</w:t>
      </w:r>
      <w:proofErr w:type="gramEnd"/>
      <w:r w:rsidRPr="00D55F1F">
        <w:rPr>
          <w:rFonts w:ascii="Times New Roman" w:eastAsia="Times New Roman" w:hAnsi="Times New Roman" w:cs="Times New Roman"/>
          <w:color w:val="000000"/>
          <w:sz w:val="28"/>
          <w:szCs w:val="28"/>
        </w:rPr>
        <w:t xml:space="preserve"> into infectious and non-infectious causes. Infectious causes include microbial agents such as bacteria, fungi, viruses, and </w:t>
      </w:r>
      <w:proofErr w:type="spellStart"/>
      <w:r w:rsidRPr="00D55F1F">
        <w:rPr>
          <w:rFonts w:ascii="Times New Roman" w:eastAsia="Times New Roman" w:hAnsi="Times New Roman" w:cs="Times New Roman"/>
          <w:color w:val="000000"/>
          <w:sz w:val="28"/>
          <w:szCs w:val="28"/>
        </w:rPr>
        <w:t>Acanthamoeba</w:t>
      </w:r>
      <w:proofErr w:type="spellEnd"/>
      <w:r w:rsidRPr="00D55F1F">
        <w:rPr>
          <w:rFonts w:ascii="Times New Roman" w:eastAsia="Times New Roman" w:hAnsi="Times New Roman" w:cs="Times New Roman"/>
          <w:color w:val="000000"/>
          <w:sz w:val="28"/>
          <w:szCs w:val="28"/>
        </w:rPr>
        <w:t xml:space="preserve">, while non-infectious causes may involve trauma, contact lens use, and systemic health conditions. Risk factors for developing corneal ulcers include improper contact lens use or hygiene, and conditions that weaken the corneal surface, such as dry eye or previous ocular surgeries </w:t>
      </w:r>
      <w:r w:rsidRPr="00D55F1F">
        <w:rPr>
          <w:rFonts w:ascii="Times New Roman" w:eastAsia="Times New Roman" w:hAnsi="Times New Roman" w:cs="Times New Roman"/>
          <w:i/>
          <w:iCs/>
          <w:color w:val="000000"/>
          <w:sz w:val="28"/>
          <w:szCs w:val="28"/>
        </w:rPr>
        <w:t>(Johnson, 2023).</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Corneal ulcers are a leading cause of visual impairment worldwide, with microbial infections and trauma being the primary triggers. A study conducted at the University of Ilorin Teaching Hospital in Nigeria highlighted corneal ulcers as a major contributor to preventable blindness, with microbial keratitis being the most frequent cause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Adepoju</w:t>
      </w:r>
      <w:proofErr w:type="spellEnd"/>
      <w:r w:rsidRPr="00D55F1F">
        <w:rPr>
          <w:rFonts w:ascii="Times New Roman" w:eastAsia="Times New Roman" w:hAnsi="Times New Roman" w:cs="Times New Roman"/>
          <w:i/>
          <w:iCs/>
          <w:color w:val="000000"/>
          <w:sz w:val="28"/>
          <w:szCs w:val="28"/>
        </w:rPr>
        <w:t xml:space="preserve"> et al., 2023).</w:t>
      </w:r>
      <w:r w:rsidRPr="00D55F1F">
        <w:rPr>
          <w:rFonts w:ascii="Times New Roman" w:eastAsia="Times New Roman" w:hAnsi="Times New Roman" w:cs="Times New Roman"/>
          <w:color w:val="000000"/>
          <w:sz w:val="28"/>
          <w:szCs w:val="28"/>
        </w:rPr>
        <w:t xml:space="preserve"> This study stressed the importance of early diagnosis and treatment to reduce the visual and economic impacts, especially in low- and middle-income countries, where delayed presentation is often due to reliance on ineffective treatments, such as herbal remedies or over-the-counter drugs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Adepoju</w:t>
      </w:r>
      <w:proofErr w:type="spellEnd"/>
      <w:r w:rsidRPr="00D55F1F">
        <w:rPr>
          <w:rFonts w:ascii="Times New Roman" w:eastAsia="Times New Roman" w:hAnsi="Times New Roman" w:cs="Times New Roman"/>
          <w:i/>
          <w:iCs/>
          <w:color w:val="000000"/>
          <w:sz w:val="28"/>
          <w:szCs w:val="28"/>
        </w:rPr>
        <w:t xml:space="preserve"> et al., 2023).</w:t>
      </w:r>
      <w:r w:rsidRPr="00D55F1F">
        <w:rPr>
          <w:rFonts w:ascii="Times New Roman" w:eastAsia="Times New Roman" w:hAnsi="Times New Roman" w:cs="Times New Roman"/>
          <w:color w:val="000000"/>
          <w:sz w:val="28"/>
          <w:szCs w:val="28"/>
        </w:rPr>
        <w:t xml:space="preserve"> In terms of management, a comprehensive review of corneal ulcer treatment emphasizes the need for prompt and appropriate therapy to prevent complications like corneal perforation and vision loss (2023). The World Health Organization (WHO) guidelines also highlight the challenges of managing corneal ulcers in different health systems, underscoring the necessity for standardized treatment protocols (WHO, 2015).</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Diagnosis and management of corneal ulcers involve detailed clinical examinations and microbiological testing to identify the causative agent. A study published in the PMC emphasized the importance of a thorough clinical assessment and the use of targeted antimicrobial treatments to improve patient outcomes (PMC, 2007). Additionally, a management guide for general practitioners underscores the vision-threatening nature of corneal ulcers, particularly those caused by trauma or infection (</w:t>
      </w:r>
      <w:r w:rsidRPr="00D55F1F">
        <w:rPr>
          <w:rFonts w:ascii="Times New Roman" w:eastAsia="Times New Roman" w:hAnsi="Times New Roman" w:cs="Times New Roman"/>
          <w:i/>
          <w:iCs/>
          <w:color w:val="000000"/>
          <w:sz w:val="28"/>
          <w:szCs w:val="28"/>
        </w:rPr>
        <w:t>RACGP, 2022).</w:t>
      </w: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Source: WHO (2015)</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2.2.5 Diabetic Ulcer</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Diabetes mellitus affects approximately 422 million people worldwide and is responsible for an estimated 2 million deaths per year. It affects 11.3% of the United States population </w:t>
      </w:r>
      <w:r w:rsidRPr="00D55F1F">
        <w:rPr>
          <w:rFonts w:ascii="Times New Roman" w:eastAsia="Times New Roman" w:hAnsi="Times New Roman" w:cs="Times New Roman"/>
          <w:i/>
          <w:iCs/>
          <w:color w:val="000000"/>
          <w:sz w:val="28"/>
          <w:szCs w:val="28"/>
        </w:rPr>
        <w:t>(Raja et al., 2023).</w:t>
      </w:r>
      <w:r w:rsidRPr="00D55F1F">
        <w:rPr>
          <w:rFonts w:ascii="Times New Roman" w:eastAsia="Times New Roman" w:hAnsi="Times New Roman" w:cs="Times New Roman"/>
          <w:color w:val="000000"/>
          <w:sz w:val="28"/>
          <w:szCs w:val="28"/>
        </w:rPr>
        <w:t xml:space="preserve"> Diabetic ulcer (DU) is a debilitating and severe manifestation of uncontrolled and prolonged diabetes that presents as an ulceration, usually located at the plantar aspect of the foot. Approximately 15% of individuals with diabetes will eventually develop one of these ulcers, and out of these individuals, 14%-24% of them will require amputation of the ulcerated foot due to bone infection or other ulcer-related complications. With such a high level of morbidity stemming from debilitating osteomyelitis and amputation in patients with DU, it is of the utmost importance to properly address and treat the underlying causes of DU. In this paper, we review the current literature with focus on the pathophysiology, preventive options, and definitive management of DU </w:t>
      </w:r>
      <w:r w:rsidRPr="00D55F1F">
        <w:rPr>
          <w:rFonts w:ascii="Times New Roman" w:eastAsia="Times New Roman" w:hAnsi="Times New Roman" w:cs="Times New Roman"/>
          <w:i/>
          <w:iCs/>
          <w:color w:val="000000"/>
          <w:sz w:val="28"/>
          <w:szCs w:val="28"/>
        </w:rPr>
        <w:t>(Raja et al., 2023).</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Diabetic ulcer comprises a full-thickness wound involving the dermis, located in the weight-bearing or exposed area below the ankle. The Wagner system aids in categorizing the severity of the ulcer, ranking it on a scale of 1 to 5 (Table 1). The pathologic mechanisms of DFU </w:t>
      </w:r>
      <w:proofErr w:type="gramStart"/>
      <w:r w:rsidRPr="00D55F1F">
        <w:rPr>
          <w:rFonts w:ascii="Times New Roman" w:eastAsia="Times New Roman" w:hAnsi="Times New Roman" w:cs="Times New Roman"/>
          <w:color w:val="000000"/>
          <w:sz w:val="28"/>
          <w:szCs w:val="28"/>
        </w:rPr>
        <w:t>are described</w:t>
      </w:r>
      <w:proofErr w:type="gramEnd"/>
      <w:r w:rsidRPr="00D55F1F">
        <w:rPr>
          <w:rFonts w:ascii="Times New Roman" w:eastAsia="Times New Roman" w:hAnsi="Times New Roman" w:cs="Times New Roman"/>
          <w:color w:val="000000"/>
          <w:sz w:val="28"/>
          <w:szCs w:val="28"/>
        </w:rPr>
        <w:t xml:space="preserve"> in terms of a triad. This triad includes neuropathy, vascular insufficiency, and secondary infection due to trauma of the foot </w:t>
      </w:r>
      <w:r w:rsidRPr="00D55F1F">
        <w:rPr>
          <w:rFonts w:ascii="Times New Roman" w:eastAsia="Times New Roman" w:hAnsi="Times New Roman" w:cs="Times New Roman"/>
          <w:i/>
          <w:iCs/>
          <w:color w:val="000000"/>
          <w:sz w:val="28"/>
          <w:szCs w:val="28"/>
        </w:rPr>
        <w:t>(Raja et al., 2023).</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Source: Raja (2023)</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Source: RACGP (2022)</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2.2.6 Stomach Ulcer</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The process of digestion and the role of the stomach in maintaining health have fascinated humans since ancient times (</w:t>
      </w:r>
      <w:proofErr w:type="spellStart"/>
      <w:r w:rsidRPr="00D55F1F">
        <w:rPr>
          <w:rFonts w:ascii="Times New Roman" w:eastAsia="Times New Roman" w:hAnsi="Times New Roman" w:cs="Times New Roman"/>
          <w:color w:val="000000"/>
          <w:sz w:val="28"/>
          <w:szCs w:val="28"/>
        </w:rPr>
        <w:t>Modlin</w:t>
      </w:r>
      <w:proofErr w:type="spellEnd"/>
      <w:r w:rsidRPr="00D55F1F">
        <w:rPr>
          <w:rFonts w:ascii="Times New Roman" w:eastAsia="Times New Roman" w:hAnsi="Times New Roman" w:cs="Times New Roman"/>
          <w:color w:val="000000"/>
          <w:sz w:val="28"/>
          <w:szCs w:val="28"/>
        </w:rPr>
        <w:t xml:space="preserve">, 1995). Stomach ulcers represent a major gastrointestinal issue, affecting millions globally. These ulcers occur when the mucosal lining of the stomach </w:t>
      </w:r>
      <w:proofErr w:type="gramStart"/>
      <w:r w:rsidRPr="00D55F1F">
        <w:rPr>
          <w:rFonts w:ascii="Times New Roman" w:eastAsia="Times New Roman" w:hAnsi="Times New Roman" w:cs="Times New Roman"/>
          <w:color w:val="000000"/>
          <w:sz w:val="28"/>
          <w:szCs w:val="28"/>
        </w:rPr>
        <w:t>is damaged</w:t>
      </w:r>
      <w:proofErr w:type="gramEnd"/>
      <w:r w:rsidRPr="00D55F1F">
        <w:rPr>
          <w:rFonts w:ascii="Times New Roman" w:eastAsia="Times New Roman" w:hAnsi="Times New Roman" w:cs="Times New Roman"/>
          <w:color w:val="000000"/>
          <w:sz w:val="28"/>
          <w:szCs w:val="28"/>
        </w:rPr>
        <w:t xml:space="preserve"> due to factors such as excessive gastric acid secretion, infection with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or prolonged use of non-steroidal anti-inflammatory drugs (NSAIDs) </w:t>
      </w:r>
      <w:r w:rsidRPr="00D55F1F">
        <w:rPr>
          <w:rFonts w:ascii="Times New Roman" w:eastAsia="Times New Roman" w:hAnsi="Times New Roman" w:cs="Times New Roman"/>
          <w:i/>
          <w:iCs/>
          <w:color w:val="000000"/>
          <w:sz w:val="28"/>
          <w:szCs w:val="28"/>
        </w:rPr>
        <w:t xml:space="preserve">(Sung et al., 2020). </w:t>
      </w:r>
      <w:r w:rsidRPr="00D55F1F">
        <w:rPr>
          <w:rFonts w:ascii="Times New Roman" w:eastAsia="Times New Roman" w:hAnsi="Times New Roman" w:cs="Times New Roman"/>
          <w:color w:val="000000"/>
          <w:sz w:val="28"/>
          <w:szCs w:val="28"/>
        </w:rPr>
        <w:t xml:space="preserve">The leading cause of stomach ulcers is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which causes inflammation and weakens the mucosal barrier, making it more vulnerable to damage from stomach acid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w:t>
      </w:r>
      <w:r w:rsidRPr="00D55F1F">
        <w:rPr>
          <w:rFonts w:ascii="Times New Roman" w:eastAsia="Times New Roman" w:hAnsi="Times New Roman" w:cs="Times New Roman"/>
          <w:color w:val="000000"/>
          <w:sz w:val="28"/>
          <w:szCs w:val="28"/>
        </w:rPr>
        <w:t xml:space="preserve"> NSAIDs contribute to ulcer formation by inhibiting cyclooxygenase (COX) enzymes, thereby reducing the production of protective </w:t>
      </w:r>
      <w:r w:rsidRPr="00D55F1F">
        <w:rPr>
          <w:rFonts w:ascii="Times New Roman" w:eastAsia="Times New Roman" w:hAnsi="Times New Roman" w:cs="Times New Roman"/>
          <w:color w:val="000000"/>
          <w:sz w:val="28"/>
          <w:szCs w:val="28"/>
        </w:rPr>
        <w:lastRenderedPageBreak/>
        <w:t>prostaglandins and increasing gastric acidity (</w:t>
      </w:r>
      <w:proofErr w:type="spellStart"/>
      <w:r w:rsidRPr="00D55F1F">
        <w:rPr>
          <w:rFonts w:ascii="Times New Roman" w:eastAsia="Times New Roman" w:hAnsi="Times New Roman" w:cs="Times New Roman"/>
          <w:color w:val="000000"/>
          <w:sz w:val="28"/>
          <w:szCs w:val="28"/>
        </w:rPr>
        <w:t>Lanas</w:t>
      </w:r>
      <w:proofErr w:type="spellEnd"/>
      <w:r w:rsidRPr="00D55F1F">
        <w:rPr>
          <w:rFonts w:ascii="Times New Roman" w:eastAsia="Times New Roman" w:hAnsi="Times New Roman" w:cs="Times New Roman"/>
          <w:color w:val="000000"/>
          <w:sz w:val="28"/>
          <w:szCs w:val="28"/>
        </w:rPr>
        <w:t xml:space="preserve"> and Chan, 2017). Other contributing factors include smoking, heavy alcohol use, stress, and poor dietary habits </w:t>
      </w:r>
      <w:r w:rsidRPr="00D55F1F">
        <w:rPr>
          <w:rFonts w:ascii="Times New Roman" w:eastAsia="Times New Roman" w:hAnsi="Times New Roman" w:cs="Times New Roman"/>
          <w:i/>
          <w:iCs/>
          <w:color w:val="000000"/>
          <w:sz w:val="28"/>
          <w:szCs w:val="28"/>
        </w:rPr>
        <w:t>(Sung et al., 2020).</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Several risk factors increase the likelihood of developing stomach ulcers.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is the most common, affecting nearly half of the global population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w:t>
      </w:r>
      <w:r w:rsidRPr="00D55F1F">
        <w:rPr>
          <w:rFonts w:ascii="Times New Roman" w:eastAsia="Times New Roman" w:hAnsi="Times New Roman" w:cs="Times New Roman"/>
          <w:color w:val="000000"/>
          <w:sz w:val="28"/>
          <w:szCs w:val="28"/>
        </w:rPr>
        <w:t xml:space="preserve">. Chronic NSAID use, particularly among the elderly, significantly heightens ulcer risk. Smoking and alcohol consumption exacerbate mucosal damage, while chronic stress has been associated with heightened gastric acid secretion and greater susceptibility to ulcers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Lanas</w:t>
      </w:r>
      <w:proofErr w:type="spellEnd"/>
      <w:r w:rsidRPr="00D55F1F">
        <w:rPr>
          <w:rFonts w:ascii="Times New Roman" w:eastAsia="Times New Roman" w:hAnsi="Times New Roman" w:cs="Times New Roman"/>
          <w:i/>
          <w:iCs/>
          <w:color w:val="000000"/>
          <w:sz w:val="28"/>
          <w:szCs w:val="28"/>
        </w:rPr>
        <w:t xml:space="preserve"> and Chan, 2017).</w:t>
      </w:r>
      <w:r w:rsidRPr="00D55F1F">
        <w:rPr>
          <w:rFonts w:ascii="Times New Roman" w:eastAsia="Times New Roman" w:hAnsi="Times New Roman" w:cs="Times New Roman"/>
          <w:color w:val="000000"/>
          <w:sz w:val="28"/>
          <w:szCs w:val="28"/>
        </w:rPr>
        <w:t xml:space="preserve"> Research shows that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is responsible for the majority of stomach ulcer cases. The bacterium colonizes the gastric epithelium, inducing an inflammatory response that compromises the mucosal barrier, increasing vulnerability to acid-related damage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2017).H. pylori</w:t>
      </w:r>
      <w:r w:rsidRPr="00D55F1F">
        <w:rPr>
          <w:rFonts w:ascii="Times New Roman" w:eastAsia="Times New Roman" w:hAnsi="Times New Roman" w:cs="Times New Roman"/>
          <w:color w:val="000000"/>
          <w:sz w:val="28"/>
          <w:szCs w:val="28"/>
        </w:rPr>
        <w:t xml:space="preserve"> produces virulence factors such as </w:t>
      </w:r>
      <w:proofErr w:type="spellStart"/>
      <w:r w:rsidRPr="00D55F1F">
        <w:rPr>
          <w:rFonts w:ascii="Times New Roman" w:eastAsia="Times New Roman" w:hAnsi="Times New Roman" w:cs="Times New Roman"/>
          <w:color w:val="000000"/>
          <w:sz w:val="28"/>
          <w:szCs w:val="28"/>
        </w:rPr>
        <w:t>cytotoxin</w:t>
      </w:r>
      <w:proofErr w:type="spellEnd"/>
      <w:r w:rsidRPr="00D55F1F">
        <w:rPr>
          <w:rFonts w:ascii="Times New Roman" w:eastAsia="Times New Roman" w:hAnsi="Times New Roman" w:cs="Times New Roman"/>
          <w:color w:val="000000"/>
          <w:sz w:val="28"/>
          <w:szCs w:val="28"/>
        </w:rPr>
        <w:t>-associated gene A (</w:t>
      </w:r>
      <w:proofErr w:type="spellStart"/>
      <w:r w:rsidRPr="00D55F1F">
        <w:rPr>
          <w:rFonts w:ascii="Times New Roman" w:eastAsia="Times New Roman" w:hAnsi="Times New Roman" w:cs="Times New Roman"/>
          <w:color w:val="000000"/>
          <w:sz w:val="28"/>
          <w:szCs w:val="28"/>
        </w:rPr>
        <w:t>CagA</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vacuolating</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cytotoxin</w:t>
      </w:r>
      <w:proofErr w:type="spellEnd"/>
      <w:r w:rsidRPr="00D55F1F">
        <w:rPr>
          <w:rFonts w:ascii="Times New Roman" w:eastAsia="Times New Roman" w:hAnsi="Times New Roman" w:cs="Times New Roman"/>
          <w:color w:val="000000"/>
          <w:sz w:val="28"/>
          <w:szCs w:val="28"/>
        </w:rPr>
        <w:t xml:space="preserve"> A (</w:t>
      </w:r>
      <w:proofErr w:type="spellStart"/>
      <w:r w:rsidRPr="00D55F1F">
        <w:rPr>
          <w:rFonts w:ascii="Times New Roman" w:eastAsia="Times New Roman" w:hAnsi="Times New Roman" w:cs="Times New Roman"/>
          <w:color w:val="000000"/>
          <w:sz w:val="28"/>
          <w:szCs w:val="28"/>
        </w:rPr>
        <w:t>VacA</w:t>
      </w:r>
      <w:proofErr w:type="spellEnd"/>
      <w:r w:rsidRPr="00D55F1F">
        <w:rPr>
          <w:rFonts w:ascii="Times New Roman" w:eastAsia="Times New Roman" w:hAnsi="Times New Roman" w:cs="Times New Roman"/>
          <w:color w:val="000000"/>
          <w:sz w:val="28"/>
          <w:szCs w:val="28"/>
        </w:rPr>
        <w:t xml:space="preserve">), which exacerbate epithelial damage and promote ulcer development </w:t>
      </w:r>
      <w:r w:rsidRPr="00D55F1F">
        <w:rPr>
          <w:rFonts w:ascii="Times New Roman" w:eastAsia="Times New Roman" w:hAnsi="Times New Roman" w:cs="Times New Roman"/>
          <w:i/>
          <w:iCs/>
          <w:color w:val="000000"/>
          <w:sz w:val="28"/>
          <w:szCs w:val="28"/>
        </w:rPr>
        <w:t>(Sugano et al., 2021).</w:t>
      </w:r>
    </w:p>
    <w:p w:rsidR="00D55F1F" w:rsidRPr="00D55F1F" w:rsidRDefault="00D55F1F" w:rsidP="00D55F1F">
      <w:pPr>
        <w:spacing w:before="280" w:after="28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Source: </w:t>
      </w:r>
      <w:proofErr w:type="spellStart"/>
      <w:r w:rsidRPr="00D55F1F">
        <w:rPr>
          <w:rFonts w:ascii="Times New Roman" w:eastAsia="Times New Roman" w:hAnsi="Times New Roman" w:cs="Times New Roman"/>
          <w:color w:val="000000"/>
          <w:sz w:val="28"/>
          <w:szCs w:val="28"/>
        </w:rPr>
        <w:t>Nagm</w:t>
      </w:r>
      <w:proofErr w:type="spellEnd"/>
      <w:r w:rsidRPr="00D55F1F">
        <w:rPr>
          <w:rFonts w:ascii="Times New Roman" w:eastAsia="Times New Roman" w:hAnsi="Times New Roman" w:cs="Times New Roman"/>
          <w:color w:val="000000"/>
          <w:sz w:val="28"/>
          <w:szCs w:val="28"/>
        </w:rPr>
        <w:t xml:space="preserve"> (2011) </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2.3 Causes of Ulcer</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2.3.1 Psychological Causes</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Over time, clinicians </w:t>
      </w:r>
      <w:proofErr w:type="gramStart"/>
      <w:r w:rsidRPr="00D55F1F">
        <w:rPr>
          <w:rFonts w:ascii="Times New Roman" w:eastAsia="Times New Roman" w:hAnsi="Times New Roman" w:cs="Times New Roman"/>
          <w:color w:val="000000"/>
          <w:sz w:val="28"/>
          <w:szCs w:val="28"/>
        </w:rPr>
        <w:t>have been fascinated</w:t>
      </w:r>
      <w:proofErr w:type="gramEnd"/>
      <w:r w:rsidRPr="00D55F1F">
        <w:rPr>
          <w:rFonts w:ascii="Times New Roman" w:eastAsia="Times New Roman" w:hAnsi="Times New Roman" w:cs="Times New Roman"/>
          <w:color w:val="000000"/>
          <w:sz w:val="28"/>
          <w:szCs w:val="28"/>
        </w:rPr>
        <w:t xml:space="preserve"> by the connections between physical ailments and psychological states. Many researchers have shown that psychological processes can influence the development and progression of medical diseases. Some conditions, once categorized as classic psychosomatic disorders in the 1930s, appear to </w:t>
      </w:r>
      <w:proofErr w:type="gramStart"/>
      <w:r w:rsidRPr="00D55F1F">
        <w:rPr>
          <w:rFonts w:ascii="Times New Roman" w:eastAsia="Times New Roman" w:hAnsi="Times New Roman" w:cs="Times New Roman"/>
          <w:color w:val="000000"/>
          <w:sz w:val="28"/>
          <w:szCs w:val="28"/>
        </w:rPr>
        <w:t>be directly impacted</w:t>
      </w:r>
      <w:proofErr w:type="gramEnd"/>
      <w:r w:rsidRPr="00D55F1F">
        <w:rPr>
          <w:rFonts w:ascii="Times New Roman" w:eastAsia="Times New Roman" w:hAnsi="Times New Roman" w:cs="Times New Roman"/>
          <w:color w:val="000000"/>
          <w:sz w:val="28"/>
          <w:szCs w:val="28"/>
        </w:rPr>
        <w:t xml:space="preserve"> by psychosocial factors. Peptic ulcer disease (PUD) </w:t>
      </w:r>
      <w:proofErr w:type="gramStart"/>
      <w:r w:rsidRPr="00D55F1F">
        <w:rPr>
          <w:rFonts w:ascii="Times New Roman" w:eastAsia="Times New Roman" w:hAnsi="Times New Roman" w:cs="Times New Roman"/>
          <w:color w:val="000000"/>
          <w:sz w:val="28"/>
          <w:szCs w:val="28"/>
        </w:rPr>
        <w:t>is considered</w:t>
      </w:r>
      <w:proofErr w:type="gramEnd"/>
      <w:r w:rsidRPr="00D55F1F">
        <w:rPr>
          <w:rFonts w:ascii="Times New Roman" w:eastAsia="Times New Roman" w:hAnsi="Times New Roman" w:cs="Times New Roman"/>
          <w:color w:val="000000"/>
          <w:sz w:val="28"/>
          <w:szCs w:val="28"/>
        </w:rPr>
        <w:t xml:space="preserve"> one of these psychosomatic disorders. Alexander’s early psychological theories, based on retrospective data, </w:t>
      </w:r>
      <w:proofErr w:type="gramStart"/>
      <w:r w:rsidRPr="00D55F1F">
        <w:rPr>
          <w:rFonts w:ascii="Times New Roman" w:eastAsia="Times New Roman" w:hAnsi="Times New Roman" w:cs="Times New Roman"/>
          <w:color w:val="000000"/>
          <w:sz w:val="28"/>
          <w:szCs w:val="28"/>
        </w:rPr>
        <w:t>were expanded upon</w:t>
      </w:r>
      <w:proofErr w:type="gramEnd"/>
      <w:r w:rsidRPr="00D55F1F">
        <w:rPr>
          <w:rFonts w:ascii="Times New Roman" w:eastAsia="Times New Roman" w:hAnsi="Times New Roman" w:cs="Times New Roman"/>
          <w:color w:val="000000"/>
          <w:sz w:val="28"/>
          <w:szCs w:val="28"/>
        </w:rPr>
        <w:t xml:space="preserve"> by the prospective studies of </w:t>
      </w:r>
      <w:proofErr w:type="spellStart"/>
      <w:r w:rsidRPr="00D55F1F">
        <w:rPr>
          <w:rFonts w:ascii="Times New Roman" w:eastAsia="Times New Roman" w:hAnsi="Times New Roman" w:cs="Times New Roman"/>
          <w:color w:val="000000"/>
          <w:sz w:val="28"/>
          <w:szCs w:val="28"/>
        </w:rPr>
        <w:t>Mirsky</w:t>
      </w:r>
      <w:proofErr w:type="spellEnd"/>
      <w:r w:rsidRPr="00D55F1F">
        <w:rPr>
          <w:rFonts w:ascii="Times New Roman" w:eastAsia="Times New Roman" w:hAnsi="Times New Roman" w:cs="Times New Roman"/>
          <w:color w:val="000000"/>
          <w:sz w:val="28"/>
          <w:szCs w:val="28"/>
        </w:rPr>
        <w:t xml:space="preserve"> and Weiner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Niasiry</w:t>
      </w:r>
      <w:proofErr w:type="spellEnd"/>
      <w:r w:rsidRPr="00D55F1F">
        <w:rPr>
          <w:rFonts w:ascii="Times New Roman" w:eastAsia="Times New Roman" w:hAnsi="Times New Roman" w:cs="Times New Roman"/>
          <w:i/>
          <w:iCs/>
          <w:color w:val="000000"/>
          <w:sz w:val="28"/>
          <w:szCs w:val="28"/>
        </w:rPr>
        <w:t xml:space="preserve"> and Piper, 1985).</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Recent studies have revealed that peptic duodenal ulcer is a complex condition with varying characteristics. Some patients with duodenal ulcers exhibit elevated or normal pepsinogen levels, which </w:t>
      </w:r>
      <w:proofErr w:type="gramStart"/>
      <w:r w:rsidRPr="00D55F1F">
        <w:rPr>
          <w:rFonts w:ascii="Times New Roman" w:eastAsia="Times New Roman" w:hAnsi="Times New Roman" w:cs="Times New Roman"/>
          <w:color w:val="000000"/>
          <w:sz w:val="28"/>
          <w:szCs w:val="28"/>
        </w:rPr>
        <w:t>are inherited</w:t>
      </w:r>
      <w:proofErr w:type="gramEnd"/>
      <w:r w:rsidRPr="00D55F1F">
        <w:rPr>
          <w:rFonts w:ascii="Times New Roman" w:eastAsia="Times New Roman" w:hAnsi="Times New Roman" w:cs="Times New Roman"/>
          <w:color w:val="000000"/>
          <w:sz w:val="28"/>
          <w:szCs w:val="28"/>
        </w:rPr>
        <w:t xml:space="preserve"> as an autosomal dominant trait. Approximately two-thirds of duodenal ulcer patients have elevated pepsinogen levels, while the remaining third have normal levels. Elevated serum pepsinogen levels are associated with increased psychopathology, including poor coping abilities, hostility, and hypersensitivity. Other potential genetic markers include blood type O or the absence of ABH blood group antigens in saliva and gastric juice. </w:t>
      </w:r>
      <w:r w:rsidRPr="00D55F1F">
        <w:rPr>
          <w:rFonts w:ascii="Times New Roman" w:eastAsia="Times New Roman" w:hAnsi="Times New Roman" w:cs="Times New Roman"/>
          <w:color w:val="000000"/>
          <w:sz w:val="28"/>
          <w:szCs w:val="28"/>
        </w:rPr>
        <w:lastRenderedPageBreak/>
        <w:t xml:space="preserve">Despite recognizing the genetic and physiological variability in peptic ulcers, specific psychological traits that may correlate with particular ulcer subgroups have not been clearly defined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Magni</w:t>
      </w:r>
      <w:proofErr w:type="spellEnd"/>
      <w:r w:rsidRPr="00D55F1F">
        <w:rPr>
          <w:rFonts w:ascii="Times New Roman" w:eastAsia="Times New Roman" w:hAnsi="Times New Roman" w:cs="Times New Roman"/>
          <w:i/>
          <w:iCs/>
          <w:color w:val="000000"/>
          <w:sz w:val="28"/>
          <w:szCs w:val="28"/>
        </w:rPr>
        <w:t xml:space="preserve"> et al., 1987).</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To explore the psychogenic factors in the etiology of peptic ulcer disease, advanced behavioral research methodologies have been employed, leading to three distinct research areas: (1) personality and psychological factors; (2) stressful life events; and (3) </w:t>
      </w:r>
      <w:proofErr w:type="spellStart"/>
      <w:r w:rsidRPr="00D55F1F">
        <w:rPr>
          <w:rFonts w:ascii="Times New Roman" w:eastAsia="Times New Roman" w:hAnsi="Times New Roman" w:cs="Times New Roman"/>
          <w:color w:val="000000"/>
          <w:sz w:val="28"/>
          <w:szCs w:val="28"/>
        </w:rPr>
        <w:t>biopsychological</w:t>
      </w:r>
      <w:proofErr w:type="spellEnd"/>
      <w:r w:rsidRPr="00D55F1F">
        <w:rPr>
          <w:rFonts w:ascii="Times New Roman" w:eastAsia="Times New Roman" w:hAnsi="Times New Roman" w:cs="Times New Roman"/>
          <w:color w:val="000000"/>
          <w:sz w:val="28"/>
          <w:szCs w:val="28"/>
        </w:rPr>
        <w:t xml:space="preserve"> interactions.</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Personality and Psychological Factors:</w:t>
      </w:r>
      <w:r w:rsidRPr="00D55F1F">
        <w:rPr>
          <w:rFonts w:ascii="Times New Roman" w:eastAsia="Times New Roman" w:hAnsi="Times New Roman" w:cs="Times New Roman"/>
          <w:color w:val="000000"/>
          <w:sz w:val="28"/>
          <w:szCs w:val="28"/>
        </w:rPr>
        <w:t xml:space="preserve"> Psychoanalytically oriented researchers have proposed the existence of a unique psychosomatic personality type, distinct from neurotic or psychotic tendencies. This individual tends to be unimaginative, emotionally rigid, introverted, and has difficulty expressing feelings. This person is also more likely to experience psychosomatic disorders. However, this "alexithymia" personality type does not necessarily explain the target organ or disease involved, including peptic ulcer disease. No definitive psychological traits </w:t>
      </w:r>
      <w:proofErr w:type="gramStart"/>
      <w:r w:rsidRPr="00D55F1F">
        <w:rPr>
          <w:rFonts w:ascii="Times New Roman" w:eastAsia="Times New Roman" w:hAnsi="Times New Roman" w:cs="Times New Roman"/>
          <w:color w:val="000000"/>
          <w:sz w:val="28"/>
          <w:szCs w:val="28"/>
        </w:rPr>
        <w:t>have been consistently linked</w:t>
      </w:r>
      <w:proofErr w:type="gramEnd"/>
      <w:r w:rsidRPr="00D55F1F">
        <w:rPr>
          <w:rFonts w:ascii="Times New Roman" w:eastAsia="Times New Roman" w:hAnsi="Times New Roman" w:cs="Times New Roman"/>
          <w:color w:val="000000"/>
          <w:sz w:val="28"/>
          <w:szCs w:val="28"/>
        </w:rPr>
        <w:t xml:space="preserve"> to peptic ulcers, though these patients often show higher levels of anxiety and depression. Some researchers have suggested that peptic ulcer disease could be a depressive equivalent, though evidence supporting this hypothesis is weak. In a case-controlled study of 49 men with peptic ulcer disease, factors like hypochondriasis, negative life event perceptions, depression, dependency, and lowered ego strength distinguished ulcer patients from controls. Efforts to link type </w:t>
      </w:r>
      <w:proofErr w:type="gramStart"/>
      <w:r w:rsidRPr="00D55F1F">
        <w:rPr>
          <w:rFonts w:ascii="Times New Roman" w:eastAsia="Times New Roman" w:hAnsi="Times New Roman" w:cs="Times New Roman"/>
          <w:color w:val="000000"/>
          <w:sz w:val="28"/>
          <w:szCs w:val="28"/>
        </w:rPr>
        <w:t>A</w:t>
      </w:r>
      <w:proofErr w:type="gramEnd"/>
      <w:r w:rsidRPr="00D55F1F">
        <w:rPr>
          <w:rFonts w:ascii="Times New Roman" w:eastAsia="Times New Roman" w:hAnsi="Times New Roman" w:cs="Times New Roman"/>
          <w:color w:val="000000"/>
          <w:sz w:val="28"/>
          <w:szCs w:val="28"/>
        </w:rPr>
        <w:t xml:space="preserve"> behavior (commonly associated with coronary artery disease) to peptic ulcer disease have also been made, but it remains unclear whether these psychological findings cause peptic ulcers or are a result of the condition itself.</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Stressful Life Events:</w:t>
      </w:r>
      <w:r w:rsidRPr="00D55F1F">
        <w:rPr>
          <w:rFonts w:ascii="Times New Roman" w:eastAsia="Times New Roman" w:hAnsi="Times New Roman" w:cs="Times New Roman"/>
          <w:color w:val="000000"/>
          <w:sz w:val="28"/>
          <w:szCs w:val="28"/>
        </w:rPr>
        <w:t xml:space="preserve"> The impact of stress on the development and progression of physical illnesses, including peptic ulcer disease, </w:t>
      </w:r>
      <w:proofErr w:type="gramStart"/>
      <w:r w:rsidRPr="00D55F1F">
        <w:rPr>
          <w:rFonts w:ascii="Times New Roman" w:eastAsia="Times New Roman" w:hAnsi="Times New Roman" w:cs="Times New Roman"/>
          <w:color w:val="000000"/>
          <w:sz w:val="28"/>
          <w:szCs w:val="28"/>
        </w:rPr>
        <w:t>has been extensively studied</w:t>
      </w:r>
      <w:proofErr w:type="gramEnd"/>
      <w:r w:rsidRPr="00D55F1F">
        <w:rPr>
          <w:rFonts w:ascii="Times New Roman" w:eastAsia="Times New Roman" w:hAnsi="Times New Roman" w:cs="Times New Roman"/>
          <w:color w:val="000000"/>
          <w:sz w:val="28"/>
          <w:szCs w:val="28"/>
        </w:rPr>
        <w:t xml:space="preserve"> through both animal and human models. The concept of stress, its harmful and beneficial effects, and its controllability have emerged as significant factors in research. Studies have shown that stressful life events correlate with increased physical morbidity. Brady’s “executive monkeys” demonstrated gastric mucosal damage resulting from the stress of decision-making, not just electric shocks. Similarly, Weiss found that immobilized rats, who were unable to control the shocks they received, were more prone to ulcers. Stressful life events, measured by tools such as Holmes and </w:t>
      </w:r>
      <w:proofErr w:type="spellStart"/>
      <w:r w:rsidRPr="00D55F1F">
        <w:rPr>
          <w:rFonts w:ascii="Times New Roman" w:eastAsia="Times New Roman" w:hAnsi="Times New Roman" w:cs="Times New Roman"/>
          <w:color w:val="000000"/>
          <w:sz w:val="28"/>
          <w:szCs w:val="28"/>
        </w:rPr>
        <w:t>Rahe's</w:t>
      </w:r>
      <w:proofErr w:type="spellEnd"/>
      <w:r w:rsidRPr="00D55F1F">
        <w:rPr>
          <w:rFonts w:ascii="Times New Roman" w:eastAsia="Times New Roman" w:hAnsi="Times New Roman" w:cs="Times New Roman"/>
          <w:color w:val="000000"/>
          <w:sz w:val="28"/>
          <w:szCs w:val="28"/>
        </w:rPr>
        <w:t xml:space="preserve"> Schedule of Recent Events, are associated with greater morbidity. Other variables, such as a patient's premorbid personality, coping mechanisms, perception of stress, and social support, play crucial roles in determining the physiological response to stress (</w:t>
      </w:r>
      <w:r w:rsidRPr="00D55F1F">
        <w:rPr>
          <w:rFonts w:ascii="Times New Roman" w:eastAsia="Times New Roman" w:hAnsi="Times New Roman" w:cs="Times New Roman"/>
          <w:i/>
          <w:iCs/>
          <w:color w:val="000000"/>
          <w:sz w:val="28"/>
          <w:szCs w:val="28"/>
        </w:rPr>
        <w:t>Barbara, 1991).</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b/>
          <w:bCs/>
          <w:color w:val="000000"/>
          <w:sz w:val="28"/>
          <w:szCs w:val="28"/>
        </w:rPr>
        <w:lastRenderedPageBreak/>
        <w:t>Biopsychological</w:t>
      </w:r>
      <w:proofErr w:type="spellEnd"/>
      <w:r w:rsidRPr="00D55F1F">
        <w:rPr>
          <w:rFonts w:ascii="Times New Roman" w:eastAsia="Times New Roman" w:hAnsi="Times New Roman" w:cs="Times New Roman"/>
          <w:b/>
          <w:bCs/>
          <w:color w:val="000000"/>
          <w:sz w:val="28"/>
          <w:szCs w:val="28"/>
        </w:rPr>
        <w:t xml:space="preserve"> Interaction:</w:t>
      </w:r>
      <w:r w:rsidRPr="00D55F1F">
        <w:rPr>
          <w:rFonts w:ascii="Times New Roman" w:eastAsia="Times New Roman" w:hAnsi="Times New Roman" w:cs="Times New Roman"/>
          <w:color w:val="000000"/>
          <w:sz w:val="28"/>
          <w:szCs w:val="28"/>
        </w:rPr>
        <w:t xml:space="preserve"> Studies on </w:t>
      </w:r>
      <w:proofErr w:type="spellStart"/>
      <w:r w:rsidRPr="00D55F1F">
        <w:rPr>
          <w:rFonts w:ascii="Times New Roman" w:eastAsia="Times New Roman" w:hAnsi="Times New Roman" w:cs="Times New Roman"/>
          <w:color w:val="000000"/>
          <w:sz w:val="28"/>
          <w:szCs w:val="28"/>
        </w:rPr>
        <w:t>biopsychological</w:t>
      </w:r>
      <w:proofErr w:type="spellEnd"/>
      <w:r w:rsidRPr="00D55F1F">
        <w:rPr>
          <w:rFonts w:ascii="Times New Roman" w:eastAsia="Times New Roman" w:hAnsi="Times New Roman" w:cs="Times New Roman"/>
          <w:color w:val="000000"/>
          <w:sz w:val="28"/>
          <w:szCs w:val="28"/>
        </w:rPr>
        <w:t xml:space="preserve"> interactions have further emphasized the role of these factors in the development of peptic ulcer disease. Gundry et al. identified two distinct subgroups of duodenal ulcer patients: (1) those with low acid output who tend to </w:t>
      </w:r>
      <w:proofErr w:type="gramStart"/>
      <w:r w:rsidRPr="00D55F1F">
        <w:rPr>
          <w:rFonts w:ascii="Times New Roman" w:eastAsia="Times New Roman" w:hAnsi="Times New Roman" w:cs="Times New Roman"/>
          <w:color w:val="000000"/>
          <w:sz w:val="28"/>
          <w:szCs w:val="28"/>
        </w:rPr>
        <w:t>be depressed</w:t>
      </w:r>
      <w:proofErr w:type="gramEnd"/>
      <w:r w:rsidRPr="00D55F1F">
        <w:rPr>
          <w:rFonts w:ascii="Times New Roman" w:eastAsia="Times New Roman" w:hAnsi="Times New Roman" w:cs="Times New Roman"/>
          <w:color w:val="000000"/>
          <w:sz w:val="28"/>
          <w:szCs w:val="28"/>
        </w:rPr>
        <w:t xml:space="preserve"> and (2) those with high acid output who tend to be anxious. This finding </w:t>
      </w:r>
      <w:proofErr w:type="gramStart"/>
      <w:r w:rsidRPr="00D55F1F">
        <w:rPr>
          <w:rFonts w:ascii="Times New Roman" w:eastAsia="Times New Roman" w:hAnsi="Times New Roman" w:cs="Times New Roman"/>
          <w:color w:val="000000"/>
          <w:sz w:val="28"/>
          <w:szCs w:val="28"/>
        </w:rPr>
        <w:t>has been corroborated</w:t>
      </w:r>
      <w:proofErr w:type="gramEnd"/>
      <w:r w:rsidRPr="00D55F1F">
        <w:rPr>
          <w:rFonts w:ascii="Times New Roman" w:eastAsia="Times New Roman" w:hAnsi="Times New Roman" w:cs="Times New Roman"/>
          <w:color w:val="000000"/>
          <w:sz w:val="28"/>
          <w:szCs w:val="28"/>
        </w:rPr>
        <w:t xml:space="preserve"> by other research. Gastrin levels </w:t>
      </w:r>
      <w:proofErr w:type="gramStart"/>
      <w:r w:rsidRPr="00D55F1F">
        <w:rPr>
          <w:rFonts w:ascii="Times New Roman" w:eastAsia="Times New Roman" w:hAnsi="Times New Roman" w:cs="Times New Roman"/>
          <w:color w:val="000000"/>
          <w:sz w:val="28"/>
          <w:szCs w:val="28"/>
        </w:rPr>
        <w:t>have also been linked</w:t>
      </w:r>
      <w:proofErr w:type="gramEnd"/>
      <w:r w:rsidRPr="00D55F1F">
        <w:rPr>
          <w:rFonts w:ascii="Times New Roman" w:eastAsia="Times New Roman" w:hAnsi="Times New Roman" w:cs="Times New Roman"/>
          <w:color w:val="000000"/>
          <w:sz w:val="28"/>
          <w:szCs w:val="28"/>
        </w:rPr>
        <w:t xml:space="preserve"> to personality traits such as the desire for independence, achievement, and expressiveness. However, research into the relationship between gastric emptying, gastric motility, and psychological factors has been inconclusive. It appears that rapid gastric emptying </w:t>
      </w:r>
      <w:proofErr w:type="gramStart"/>
      <w:r w:rsidRPr="00D55F1F">
        <w:rPr>
          <w:rFonts w:ascii="Times New Roman" w:eastAsia="Times New Roman" w:hAnsi="Times New Roman" w:cs="Times New Roman"/>
          <w:color w:val="000000"/>
          <w:sz w:val="28"/>
          <w:szCs w:val="28"/>
        </w:rPr>
        <w:t>may be linked</w:t>
      </w:r>
      <w:proofErr w:type="gramEnd"/>
      <w:r w:rsidRPr="00D55F1F">
        <w:rPr>
          <w:rFonts w:ascii="Times New Roman" w:eastAsia="Times New Roman" w:hAnsi="Times New Roman" w:cs="Times New Roman"/>
          <w:color w:val="000000"/>
          <w:sz w:val="28"/>
          <w:szCs w:val="28"/>
        </w:rPr>
        <w:t xml:space="preserve"> to conflicts surrounding issues of dependence and independence </w:t>
      </w:r>
      <w:r w:rsidRPr="00D55F1F">
        <w:rPr>
          <w:rFonts w:ascii="Times New Roman" w:eastAsia="Times New Roman" w:hAnsi="Times New Roman" w:cs="Times New Roman"/>
          <w:i/>
          <w:iCs/>
          <w:color w:val="000000"/>
          <w:sz w:val="28"/>
          <w:szCs w:val="28"/>
        </w:rPr>
        <w:t>(Barbara et al., 1991).</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2.3.2 Medication</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Ulcers due to drugs </w:t>
      </w:r>
      <w:proofErr w:type="gramStart"/>
      <w:r w:rsidRPr="00D55F1F">
        <w:rPr>
          <w:rFonts w:ascii="Times New Roman" w:eastAsia="Times New Roman" w:hAnsi="Times New Roman" w:cs="Times New Roman"/>
          <w:color w:val="000000"/>
          <w:sz w:val="28"/>
          <w:szCs w:val="28"/>
        </w:rPr>
        <w:t>are clinically classified</w:t>
      </w:r>
      <w:proofErr w:type="gramEnd"/>
      <w:r w:rsidRPr="00D55F1F">
        <w:rPr>
          <w:rFonts w:ascii="Times New Roman" w:eastAsia="Times New Roman" w:hAnsi="Times New Roman" w:cs="Times New Roman"/>
          <w:color w:val="000000"/>
          <w:sz w:val="28"/>
          <w:szCs w:val="28"/>
        </w:rPr>
        <w:t xml:space="preserve"> into two types. The first is widespread </w:t>
      </w:r>
      <w:proofErr w:type="spellStart"/>
      <w:r w:rsidRPr="00D55F1F">
        <w:rPr>
          <w:rFonts w:ascii="Times New Roman" w:eastAsia="Times New Roman" w:hAnsi="Times New Roman" w:cs="Times New Roman"/>
          <w:color w:val="000000"/>
          <w:sz w:val="28"/>
          <w:szCs w:val="28"/>
        </w:rPr>
        <w:t>mucositis</w:t>
      </w:r>
      <w:proofErr w:type="spellEnd"/>
      <w:r w:rsidRPr="00D55F1F">
        <w:rPr>
          <w:rFonts w:ascii="Times New Roman" w:eastAsia="Times New Roman" w:hAnsi="Times New Roman" w:cs="Times New Roman"/>
          <w:color w:val="000000"/>
          <w:sz w:val="28"/>
          <w:szCs w:val="28"/>
        </w:rPr>
        <w:t xml:space="preserve"> and ulceration, mainly caused by cytotoxic drugs used for anti-tumor chemotherapy. Widespread sloughing and ulceration arise within days of commencing therapy, with the associated pain often requiring opioid therapy and alteration or cessation of chemotherapy. Such cytotoxic drugs include 5-fluorouracil, methotrexate, </w:t>
      </w:r>
      <w:proofErr w:type="spellStart"/>
      <w:r w:rsidRPr="00D55F1F">
        <w:rPr>
          <w:rFonts w:ascii="Times New Roman" w:eastAsia="Times New Roman" w:hAnsi="Times New Roman" w:cs="Times New Roman"/>
          <w:color w:val="000000"/>
          <w:sz w:val="28"/>
          <w:szCs w:val="28"/>
        </w:rPr>
        <w:t>bleomycin</w:t>
      </w:r>
      <w:proofErr w:type="spellEnd"/>
      <w:r w:rsidRPr="00D55F1F">
        <w:rPr>
          <w:rFonts w:ascii="Times New Roman" w:eastAsia="Times New Roman" w:hAnsi="Times New Roman" w:cs="Times New Roman"/>
          <w:color w:val="000000"/>
          <w:sz w:val="28"/>
          <w:szCs w:val="28"/>
        </w:rPr>
        <w:t xml:space="preserve">, and cisplatin. Immunosuppressive agents may also cause oral ulceration through opportunistic secondary infections involving organisms such as Gram-negative bacteria and fungi. The second type is fixed drug eruption, showing repeated development of treatment-resistant ulcers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Ozkaya</w:t>
      </w:r>
      <w:proofErr w:type="spellEnd"/>
      <w:r w:rsidRPr="00D55F1F">
        <w:rPr>
          <w:rFonts w:ascii="Times New Roman" w:eastAsia="Times New Roman" w:hAnsi="Times New Roman" w:cs="Times New Roman"/>
          <w:i/>
          <w:iCs/>
          <w:color w:val="000000"/>
          <w:sz w:val="28"/>
          <w:szCs w:val="28"/>
        </w:rPr>
        <w:t>, 2013</w:t>
      </w:r>
      <w:r w:rsidRPr="00D55F1F">
        <w:rPr>
          <w:rFonts w:ascii="Times New Roman" w:eastAsia="Times New Roman" w:hAnsi="Times New Roman" w:cs="Times New Roman"/>
          <w:color w:val="000000"/>
          <w:sz w:val="28"/>
          <w:szCs w:val="28"/>
        </w:rPr>
        <w:t xml:space="preserve">). Single or multiple large ulcerations </w:t>
      </w:r>
      <w:proofErr w:type="gramStart"/>
      <w:r w:rsidRPr="00D55F1F">
        <w:rPr>
          <w:rFonts w:ascii="Times New Roman" w:eastAsia="Times New Roman" w:hAnsi="Times New Roman" w:cs="Times New Roman"/>
          <w:color w:val="000000"/>
          <w:sz w:val="28"/>
          <w:szCs w:val="28"/>
        </w:rPr>
        <w:t>are seen</w:t>
      </w:r>
      <w:proofErr w:type="gramEnd"/>
      <w:r w:rsidRPr="00D55F1F">
        <w:rPr>
          <w:rFonts w:ascii="Times New Roman" w:eastAsia="Times New Roman" w:hAnsi="Times New Roman" w:cs="Times New Roman"/>
          <w:color w:val="000000"/>
          <w:sz w:val="28"/>
          <w:szCs w:val="28"/>
        </w:rPr>
        <w:t xml:space="preserve"> on every site of the oral mucosa. Generally, the ulceration is larger than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ulceration,</w:t>
      </w:r>
      <w:proofErr w:type="gramEnd"/>
      <w:r w:rsidRPr="00D55F1F">
        <w:rPr>
          <w:rFonts w:ascii="Times New Roman" w:eastAsia="Times New Roman" w:hAnsi="Times New Roman" w:cs="Times New Roman"/>
          <w:color w:val="000000"/>
          <w:sz w:val="28"/>
          <w:szCs w:val="28"/>
        </w:rPr>
        <w:t xml:space="preserve"> with a flat surface showing slightly white appear </w:t>
      </w:r>
      <w:proofErr w:type="spellStart"/>
      <w:r w:rsidRPr="00D55F1F">
        <w:rPr>
          <w:rFonts w:ascii="Times New Roman" w:eastAsia="Times New Roman" w:hAnsi="Times New Roman" w:cs="Times New Roman"/>
          <w:color w:val="000000"/>
          <w:sz w:val="28"/>
          <w:szCs w:val="28"/>
        </w:rPr>
        <w:t>ance</w:t>
      </w:r>
      <w:proofErr w:type="spellEnd"/>
      <w:r w:rsidRPr="00D55F1F">
        <w:rPr>
          <w:rFonts w:ascii="Times New Roman" w:eastAsia="Times New Roman" w:hAnsi="Times New Roman" w:cs="Times New Roman"/>
          <w:color w:val="000000"/>
          <w:sz w:val="28"/>
          <w:szCs w:val="28"/>
        </w:rPr>
        <w:t xml:space="preserve">. The margin of the ulcer is clear and often slightly raised; however, the ulcers are unaccompanied by any induration. They often resemble traumatic and decubital ulcers, but no irritant factors are apparent in their vicinity. A multiple </w:t>
      </w:r>
      <w:proofErr w:type="spellStart"/>
      <w:r w:rsidRPr="00D55F1F">
        <w:rPr>
          <w:rFonts w:ascii="Times New Roman" w:eastAsia="Times New Roman" w:hAnsi="Times New Roman" w:cs="Times New Roman"/>
          <w:color w:val="000000"/>
          <w:sz w:val="28"/>
          <w:szCs w:val="28"/>
        </w:rPr>
        <w:t>aphthous</w:t>
      </w:r>
      <w:proofErr w:type="spellEnd"/>
      <w:r w:rsidRPr="00D55F1F">
        <w:rPr>
          <w:rFonts w:ascii="Times New Roman" w:eastAsia="Times New Roman" w:hAnsi="Times New Roman" w:cs="Times New Roman"/>
          <w:color w:val="000000"/>
          <w:sz w:val="28"/>
          <w:szCs w:val="28"/>
        </w:rPr>
        <w:t xml:space="preserve"> ulceration type </w:t>
      </w:r>
      <w:proofErr w:type="gramStart"/>
      <w:r w:rsidRPr="00D55F1F">
        <w:rPr>
          <w:rFonts w:ascii="Times New Roman" w:eastAsia="Times New Roman" w:hAnsi="Times New Roman" w:cs="Times New Roman"/>
          <w:color w:val="000000"/>
          <w:sz w:val="28"/>
          <w:szCs w:val="28"/>
        </w:rPr>
        <w:t>has also been reported</w:t>
      </w:r>
      <w:proofErr w:type="gramEnd"/>
      <w:r w:rsidRPr="00D55F1F">
        <w:rPr>
          <w:rFonts w:ascii="Times New Roman" w:eastAsia="Times New Roman" w:hAnsi="Times New Roman" w:cs="Times New Roman"/>
          <w:color w:val="000000"/>
          <w:sz w:val="28"/>
          <w:szCs w:val="28"/>
        </w:rPr>
        <w:t xml:space="preserve">. Topical steroids are ineffective for these forms of ulceration. Histopathological examination usually reveals non-specific ulcer formation with marked infiltration of inflammatory cells. The molecular mechanisms involved with these types of oral ulceration have yet to </w:t>
      </w:r>
      <w:proofErr w:type="gramStart"/>
      <w:r w:rsidRPr="00D55F1F">
        <w:rPr>
          <w:rFonts w:ascii="Times New Roman" w:eastAsia="Times New Roman" w:hAnsi="Times New Roman" w:cs="Times New Roman"/>
          <w:color w:val="000000"/>
          <w:sz w:val="28"/>
          <w:szCs w:val="28"/>
        </w:rPr>
        <w:t>be clarified</w:t>
      </w:r>
      <w:proofErr w:type="gramEnd"/>
      <w:r w:rsidRPr="00D55F1F">
        <w:rPr>
          <w:rFonts w:ascii="Times New Roman" w:eastAsia="Times New Roman" w:hAnsi="Times New Roman" w:cs="Times New Roman"/>
          <w:color w:val="000000"/>
          <w:sz w:val="28"/>
          <w:szCs w:val="28"/>
        </w:rPr>
        <w:t xml:space="preserve">, but immunological reactions may play some role in the process </w:t>
      </w:r>
      <w:r w:rsidRPr="00D55F1F">
        <w:rPr>
          <w:rFonts w:ascii="Times New Roman" w:eastAsia="Times New Roman" w:hAnsi="Times New Roman" w:cs="Times New Roman"/>
          <w:i/>
          <w:iCs/>
          <w:color w:val="000000"/>
          <w:sz w:val="28"/>
          <w:szCs w:val="28"/>
        </w:rPr>
        <w:t>(Field and Allan, 2003).</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Many kinds of drugs cause oral ulcerations, including some b blockers, </w:t>
      </w:r>
      <w:proofErr w:type="spellStart"/>
      <w:r w:rsidRPr="00D55F1F">
        <w:rPr>
          <w:rFonts w:ascii="Times New Roman" w:eastAsia="Times New Roman" w:hAnsi="Times New Roman" w:cs="Times New Roman"/>
          <w:color w:val="000000"/>
          <w:sz w:val="28"/>
          <w:szCs w:val="28"/>
        </w:rPr>
        <w:t>immunosuppressants</w:t>
      </w:r>
      <w:proofErr w:type="spellEnd"/>
      <w:r w:rsidRPr="00D55F1F">
        <w:rPr>
          <w:rFonts w:ascii="Times New Roman" w:eastAsia="Times New Roman" w:hAnsi="Times New Roman" w:cs="Times New Roman"/>
          <w:color w:val="000000"/>
          <w:sz w:val="28"/>
          <w:szCs w:val="28"/>
        </w:rPr>
        <w:t xml:space="preserve">, anticholinergic </w:t>
      </w:r>
      <w:proofErr w:type="spellStart"/>
      <w:r w:rsidRPr="00D55F1F">
        <w:rPr>
          <w:rFonts w:ascii="Times New Roman" w:eastAsia="Times New Roman" w:hAnsi="Times New Roman" w:cs="Times New Roman"/>
          <w:color w:val="000000"/>
          <w:sz w:val="28"/>
          <w:szCs w:val="28"/>
        </w:rPr>
        <w:t>bronchodila</w:t>
      </w:r>
      <w:proofErr w:type="spellEnd"/>
      <w:r w:rsidRPr="00D55F1F">
        <w:rPr>
          <w:rFonts w:ascii="Times New Roman" w:eastAsia="Times New Roman" w:hAnsi="Times New Roman" w:cs="Times New Roman"/>
          <w:color w:val="000000"/>
          <w:sz w:val="28"/>
          <w:szCs w:val="28"/>
        </w:rPr>
        <w:t xml:space="preserve"> tors, platelet aggregation inhibitors, vasodilators, protease inhibitors, antibiotics, non-steroidal anti-inflammatory drugs (NSAIDs), </w:t>
      </w:r>
      <w:proofErr w:type="spellStart"/>
      <w:r w:rsidRPr="00D55F1F">
        <w:rPr>
          <w:rFonts w:ascii="Times New Roman" w:eastAsia="Times New Roman" w:hAnsi="Times New Roman" w:cs="Times New Roman"/>
          <w:color w:val="000000"/>
          <w:sz w:val="28"/>
          <w:szCs w:val="28"/>
        </w:rPr>
        <w:t>antiretrovirals</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antihypertensives</w:t>
      </w:r>
      <w:proofErr w:type="spellEnd"/>
      <w:r w:rsidRPr="00D55F1F">
        <w:rPr>
          <w:rFonts w:ascii="Times New Roman" w:eastAsia="Times New Roman" w:hAnsi="Times New Roman" w:cs="Times New Roman"/>
          <w:color w:val="000000"/>
          <w:sz w:val="28"/>
          <w:szCs w:val="28"/>
        </w:rPr>
        <w:t xml:space="preserve"> (Table 2) </w:t>
      </w:r>
      <w:r w:rsidRPr="00D55F1F">
        <w:rPr>
          <w:rFonts w:ascii="Times New Roman" w:eastAsia="Times New Roman" w:hAnsi="Times New Roman" w:cs="Times New Roman"/>
          <w:i/>
          <w:iCs/>
          <w:color w:val="000000"/>
          <w:sz w:val="28"/>
          <w:szCs w:val="28"/>
        </w:rPr>
        <w:t>(Scully and Bagan, 2003).</w:t>
      </w:r>
      <w:r w:rsidRPr="00D55F1F">
        <w:rPr>
          <w:rFonts w:ascii="Times New Roman" w:eastAsia="Times New Roman" w:hAnsi="Times New Roman" w:cs="Times New Roman"/>
          <w:color w:val="000000"/>
          <w:sz w:val="28"/>
          <w:szCs w:val="28"/>
        </w:rPr>
        <w:t xml:space="preserve"> Among these, NSAIDs are popular drugs that </w:t>
      </w:r>
      <w:proofErr w:type="gramStart"/>
      <w:r w:rsidRPr="00D55F1F">
        <w:rPr>
          <w:rFonts w:ascii="Times New Roman" w:eastAsia="Times New Roman" w:hAnsi="Times New Roman" w:cs="Times New Roman"/>
          <w:color w:val="000000"/>
          <w:sz w:val="28"/>
          <w:szCs w:val="28"/>
        </w:rPr>
        <w:t>are well known</w:t>
      </w:r>
      <w:proofErr w:type="gramEnd"/>
      <w:r w:rsidRPr="00D55F1F">
        <w:rPr>
          <w:rFonts w:ascii="Times New Roman" w:eastAsia="Times New Roman" w:hAnsi="Times New Roman" w:cs="Times New Roman"/>
          <w:color w:val="000000"/>
          <w:sz w:val="28"/>
          <w:szCs w:val="28"/>
        </w:rPr>
        <w:t xml:space="preserve"> to induce oral ulcerations. Several recent reports have described oral </w:t>
      </w:r>
      <w:r w:rsidRPr="00D55F1F">
        <w:rPr>
          <w:rFonts w:ascii="Times New Roman" w:eastAsia="Times New Roman" w:hAnsi="Times New Roman" w:cs="Times New Roman"/>
          <w:color w:val="000000"/>
          <w:sz w:val="28"/>
          <w:szCs w:val="28"/>
        </w:rPr>
        <w:lastRenderedPageBreak/>
        <w:t xml:space="preserve">ulceration associated with relatively new drugs for the treatment of chronic disorders such as diabetes, angina pectoris, rheumatoid arthritis, and </w:t>
      </w:r>
      <w:proofErr w:type="spellStart"/>
      <w:r w:rsidRPr="00D55F1F">
        <w:rPr>
          <w:rFonts w:ascii="Times New Roman" w:eastAsia="Times New Roman" w:hAnsi="Times New Roman" w:cs="Times New Roman"/>
          <w:color w:val="000000"/>
          <w:sz w:val="28"/>
          <w:szCs w:val="28"/>
        </w:rPr>
        <w:t>osteo</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porosis</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Alendronate (bisphosphonate). Alendronate is a drug belonging to the diphosphonate family that </w:t>
      </w:r>
      <w:proofErr w:type="gramStart"/>
      <w:r w:rsidRPr="00D55F1F">
        <w:rPr>
          <w:rFonts w:ascii="Times New Roman" w:eastAsia="Times New Roman" w:hAnsi="Times New Roman" w:cs="Times New Roman"/>
          <w:color w:val="000000"/>
          <w:sz w:val="28"/>
          <w:szCs w:val="28"/>
        </w:rPr>
        <w:t>has recently been used</w:t>
      </w:r>
      <w:proofErr w:type="gramEnd"/>
      <w:r w:rsidRPr="00D55F1F">
        <w:rPr>
          <w:rFonts w:ascii="Times New Roman" w:eastAsia="Times New Roman" w:hAnsi="Times New Roman" w:cs="Times New Roman"/>
          <w:color w:val="000000"/>
          <w:sz w:val="28"/>
          <w:szCs w:val="28"/>
        </w:rPr>
        <w:t xml:space="preserve"> in the treatment of osteoporosis and other bone diseases. This drug </w:t>
      </w:r>
      <w:proofErr w:type="gramStart"/>
      <w:r w:rsidRPr="00D55F1F">
        <w:rPr>
          <w:rFonts w:ascii="Times New Roman" w:eastAsia="Times New Roman" w:hAnsi="Times New Roman" w:cs="Times New Roman"/>
          <w:color w:val="000000"/>
          <w:sz w:val="28"/>
          <w:szCs w:val="28"/>
        </w:rPr>
        <w:t>has been demonstrated</w:t>
      </w:r>
      <w:proofErr w:type="gramEnd"/>
      <w:r w:rsidRPr="00D55F1F">
        <w:rPr>
          <w:rFonts w:ascii="Times New Roman" w:eastAsia="Times New Roman" w:hAnsi="Times New Roman" w:cs="Times New Roman"/>
          <w:color w:val="000000"/>
          <w:sz w:val="28"/>
          <w:szCs w:val="28"/>
        </w:rPr>
        <w:t xml:space="preserve"> to induce progressive and significant increases in bone mineral density in women with osteoporosis. Bisphosphonate-related osteonecrosis of the jaw is a well-established adverse effect of bisphosphonates, but oral ulceration </w:t>
      </w:r>
      <w:proofErr w:type="gramStart"/>
      <w:r w:rsidRPr="00D55F1F">
        <w:rPr>
          <w:rFonts w:ascii="Times New Roman" w:eastAsia="Times New Roman" w:hAnsi="Times New Roman" w:cs="Times New Roman"/>
          <w:color w:val="000000"/>
          <w:sz w:val="28"/>
          <w:szCs w:val="28"/>
        </w:rPr>
        <w:t>as a result</w:t>
      </w:r>
      <w:proofErr w:type="gramEnd"/>
      <w:r w:rsidRPr="00D55F1F">
        <w:rPr>
          <w:rFonts w:ascii="Times New Roman" w:eastAsia="Times New Roman" w:hAnsi="Times New Roman" w:cs="Times New Roman"/>
          <w:color w:val="000000"/>
          <w:sz w:val="28"/>
          <w:szCs w:val="28"/>
        </w:rPr>
        <w:t xml:space="preserve"> of taking alendronate has also recently been reported. These oral ulcerations </w:t>
      </w:r>
      <w:proofErr w:type="gramStart"/>
      <w:r w:rsidRPr="00D55F1F">
        <w:rPr>
          <w:rFonts w:ascii="Times New Roman" w:eastAsia="Times New Roman" w:hAnsi="Times New Roman" w:cs="Times New Roman"/>
          <w:color w:val="000000"/>
          <w:sz w:val="28"/>
          <w:szCs w:val="28"/>
        </w:rPr>
        <w:t>are induced</w:t>
      </w:r>
      <w:proofErr w:type="gramEnd"/>
      <w:r w:rsidRPr="00D55F1F">
        <w:rPr>
          <w:rFonts w:ascii="Times New Roman" w:eastAsia="Times New Roman" w:hAnsi="Times New Roman" w:cs="Times New Roman"/>
          <w:color w:val="000000"/>
          <w:sz w:val="28"/>
          <w:szCs w:val="28"/>
        </w:rPr>
        <w:t xml:space="preserve"> by incorrect use of the drugs and are caused by the drugs causing direct irritation </w:t>
      </w:r>
      <w:proofErr w:type="spellStart"/>
      <w:r w:rsidRPr="00D55F1F">
        <w:rPr>
          <w:rFonts w:ascii="Times New Roman" w:eastAsia="Times New Roman" w:hAnsi="Times New Roman" w:cs="Times New Roman"/>
          <w:color w:val="000000"/>
          <w:sz w:val="28"/>
          <w:szCs w:val="28"/>
          <w:shd w:val="clear" w:color="auto" w:fill="FFFFFF"/>
        </w:rPr>
        <w:t>Jinbu</w:t>
      </w:r>
      <w:proofErr w:type="spellEnd"/>
      <w:r w:rsidRPr="00D55F1F">
        <w:rPr>
          <w:rFonts w:ascii="Times New Roman" w:eastAsia="Times New Roman" w:hAnsi="Times New Roman" w:cs="Times New Roman"/>
          <w:color w:val="000000"/>
          <w:sz w:val="28"/>
          <w:szCs w:val="28"/>
          <w:shd w:val="clear" w:color="auto" w:fill="FFFFFF"/>
        </w:rPr>
        <w:t xml:space="preserve"> and </w:t>
      </w:r>
      <w:proofErr w:type="spellStart"/>
      <w:r w:rsidRPr="00D55F1F">
        <w:rPr>
          <w:rFonts w:ascii="Times New Roman" w:eastAsia="Times New Roman" w:hAnsi="Times New Roman" w:cs="Times New Roman"/>
          <w:color w:val="000000"/>
          <w:sz w:val="28"/>
          <w:szCs w:val="28"/>
          <w:shd w:val="clear" w:color="auto" w:fill="FFFFFF"/>
        </w:rPr>
        <w:t>Demitsu</w:t>
      </w:r>
      <w:proofErr w:type="spellEnd"/>
      <w:r w:rsidRPr="00D55F1F">
        <w:rPr>
          <w:rFonts w:ascii="Times New Roman" w:eastAsia="Times New Roman" w:hAnsi="Times New Roman" w:cs="Times New Roman"/>
          <w:color w:val="000000"/>
          <w:sz w:val="28"/>
          <w:szCs w:val="28"/>
          <w:shd w:val="clear" w:color="auto" w:fill="FFFFFF"/>
        </w:rPr>
        <w:t>, (2014).</w:t>
      </w: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shd w:val="clear" w:color="auto" w:fill="FFFFFF"/>
        </w:rPr>
        <w:t xml:space="preserve">Source: </w:t>
      </w:r>
      <w:proofErr w:type="spellStart"/>
      <w:r w:rsidRPr="00D55F1F">
        <w:rPr>
          <w:rFonts w:ascii="Times New Roman" w:eastAsia="Times New Roman" w:hAnsi="Times New Roman" w:cs="Times New Roman"/>
          <w:color w:val="000000"/>
          <w:sz w:val="28"/>
          <w:szCs w:val="28"/>
          <w:shd w:val="clear" w:color="auto" w:fill="FFFFFF"/>
        </w:rPr>
        <w:t>Jinbu</w:t>
      </w:r>
      <w:proofErr w:type="spellEnd"/>
      <w:r w:rsidRPr="00D55F1F">
        <w:rPr>
          <w:rFonts w:ascii="Times New Roman" w:eastAsia="Times New Roman" w:hAnsi="Times New Roman" w:cs="Times New Roman"/>
          <w:color w:val="000000"/>
          <w:sz w:val="28"/>
          <w:szCs w:val="28"/>
          <w:shd w:val="clear" w:color="auto" w:fill="FFFFFF"/>
        </w:rPr>
        <w:t xml:space="preserve"> and </w:t>
      </w:r>
      <w:proofErr w:type="spellStart"/>
      <w:r w:rsidRPr="00D55F1F">
        <w:rPr>
          <w:rFonts w:ascii="Times New Roman" w:eastAsia="Times New Roman" w:hAnsi="Times New Roman" w:cs="Times New Roman"/>
          <w:color w:val="000000"/>
          <w:sz w:val="28"/>
          <w:szCs w:val="28"/>
          <w:shd w:val="clear" w:color="auto" w:fill="FFFFFF"/>
        </w:rPr>
        <w:t>Demitsu</w:t>
      </w:r>
      <w:proofErr w:type="spellEnd"/>
      <w:r w:rsidRPr="00D55F1F">
        <w:rPr>
          <w:rFonts w:ascii="Times New Roman" w:eastAsia="Times New Roman" w:hAnsi="Times New Roman" w:cs="Times New Roman"/>
          <w:color w:val="000000"/>
          <w:sz w:val="28"/>
          <w:szCs w:val="28"/>
          <w:shd w:val="clear" w:color="auto" w:fill="FFFFFF"/>
        </w:rPr>
        <w:t xml:space="preserve"> (2014)</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use of dopamine and the use of corticosteroids8 </w:t>
      </w:r>
      <w:proofErr w:type="gramStart"/>
      <w:r w:rsidRPr="00D55F1F">
        <w:rPr>
          <w:rFonts w:ascii="Times New Roman" w:eastAsia="Times New Roman" w:hAnsi="Times New Roman" w:cs="Times New Roman"/>
          <w:color w:val="000000"/>
          <w:sz w:val="28"/>
          <w:szCs w:val="28"/>
        </w:rPr>
        <w:t>have been reported</w:t>
      </w:r>
      <w:proofErr w:type="gramEnd"/>
      <w:r w:rsidRPr="00D55F1F">
        <w:rPr>
          <w:rFonts w:ascii="Times New Roman" w:eastAsia="Times New Roman" w:hAnsi="Times New Roman" w:cs="Times New Roman"/>
          <w:color w:val="000000"/>
          <w:sz w:val="28"/>
          <w:szCs w:val="28"/>
        </w:rPr>
        <w:t xml:space="preserve"> as risk factors for the development of pressure ulcer. Few reports have investigated the effect of prescription medications on pressure ulcer after it has developed. </w:t>
      </w:r>
      <w:proofErr w:type="gramStart"/>
      <w:r w:rsidRPr="00D55F1F">
        <w:rPr>
          <w:rFonts w:ascii="Times New Roman" w:eastAsia="Times New Roman" w:hAnsi="Times New Roman" w:cs="Times New Roman"/>
          <w:color w:val="000000"/>
          <w:sz w:val="28"/>
          <w:szCs w:val="28"/>
        </w:rPr>
        <w:t xml:space="preserve">In addition, certain medications have been reported to delay wound healing, but the effect of medications on pressure ulcer remains </w:t>
      </w:r>
      <w:proofErr w:type="spellStart"/>
      <w:r w:rsidRPr="00D55F1F">
        <w:rPr>
          <w:rFonts w:ascii="Times New Roman" w:eastAsia="Times New Roman" w:hAnsi="Times New Roman" w:cs="Times New Roman"/>
          <w:color w:val="000000"/>
          <w:sz w:val="28"/>
          <w:szCs w:val="28"/>
        </w:rPr>
        <w:t>unclear.Non</w:t>
      </w:r>
      <w:proofErr w:type="spellEnd"/>
      <w:r w:rsidRPr="00D55F1F">
        <w:rPr>
          <w:rFonts w:ascii="Times New Roman" w:eastAsia="Times New Roman" w:hAnsi="Times New Roman" w:cs="Times New Roman"/>
          <w:color w:val="000000"/>
          <w:sz w:val="28"/>
          <w:szCs w:val="28"/>
        </w:rPr>
        <w:t xml:space="preserve">-steroidal anti-inflammatory drugs (NSAIDs) ongoing use of this class of medications is the second most common cause of ulcers </w:t>
      </w:r>
      <w:r w:rsidRPr="00D55F1F">
        <w:rPr>
          <w:rFonts w:ascii="Times New Roman" w:eastAsia="Times New Roman" w:hAnsi="Times New Roman" w:cs="Times New Roman"/>
          <w:i/>
          <w:iCs/>
          <w:color w:val="000000"/>
          <w:sz w:val="28"/>
          <w:szCs w:val="28"/>
        </w:rPr>
        <w:t>(</w:t>
      </w:r>
      <w:r w:rsidRPr="00D55F1F">
        <w:rPr>
          <w:rFonts w:ascii="Times New Roman" w:eastAsia="Times New Roman" w:hAnsi="Times New Roman" w:cs="Times New Roman"/>
          <w:i/>
          <w:iCs/>
          <w:color w:val="000000"/>
          <w:sz w:val="28"/>
          <w:szCs w:val="28"/>
          <w:shd w:val="clear" w:color="auto" w:fill="FFFFFF"/>
        </w:rPr>
        <w:t>Arai et al., 2020).</w:t>
      </w:r>
      <w:r w:rsidRPr="00D55F1F">
        <w:rPr>
          <w:rFonts w:ascii="Times New Roman" w:eastAsia="Times New Roman" w:hAnsi="Times New Roman" w:cs="Times New Roman"/>
          <w:color w:val="000000"/>
          <w:sz w:val="28"/>
          <w:szCs w:val="28"/>
        </w:rPr>
        <w:t xml:space="preserve">These drugs (which include Indomethacin, ibuprofen, naproxen, diclofenac, </w:t>
      </w:r>
      <w:proofErr w:type="spellStart"/>
      <w:r w:rsidRPr="00D55F1F">
        <w:rPr>
          <w:rFonts w:ascii="Times New Roman" w:eastAsia="Times New Roman" w:hAnsi="Times New Roman" w:cs="Times New Roman"/>
          <w:color w:val="000000"/>
          <w:sz w:val="28"/>
          <w:szCs w:val="28"/>
        </w:rPr>
        <w:t>tolmetin</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piroxicam</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fenoprofen</w:t>
      </w:r>
      <w:proofErr w:type="spellEnd"/>
      <w:r w:rsidRPr="00D55F1F">
        <w:rPr>
          <w:rFonts w:ascii="Times New Roman" w:eastAsia="Times New Roman" w:hAnsi="Times New Roman" w:cs="Times New Roman"/>
          <w:color w:val="000000"/>
          <w:sz w:val="28"/>
          <w:szCs w:val="28"/>
        </w:rPr>
        <w:t xml:space="preserve">, indomethacin, </w:t>
      </w:r>
      <w:proofErr w:type="spellStart"/>
      <w:r w:rsidRPr="00D55F1F">
        <w:rPr>
          <w:rFonts w:ascii="Times New Roman" w:eastAsia="Times New Roman" w:hAnsi="Times New Roman" w:cs="Times New Roman"/>
          <w:color w:val="000000"/>
          <w:sz w:val="28"/>
          <w:szCs w:val="28"/>
        </w:rPr>
        <w:t>oxaprozin</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ketoprofen</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sulindac</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nabumetone</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etodolac</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salsalate</w:t>
      </w:r>
      <w:proofErr w:type="spellEnd"/>
      <w:r w:rsidRPr="00D55F1F">
        <w:rPr>
          <w:rFonts w:ascii="Times New Roman" w:eastAsia="Times New Roman" w:hAnsi="Times New Roman" w:cs="Times New Roman"/>
          <w:color w:val="000000"/>
          <w:sz w:val="28"/>
          <w:szCs w:val="28"/>
        </w:rPr>
        <w:t>) are acidic.</w:t>
      </w:r>
      <w:proofErr w:type="gramEnd"/>
      <w:r w:rsidRPr="00D55F1F">
        <w:rPr>
          <w:rFonts w:ascii="Times New Roman" w:eastAsia="Times New Roman" w:hAnsi="Times New Roman" w:cs="Times New Roman"/>
          <w:color w:val="000000"/>
          <w:sz w:val="28"/>
          <w:szCs w:val="28"/>
        </w:rPr>
        <w:t xml:space="preserve"> They block </w:t>
      </w:r>
      <w:proofErr w:type="gramStart"/>
      <w:r w:rsidRPr="00D55F1F">
        <w:rPr>
          <w:rFonts w:ascii="Times New Roman" w:eastAsia="Times New Roman" w:hAnsi="Times New Roman" w:cs="Times New Roman"/>
          <w:color w:val="000000"/>
          <w:sz w:val="28"/>
          <w:szCs w:val="28"/>
        </w:rPr>
        <w:t>prostaglandins,</w:t>
      </w:r>
      <w:proofErr w:type="gramEnd"/>
      <w:r w:rsidRPr="00D55F1F">
        <w:rPr>
          <w:rFonts w:ascii="Times New Roman" w:eastAsia="Times New Roman" w:hAnsi="Times New Roman" w:cs="Times New Roman"/>
          <w:color w:val="000000"/>
          <w:sz w:val="28"/>
          <w:szCs w:val="28"/>
        </w:rPr>
        <w:t xml:space="preserve"> substances in the stomach that help maintain blood flow and protect the area from injury. Some of the specific drugs listed are more likely to produce ulcers </w:t>
      </w:r>
      <w:proofErr w:type="gramStart"/>
      <w:r w:rsidRPr="00D55F1F">
        <w:rPr>
          <w:rFonts w:ascii="Times New Roman" w:eastAsia="Times New Roman" w:hAnsi="Times New Roman" w:cs="Times New Roman"/>
          <w:color w:val="000000"/>
          <w:sz w:val="28"/>
          <w:szCs w:val="28"/>
        </w:rPr>
        <w:t>than others</w:t>
      </w:r>
      <w:proofErr w:type="gramEnd"/>
      <w:r w:rsidRPr="00D55F1F">
        <w:rPr>
          <w:rFonts w:ascii="Times New Roman" w:eastAsia="Times New Roman" w:hAnsi="Times New Roman" w:cs="Times New Roman"/>
          <w:color w:val="000000"/>
          <w:sz w:val="28"/>
          <w:szCs w:val="28"/>
        </w:rPr>
        <w:t xml:space="preserve">. Therefore, if you must use long-term pain medications, talk to your doctor about which ones are safest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Debjit</w:t>
      </w:r>
      <w:proofErr w:type="spellEnd"/>
      <w:r w:rsidRPr="00D55F1F">
        <w:rPr>
          <w:rFonts w:ascii="Times New Roman" w:eastAsia="Times New Roman" w:hAnsi="Times New Roman" w:cs="Times New Roman"/>
          <w:i/>
          <w:iCs/>
          <w:color w:val="000000"/>
          <w:sz w:val="28"/>
          <w:szCs w:val="28"/>
        </w:rPr>
        <w:t xml:space="preserve"> et al., 2010).</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2.3.3 Dietary Factors</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Various factors contribute to ulcer development, including Helicobacter pylori infection, nonsteroidal anti-inflammatory drug (NSAID) use, and lifestyle factors such as diet (</w:t>
      </w:r>
      <w:proofErr w:type="spellStart"/>
      <w:r w:rsidRPr="00D55F1F">
        <w:rPr>
          <w:rFonts w:ascii="Times New Roman" w:eastAsia="Times New Roman" w:hAnsi="Times New Roman" w:cs="Times New Roman"/>
          <w:color w:val="000000"/>
          <w:sz w:val="28"/>
          <w:szCs w:val="28"/>
        </w:rPr>
        <w:t>Lanas</w:t>
      </w:r>
      <w:proofErr w:type="spellEnd"/>
      <w:r w:rsidRPr="00D55F1F">
        <w:rPr>
          <w:rFonts w:ascii="Times New Roman" w:eastAsia="Times New Roman" w:hAnsi="Times New Roman" w:cs="Times New Roman"/>
          <w:color w:val="000000"/>
          <w:sz w:val="28"/>
          <w:szCs w:val="28"/>
        </w:rPr>
        <w:t xml:space="preserve"> and Chan, 2017). Spicy foods, particularly those containing capsaicin, </w:t>
      </w:r>
      <w:proofErr w:type="gramStart"/>
      <w:r w:rsidRPr="00D55F1F">
        <w:rPr>
          <w:rFonts w:ascii="Times New Roman" w:eastAsia="Times New Roman" w:hAnsi="Times New Roman" w:cs="Times New Roman"/>
          <w:color w:val="000000"/>
          <w:sz w:val="28"/>
          <w:szCs w:val="28"/>
        </w:rPr>
        <w:t>have been controversially linked</w:t>
      </w:r>
      <w:proofErr w:type="gramEnd"/>
      <w:r w:rsidRPr="00D55F1F">
        <w:rPr>
          <w:rFonts w:ascii="Times New Roman" w:eastAsia="Times New Roman" w:hAnsi="Times New Roman" w:cs="Times New Roman"/>
          <w:color w:val="000000"/>
          <w:sz w:val="28"/>
          <w:szCs w:val="28"/>
        </w:rPr>
        <w:t xml:space="preserve"> to ulcer development. Some studies suggest that excessive consumption of spicy foods can exacerbate gastric mucosal irritation and increase acid secretion (Zhu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2019). However, other research indicates that capsaicin may have protective effects by stimulating mucus secretion and promoting gastric mucosal blood flow (</w:t>
      </w:r>
      <w:proofErr w:type="spellStart"/>
      <w:r w:rsidRPr="00D55F1F">
        <w:rPr>
          <w:rFonts w:ascii="Times New Roman" w:eastAsia="Times New Roman" w:hAnsi="Times New Roman" w:cs="Times New Roman"/>
          <w:color w:val="000000"/>
          <w:sz w:val="28"/>
          <w:szCs w:val="28"/>
        </w:rPr>
        <w:t>Satyanarayana</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2021). </w:t>
      </w:r>
      <w:r w:rsidRPr="00D55F1F">
        <w:rPr>
          <w:rFonts w:ascii="Times New Roman" w:eastAsia="Times New Roman" w:hAnsi="Times New Roman" w:cs="Times New Roman"/>
          <w:color w:val="000000"/>
          <w:sz w:val="28"/>
          <w:szCs w:val="28"/>
        </w:rPr>
        <w:lastRenderedPageBreak/>
        <w:t xml:space="preserve">Despite these conflicting findings, individuals with existing ulcers </w:t>
      </w:r>
      <w:proofErr w:type="gramStart"/>
      <w:r w:rsidRPr="00D55F1F">
        <w:rPr>
          <w:rFonts w:ascii="Times New Roman" w:eastAsia="Times New Roman" w:hAnsi="Times New Roman" w:cs="Times New Roman"/>
          <w:color w:val="000000"/>
          <w:sz w:val="28"/>
          <w:szCs w:val="28"/>
        </w:rPr>
        <w:t>are often advised</w:t>
      </w:r>
      <w:proofErr w:type="gramEnd"/>
      <w:r w:rsidRPr="00D55F1F">
        <w:rPr>
          <w:rFonts w:ascii="Times New Roman" w:eastAsia="Times New Roman" w:hAnsi="Times New Roman" w:cs="Times New Roman"/>
          <w:color w:val="000000"/>
          <w:sz w:val="28"/>
          <w:szCs w:val="28"/>
        </w:rPr>
        <w:t xml:space="preserve"> to limit spicy food intake.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 diet high in sodium </w:t>
      </w:r>
      <w:proofErr w:type="gramStart"/>
      <w:r w:rsidRPr="00D55F1F">
        <w:rPr>
          <w:rFonts w:ascii="Times New Roman" w:eastAsia="Times New Roman" w:hAnsi="Times New Roman" w:cs="Times New Roman"/>
          <w:color w:val="000000"/>
          <w:sz w:val="28"/>
          <w:szCs w:val="28"/>
        </w:rPr>
        <w:t>has been implicated</w:t>
      </w:r>
      <w:proofErr w:type="gramEnd"/>
      <w:r w:rsidRPr="00D55F1F">
        <w:rPr>
          <w:rFonts w:ascii="Times New Roman" w:eastAsia="Times New Roman" w:hAnsi="Times New Roman" w:cs="Times New Roman"/>
          <w:color w:val="000000"/>
          <w:sz w:val="28"/>
          <w:szCs w:val="28"/>
        </w:rPr>
        <w:t xml:space="preserve"> in gastric mucosal damage and increased susceptibility to H. pylori infection, which is a major risk factor for ulcers (Huang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2017). High salt intake may alter gastric mucus composition and impair its protective functions, thereby making the stomach lining more vulnerable to acid-induced injury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Gaddy</w:t>
      </w:r>
      <w:proofErr w:type="spellEnd"/>
      <w:r w:rsidRPr="00D55F1F">
        <w:rPr>
          <w:rFonts w:ascii="Times New Roman" w:eastAsia="Times New Roman" w:hAnsi="Times New Roman" w:cs="Times New Roman"/>
          <w:i/>
          <w:iCs/>
          <w:color w:val="000000"/>
          <w:sz w:val="28"/>
          <w:szCs w:val="28"/>
        </w:rPr>
        <w:t xml:space="preserve"> et al., 2019).</w:t>
      </w:r>
      <w:r w:rsidRPr="00D55F1F">
        <w:rPr>
          <w:rFonts w:ascii="Times New Roman" w:eastAsia="Times New Roman" w:hAnsi="Times New Roman" w:cs="Times New Roman"/>
          <w:color w:val="000000"/>
          <w:sz w:val="28"/>
          <w:szCs w:val="28"/>
        </w:rPr>
        <w:t xml:space="preserve"> Excessive alcohol consumption </w:t>
      </w:r>
      <w:proofErr w:type="gramStart"/>
      <w:r w:rsidRPr="00D55F1F">
        <w:rPr>
          <w:rFonts w:ascii="Times New Roman" w:eastAsia="Times New Roman" w:hAnsi="Times New Roman" w:cs="Times New Roman"/>
          <w:color w:val="000000"/>
          <w:sz w:val="28"/>
          <w:szCs w:val="28"/>
        </w:rPr>
        <w:t>has been shown</w:t>
      </w:r>
      <w:proofErr w:type="gramEnd"/>
      <w:r w:rsidRPr="00D55F1F">
        <w:rPr>
          <w:rFonts w:ascii="Times New Roman" w:eastAsia="Times New Roman" w:hAnsi="Times New Roman" w:cs="Times New Roman"/>
          <w:color w:val="000000"/>
          <w:sz w:val="28"/>
          <w:szCs w:val="28"/>
        </w:rPr>
        <w:t xml:space="preserve"> to contribute to ulcer formation by weakening the gastric mucosal barrier and increasing acid production (Jiang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2021). Alcohol can also stimulate inflammatory responses and delay ulcer healing by interfering with prostaglandin synthesis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Matsuhashi</w:t>
      </w:r>
      <w:proofErr w:type="spellEnd"/>
      <w:r w:rsidRPr="00D55F1F">
        <w:rPr>
          <w:rFonts w:ascii="Times New Roman" w:eastAsia="Times New Roman" w:hAnsi="Times New Roman" w:cs="Times New Roman"/>
          <w:i/>
          <w:iCs/>
          <w:color w:val="000000"/>
          <w:sz w:val="28"/>
          <w:szCs w:val="28"/>
        </w:rPr>
        <w:t xml:space="preserve"> et al., 2018).</w:t>
      </w:r>
      <w:r w:rsidRPr="00D55F1F">
        <w:rPr>
          <w:rFonts w:ascii="Times New Roman" w:eastAsia="Times New Roman" w:hAnsi="Times New Roman" w:cs="Times New Roman"/>
          <w:color w:val="000000"/>
          <w:sz w:val="28"/>
          <w:szCs w:val="28"/>
        </w:rPr>
        <w:t xml:space="preserve"> Chronic alcohol consumption is particularly associated with a higher risk of gastric ulcers. Caffeinated and acidic beverages, including coffee, tea, and </w:t>
      </w:r>
      <w:proofErr w:type="gramStart"/>
      <w:r w:rsidRPr="00D55F1F">
        <w:rPr>
          <w:rFonts w:ascii="Times New Roman" w:eastAsia="Times New Roman" w:hAnsi="Times New Roman" w:cs="Times New Roman"/>
          <w:color w:val="000000"/>
          <w:sz w:val="28"/>
          <w:szCs w:val="28"/>
        </w:rPr>
        <w:t>carbonated</w:t>
      </w:r>
      <w:proofErr w:type="gramEnd"/>
      <w:r w:rsidRPr="00D55F1F">
        <w:rPr>
          <w:rFonts w:ascii="Times New Roman" w:eastAsia="Times New Roman" w:hAnsi="Times New Roman" w:cs="Times New Roman"/>
          <w:color w:val="000000"/>
          <w:sz w:val="28"/>
          <w:szCs w:val="28"/>
        </w:rPr>
        <w:t xml:space="preserve"> drinks, have been linked to increased gastric acid secretion, which can exacerbate ulcer formation (Yuan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2020). While caffeine alone does not directly cause ulcers, it may worsen symptoms in individuals predisposed to gastric irritation (Maldonado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2021). Acidic drinks, such as citrus juices, may also irritate the gastric lining, further contributing to mucosal damage.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Diets rich in processed foods containing artificial additives, preservatives, and high levels of unhealthy fats have been associated with increased ulcer risk </w:t>
      </w:r>
      <w:r w:rsidRPr="00D55F1F">
        <w:rPr>
          <w:rFonts w:ascii="Times New Roman" w:eastAsia="Times New Roman" w:hAnsi="Times New Roman" w:cs="Times New Roman"/>
          <w:i/>
          <w:iCs/>
          <w:color w:val="000000"/>
          <w:sz w:val="28"/>
          <w:szCs w:val="28"/>
        </w:rPr>
        <w:t>(Zhang et al., 2019).</w:t>
      </w:r>
      <w:r w:rsidRPr="00D55F1F">
        <w:rPr>
          <w:rFonts w:ascii="Times New Roman" w:eastAsia="Times New Roman" w:hAnsi="Times New Roman" w:cs="Times New Roman"/>
          <w:color w:val="000000"/>
          <w:sz w:val="28"/>
          <w:szCs w:val="28"/>
        </w:rPr>
        <w:t xml:space="preserve"> These foods may promote inflammation and oxidative stress, which can weaken the mucosal defense system and contribute to </w:t>
      </w:r>
      <w:proofErr w:type="spellStart"/>
      <w:r w:rsidRPr="00D55F1F">
        <w:rPr>
          <w:rFonts w:ascii="Times New Roman" w:eastAsia="Times New Roman" w:hAnsi="Times New Roman" w:cs="Times New Roman"/>
          <w:color w:val="000000"/>
          <w:sz w:val="28"/>
          <w:szCs w:val="28"/>
        </w:rPr>
        <w:t>ulcerogenesis</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(Patel and Shah, 2022).</w:t>
      </w:r>
      <w:r w:rsidRPr="00D55F1F">
        <w:rPr>
          <w:rFonts w:ascii="Times New Roman" w:eastAsia="Times New Roman" w:hAnsi="Times New Roman" w:cs="Times New Roman"/>
          <w:color w:val="000000"/>
          <w:sz w:val="28"/>
          <w:szCs w:val="28"/>
        </w:rPr>
        <w:t xml:space="preserve"> While certain dietary habits contribute to ulcer formation, others may offer protection. Diets rich in fiber, particularly from fruits, vegetables, and whole grains, </w:t>
      </w:r>
      <w:proofErr w:type="gramStart"/>
      <w:r w:rsidRPr="00D55F1F">
        <w:rPr>
          <w:rFonts w:ascii="Times New Roman" w:eastAsia="Times New Roman" w:hAnsi="Times New Roman" w:cs="Times New Roman"/>
          <w:color w:val="000000"/>
          <w:sz w:val="28"/>
          <w:szCs w:val="28"/>
        </w:rPr>
        <w:t>have been shown</w:t>
      </w:r>
      <w:proofErr w:type="gramEnd"/>
      <w:r w:rsidRPr="00D55F1F">
        <w:rPr>
          <w:rFonts w:ascii="Times New Roman" w:eastAsia="Times New Roman" w:hAnsi="Times New Roman" w:cs="Times New Roman"/>
          <w:color w:val="000000"/>
          <w:sz w:val="28"/>
          <w:szCs w:val="28"/>
        </w:rPr>
        <w:t xml:space="preserve"> to reduce ulcer risk by promoting healthy gut microbiota and enhancing mucosal integrity </w:t>
      </w:r>
      <w:r w:rsidRPr="00D55F1F">
        <w:rPr>
          <w:rFonts w:ascii="Times New Roman" w:eastAsia="Times New Roman" w:hAnsi="Times New Roman" w:cs="Times New Roman"/>
          <w:i/>
          <w:iCs/>
          <w:color w:val="000000"/>
          <w:sz w:val="28"/>
          <w:szCs w:val="28"/>
        </w:rPr>
        <w:t>(Song et al., 2018</w:t>
      </w:r>
      <w:r w:rsidRPr="00D55F1F">
        <w:rPr>
          <w:rFonts w:ascii="Times New Roman" w:eastAsia="Times New Roman" w:hAnsi="Times New Roman" w:cs="Times New Roman"/>
          <w:color w:val="000000"/>
          <w:sz w:val="28"/>
          <w:szCs w:val="28"/>
        </w:rPr>
        <w:t xml:space="preserve">). Additionally, flavonoid-rich foods such as apples, onions, and green tea have demonstrated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properties (Liu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2020).</w:t>
      </w:r>
    </w:p>
    <w:p w:rsidR="00D55F1F" w:rsidRPr="00D55F1F" w:rsidRDefault="00D55F1F" w:rsidP="00D55F1F">
      <w:pPr>
        <w:spacing w:before="280" w:after="28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Source: (</w:t>
      </w:r>
      <w:hyperlink r:id="rId7" w:history="1">
        <w:r w:rsidRPr="00D55F1F">
          <w:rPr>
            <w:rFonts w:ascii="Times New Roman" w:eastAsia="Times New Roman" w:hAnsi="Times New Roman" w:cs="Times New Roman"/>
            <w:color w:val="000000"/>
            <w:sz w:val="28"/>
            <w:szCs w:val="28"/>
            <w:u w:val="single"/>
          </w:rPr>
          <w:t>www.sprintmedical.in</w:t>
        </w:r>
      </w:hyperlink>
      <w:r w:rsidRPr="00D55F1F">
        <w:rPr>
          <w:rFonts w:ascii="Times New Roman" w:eastAsia="Times New Roman" w:hAnsi="Times New Roman" w:cs="Times New Roman"/>
          <w:color w:val="000000"/>
          <w:sz w:val="28"/>
          <w:szCs w:val="28"/>
          <w:u w:val="single"/>
        </w:rPr>
        <w:t>)</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2.4 Pathophysiology of Ulcer</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 recent years the hospitalization rate for duodenal ulcer (DU) has decreased by 43%, that for gastric ulcer (GU) by 8% and mortality by ca. 62%. At first </w:t>
      </w:r>
      <w:proofErr w:type="gramStart"/>
      <w:r w:rsidRPr="00D55F1F">
        <w:rPr>
          <w:rFonts w:ascii="Times New Roman" w:eastAsia="Times New Roman" w:hAnsi="Times New Roman" w:cs="Times New Roman"/>
          <w:color w:val="000000"/>
          <w:sz w:val="28"/>
          <w:szCs w:val="28"/>
        </w:rPr>
        <w:t>sight</w:t>
      </w:r>
      <w:proofErr w:type="gramEnd"/>
      <w:r w:rsidRPr="00D55F1F">
        <w:rPr>
          <w:rFonts w:ascii="Times New Roman" w:eastAsia="Times New Roman" w:hAnsi="Times New Roman" w:cs="Times New Roman"/>
          <w:color w:val="000000"/>
          <w:sz w:val="28"/>
          <w:szCs w:val="28"/>
        </w:rPr>
        <w:t xml:space="preserve"> these figures might suggest that the disease as such is dying out. This is an illusion based to some extent on improvements in diagnosis, therapy and control of complications. Gastric acid (</w:t>
      </w:r>
      <w:proofErr w:type="spellStart"/>
      <w:r w:rsidRPr="00D55F1F">
        <w:rPr>
          <w:rFonts w:ascii="Times New Roman" w:eastAsia="Times New Roman" w:hAnsi="Times New Roman" w:cs="Times New Roman"/>
          <w:color w:val="000000"/>
          <w:sz w:val="28"/>
          <w:szCs w:val="28"/>
        </w:rPr>
        <w:t>HCl</w:t>
      </w:r>
      <w:proofErr w:type="spellEnd"/>
      <w:r w:rsidRPr="00D55F1F">
        <w:rPr>
          <w:rFonts w:ascii="Times New Roman" w:eastAsia="Times New Roman" w:hAnsi="Times New Roman" w:cs="Times New Roman"/>
          <w:color w:val="000000"/>
          <w:sz w:val="28"/>
          <w:szCs w:val="28"/>
        </w:rPr>
        <w:t xml:space="preserve">) and pepsin play a crucial role in digestion but can also contribute to mucosal injury when unregulated. The parietal cells of the stomach </w:t>
      </w:r>
      <w:r w:rsidRPr="00D55F1F">
        <w:rPr>
          <w:rFonts w:ascii="Times New Roman" w:eastAsia="Times New Roman" w:hAnsi="Times New Roman" w:cs="Times New Roman"/>
          <w:color w:val="000000"/>
          <w:sz w:val="28"/>
          <w:szCs w:val="28"/>
        </w:rPr>
        <w:lastRenderedPageBreak/>
        <w:t xml:space="preserve">secrete acid under the influence of histamine, gastrin, and acetylcholine </w:t>
      </w:r>
      <w:r w:rsidRPr="00D55F1F">
        <w:rPr>
          <w:rFonts w:ascii="Times New Roman" w:eastAsia="Times New Roman" w:hAnsi="Times New Roman" w:cs="Times New Roman"/>
          <w:i/>
          <w:iCs/>
          <w:color w:val="000000"/>
          <w:sz w:val="28"/>
          <w:szCs w:val="28"/>
        </w:rPr>
        <w:t>(Kumar et al., 2021).</w:t>
      </w:r>
      <w:r w:rsidRPr="00D55F1F">
        <w:rPr>
          <w:rFonts w:ascii="Times New Roman" w:eastAsia="Times New Roman" w:hAnsi="Times New Roman" w:cs="Times New Roman"/>
          <w:color w:val="000000"/>
          <w:sz w:val="28"/>
          <w:szCs w:val="28"/>
        </w:rPr>
        <w:t xml:space="preserve"> Excessive acid production leads to mucosal erosion and ulcer formation, especially in conditions such as </w:t>
      </w:r>
      <w:proofErr w:type="spellStart"/>
      <w:r w:rsidRPr="00D55F1F">
        <w:rPr>
          <w:rFonts w:ascii="Times New Roman" w:eastAsia="Times New Roman" w:hAnsi="Times New Roman" w:cs="Times New Roman"/>
          <w:color w:val="000000"/>
          <w:sz w:val="28"/>
          <w:szCs w:val="28"/>
        </w:rPr>
        <w:t>Zollinger</w:t>
      </w:r>
      <w:proofErr w:type="spellEnd"/>
      <w:r w:rsidRPr="00D55F1F">
        <w:rPr>
          <w:rFonts w:ascii="Times New Roman" w:eastAsia="Times New Roman" w:hAnsi="Times New Roman" w:cs="Times New Roman"/>
          <w:color w:val="000000"/>
          <w:sz w:val="28"/>
          <w:szCs w:val="28"/>
        </w:rPr>
        <w:t>-Ellison syndrome (</w:t>
      </w:r>
      <w:proofErr w:type="spellStart"/>
      <w:r w:rsidRPr="00D55F1F">
        <w:rPr>
          <w:rFonts w:ascii="Times New Roman" w:eastAsia="Times New Roman" w:hAnsi="Times New Roman" w:cs="Times New Roman"/>
          <w:color w:val="000000"/>
          <w:sz w:val="28"/>
          <w:szCs w:val="28"/>
        </w:rPr>
        <w:t>Sundaram</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Sitaraman</w:t>
      </w:r>
      <w:proofErr w:type="spellEnd"/>
      <w:r w:rsidRPr="00D55F1F">
        <w:rPr>
          <w:rFonts w:ascii="Times New Roman" w:eastAsia="Times New Roman" w:hAnsi="Times New Roman" w:cs="Times New Roman"/>
          <w:color w:val="000000"/>
          <w:sz w:val="28"/>
          <w:szCs w:val="28"/>
        </w:rPr>
        <w:t xml:space="preserve">, 2018). Pepsin, a proteolytic enzyme, further degrades the mucosal proteins, worsening ulceration </w:t>
      </w:r>
      <w:r w:rsidRPr="00D55F1F">
        <w:rPr>
          <w:rFonts w:ascii="Times New Roman" w:eastAsia="Times New Roman" w:hAnsi="Times New Roman" w:cs="Times New Roman"/>
          <w:i/>
          <w:iCs/>
          <w:color w:val="000000"/>
          <w:sz w:val="28"/>
          <w:szCs w:val="28"/>
        </w:rPr>
        <w:t>(Wang et al., 2019).</w:t>
      </w:r>
      <w:r w:rsidRPr="00D55F1F">
        <w:rPr>
          <w:rFonts w:ascii="Times New Roman" w:eastAsia="Times New Roman" w:hAnsi="Times New Roman" w:cs="Times New Roman"/>
          <w:color w:val="000000"/>
          <w:sz w:val="28"/>
          <w:szCs w:val="28"/>
        </w:rPr>
        <w:t xml:space="preserve">Direct incidence studies in the USA and Denmark show that ulcer occurrence is unchanged, i.e., 10% of men and ca. 5% of women in the Caucasian western population are expected to have some form of ulcer disease during their lifetime. This unchanged trend </w:t>
      </w:r>
      <w:proofErr w:type="gramStart"/>
      <w:r w:rsidRPr="00D55F1F">
        <w:rPr>
          <w:rFonts w:ascii="Times New Roman" w:eastAsia="Times New Roman" w:hAnsi="Times New Roman" w:cs="Times New Roman"/>
          <w:color w:val="000000"/>
          <w:sz w:val="28"/>
          <w:szCs w:val="28"/>
        </w:rPr>
        <w:t>is genetically programmed</w:t>
      </w:r>
      <w:proofErr w:type="gramEnd"/>
      <w:r w:rsidRPr="00D55F1F">
        <w:rPr>
          <w:rFonts w:ascii="Times New Roman" w:eastAsia="Times New Roman" w:hAnsi="Times New Roman" w:cs="Times New Roman"/>
          <w:color w:val="000000"/>
          <w:sz w:val="28"/>
          <w:szCs w:val="28"/>
        </w:rPr>
        <w:t xml:space="preserve">: 30- 59% of ulcer patients have a positive family history in contrast to 5-15% of control persons. DU and GU follow separate genetic pathways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shd w:val="clear" w:color="auto" w:fill="FFFFFF"/>
        </w:rPr>
        <w:t>Holle</w:t>
      </w:r>
      <w:proofErr w:type="spellEnd"/>
      <w:r w:rsidRPr="00D55F1F">
        <w:rPr>
          <w:rFonts w:ascii="Times New Roman" w:eastAsia="Times New Roman" w:hAnsi="Times New Roman" w:cs="Times New Roman"/>
          <w:i/>
          <w:iCs/>
          <w:color w:val="000000"/>
          <w:sz w:val="28"/>
          <w:szCs w:val="28"/>
          <w:shd w:val="clear" w:color="auto" w:fill="FFFFFF"/>
        </w:rPr>
        <w:t>, 2010).</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What </w:t>
      </w:r>
      <w:proofErr w:type="gramStart"/>
      <w:r w:rsidRPr="00D55F1F">
        <w:rPr>
          <w:rFonts w:ascii="Times New Roman" w:eastAsia="Times New Roman" w:hAnsi="Times New Roman" w:cs="Times New Roman"/>
          <w:color w:val="000000"/>
          <w:sz w:val="28"/>
          <w:szCs w:val="28"/>
        </w:rPr>
        <w:t>are the changes brought about</w:t>
      </w:r>
      <w:proofErr w:type="gramEnd"/>
      <w:r w:rsidRPr="00D55F1F">
        <w:rPr>
          <w:rFonts w:ascii="Times New Roman" w:eastAsia="Times New Roman" w:hAnsi="Times New Roman" w:cs="Times New Roman"/>
          <w:color w:val="000000"/>
          <w:sz w:val="28"/>
          <w:szCs w:val="28"/>
        </w:rPr>
        <w:t xml:space="preserve"> by stimulation that protect the gastric mucosa? It normally activates epithelial mucus and bicarbonate production. This </w:t>
      </w:r>
      <w:proofErr w:type="gramStart"/>
      <w:r w:rsidRPr="00D55F1F">
        <w:rPr>
          <w:rFonts w:ascii="Times New Roman" w:eastAsia="Times New Roman" w:hAnsi="Times New Roman" w:cs="Times New Roman"/>
          <w:color w:val="000000"/>
          <w:sz w:val="28"/>
          <w:szCs w:val="28"/>
        </w:rPr>
        <w:t>is pronounced</w:t>
      </w:r>
      <w:proofErr w:type="gramEnd"/>
      <w:r w:rsidRPr="00D55F1F">
        <w:rPr>
          <w:rFonts w:ascii="Times New Roman" w:eastAsia="Times New Roman" w:hAnsi="Times New Roman" w:cs="Times New Roman"/>
          <w:color w:val="000000"/>
          <w:sz w:val="28"/>
          <w:szCs w:val="28"/>
        </w:rPr>
        <w:t xml:space="preserve"> in ulcer patients, particularly in </w:t>
      </w:r>
      <w:proofErr w:type="spellStart"/>
      <w:r w:rsidRPr="00D55F1F">
        <w:rPr>
          <w:rFonts w:ascii="Times New Roman" w:eastAsia="Times New Roman" w:hAnsi="Times New Roman" w:cs="Times New Roman"/>
          <w:color w:val="000000"/>
          <w:sz w:val="28"/>
          <w:szCs w:val="28"/>
        </w:rPr>
        <w:t>gastroduedenal</w:t>
      </w:r>
      <w:proofErr w:type="spellEnd"/>
      <w:r w:rsidRPr="00D55F1F">
        <w:rPr>
          <w:rFonts w:ascii="Times New Roman" w:eastAsia="Times New Roman" w:hAnsi="Times New Roman" w:cs="Times New Roman"/>
          <w:color w:val="000000"/>
          <w:sz w:val="28"/>
          <w:szCs w:val="28"/>
        </w:rPr>
        <w:t xml:space="preserve"> (GD) type. However, in these patients the genetically induced changes in the gastrointestinal motility and also the alterations in the chemical composition of the mucus with the increased low molecular glycoproteins are pathological, as proteolytic decomposition from the lumen and H+-ion </w:t>
      </w:r>
      <w:proofErr w:type="spellStart"/>
      <w:r w:rsidRPr="00D55F1F">
        <w:rPr>
          <w:rFonts w:ascii="Times New Roman" w:eastAsia="Times New Roman" w:hAnsi="Times New Roman" w:cs="Times New Roman"/>
          <w:color w:val="000000"/>
          <w:sz w:val="28"/>
          <w:szCs w:val="28"/>
        </w:rPr>
        <w:t>rediffusion</w:t>
      </w:r>
      <w:proofErr w:type="spellEnd"/>
      <w:r w:rsidRPr="00D55F1F">
        <w:rPr>
          <w:rFonts w:ascii="Times New Roman" w:eastAsia="Times New Roman" w:hAnsi="Times New Roman" w:cs="Times New Roman"/>
          <w:color w:val="000000"/>
          <w:sz w:val="28"/>
          <w:szCs w:val="28"/>
        </w:rPr>
        <w:t xml:space="preserve"> are favored. Stimulation normally influences gastric blood flow. It </w:t>
      </w:r>
      <w:proofErr w:type="gramStart"/>
      <w:r w:rsidRPr="00D55F1F">
        <w:rPr>
          <w:rFonts w:ascii="Times New Roman" w:eastAsia="Times New Roman" w:hAnsi="Times New Roman" w:cs="Times New Roman"/>
          <w:color w:val="000000"/>
          <w:sz w:val="28"/>
          <w:szCs w:val="28"/>
        </w:rPr>
        <w:t>is known</w:t>
      </w:r>
      <w:proofErr w:type="gramEnd"/>
      <w:r w:rsidRPr="00D55F1F">
        <w:rPr>
          <w:rFonts w:ascii="Times New Roman" w:eastAsia="Times New Roman" w:hAnsi="Times New Roman" w:cs="Times New Roman"/>
          <w:color w:val="000000"/>
          <w:sz w:val="28"/>
          <w:szCs w:val="28"/>
        </w:rPr>
        <w:t xml:space="preserve"> that no necrosis develops when there is a 4-fold increase in flow or when the mucous membrane is perfused with pure O2. In comparison, when the mucosal blood flow is reduced subliminal </w:t>
      </w:r>
      <w:proofErr w:type="spellStart"/>
      <w:r w:rsidRPr="00D55F1F">
        <w:rPr>
          <w:rFonts w:ascii="Times New Roman" w:eastAsia="Times New Roman" w:hAnsi="Times New Roman" w:cs="Times New Roman"/>
          <w:color w:val="000000"/>
          <w:sz w:val="28"/>
          <w:szCs w:val="28"/>
        </w:rPr>
        <w:t>noxae</w:t>
      </w:r>
      <w:proofErr w:type="spellEnd"/>
      <w:r w:rsidRPr="00D55F1F">
        <w:rPr>
          <w:rFonts w:ascii="Times New Roman" w:eastAsia="Times New Roman" w:hAnsi="Times New Roman" w:cs="Times New Roman"/>
          <w:color w:val="000000"/>
          <w:sz w:val="28"/>
          <w:szCs w:val="28"/>
        </w:rPr>
        <w:t xml:space="preserve"> cause an increase in H+-ion </w:t>
      </w:r>
      <w:proofErr w:type="spellStart"/>
      <w:r w:rsidRPr="00D55F1F">
        <w:rPr>
          <w:rFonts w:ascii="Times New Roman" w:eastAsia="Times New Roman" w:hAnsi="Times New Roman" w:cs="Times New Roman"/>
          <w:color w:val="000000"/>
          <w:sz w:val="28"/>
          <w:szCs w:val="28"/>
        </w:rPr>
        <w:t>rediffusion</w:t>
      </w:r>
      <w:proofErr w:type="spellEnd"/>
      <w:r w:rsidRPr="00D55F1F">
        <w:rPr>
          <w:rFonts w:ascii="Times New Roman" w:eastAsia="Times New Roman" w:hAnsi="Times New Roman" w:cs="Times New Roman"/>
          <w:color w:val="000000"/>
          <w:sz w:val="28"/>
          <w:szCs w:val="28"/>
        </w:rPr>
        <w:t xml:space="preserve"> and extreme damage to the mucosa. There is, however, no ulcer without acid. In DU and </w:t>
      </w:r>
      <w:proofErr w:type="gramStart"/>
      <w:r w:rsidRPr="00D55F1F">
        <w:rPr>
          <w:rFonts w:ascii="Times New Roman" w:eastAsia="Times New Roman" w:hAnsi="Times New Roman" w:cs="Times New Roman"/>
          <w:color w:val="000000"/>
          <w:sz w:val="28"/>
          <w:szCs w:val="28"/>
        </w:rPr>
        <w:t>GU</w:t>
      </w:r>
      <w:proofErr w:type="gramEnd"/>
      <w:r w:rsidRPr="00D55F1F">
        <w:rPr>
          <w:rFonts w:ascii="Times New Roman" w:eastAsia="Times New Roman" w:hAnsi="Times New Roman" w:cs="Times New Roman"/>
          <w:color w:val="000000"/>
          <w:sz w:val="28"/>
          <w:szCs w:val="28"/>
        </w:rPr>
        <w:t xml:space="preserve"> the lower limit of acid stimulation is 10 </w:t>
      </w:r>
      <w:proofErr w:type="spellStart"/>
      <w:r w:rsidRPr="00D55F1F">
        <w:rPr>
          <w:rFonts w:ascii="Times New Roman" w:eastAsia="Times New Roman" w:hAnsi="Times New Roman" w:cs="Times New Roman"/>
          <w:color w:val="000000"/>
          <w:sz w:val="28"/>
          <w:szCs w:val="28"/>
        </w:rPr>
        <w:t>mEq</w:t>
      </w:r>
      <w:proofErr w:type="spellEnd"/>
      <w:r w:rsidRPr="00D55F1F">
        <w:rPr>
          <w:rFonts w:ascii="Times New Roman" w:eastAsia="Times New Roman" w:hAnsi="Times New Roman" w:cs="Times New Roman"/>
          <w:color w:val="000000"/>
          <w:sz w:val="28"/>
          <w:szCs w:val="28"/>
        </w:rPr>
        <w:t xml:space="preserve">/h. Some 50-70% of DU are </w:t>
      </w:r>
      <w:proofErr w:type="spellStart"/>
      <w:r w:rsidRPr="00D55F1F">
        <w:rPr>
          <w:rFonts w:ascii="Times New Roman" w:eastAsia="Times New Roman" w:hAnsi="Times New Roman" w:cs="Times New Roman"/>
          <w:color w:val="000000"/>
          <w:sz w:val="28"/>
          <w:szCs w:val="28"/>
        </w:rPr>
        <w:t>hyperacidic</w:t>
      </w:r>
      <w:proofErr w:type="spellEnd"/>
      <w:r w:rsidRPr="00D55F1F">
        <w:rPr>
          <w:rFonts w:ascii="Times New Roman" w:eastAsia="Times New Roman" w:hAnsi="Times New Roman" w:cs="Times New Roman"/>
          <w:color w:val="000000"/>
          <w:sz w:val="28"/>
          <w:szCs w:val="28"/>
        </w:rPr>
        <w:t xml:space="preserve"> with a 50% increase in the maximal acid output MAO. The cephalic phase also brings an increase in secretion response of 50-70% (</w:t>
      </w:r>
      <w:proofErr w:type="spellStart"/>
      <w:r w:rsidRPr="00D55F1F">
        <w:rPr>
          <w:rFonts w:ascii="Times New Roman" w:eastAsia="Times New Roman" w:hAnsi="Times New Roman" w:cs="Times New Roman"/>
          <w:color w:val="000000"/>
          <w:sz w:val="28"/>
          <w:szCs w:val="28"/>
          <w:shd w:val="clear" w:color="auto" w:fill="FFFFFF"/>
        </w:rPr>
        <w:t>Holle</w:t>
      </w:r>
      <w:proofErr w:type="spellEnd"/>
      <w:r w:rsidRPr="00D55F1F">
        <w:rPr>
          <w:rFonts w:ascii="Times New Roman" w:eastAsia="Times New Roman" w:hAnsi="Times New Roman" w:cs="Times New Roman"/>
          <w:color w:val="000000"/>
          <w:sz w:val="28"/>
          <w:szCs w:val="28"/>
          <w:shd w:val="clear" w:color="auto" w:fill="FFFFFF"/>
        </w:rPr>
        <w:t>, 2010).</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majority of the Helicobacter pylori bacteria live freely in colonized hosts, but ~20% </w:t>
      </w:r>
      <w:proofErr w:type="gramStart"/>
      <w:r w:rsidRPr="00D55F1F">
        <w:rPr>
          <w:rFonts w:ascii="Times New Roman" w:eastAsia="Times New Roman" w:hAnsi="Times New Roman" w:cs="Times New Roman"/>
          <w:color w:val="000000"/>
          <w:sz w:val="28"/>
          <w:szCs w:val="28"/>
        </w:rPr>
        <w:t>are believed</w:t>
      </w:r>
      <w:proofErr w:type="gramEnd"/>
      <w:r w:rsidRPr="00D55F1F">
        <w:rPr>
          <w:rFonts w:ascii="Times New Roman" w:eastAsia="Times New Roman" w:hAnsi="Times New Roman" w:cs="Times New Roman"/>
          <w:color w:val="000000"/>
          <w:sz w:val="28"/>
          <w:szCs w:val="28"/>
        </w:rPr>
        <w:t xml:space="preserve"> to bind gastric epithelial cells. The bacteria colonize the gastric mucosa, producing urease, which converts urea into ammonia, neutralizing stomach acid and allowing bacterial survival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Hooi</w:t>
      </w:r>
      <w:proofErr w:type="spellEnd"/>
      <w:r w:rsidRPr="00D55F1F">
        <w:rPr>
          <w:rFonts w:ascii="Times New Roman" w:eastAsia="Times New Roman" w:hAnsi="Times New Roman" w:cs="Times New Roman"/>
          <w:i/>
          <w:iCs/>
          <w:color w:val="000000"/>
          <w:sz w:val="28"/>
          <w:szCs w:val="28"/>
        </w:rPr>
        <w:t xml:space="preserve"> et al., 2017).</w:t>
      </w:r>
      <w:r w:rsidRPr="00D55F1F">
        <w:rPr>
          <w:rFonts w:ascii="Times New Roman" w:eastAsia="Times New Roman" w:hAnsi="Times New Roman" w:cs="Times New Roman"/>
          <w:color w:val="000000"/>
          <w:sz w:val="28"/>
          <w:szCs w:val="28"/>
        </w:rPr>
        <w:t xml:space="preserve"> Additionally, H. pylori releases </w:t>
      </w:r>
      <w:proofErr w:type="spellStart"/>
      <w:r w:rsidRPr="00D55F1F">
        <w:rPr>
          <w:rFonts w:ascii="Times New Roman" w:eastAsia="Times New Roman" w:hAnsi="Times New Roman" w:cs="Times New Roman"/>
          <w:color w:val="000000"/>
          <w:sz w:val="28"/>
          <w:szCs w:val="28"/>
        </w:rPr>
        <w:t>cytotoxins</w:t>
      </w:r>
      <w:proofErr w:type="spellEnd"/>
      <w:r w:rsidRPr="00D55F1F">
        <w:rPr>
          <w:rFonts w:ascii="Times New Roman" w:eastAsia="Times New Roman" w:hAnsi="Times New Roman" w:cs="Times New Roman"/>
          <w:color w:val="000000"/>
          <w:sz w:val="28"/>
          <w:szCs w:val="28"/>
        </w:rPr>
        <w:t xml:space="preserve"> such as </w:t>
      </w:r>
      <w:proofErr w:type="spellStart"/>
      <w:r w:rsidRPr="00D55F1F">
        <w:rPr>
          <w:rFonts w:ascii="Times New Roman" w:eastAsia="Times New Roman" w:hAnsi="Times New Roman" w:cs="Times New Roman"/>
          <w:color w:val="000000"/>
          <w:sz w:val="28"/>
          <w:szCs w:val="28"/>
        </w:rPr>
        <w:t>CagA</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cytotoxin</w:t>
      </w:r>
      <w:proofErr w:type="spellEnd"/>
      <w:r w:rsidRPr="00D55F1F">
        <w:rPr>
          <w:rFonts w:ascii="Times New Roman" w:eastAsia="Times New Roman" w:hAnsi="Times New Roman" w:cs="Times New Roman"/>
          <w:color w:val="000000"/>
          <w:sz w:val="28"/>
          <w:szCs w:val="28"/>
        </w:rPr>
        <w:t xml:space="preserve">-associated gene A) and </w:t>
      </w:r>
      <w:proofErr w:type="spellStart"/>
      <w:r w:rsidRPr="00D55F1F">
        <w:rPr>
          <w:rFonts w:ascii="Times New Roman" w:eastAsia="Times New Roman" w:hAnsi="Times New Roman" w:cs="Times New Roman"/>
          <w:color w:val="000000"/>
          <w:sz w:val="28"/>
          <w:szCs w:val="28"/>
        </w:rPr>
        <w:t>VacA</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vacuolating</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cytotoxin</w:t>
      </w:r>
      <w:proofErr w:type="spellEnd"/>
      <w:r w:rsidRPr="00D55F1F">
        <w:rPr>
          <w:rFonts w:ascii="Times New Roman" w:eastAsia="Times New Roman" w:hAnsi="Times New Roman" w:cs="Times New Roman"/>
          <w:color w:val="000000"/>
          <w:sz w:val="28"/>
          <w:szCs w:val="28"/>
        </w:rPr>
        <w:t xml:space="preserve"> A), leading to epithelial cell damage, inflammation, and disruption of gastric mucosal integrity (</w:t>
      </w:r>
      <w:proofErr w:type="spellStart"/>
      <w:r w:rsidRPr="00D55F1F">
        <w:rPr>
          <w:rFonts w:ascii="Times New Roman" w:eastAsia="Times New Roman" w:hAnsi="Times New Roman" w:cs="Times New Roman"/>
          <w:color w:val="000000"/>
          <w:sz w:val="28"/>
          <w:szCs w:val="28"/>
        </w:rPr>
        <w:t>Chey</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Leontiadis</w:t>
      </w:r>
      <w:proofErr w:type="spellEnd"/>
      <w:r w:rsidRPr="00D55F1F">
        <w:rPr>
          <w:rFonts w:ascii="Times New Roman" w:eastAsia="Times New Roman" w:hAnsi="Times New Roman" w:cs="Times New Roman"/>
          <w:color w:val="000000"/>
          <w:sz w:val="28"/>
          <w:szCs w:val="28"/>
        </w:rPr>
        <w:t>, 2018).</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colonization is highly specific in vivo when it overlays islands of gastric metaplasia </w:t>
      </w:r>
      <w:r w:rsidRPr="00D55F1F">
        <w:rPr>
          <w:rFonts w:ascii="Times New Roman" w:eastAsia="Times New Roman" w:hAnsi="Times New Roman" w:cs="Times New Roman"/>
          <w:i/>
          <w:iCs/>
          <w:color w:val="000000"/>
          <w:sz w:val="28"/>
          <w:szCs w:val="28"/>
        </w:rPr>
        <w:t>(Peek and Crabtree, 2006).</w:t>
      </w:r>
      <w:r w:rsidRPr="00D55F1F">
        <w:rPr>
          <w:rFonts w:ascii="Times New Roman" w:eastAsia="Times New Roman" w:hAnsi="Times New Roman" w:cs="Times New Roman"/>
          <w:color w:val="000000"/>
          <w:sz w:val="28"/>
          <w:szCs w:val="28"/>
        </w:rPr>
        <w:t xml:space="preserve"> The interaction of these bacteria with the epithelial cells plays an important role in the pathogenesis of cancer risk. Loci have been identified the mucosa in which people harboring particular alleles which have different risk of disease, and Helicobacter pylori should have the capacity to interact </w:t>
      </w:r>
      <w:r w:rsidRPr="00D55F1F">
        <w:rPr>
          <w:rFonts w:ascii="Times New Roman" w:eastAsia="Times New Roman" w:hAnsi="Times New Roman" w:cs="Times New Roman"/>
          <w:color w:val="000000"/>
          <w:sz w:val="28"/>
          <w:szCs w:val="28"/>
        </w:rPr>
        <w:lastRenderedPageBreak/>
        <w:t xml:space="preserve">with those molecules that induce epithelial response with carcinogenic potential. Helicobacter pylori is well characterized as determining the ‘cag’ pathogenicity island (cag PAI), a multigene locus. It induces gastritis augmenting the risk for </w:t>
      </w:r>
      <w:proofErr w:type="spellStart"/>
      <w:r w:rsidRPr="00D55F1F">
        <w:rPr>
          <w:rFonts w:ascii="Times New Roman" w:eastAsia="Times New Roman" w:hAnsi="Times New Roman" w:cs="Times New Roman"/>
          <w:color w:val="000000"/>
          <w:sz w:val="28"/>
          <w:szCs w:val="28"/>
        </w:rPr>
        <w:t>atrophie</w:t>
      </w:r>
      <w:proofErr w:type="spellEnd"/>
      <w:r w:rsidRPr="00D55F1F">
        <w:rPr>
          <w:rFonts w:ascii="Times New Roman" w:eastAsia="Times New Roman" w:hAnsi="Times New Roman" w:cs="Times New Roman"/>
          <w:color w:val="000000"/>
          <w:sz w:val="28"/>
          <w:szCs w:val="28"/>
        </w:rPr>
        <w:t xml:space="preserve"> gastritis and distal gastric cancer. In most people, however, it remains asymptomatic. It would be useful to identify a few people with high risk, because they could serve as a paradigm for the </w:t>
      </w:r>
      <w:proofErr w:type="spellStart"/>
      <w:r w:rsidRPr="00D55F1F">
        <w:rPr>
          <w:rFonts w:ascii="Times New Roman" w:eastAsia="Times New Roman" w:hAnsi="Times New Roman" w:cs="Times New Roman"/>
          <w:color w:val="000000"/>
          <w:sz w:val="28"/>
          <w:szCs w:val="28"/>
        </w:rPr>
        <w:t>chronie</w:t>
      </w:r>
      <w:proofErr w:type="spellEnd"/>
      <w:r w:rsidRPr="00D55F1F">
        <w:rPr>
          <w:rFonts w:ascii="Times New Roman" w:eastAsia="Times New Roman" w:hAnsi="Times New Roman" w:cs="Times New Roman"/>
          <w:color w:val="000000"/>
          <w:sz w:val="28"/>
          <w:szCs w:val="28"/>
        </w:rPr>
        <w:t xml:space="preserve"> role of inflammation in the genesis of malignancies that arise in the gastrointestinal tract. Helicobacter pylori is not the only organism that </w:t>
      </w:r>
      <w:proofErr w:type="gramStart"/>
      <w:r w:rsidRPr="00D55F1F">
        <w:rPr>
          <w:rFonts w:ascii="Times New Roman" w:eastAsia="Times New Roman" w:hAnsi="Times New Roman" w:cs="Times New Roman"/>
          <w:color w:val="000000"/>
          <w:sz w:val="28"/>
          <w:szCs w:val="28"/>
        </w:rPr>
        <w:t>is believed</w:t>
      </w:r>
      <w:proofErr w:type="gramEnd"/>
      <w:r w:rsidRPr="00D55F1F">
        <w:rPr>
          <w:rFonts w:ascii="Times New Roman" w:eastAsia="Times New Roman" w:hAnsi="Times New Roman" w:cs="Times New Roman"/>
          <w:color w:val="000000"/>
          <w:sz w:val="28"/>
          <w:szCs w:val="28"/>
        </w:rPr>
        <w:t xml:space="preserve"> to cause active </w:t>
      </w:r>
      <w:proofErr w:type="spellStart"/>
      <w:r w:rsidRPr="00D55F1F">
        <w:rPr>
          <w:rFonts w:ascii="Times New Roman" w:eastAsia="Times New Roman" w:hAnsi="Times New Roman" w:cs="Times New Roman"/>
          <w:color w:val="000000"/>
          <w:sz w:val="28"/>
          <w:szCs w:val="28"/>
        </w:rPr>
        <w:t>chronie</w:t>
      </w:r>
      <w:proofErr w:type="spellEnd"/>
      <w:r w:rsidRPr="00D55F1F">
        <w:rPr>
          <w:rFonts w:ascii="Times New Roman" w:eastAsia="Times New Roman" w:hAnsi="Times New Roman" w:cs="Times New Roman"/>
          <w:color w:val="000000"/>
          <w:sz w:val="28"/>
          <w:szCs w:val="28"/>
        </w:rPr>
        <w:t xml:space="preserve"> gastritis in man. Other infections with spiral organisms have been described (Israel and Peek, 2006).</w:t>
      </w:r>
    </w:p>
    <w:p w:rsidR="00D55F1F" w:rsidRPr="00D55F1F" w:rsidRDefault="00D55F1F" w:rsidP="00D55F1F">
      <w:pPr>
        <w:spacing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bacillus is sensitive to penicillin, erythromycin, </w:t>
      </w:r>
      <w:proofErr w:type="spellStart"/>
      <w:r w:rsidRPr="00D55F1F">
        <w:rPr>
          <w:rFonts w:ascii="Times New Roman" w:eastAsia="Times New Roman" w:hAnsi="Times New Roman" w:cs="Times New Roman"/>
          <w:color w:val="000000"/>
          <w:sz w:val="28"/>
          <w:szCs w:val="28"/>
        </w:rPr>
        <w:t>cephalosporins</w:t>
      </w:r>
      <w:proofErr w:type="spellEnd"/>
      <w:r w:rsidRPr="00D55F1F">
        <w:rPr>
          <w:rFonts w:ascii="Times New Roman" w:eastAsia="Times New Roman" w:hAnsi="Times New Roman" w:cs="Times New Roman"/>
          <w:color w:val="000000"/>
          <w:sz w:val="28"/>
          <w:szCs w:val="28"/>
        </w:rPr>
        <w:t xml:space="preserve">, gentamycin, </w:t>
      </w:r>
      <w:proofErr w:type="gramStart"/>
      <w:r w:rsidRPr="00D55F1F">
        <w:rPr>
          <w:rFonts w:ascii="Times New Roman" w:eastAsia="Times New Roman" w:hAnsi="Times New Roman" w:cs="Times New Roman"/>
          <w:color w:val="000000"/>
          <w:sz w:val="28"/>
          <w:szCs w:val="28"/>
        </w:rPr>
        <w:t>tetracycline</w:t>
      </w:r>
      <w:proofErr w:type="gramEnd"/>
      <w:r w:rsidRPr="00D55F1F">
        <w:rPr>
          <w:rFonts w:ascii="Times New Roman" w:eastAsia="Times New Roman" w:hAnsi="Times New Roman" w:cs="Times New Roman"/>
          <w:color w:val="000000"/>
          <w:sz w:val="28"/>
          <w:szCs w:val="28"/>
        </w:rPr>
        <w:t xml:space="preserve"> and bismuth citrate. Ranitidine </w:t>
      </w:r>
      <w:proofErr w:type="gramStart"/>
      <w:r w:rsidRPr="00D55F1F">
        <w:rPr>
          <w:rFonts w:ascii="Times New Roman" w:eastAsia="Times New Roman" w:hAnsi="Times New Roman" w:cs="Times New Roman"/>
          <w:color w:val="000000"/>
          <w:sz w:val="28"/>
          <w:szCs w:val="28"/>
        </w:rPr>
        <w:t>has been combined</w:t>
      </w:r>
      <w:proofErr w:type="gramEnd"/>
      <w:r w:rsidRPr="00D55F1F">
        <w:rPr>
          <w:rFonts w:ascii="Times New Roman" w:eastAsia="Times New Roman" w:hAnsi="Times New Roman" w:cs="Times New Roman"/>
          <w:color w:val="000000"/>
          <w:sz w:val="28"/>
          <w:szCs w:val="28"/>
        </w:rPr>
        <w:t xml:space="preserve"> with bismuth citrate (RBC), clarithromycin or </w:t>
      </w:r>
      <w:proofErr w:type="spellStart"/>
      <w:r w:rsidRPr="00D55F1F">
        <w:rPr>
          <w:rFonts w:ascii="Times New Roman" w:eastAsia="Times New Roman" w:hAnsi="Times New Roman" w:cs="Times New Roman"/>
          <w:color w:val="000000"/>
          <w:sz w:val="28"/>
          <w:szCs w:val="28"/>
        </w:rPr>
        <w:t>amoxycillin</w:t>
      </w:r>
      <w:proofErr w:type="spellEnd"/>
      <w:r w:rsidRPr="00D55F1F">
        <w:rPr>
          <w:rFonts w:ascii="Times New Roman" w:eastAsia="Times New Roman" w:hAnsi="Times New Roman" w:cs="Times New Roman"/>
          <w:color w:val="000000"/>
          <w:sz w:val="28"/>
          <w:szCs w:val="28"/>
        </w:rPr>
        <w:t xml:space="preserve">. In 70% of </w:t>
      </w:r>
      <w:proofErr w:type="gramStart"/>
      <w:r w:rsidRPr="00D55F1F">
        <w:rPr>
          <w:rFonts w:ascii="Times New Roman" w:eastAsia="Times New Roman" w:hAnsi="Times New Roman" w:cs="Times New Roman"/>
          <w:color w:val="000000"/>
          <w:sz w:val="28"/>
          <w:szCs w:val="28"/>
        </w:rPr>
        <w:t>patients</w:t>
      </w:r>
      <w:proofErr w:type="gramEnd"/>
      <w:r w:rsidRPr="00D55F1F">
        <w:rPr>
          <w:rFonts w:ascii="Times New Roman" w:eastAsia="Times New Roman" w:hAnsi="Times New Roman" w:cs="Times New Roman"/>
          <w:color w:val="000000"/>
          <w:sz w:val="28"/>
          <w:szCs w:val="28"/>
        </w:rPr>
        <w:t xml:space="preserve"> the peptic ulcer healed within 4 weeks, but only 41-48% of the Helicobacter organism were eradicated. In a randomized study of 900 patients with peptic complaints </w:t>
      </w:r>
      <w:proofErr w:type="gramStart"/>
      <w:r w:rsidRPr="00D55F1F">
        <w:rPr>
          <w:rFonts w:ascii="Times New Roman" w:eastAsia="Times New Roman" w:hAnsi="Times New Roman" w:cs="Times New Roman"/>
          <w:color w:val="000000"/>
          <w:sz w:val="28"/>
          <w:szCs w:val="28"/>
        </w:rPr>
        <w:t>an</w:t>
      </w:r>
      <w:proofErr w:type="gramEnd"/>
      <w:r w:rsidRPr="00D55F1F">
        <w:rPr>
          <w:rFonts w:ascii="Times New Roman" w:eastAsia="Times New Roman" w:hAnsi="Times New Roman" w:cs="Times New Roman"/>
          <w:color w:val="000000"/>
          <w:sz w:val="28"/>
          <w:szCs w:val="28"/>
        </w:rPr>
        <w:t xml:space="preserve"> average of 75% of those given the combination of omeprazole plus clarithromycin, had Helicobacter eradication, but at 6 months 30% in one study and 52% in another had ulcer recurrence. In a third study at final analyses after 4-6 </w:t>
      </w:r>
      <w:proofErr w:type="gramStart"/>
      <w:r w:rsidRPr="00D55F1F">
        <w:rPr>
          <w:rFonts w:ascii="Times New Roman" w:eastAsia="Times New Roman" w:hAnsi="Times New Roman" w:cs="Times New Roman"/>
          <w:color w:val="000000"/>
          <w:sz w:val="28"/>
          <w:szCs w:val="28"/>
        </w:rPr>
        <w:t>weeks</w:t>
      </w:r>
      <w:proofErr w:type="gramEnd"/>
      <w:r w:rsidRPr="00D55F1F">
        <w:rPr>
          <w:rFonts w:ascii="Times New Roman" w:eastAsia="Times New Roman" w:hAnsi="Times New Roman" w:cs="Times New Roman"/>
          <w:color w:val="000000"/>
          <w:sz w:val="28"/>
          <w:szCs w:val="28"/>
        </w:rPr>
        <w:t xml:space="preserve"> 50-70% of ulcers had not healed (</w:t>
      </w:r>
      <w:proofErr w:type="spellStart"/>
      <w:r w:rsidRPr="00D55F1F">
        <w:rPr>
          <w:rFonts w:ascii="Times New Roman" w:eastAsia="Times New Roman" w:hAnsi="Times New Roman" w:cs="Times New Roman"/>
          <w:i/>
          <w:iCs/>
          <w:color w:val="000000"/>
          <w:sz w:val="28"/>
          <w:szCs w:val="28"/>
        </w:rPr>
        <w:t>Bamett</w:t>
      </w:r>
      <w:proofErr w:type="spellEnd"/>
      <w:r w:rsidRPr="00D55F1F">
        <w:rPr>
          <w:rFonts w:ascii="Times New Roman" w:eastAsia="Times New Roman" w:hAnsi="Times New Roman" w:cs="Times New Roman"/>
          <w:i/>
          <w:iCs/>
          <w:color w:val="000000"/>
          <w:sz w:val="28"/>
          <w:szCs w:val="28"/>
        </w:rPr>
        <w:t>, 1995).</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NSAIDs, such as Indomethacin and ibuprofen, contribute to ulcer formation by inhibiting cyclooxygenase (COX) enzymes, specifically COX-1, which is responsible for prostaglandin synthesis </w:t>
      </w:r>
      <w:r w:rsidRPr="00D55F1F">
        <w:rPr>
          <w:rFonts w:ascii="Times New Roman" w:eastAsia="Times New Roman" w:hAnsi="Times New Roman" w:cs="Times New Roman"/>
          <w:i/>
          <w:iCs/>
          <w:color w:val="000000"/>
          <w:sz w:val="28"/>
          <w:szCs w:val="28"/>
        </w:rPr>
        <w:t>(Cryer and Mahaffey, 2019).</w:t>
      </w:r>
      <w:r w:rsidRPr="00D55F1F">
        <w:rPr>
          <w:rFonts w:ascii="Times New Roman" w:eastAsia="Times New Roman" w:hAnsi="Times New Roman" w:cs="Times New Roman"/>
          <w:color w:val="000000"/>
          <w:sz w:val="28"/>
          <w:szCs w:val="28"/>
        </w:rPr>
        <w:t xml:space="preserve"> Prostaglandins are essential for maintaining gastric mucosal protection by stimulating mucus and bicarbonate secretion and promoting blood flow. The inhibition of COX-1 leads to increased gastric acid production and reduced mucosal defense, making the stomach lining more susceptible to damage </w:t>
      </w:r>
      <w:r w:rsidRPr="00D55F1F">
        <w:rPr>
          <w:rFonts w:ascii="Times New Roman" w:eastAsia="Times New Roman" w:hAnsi="Times New Roman" w:cs="Times New Roman"/>
          <w:i/>
          <w:iCs/>
          <w:color w:val="000000"/>
          <w:sz w:val="28"/>
          <w:szCs w:val="28"/>
        </w:rPr>
        <w:t>(Lanza et al., 2016).</w:t>
      </w:r>
      <w:r w:rsidRPr="00D55F1F">
        <w:rPr>
          <w:rFonts w:ascii="Times New Roman" w:eastAsia="Times New Roman" w:hAnsi="Times New Roman" w:cs="Times New Roman"/>
          <w:color w:val="000000"/>
          <w:sz w:val="28"/>
          <w:szCs w:val="28"/>
        </w:rPr>
        <w:t xml:space="preserve"> The gastric mucosa </w:t>
      </w:r>
      <w:proofErr w:type="gramStart"/>
      <w:r w:rsidRPr="00D55F1F">
        <w:rPr>
          <w:rFonts w:ascii="Times New Roman" w:eastAsia="Times New Roman" w:hAnsi="Times New Roman" w:cs="Times New Roman"/>
          <w:color w:val="000000"/>
          <w:sz w:val="28"/>
          <w:szCs w:val="28"/>
        </w:rPr>
        <w:t>is protected</w:t>
      </w:r>
      <w:proofErr w:type="gramEnd"/>
      <w:r w:rsidRPr="00D55F1F">
        <w:rPr>
          <w:rFonts w:ascii="Times New Roman" w:eastAsia="Times New Roman" w:hAnsi="Times New Roman" w:cs="Times New Roman"/>
          <w:color w:val="000000"/>
          <w:sz w:val="28"/>
          <w:szCs w:val="28"/>
        </w:rPr>
        <w:t xml:space="preserve"> by a barrier system composed of mucus, bicarbonate, and epithelial integrity. Mucus acts as a physical barrier, while bicarbonate neutralizes gastric acid at the epithelial surface </w:t>
      </w:r>
      <w:r w:rsidRPr="00D55F1F">
        <w:rPr>
          <w:rFonts w:ascii="Times New Roman" w:eastAsia="Times New Roman" w:hAnsi="Times New Roman" w:cs="Times New Roman"/>
          <w:i/>
          <w:iCs/>
          <w:color w:val="000000"/>
          <w:sz w:val="28"/>
          <w:szCs w:val="28"/>
        </w:rPr>
        <w:t xml:space="preserve">(Allen and </w:t>
      </w:r>
      <w:proofErr w:type="spellStart"/>
      <w:r w:rsidRPr="00D55F1F">
        <w:rPr>
          <w:rFonts w:ascii="Times New Roman" w:eastAsia="Times New Roman" w:hAnsi="Times New Roman" w:cs="Times New Roman"/>
          <w:i/>
          <w:iCs/>
          <w:color w:val="000000"/>
          <w:sz w:val="28"/>
          <w:szCs w:val="28"/>
        </w:rPr>
        <w:t>Flemström</w:t>
      </w:r>
      <w:proofErr w:type="spellEnd"/>
      <w:r w:rsidRPr="00D55F1F">
        <w:rPr>
          <w:rFonts w:ascii="Times New Roman" w:eastAsia="Times New Roman" w:hAnsi="Times New Roman" w:cs="Times New Roman"/>
          <w:i/>
          <w:iCs/>
          <w:color w:val="000000"/>
          <w:sz w:val="28"/>
          <w:szCs w:val="28"/>
        </w:rPr>
        <w:t>, 2018).</w:t>
      </w:r>
      <w:r w:rsidRPr="00D55F1F">
        <w:rPr>
          <w:rFonts w:ascii="Times New Roman" w:eastAsia="Times New Roman" w:hAnsi="Times New Roman" w:cs="Times New Roman"/>
          <w:color w:val="000000"/>
          <w:sz w:val="28"/>
          <w:szCs w:val="28"/>
        </w:rPr>
        <w:t xml:space="preserve"> When these protective mechanisms </w:t>
      </w:r>
      <w:proofErr w:type="gramStart"/>
      <w:r w:rsidRPr="00D55F1F">
        <w:rPr>
          <w:rFonts w:ascii="Times New Roman" w:eastAsia="Times New Roman" w:hAnsi="Times New Roman" w:cs="Times New Roman"/>
          <w:color w:val="000000"/>
          <w:sz w:val="28"/>
          <w:szCs w:val="28"/>
        </w:rPr>
        <w:t>are compromised</w:t>
      </w:r>
      <w:proofErr w:type="gramEnd"/>
      <w:r w:rsidRPr="00D55F1F">
        <w:rPr>
          <w:rFonts w:ascii="Times New Roman" w:eastAsia="Times New Roman" w:hAnsi="Times New Roman" w:cs="Times New Roman"/>
          <w:color w:val="000000"/>
          <w:sz w:val="28"/>
          <w:szCs w:val="28"/>
        </w:rPr>
        <w:t xml:space="preserve"> due to oxidative stress, ischemia, or chronic inflammation, the mucosa becomes vulnerable to acid-induced injury (</w:t>
      </w:r>
      <w:r w:rsidRPr="00D55F1F">
        <w:rPr>
          <w:rFonts w:ascii="Times New Roman" w:eastAsia="Times New Roman" w:hAnsi="Times New Roman" w:cs="Times New Roman"/>
          <w:i/>
          <w:iCs/>
          <w:color w:val="000000"/>
          <w:sz w:val="28"/>
          <w:szCs w:val="28"/>
        </w:rPr>
        <w:t>Wallace et al., 2020).</w:t>
      </w:r>
      <w:r w:rsidRPr="00D55F1F">
        <w:rPr>
          <w:rFonts w:ascii="Times New Roman" w:eastAsia="Times New Roman" w:hAnsi="Times New Roman" w:cs="Times New Roman"/>
          <w:color w:val="000000"/>
          <w:sz w:val="28"/>
          <w:szCs w:val="28"/>
        </w:rPr>
        <w:t xml:space="preserve"> Oxidative stress plays a key role in ulcer pathogenesis by increasing reactive oxygen species (ROS), which damage lipids, proteins, and DNA in gastric cells</w:t>
      </w:r>
      <w:r w:rsidRPr="00D55F1F">
        <w:rPr>
          <w:rFonts w:ascii="Times New Roman" w:eastAsia="Times New Roman" w:hAnsi="Times New Roman" w:cs="Times New Roman"/>
          <w:i/>
          <w:iCs/>
          <w:color w:val="000000"/>
          <w:sz w:val="28"/>
          <w:szCs w:val="28"/>
        </w:rPr>
        <w:t xml:space="preserve"> (Bhattacharyya et al., 2018).</w:t>
      </w:r>
      <w:r w:rsidRPr="00D55F1F">
        <w:rPr>
          <w:rFonts w:ascii="Times New Roman" w:eastAsia="Times New Roman" w:hAnsi="Times New Roman" w:cs="Times New Roman"/>
          <w:color w:val="000000"/>
          <w:sz w:val="28"/>
          <w:szCs w:val="28"/>
        </w:rPr>
        <w:t xml:space="preserve"> Pro-inflammatory cytokines, such as tumor necrosis factor-alpha (TNF-α) and interleukin-1 beta (IL-1β), further contribute to mucosal damage by inducing apoptosis and impairing tissue repair (</w:t>
      </w:r>
      <w:proofErr w:type="spellStart"/>
      <w:r w:rsidRPr="00D55F1F">
        <w:rPr>
          <w:rFonts w:ascii="Times New Roman" w:eastAsia="Times New Roman" w:hAnsi="Times New Roman" w:cs="Times New Roman"/>
          <w:color w:val="000000"/>
          <w:sz w:val="28"/>
          <w:szCs w:val="28"/>
        </w:rPr>
        <w:t>Sostres</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2017). Duodenal ulcers </w:t>
      </w:r>
      <w:proofErr w:type="gramStart"/>
      <w:r w:rsidRPr="00D55F1F">
        <w:rPr>
          <w:rFonts w:ascii="Times New Roman" w:eastAsia="Times New Roman" w:hAnsi="Times New Roman" w:cs="Times New Roman"/>
          <w:color w:val="000000"/>
          <w:sz w:val="28"/>
          <w:szCs w:val="28"/>
        </w:rPr>
        <w:t>are primarily caused</w:t>
      </w:r>
      <w:proofErr w:type="gramEnd"/>
      <w:r w:rsidRPr="00D55F1F">
        <w:rPr>
          <w:rFonts w:ascii="Times New Roman" w:eastAsia="Times New Roman" w:hAnsi="Times New Roman" w:cs="Times New Roman"/>
          <w:color w:val="000000"/>
          <w:sz w:val="28"/>
          <w:szCs w:val="28"/>
        </w:rPr>
        <w:t xml:space="preserve"> by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infection and excessive acid secretion. Unlike gastric ulcers, which </w:t>
      </w:r>
      <w:proofErr w:type="gramStart"/>
      <w:r w:rsidRPr="00D55F1F">
        <w:rPr>
          <w:rFonts w:ascii="Times New Roman" w:eastAsia="Times New Roman" w:hAnsi="Times New Roman" w:cs="Times New Roman"/>
          <w:color w:val="000000"/>
          <w:sz w:val="28"/>
          <w:szCs w:val="28"/>
        </w:rPr>
        <w:t>are often linked</w:t>
      </w:r>
      <w:proofErr w:type="gramEnd"/>
      <w:r w:rsidRPr="00D55F1F">
        <w:rPr>
          <w:rFonts w:ascii="Times New Roman" w:eastAsia="Times New Roman" w:hAnsi="Times New Roman" w:cs="Times New Roman"/>
          <w:color w:val="000000"/>
          <w:sz w:val="28"/>
          <w:szCs w:val="28"/>
        </w:rPr>
        <w:t xml:space="preserve"> to impaired mucosal protection, duodenal ulcers occur due to increased gastrin production, leading to </w:t>
      </w:r>
      <w:r w:rsidRPr="00D55F1F">
        <w:rPr>
          <w:rFonts w:ascii="Times New Roman" w:eastAsia="Times New Roman" w:hAnsi="Times New Roman" w:cs="Times New Roman"/>
          <w:color w:val="000000"/>
          <w:sz w:val="28"/>
          <w:szCs w:val="28"/>
        </w:rPr>
        <w:lastRenderedPageBreak/>
        <w:t xml:space="preserve">elevated acid levels that overwhelm bicarbonate buffering in the duodenum (Feldman and Graham, 2021). Gastric metaplasia, where gastric-type epithelial cells appear in the duodenum, provides a niche for </w:t>
      </w:r>
      <w:r w:rsidRPr="00D55F1F">
        <w:rPr>
          <w:rFonts w:ascii="Times New Roman" w:eastAsia="Times New Roman" w:hAnsi="Times New Roman" w:cs="Times New Roman"/>
          <w:i/>
          <w:iCs/>
          <w:color w:val="000000"/>
          <w:sz w:val="28"/>
          <w:szCs w:val="28"/>
        </w:rPr>
        <w:t>H. pylori</w:t>
      </w:r>
      <w:r w:rsidRPr="00D55F1F">
        <w:rPr>
          <w:rFonts w:ascii="Times New Roman" w:eastAsia="Times New Roman" w:hAnsi="Times New Roman" w:cs="Times New Roman"/>
          <w:color w:val="000000"/>
          <w:sz w:val="28"/>
          <w:szCs w:val="28"/>
        </w:rPr>
        <w:t xml:space="preserve"> colonization, further exacerbating ulceration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Malfertheiner</w:t>
      </w:r>
      <w:proofErr w:type="spellEnd"/>
      <w:r w:rsidRPr="00D55F1F">
        <w:rPr>
          <w:rFonts w:ascii="Times New Roman" w:eastAsia="Times New Roman" w:hAnsi="Times New Roman" w:cs="Times New Roman"/>
          <w:i/>
          <w:iCs/>
          <w:color w:val="000000"/>
          <w:sz w:val="28"/>
          <w:szCs w:val="28"/>
        </w:rPr>
        <w:t xml:space="preserve"> et al., 2018).</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2.5Antioxidants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Antioxidants are molecules that inhibit the oxidation of other molecules, thereby preventing the formation of free radicals highly reactive and unstable atoms that can damage cells, proteins, and DNA. Oxidative stress, resulting from an imbalance between free radicals and antioxidants in the body, </w:t>
      </w:r>
      <w:proofErr w:type="gramStart"/>
      <w:r w:rsidRPr="00D55F1F">
        <w:rPr>
          <w:rFonts w:ascii="Times New Roman" w:eastAsia="Times New Roman" w:hAnsi="Times New Roman" w:cs="Times New Roman"/>
          <w:color w:val="000000"/>
          <w:sz w:val="28"/>
          <w:szCs w:val="28"/>
        </w:rPr>
        <w:t>has been linked</w:t>
      </w:r>
      <w:proofErr w:type="gramEnd"/>
      <w:r w:rsidRPr="00D55F1F">
        <w:rPr>
          <w:rFonts w:ascii="Times New Roman" w:eastAsia="Times New Roman" w:hAnsi="Times New Roman" w:cs="Times New Roman"/>
          <w:color w:val="000000"/>
          <w:sz w:val="28"/>
          <w:szCs w:val="28"/>
        </w:rPr>
        <w:t xml:space="preserve"> to a variety of chronic diseases, including cancer, cardiovascular diseases, diabetes, and neurodegenerative disorders like Alzheimer’s disease </w:t>
      </w:r>
      <w:r w:rsidRPr="00D55F1F">
        <w:rPr>
          <w:rFonts w:ascii="Times New Roman" w:eastAsia="Times New Roman" w:hAnsi="Times New Roman" w:cs="Times New Roman"/>
          <w:i/>
          <w:iCs/>
          <w:color w:val="000000"/>
          <w:sz w:val="28"/>
          <w:szCs w:val="28"/>
        </w:rPr>
        <w:t>(Pham-</w:t>
      </w:r>
      <w:proofErr w:type="spellStart"/>
      <w:r w:rsidRPr="00D55F1F">
        <w:rPr>
          <w:rFonts w:ascii="Times New Roman" w:eastAsia="Times New Roman" w:hAnsi="Times New Roman" w:cs="Times New Roman"/>
          <w:i/>
          <w:iCs/>
          <w:color w:val="000000"/>
          <w:sz w:val="28"/>
          <w:szCs w:val="28"/>
        </w:rPr>
        <w:t>Huy</w:t>
      </w:r>
      <w:proofErr w:type="spellEnd"/>
      <w:r w:rsidRPr="00D55F1F">
        <w:rPr>
          <w:rFonts w:ascii="Times New Roman" w:eastAsia="Times New Roman" w:hAnsi="Times New Roman" w:cs="Times New Roman"/>
          <w:i/>
          <w:iCs/>
          <w:color w:val="000000"/>
          <w:sz w:val="28"/>
          <w:szCs w:val="28"/>
        </w:rPr>
        <w:t xml:space="preserve"> et al., 2008). </w:t>
      </w:r>
      <w:r w:rsidRPr="00D55F1F">
        <w:rPr>
          <w:rFonts w:ascii="Times New Roman" w:eastAsia="Times New Roman" w:hAnsi="Times New Roman" w:cs="Times New Roman"/>
          <w:color w:val="000000"/>
          <w:sz w:val="28"/>
          <w:szCs w:val="28"/>
        </w:rPr>
        <w:t xml:space="preserve">The human body naturally produces some antioxidants, such as glutathione, but many </w:t>
      </w:r>
      <w:proofErr w:type="gramStart"/>
      <w:r w:rsidRPr="00D55F1F">
        <w:rPr>
          <w:rFonts w:ascii="Times New Roman" w:eastAsia="Times New Roman" w:hAnsi="Times New Roman" w:cs="Times New Roman"/>
          <w:color w:val="000000"/>
          <w:sz w:val="28"/>
          <w:szCs w:val="28"/>
        </w:rPr>
        <w:t>are also obtained</w:t>
      </w:r>
      <w:proofErr w:type="gramEnd"/>
      <w:r w:rsidRPr="00D55F1F">
        <w:rPr>
          <w:rFonts w:ascii="Times New Roman" w:eastAsia="Times New Roman" w:hAnsi="Times New Roman" w:cs="Times New Roman"/>
          <w:color w:val="000000"/>
          <w:sz w:val="28"/>
          <w:szCs w:val="28"/>
        </w:rPr>
        <w:t xml:space="preserve"> from dietary sources. Common dietary antioxidants include vitamins C and E, beta-carotene, selenium, and various polyphenols found in fruits, vegetables, nuts, and whole grains. These substances help neutralize free radicals and reduce oxidative damage, thereby playing a protective role in maintaining health and slowing the aging process (</w:t>
      </w:r>
      <w:r w:rsidRPr="00D55F1F">
        <w:rPr>
          <w:rFonts w:ascii="Times New Roman" w:eastAsia="Times New Roman" w:hAnsi="Times New Roman" w:cs="Times New Roman"/>
          <w:i/>
          <w:iCs/>
          <w:color w:val="000000"/>
          <w:sz w:val="28"/>
          <w:szCs w:val="28"/>
        </w:rPr>
        <w:t>Lobo et al., 2010).</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Antioxidants function through several mechanisms, such as donating electrons to stabilize free radicals or chelating metal ions that catalyze free radical production. Additionally, some antioxidants can stimulate the body’s own antioxidant defenses by activating genes involved in protective responses (</w:t>
      </w:r>
      <w:proofErr w:type="spellStart"/>
      <w:r w:rsidRPr="00D55F1F">
        <w:rPr>
          <w:rFonts w:ascii="Times New Roman" w:eastAsia="Times New Roman" w:hAnsi="Times New Roman" w:cs="Times New Roman"/>
          <w:color w:val="000000"/>
          <w:sz w:val="28"/>
          <w:szCs w:val="28"/>
        </w:rPr>
        <w:t>Halliwell</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Gutteridge</w:t>
      </w:r>
      <w:proofErr w:type="spellEnd"/>
      <w:r w:rsidRPr="00D55F1F">
        <w:rPr>
          <w:rFonts w:ascii="Times New Roman" w:eastAsia="Times New Roman" w:hAnsi="Times New Roman" w:cs="Times New Roman"/>
          <w:color w:val="000000"/>
          <w:sz w:val="28"/>
          <w:szCs w:val="28"/>
        </w:rPr>
        <w:t xml:space="preserve">, 2015). In recent years, the role of antioxidants in disease prevention has gained considerable attention. Although antioxidant supplements are widely used, evidence suggests that consuming antioxidants through whole foods is more effective and safer than relying on synthetic supplements. Thus, maintaining a diet rich in natural antioxidant sources </w:t>
      </w:r>
      <w:proofErr w:type="gramStart"/>
      <w:r w:rsidRPr="00D55F1F">
        <w:rPr>
          <w:rFonts w:ascii="Times New Roman" w:eastAsia="Times New Roman" w:hAnsi="Times New Roman" w:cs="Times New Roman"/>
          <w:color w:val="000000"/>
          <w:sz w:val="28"/>
          <w:szCs w:val="28"/>
        </w:rPr>
        <w:t>is recommended</w:t>
      </w:r>
      <w:proofErr w:type="gramEnd"/>
      <w:r w:rsidRPr="00D55F1F">
        <w:rPr>
          <w:rFonts w:ascii="Times New Roman" w:eastAsia="Times New Roman" w:hAnsi="Times New Roman" w:cs="Times New Roman"/>
          <w:color w:val="000000"/>
          <w:sz w:val="28"/>
          <w:szCs w:val="28"/>
        </w:rPr>
        <w:t xml:space="preserve"> for overall health and disease prevention </w:t>
      </w:r>
      <w:r w:rsidRPr="00D55F1F">
        <w:rPr>
          <w:rFonts w:ascii="Times New Roman" w:eastAsia="Times New Roman" w:hAnsi="Times New Roman" w:cs="Times New Roman"/>
          <w:i/>
          <w:iCs/>
          <w:color w:val="000000"/>
          <w:sz w:val="28"/>
          <w:szCs w:val="28"/>
        </w:rPr>
        <w:t>(Lobo et al., 2010).</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 Types of antioxidant </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Antioxidants </w:t>
      </w:r>
      <w:proofErr w:type="gramStart"/>
      <w:r w:rsidRPr="00D55F1F">
        <w:rPr>
          <w:rFonts w:ascii="Times New Roman" w:eastAsia="Times New Roman" w:hAnsi="Times New Roman" w:cs="Times New Roman"/>
          <w:color w:val="000000"/>
          <w:sz w:val="28"/>
          <w:szCs w:val="28"/>
        </w:rPr>
        <w:t>are broadly classified</w:t>
      </w:r>
      <w:proofErr w:type="gramEnd"/>
      <w:r w:rsidRPr="00D55F1F">
        <w:rPr>
          <w:rFonts w:ascii="Times New Roman" w:eastAsia="Times New Roman" w:hAnsi="Times New Roman" w:cs="Times New Roman"/>
          <w:color w:val="000000"/>
          <w:sz w:val="28"/>
          <w:szCs w:val="28"/>
        </w:rPr>
        <w:t xml:space="preserve"> into </w:t>
      </w:r>
      <w:proofErr w:type="spellStart"/>
      <w:r w:rsidRPr="00D55F1F">
        <w:rPr>
          <w:rFonts w:ascii="Times New Roman" w:eastAsia="Times New Roman" w:hAnsi="Times New Roman" w:cs="Times New Roman"/>
          <w:b/>
          <w:bCs/>
          <w:color w:val="000000"/>
          <w:sz w:val="28"/>
          <w:szCs w:val="28"/>
        </w:rPr>
        <w:t>enzymatic</w:t>
      </w:r>
      <w:r w:rsidRPr="00D55F1F">
        <w:rPr>
          <w:rFonts w:ascii="Times New Roman" w:eastAsia="Times New Roman" w:hAnsi="Times New Roman" w:cs="Times New Roman"/>
          <w:color w:val="000000"/>
          <w:sz w:val="28"/>
          <w:szCs w:val="28"/>
        </w:rPr>
        <w:t>and</w:t>
      </w:r>
      <w:r w:rsidRPr="00D55F1F">
        <w:rPr>
          <w:rFonts w:ascii="Times New Roman" w:eastAsia="Times New Roman" w:hAnsi="Times New Roman" w:cs="Times New Roman"/>
          <w:b/>
          <w:bCs/>
          <w:color w:val="000000"/>
          <w:sz w:val="28"/>
          <w:szCs w:val="28"/>
        </w:rPr>
        <w:t>non</w:t>
      </w:r>
      <w:proofErr w:type="spellEnd"/>
      <w:r w:rsidRPr="00D55F1F">
        <w:rPr>
          <w:rFonts w:ascii="Times New Roman" w:eastAsia="Times New Roman" w:hAnsi="Times New Roman" w:cs="Times New Roman"/>
          <w:b/>
          <w:bCs/>
          <w:color w:val="000000"/>
          <w:sz w:val="28"/>
          <w:szCs w:val="28"/>
        </w:rPr>
        <w:t>-enzymatic</w:t>
      </w:r>
      <w:r w:rsidRPr="00D55F1F">
        <w:rPr>
          <w:rFonts w:ascii="Times New Roman" w:eastAsia="Times New Roman" w:hAnsi="Times New Roman" w:cs="Times New Roman"/>
          <w:color w:val="000000"/>
          <w:sz w:val="28"/>
          <w:szCs w:val="28"/>
        </w:rPr>
        <w:t xml:space="preserve"> categories based on their mechanism of action and origin. Both types are essential in maintaining redox homeostasis by neutralizing free radicals and preventing oxidative damage to cells and tissues.</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b/>
          <w:bCs/>
          <w:color w:val="000000"/>
          <w:sz w:val="28"/>
          <w:szCs w:val="28"/>
        </w:rPr>
        <w:t>2.6.1 Non enzymatic</w:t>
      </w:r>
      <w:proofErr w:type="gramEnd"/>
      <w:r w:rsidRPr="00D55F1F">
        <w:rPr>
          <w:rFonts w:ascii="Times New Roman" w:eastAsia="Times New Roman" w:hAnsi="Times New Roman" w:cs="Times New Roman"/>
          <w:b/>
          <w:bCs/>
          <w:color w:val="000000"/>
          <w:sz w:val="28"/>
          <w:szCs w:val="28"/>
        </w:rPr>
        <w:t xml:space="preserve"> antioxidant</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Non-enzymatic antioxidants are small molecules—either synthesized by the body or acquired through diet—that protect cells by directly scavenging free radicals and neutralizing reactive oxygen species (ROS). Unlike enzymatic antioxidants that catalyze reactions, non-enzymatic antioxidants act by donating electrons or hydrogen atoms to stabilize radicals without becoming reactive themselves. Common non-enzymatic antioxidants include </w:t>
      </w:r>
      <w:r w:rsidRPr="00D55F1F">
        <w:rPr>
          <w:rFonts w:ascii="Times New Roman" w:eastAsia="Times New Roman" w:hAnsi="Times New Roman" w:cs="Times New Roman"/>
          <w:b/>
          <w:bCs/>
          <w:color w:val="000000"/>
          <w:sz w:val="28"/>
          <w:szCs w:val="28"/>
        </w:rPr>
        <w:t>vitamin C (ascorbic acid)</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b/>
          <w:bCs/>
          <w:color w:val="000000"/>
          <w:sz w:val="28"/>
          <w:szCs w:val="28"/>
        </w:rPr>
        <w:t>vitamin E (tocopherol)</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b/>
          <w:bCs/>
          <w:color w:val="000000"/>
          <w:sz w:val="28"/>
          <w:szCs w:val="28"/>
        </w:rPr>
        <w:t>glutathione</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b/>
          <w:bCs/>
          <w:color w:val="000000"/>
          <w:sz w:val="28"/>
          <w:szCs w:val="28"/>
        </w:rPr>
        <w:t>carotenoids</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b/>
          <w:bCs/>
          <w:color w:val="000000"/>
          <w:sz w:val="28"/>
          <w:szCs w:val="28"/>
        </w:rPr>
        <w:t>polyphenols</w:t>
      </w:r>
      <w:r w:rsidRPr="00D55F1F">
        <w:rPr>
          <w:rFonts w:ascii="Times New Roman" w:eastAsia="Times New Roman" w:hAnsi="Times New Roman" w:cs="Times New Roman"/>
          <w:color w:val="000000"/>
          <w:sz w:val="28"/>
          <w:szCs w:val="28"/>
        </w:rPr>
        <w:t xml:space="preserve">, and </w:t>
      </w:r>
      <w:r w:rsidRPr="00D55F1F">
        <w:rPr>
          <w:rFonts w:ascii="Times New Roman" w:eastAsia="Times New Roman" w:hAnsi="Times New Roman" w:cs="Times New Roman"/>
          <w:b/>
          <w:bCs/>
          <w:color w:val="000000"/>
          <w:sz w:val="28"/>
          <w:szCs w:val="28"/>
        </w:rPr>
        <w:t>flavonoids</w:t>
      </w:r>
      <w:r w:rsidRPr="00D55F1F">
        <w:rPr>
          <w:rFonts w:ascii="Times New Roman" w:eastAsia="Times New Roman" w:hAnsi="Times New Roman" w:cs="Times New Roman"/>
          <w:color w:val="000000"/>
          <w:sz w:val="28"/>
          <w:szCs w:val="28"/>
        </w:rPr>
        <w:t>. Vitamin C is water-soluble and functions primarily in the aqueous compartments of cells, such as cytoplasm and plasma, where it neutralizes hydroxyl and superoxide radicals. Vitamin E, a lipid-soluble antioxidant, protects cell membranes from lipid peroxidation by reacting with lipid radicals and terminating chain reactions (</w:t>
      </w:r>
      <w:proofErr w:type="spellStart"/>
      <w:r w:rsidRPr="00D55F1F">
        <w:rPr>
          <w:rFonts w:ascii="Times New Roman" w:eastAsia="Times New Roman" w:hAnsi="Times New Roman" w:cs="Times New Roman"/>
          <w:i/>
          <w:iCs/>
          <w:color w:val="000000"/>
          <w:sz w:val="28"/>
          <w:szCs w:val="28"/>
        </w:rPr>
        <w:t>Pisoschi</w:t>
      </w:r>
      <w:proofErr w:type="spellEnd"/>
      <w:r w:rsidRPr="00D55F1F">
        <w:rPr>
          <w:rFonts w:ascii="Times New Roman" w:eastAsia="Times New Roman" w:hAnsi="Times New Roman" w:cs="Times New Roman"/>
          <w:i/>
          <w:iCs/>
          <w:color w:val="000000"/>
          <w:sz w:val="28"/>
          <w:szCs w:val="28"/>
        </w:rPr>
        <w:t xml:space="preserve"> and Pop, 2015).</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2.6.1.1 Total phenolic content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Non-enzymatic antioxidants play a vital role in protecting biological systems from oxidative stress, which arises when </w:t>
      </w:r>
      <w:proofErr w:type="gramStart"/>
      <w:r w:rsidRPr="00D55F1F">
        <w:rPr>
          <w:rFonts w:ascii="Times New Roman" w:eastAsia="Times New Roman" w:hAnsi="Times New Roman" w:cs="Times New Roman"/>
          <w:color w:val="000000"/>
          <w:sz w:val="28"/>
          <w:szCs w:val="28"/>
        </w:rPr>
        <w:t>there's</w:t>
      </w:r>
      <w:proofErr w:type="gramEnd"/>
      <w:r w:rsidRPr="00D55F1F">
        <w:rPr>
          <w:rFonts w:ascii="Times New Roman" w:eastAsia="Times New Roman" w:hAnsi="Times New Roman" w:cs="Times New Roman"/>
          <w:color w:val="000000"/>
          <w:sz w:val="28"/>
          <w:szCs w:val="28"/>
        </w:rPr>
        <w:t xml:space="preserve"> an imbalance between the production of free radicals and the body’s ability to detoxify them. Among the most important non-enzymatic antioxidants are phenolic compounds, which </w:t>
      </w:r>
      <w:proofErr w:type="gramStart"/>
      <w:r w:rsidRPr="00D55F1F">
        <w:rPr>
          <w:rFonts w:ascii="Times New Roman" w:eastAsia="Times New Roman" w:hAnsi="Times New Roman" w:cs="Times New Roman"/>
          <w:color w:val="000000"/>
          <w:sz w:val="28"/>
          <w:szCs w:val="28"/>
        </w:rPr>
        <w:t>are naturally found in plants and known for their strong radical-scavenging abilities</w:t>
      </w:r>
      <w:proofErr w:type="gramEnd"/>
      <w:r w:rsidRPr="00D55F1F">
        <w:rPr>
          <w:rFonts w:ascii="Times New Roman" w:eastAsia="Times New Roman" w:hAnsi="Times New Roman" w:cs="Times New Roman"/>
          <w:color w:val="000000"/>
          <w:sz w:val="28"/>
          <w:szCs w:val="28"/>
        </w:rPr>
        <w:t xml:space="preserve">. The cumulative measure of these compounds in a sample </w:t>
      </w:r>
      <w:proofErr w:type="gramStart"/>
      <w:r w:rsidRPr="00D55F1F">
        <w:rPr>
          <w:rFonts w:ascii="Times New Roman" w:eastAsia="Times New Roman" w:hAnsi="Times New Roman" w:cs="Times New Roman"/>
          <w:color w:val="000000"/>
          <w:sz w:val="28"/>
          <w:szCs w:val="28"/>
        </w:rPr>
        <w:t>is referred</w:t>
      </w:r>
      <w:proofErr w:type="gramEnd"/>
      <w:r w:rsidRPr="00D55F1F">
        <w:rPr>
          <w:rFonts w:ascii="Times New Roman" w:eastAsia="Times New Roman" w:hAnsi="Times New Roman" w:cs="Times New Roman"/>
          <w:color w:val="000000"/>
          <w:sz w:val="28"/>
          <w:szCs w:val="28"/>
        </w:rPr>
        <w:t xml:space="preserve"> to as the Total Phenolic Content (TPC), and it is a widely accepted indicator of a plant’s antioxidant potential. In recent years, medicinal plants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have gained attention for their high TPC and associated health benefits. TPC </w:t>
      </w:r>
      <w:proofErr w:type="gramStart"/>
      <w:r w:rsidRPr="00D55F1F">
        <w:rPr>
          <w:rFonts w:ascii="Times New Roman" w:eastAsia="Times New Roman" w:hAnsi="Times New Roman" w:cs="Times New Roman"/>
          <w:color w:val="000000"/>
          <w:sz w:val="28"/>
          <w:szCs w:val="28"/>
        </w:rPr>
        <w:t>is typically assessed</w:t>
      </w:r>
      <w:proofErr w:type="gramEnd"/>
      <w:r w:rsidRPr="00D55F1F">
        <w:rPr>
          <w:rFonts w:ascii="Times New Roman" w:eastAsia="Times New Roman" w:hAnsi="Times New Roman" w:cs="Times New Roman"/>
          <w:color w:val="000000"/>
          <w:sz w:val="28"/>
          <w:szCs w:val="28"/>
        </w:rPr>
        <w:t xml:space="preserve"> using the </w:t>
      </w:r>
      <w:proofErr w:type="spellStart"/>
      <w:r w:rsidRPr="00D55F1F">
        <w:rPr>
          <w:rFonts w:ascii="Times New Roman" w:eastAsia="Times New Roman" w:hAnsi="Times New Roman" w:cs="Times New Roman"/>
          <w:color w:val="000000"/>
          <w:sz w:val="28"/>
          <w:szCs w:val="28"/>
        </w:rPr>
        <w:t>Folin</w:t>
      </w:r>
      <w:proofErr w:type="spellEnd"/>
      <w:r w:rsidRPr="00D55F1F">
        <w:rPr>
          <w:rFonts w:ascii="Times New Roman" w:eastAsia="Times New Roman" w:hAnsi="Times New Roman" w:cs="Times New Roman"/>
          <w:color w:val="000000"/>
          <w:sz w:val="28"/>
          <w:szCs w:val="28"/>
        </w:rPr>
        <w:t>–</w:t>
      </w:r>
      <w:proofErr w:type="spellStart"/>
      <w:r w:rsidRPr="00D55F1F">
        <w:rPr>
          <w:rFonts w:ascii="Times New Roman" w:eastAsia="Times New Roman" w:hAnsi="Times New Roman" w:cs="Times New Roman"/>
          <w:color w:val="000000"/>
          <w:sz w:val="28"/>
          <w:szCs w:val="28"/>
        </w:rPr>
        <w:t>Ciocalteu</w:t>
      </w:r>
      <w:proofErr w:type="spellEnd"/>
      <w:r w:rsidRPr="00D55F1F">
        <w:rPr>
          <w:rFonts w:ascii="Times New Roman" w:eastAsia="Times New Roman" w:hAnsi="Times New Roman" w:cs="Times New Roman"/>
          <w:color w:val="000000"/>
          <w:sz w:val="28"/>
          <w:szCs w:val="28"/>
        </w:rPr>
        <w:t xml:space="preserve"> assay, and results are expressed in </w:t>
      </w:r>
      <w:proofErr w:type="spellStart"/>
      <w:r w:rsidRPr="00D55F1F">
        <w:rPr>
          <w:rFonts w:ascii="Times New Roman" w:eastAsia="Times New Roman" w:hAnsi="Times New Roman" w:cs="Times New Roman"/>
          <w:color w:val="000000"/>
          <w:sz w:val="28"/>
          <w:szCs w:val="28"/>
        </w:rPr>
        <w:t>gallic</w:t>
      </w:r>
      <w:proofErr w:type="spellEnd"/>
      <w:r w:rsidRPr="00D55F1F">
        <w:rPr>
          <w:rFonts w:ascii="Times New Roman" w:eastAsia="Times New Roman" w:hAnsi="Times New Roman" w:cs="Times New Roman"/>
          <w:color w:val="000000"/>
          <w:sz w:val="28"/>
          <w:szCs w:val="28"/>
        </w:rPr>
        <w:t xml:space="preserve"> acid equivalents (GAE). A high TPC in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signifies a rich presence of bioactive phytochemicals such as flavonoids, tannins, and phenolic acids, which contribute to its therapeutic properties, including anti-ulcer, anti-inflammatory, and antioxidant effects (</w:t>
      </w:r>
      <w:proofErr w:type="spellStart"/>
      <w:r w:rsidRPr="00D55F1F">
        <w:rPr>
          <w:rFonts w:ascii="Times New Roman" w:eastAsia="Times New Roman" w:hAnsi="Times New Roman" w:cs="Times New Roman"/>
          <w:color w:val="000000"/>
          <w:sz w:val="28"/>
          <w:szCs w:val="28"/>
        </w:rPr>
        <w:t>Ogunmoyole</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2015). Phenolic compounds work by directly scavenging reactive oxygen species (ROS) and reactive nitrogen species (RNS), thereby preventing the oxidative damage of cell membranes, proteins, and DNA. In the context of peptic ulcer disease, oxidative stress plays a major role in gastric mucosal injury, often triggered by factors such as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infection, NSAID use, or ethanol-induced gastric irritation. The phenolic-rich extracts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have been shown to mitigate such damage by reducing lipid peroxidation and enhancing mucosal protection (</w:t>
      </w:r>
      <w:proofErr w:type="spellStart"/>
      <w:r w:rsidRPr="00D55F1F">
        <w:rPr>
          <w:rFonts w:ascii="Times New Roman" w:eastAsia="Times New Roman" w:hAnsi="Times New Roman" w:cs="Times New Roman"/>
          <w:color w:val="000000"/>
          <w:sz w:val="28"/>
          <w:szCs w:val="28"/>
        </w:rPr>
        <w:t>Akinmoladun</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2020).In animal studies,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extracts significantly reduced gastric ulceration scores and improved antioxidant enzyme levels, such as glutathione and superoxide dismutase, which are often suppressed in oxidative conditions. These outcomes </w:t>
      </w:r>
      <w:proofErr w:type="gramStart"/>
      <w:r w:rsidRPr="00D55F1F">
        <w:rPr>
          <w:rFonts w:ascii="Times New Roman" w:eastAsia="Times New Roman" w:hAnsi="Times New Roman" w:cs="Times New Roman"/>
          <w:color w:val="000000"/>
          <w:sz w:val="28"/>
          <w:szCs w:val="28"/>
        </w:rPr>
        <w:t>were strongly linked</w:t>
      </w:r>
      <w:proofErr w:type="gramEnd"/>
      <w:r w:rsidRPr="00D55F1F">
        <w:rPr>
          <w:rFonts w:ascii="Times New Roman" w:eastAsia="Times New Roman" w:hAnsi="Times New Roman" w:cs="Times New Roman"/>
          <w:color w:val="000000"/>
          <w:sz w:val="28"/>
          <w:szCs w:val="28"/>
        </w:rPr>
        <w:t xml:space="preserve"> to the plant's non-</w:t>
      </w:r>
      <w:r w:rsidRPr="00D55F1F">
        <w:rPr>
          <w:rFonts w:ascii="Times New Roman" w:eastAsia="Times New Roman" w:hAnsi="Times New Roman" w:cs="Times New Roman"/>
          <w:color w:val="000000"/>
          <w:sz w:val="28"/>
          <w:szCs w:val="28"/>
        </w:rPr>
        <w:lastRenderedPageBreak/>
        <w:t xml:space="preserve">enzymatic antioxidant constituents, particularly its total phenolic content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Ezekwesili</w:t>
      </w:r>
      <w:proofErr w:type="spellEnd"/>
      <w:r w:rsidRPr="00D55F1F">
        <w:rPr>
          <w:rFonts w:ascii="Times New Roman" w:eastAsia="Times New Roman" w:hAnsi="Times New Roman" w:cs="Times New Roman"/>
          <w:i/>
          <w:iCs/>
          <w:color w:val="000000"/>
          <w:sz w:val="28"/>
          <w:szCs w:val="28"/>
        </w:rPr>
        <w:t xml:space="preserve"> et al., 2014).</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2.6.1.2 Total flavonoid content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Flavonoids are a large class of naturally occurring polyphenolic compounds that serve as powerful non-enzymatic antioxidants. They </w:t>
      </w:r>
      <w:proofErr w:type="gramStart"/>
      <w:r w:rsidRPr="00D55F1F">
        <w:rPr>
          <w:rFonts w:ascii="Times New Roman" w:eastAsia="Times New Roman" w:hAnsi="Times New Roman" w:cs="Times New Roman"/>
          <w:color w:val="000000"/>
          <w:sz w:val="28"/>
          <w:szCs w:val="28"/>
        </w:rPr>
        <w:t>are known</w:t>
      </w:r>
      <w:proofErr w:type="gramEnd"/>
      <w:r w:rsidRPr="00D55F1F">
        <w:rPr>
          <w:rFonts w:ascii="Times New Roman" w:eastAsia="Times New Roman" w:hAnsi="Times New Roman" w:cs="Times New Roman"/>
          <w:color w:val="000000"/>
          <w:sz w:val="28"/>
          <w:szCs w:val="28"/>
        </w:rPr>
        <w:t xml:space="preserve"> for their capacity to scavenge free radicals, inhibit oxidative damage, and modulate inflammatory responses, making them central to the prevention and management of numerous health conditions, including peptic ulcer disease. The Total Flavonoid Content (TFC) of a plant extract is a quantifiable measure of its flavonoid richness, often used as a marker of its antioxidant potential. In medicinal plants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TFC plays a crucial role in its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anti-inflammatory, and wound-healing properties. TFC is typically determined using the </w:t>
      </w:r>
      <w:proofErr w:type="spellStart"/>
      <w:r w:rsidRPr="00D55F1F">
        <w:rPr>
          <w:rFonts w:ascii="Times New Roman" w:eastAsia="Times New Roman" w:hAnsi="Times New Roman" w:cs="Times New Roman"/>
          <w:color w:val="000000"/>
          <w:sz w:val="28"/>
          <w:szCs w:val="28"/>
        </w:rPr>
        <w:t>aluminium</w:t>
      </w:r>
      <w:proofErr w:type="spellEnd"/>
      <w:r w:rsidRPr="00D55F1F">
        <w:rPr>
          <w:rFonts w:ascii="Times New Roman" w:eastAsia="Times New Roman" w:hAnsi="Times New Roman" w:cs="Times New Roman"/>
          <w:color w:val="000000"/>
          <w:sz w:val="28"/>
          <w:szCs w:val="28"/>
        </w:rPr>
        <w:t xml:space="preserve"> chloride colorimetric method and results </w:t>
      </w:r>
      <w:proofErr w:type="gramStart"/>
      <w:r w:rsidRPr="00D55F1F">
        <w:rPr>
          <w:rFonts w:ascii="Times New Roman" w:eastAsia="Times New Roman" w:hAnsi="Times New Roman" w:cs="Times New Roman"/>
          <w:color w:val="000000"/>
          <w:sz w:val="28"/>
          <w:szCs w:val="28"/>
        </w:rPr>
        <w:t>are expressed</w:t>
      </w:r>
      <w:proofErr w:type="gramEnd"/>
      <w:r w:rsidRPr="00D55F1F">
        <w:rPr>
          <w:rFonts w:ascii="Times New Roman" w:eastAsia="Times New Roman" w:hAnsi="Times New Roman" w:cs="Times New Roman"/>
          <w:color w:val="000000"/>
          <w:sz w:val="28"/>
          <w:szCs w:val="28"/>
        </w:rPr>
        <w:t xml:space="preserve"> in quercetin equivalents (QE). Studies on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have revealed that it contains a high flavonoid content, particularly in its </w:t>
      </w:r>
      <w:proofErr w:type="spellStart"/>
      <w:r w:rsidRPr="00D55F1F">
        <w:rPr>
          <w:rFonts w:ascii="Times New Roman" w:eastAsia="Times New Roman" w:hAnsi="Times New Roman" w:cs="Times New Roman"/>
          <w:color w:val="000000"/>
          <w:sz w:val="28"/>
          <w:szCs w:val="28"/>
        </w:rPr>
        <w:t>ethanolic</w:t>
      </w:r>
      <w:proofErr w:type="spellEnd"/>
      <w:r w:rsidRPr="00D55F1F">
        <w:rPr>
          <w:rFonts w:ascii="Times New Roman" w:eastAsia="Times New Roman" w:hAnsi="Times New Roman" w:cs="Times New Roman"/>
          <w:color w:val="000000"/>
          <w:sz w:val="28"/>
          <w:szCs w:val="28"/>
        </w:rPr>
        <w:t xml:space="preserve"> and aqueous leaf extracts, which correlates with its notable antioxidant activity (</w:t>
      </w:r>
      <w:proofErr w:type="spellStart"/>
      <w:r w:rsidRPr="00D55F1F">
        <w:rPr>
          <w:rFonts w:ascii="Times New Roman" w:eastAsia="Times New Roman" w:hAnsi="Times New Roman" w:cs="Times New Roman"/>
          <w:i/>
          <w:iCs/>
          <w:color w:val="000000"/>
          <w:sz w:val="28"/>
          <w:szCs w:val="28"/>
        </w:rPr>
        <w:t>Ogunmoyole</w:t>
      </w:r>
      <w:proofErr w:type="spellEnd"/>
      <w:r w:rsidRPr="00D55F1F">
        <w:rPr>
          <w:rFonts w:ascii="Times New Roman" w:eastAsia="Times New Roman" w:hAnsi="Times New Roman" w:cs="Times New Roman"/>
          <w:i/>
          <w:iCs/>
          <w:color w:val="000000"/>
          <w:sz w:val="28"/>
          <w:szCs w:val="28"/>
        </w:rPr>
        <w:t xml:space="preserve"> et al., 2015).</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Flavonoids in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contribute to ulcer prevention through several biological mechanisms. Firstly, they </w:t>
      </w:r>
      <w:proofErr w:type="spellStart"/>
      <w:r w:rsidRPr="00D55F1F">
        <w:rPr>
          <w:rFonts w:ascii="Times New Roman" w:eastAsia="Times New Roman" w:hAnsi="Times New Roman" w:cs="Times New Roman"/>
          <w:color w:val="000000"/>
          <w:sz w:val="28"/>
          <w:szCs w:val="28"/>
        </w:rPr>
        <w:t>neutralise</w:t>
      </w:r>
      <w:proofErr w:type="spellEnd"/>
      <w:r w:rsidRPr="00D55F1F">
        <w:rPr>
          <w:rFonts w:ascii="Times New Roman" w:eastAsia="Times New Roman" w:hAnsi="Times New Roman" w:cs="Times New Roman"/>
          <w:color w:val="000000"/>
          <w:sz w:val="28"/>
          <w:szCs w:val="28"/>
        </w:rPr>
        <w:t xml:space="preserve"> reactive oxygen species (ROS) and reduce lipid peroxidation, which is a major cause of gastric mucosal damage in ulcer formation. Secondly, flavonoids enhance gastric mucosal defense by stimulating prostaglandin synthesis and increasing mucus secretion, both of which are essential for protecting the stomach lining from irritants such as ethanol, NSAIDs, or </w:t>
      </w:r>
      <w:r w:rsidRPr="00D55F1F">
        <w:rPr>
          <w:rFonts w:ascii="Times New Roman" w:eastAsia="Times New Roman" w:hAnsi="Times New Roman" w:cs="Times New Roman"/>
          <w:i/>
          <w:iCs/>
          <w:color w:val="000000"/>
          <w:sz w:val="28"/>
          <w:szCs w:val="28"/>
        </w:rPr>
        <w:t xml:space="preserve">Helicobacter </w:t>
      </w:r>
      <w:proofErr w:type="gramStart"/>
      <w:r w:rsidRPr="00D55F1F">
        <w:rPr>
          <w:rFonts w:ascii="Times New Roman" w:eastAsia="Times New Roman" w:hAnsi="Times New Roman" w:cs="Times New Roman"/>
          <w:i/>
          <w:iCs/>
          <w:color w:val="000000"/>
          <w:sz w:val="28"/>
          <w:szCs w:val="28"/>
        </w:rPr>
        <w:t>pylori(</w:t>
      </w:r>
      <w:proofErr w:type="spellStart"/>
      <w:proofErr w:type="gramEnd"/>
      <w:r w:rsidRPr="00D55F1F">
        <w:rPr>
          <w:rFonts w:ascii="Times New Roman" w:eastAsia="Times New Roman" w:hAnsi="Times New Roman" w:cs="Times New Roman"/>
          <w:i/>
          <w:iCs/>
          <w:color w:val="000000"/>
          <w:sz w:val="28"/>
          <w:szCs w:val="28"/>
        </w:rPr>
        <w:t>Ezekwesili</w:t>
      </w:r>
      <w:proofErr w:type="spellEnd"/>
      <w:r w:rsidRPr="00D55F1F">
        <w:rPr>
          <w:rFonts w:ascii="Times New Roman" w:eastAsia="Times New Roman" w:hAnsi="Times New Roman" w:cs="Times New Roman"/>
          <w:i/>
          <w:iCs/>
          <w:color w:val="000000"/>
          <w:sz w:val="28"/>
          <w:szCs w:val="28"/>
        </w:rPr>
        <w:t xml:space="preserve"> et al., 2014).</w:t>
      </w:r>
      <w:r w:rsidRPr="00D55F1F">
        <w:rPr>
          <w:rFonts w:ascii="Times New Roman" w:eastAsia="Times New Roman" w:hAnsi="Times New Roman" w:cs="Times New Roman"/>
          <w:color w:val="000000"/>
          <w:sz w:val="28"/>
          <w:szCs w:val="28"/>
        </w:rPr>
        <w:t xml:space="preserve"> Furthermore, flavonoids </w:t>
      </w:r>
      <w:proofErr w:type="gramStart"/>
      <w:r w:rsidRPr="00D55F1F">
        <w:rPr>
          <w:rFonts w:ascii="Times New Roman" w:eastAsia="Times New Roman" w:hAnsi="Times New Roman" w:cs="Times New Roman"/>
          <w:color w:val="000000"/>
          <w:sz w:val="28"/>
          <w:szCs w:val="28"/>
        </w:rPr>
        <w:t>are also known</w:t>
      </w:r>
      <w:proofErr w:type="gramEnd"/>
      <w:r w:rsidRPr="00D55F1F">
        <w:rPr>
          <w:rFonts w:ascii="Times New Roman" w:eastAsia="Times New Roman" w:hAnsi="Times New Roman" w:cs="Times New Roman"/>
          <w:color w:val="000000"/>
          <w:sz w:val="28"/>
          <w:szCs w:val="28"/>
        </w:rPr>
        <w:t xml:space="preserve"> to inhibit histamine release and modulate cytokine production, thereby reducing inflammation and promoting tissue repair. These properties make them vital components in the healing of existing ulcers and the prevention of new ones. In ulcer models,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extracts rich in flavonoids have demonstrated a significant reduction in ulcer index, suggesting that TFC directly contributes to the plant's anti-ulcer efficacy (</w:t>
      </w:r>
      <w:proofErr w:type="spellStart"/>
      <w:r w:rsidRPr="00D55F1F">
        <w:rPr>
          <w:rFonts w:ascii="Times New Roman" w:eastAsia="Times New Roman" w:hAnsi="Times New Roman" w:cs="Times New Roman"/>
          <w:b/>
          <w:bCs/>
          <w:i/>
          <w:iCs/>
          <w:color w:val="000000"/>
          <w:sz w:val="28"/>
          <w:szCs w:val="28"/>
        </w:rPr>
        <w:t>Akinmoladun</w:t>
      </w:r>
      <w:proofErr w:type="spellEnd"/>
      <w:r w:rsidRPr="00D55F1F">
        <w:rPr>
          <w:rFonts w:ascii="Times New Roman" w:eastAsia="Times New Roman" w:hAnsi="Times New Roman" w:cs="Times New Roman"/>
          <w:b/>
          <w:bCs/>
          <w:i/>
          <w:iCs/>
          <w:color w:val="000000"/>
          <w:sz w:val="28"/>
          <w:szCs w:val="28"/>
        </w:rPr>
        <w:t xml:space="preserve"> et al., 2020).</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2.6.1.3 Ferric reducing antioxidant power (FRAP)</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Ferric Reducing Antioxidant Power (FRAP) assay is a well-established analytical method used to evaluate the antioxidant potential of plant extracts. It measures the ability of a sample to reduce ferric ions (Fe³⁺) to ferrous ions (Fe²⁺) under acidic conditions. The higher the reducing capacity, the stronger the antioxidant activity, which is crucial in preventing oxidative damage implicated in </w:t>
      </w:r>
      <w:r w:rsidRPr="00D55F1F">
        <w:rPr>
          <w:rFonts w:ascii="Times New Roman" w:eastAsia="Times New Roman" w:hAnsi="Times New Roman" w:cs="Times New Roman"/>
          <w:color w:val="000000"/>
          <w:sz w:val="28"/>
          <w:szCs w:val="28"/>
        </w:rPr>
        <w:lastRenderedPageBreak/>
        <w:t xml:space="preserve">several pathological conditions, particularly peptic ulcers. In this context,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a medicinal plant long used in traditional systems for treating stomach-related disorders, has demonstrated notable FRAP activity, especially in its leaf extracts. The antioxidant power exhibited </w:t>
      </w:r>
      <w:proofErr w:type="gramStart"/>
      <w:r w:rsidRPr="00D55F1F">
        <w:rPr>
          <w:rFonts w:ascii="Times New Roman" w:eastAsia="Times New Roman" w:hAnsi="Times New Roman" w:cs="Times New Roman"/>
          <w:color w:val="000000"/>
          <w:sz w:val="28"/>
          <w:szCs w:val="28"/>
        </w:rPr>
        <w:t>is primarily attributed</w:t>
      </w:r>
      <w:proofErr w:type="gramEnd"/>
      <w:r w:rsidRPr="00D55F1F">
        <w:rPr>
          <w:rFonts w:ascii="Times New Roman" w:eastAsia="Times New Roman" w:hAnsi="Times New Roman" w:cs="Times New Roman"/>
          <w:color w:val="000000"/>
          <w:sz w:val="28"/>
          <w:szCs w:val="28"/>
        </w:rPr>
        <w:t xml:space="preserve"> to its abundance of polyphenolic compounds, especially flavonoids and phenolic acids, which are known for their electron-donating capacity (</w:t>
      </w:r>
      <w:r w:rsidRPr="00D55F1F">
        <w:rPr>
          <w:rFonts w:ascii="Times New Roman" w:eastAsia="Times New Roman" w:hAnsi="Times New Roman" w:cs="Times New Roman"/>
          <w:i/>
          <w:iCs/>
          <w:color w:val="000000"/>
          <w:sz w:val="28"/>
          <w:szCs w:val="28"/>
        </w:rPr>
        <w:t>Sharma et al., 2022).</w:t>
      </w:r>
      <w:r w:rsidRPr="00D55F1F">
        <w:rPr>
          <w:rFonts w:ascii="Times New Roman" w:eastAsia="Times New Roman" w:hAnsi="Times New Roman" w:cs="Times New Roman"/>
          <w:color w:val="000000"/>
          <w:sz w:val="28"/>
          <w:szCs w:val="28"/>
        </w:rPr>
        <w:t xml:space="preserve"> Oxidative stress plays a central role in </w:t>
      </w:r>
      <w:proofErr w:type="spellStart"/>
      <w:r w:rsidRPr="00D55F1F">
        <w:rPr>
          <w:rFonts w:ascii="Times New Roman" w:eastAsia="Times New Roman" w:hAnsi="Times New Roman" w:cs="Times New Roman"/>
          <w:color w:val="000000"/>
          <w:sz w:val="28"/>
          <w:szCs w:val="28"/>
        </w:rPr>
        <w:t>ulcerogenesis</w:t>
      </w:r>
      <w:proofErr w:type="spellEnd"/>
      <w:r w:rsidRPr="00D55F1F">
        <w:rPr>
          <w:rFonts w:ascii="Times New Roman" w:eastAsia="Times New Roman" w:hAnsi="Times New Roman" w:cs="Times New Roman"/>
          <w:color w:val="000000"/>
          <w:sz w:val="28"/>
          <w:szCs w:val="28"/>
        </w:rPr>
        <w:t xml:space="preserve">, contributing to mucosal erosion through the generation of free radicals that damage cell membranes, proteins, and DNA. Substances with high FRAP values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can interrupt this process by donating electrons to unstable radicals, thus halting their damaging cascade. Such antioxidant activity enhances gastric mucosal protection and supports healing of existing lesions (Mehta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2021). Additionally, the FRAP assay reflects the total antioxidant effect of all compounds present in the extract. In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these include flavonoids, tannins, and </w:t>
      </w:r>
      <w:proofErr w:type="spellStart"/>
      <w:r w:rsidRPr="00D55F1F">
        <w:rPr>
          <w:rFonts w:ascii="Times New Roman" w:eastAsia="Times New Roman" w:hAnsi="Times New Roman" w:cs="Times New Roman"/>
          <w:color w:val="000000"/>
          <w:sz w:val="28"/>
          <w:szCs w:val="28"/>
        </w:rPr>
        <w:t>saponins</w:t>
      </w:r>
      <w:proofErr w:type="spellEnd"/>
      <w:r w:rsidRPr="00D55F1F">
        <w:rPr>
          <w:rFonts w:ascii="Times New Roman" w:eastAsia="Times New Roman" w:hAnsi="Times New Roman" w:cs="Times New Roman"/>
          <w:color w:val="000000"/>
          <w:sz w:val="28"/>
          <w:szCs w:val="28"/>
        </w:rPr>
        <w:t xml:space="preserve">, which may act synergistically to </w:t>
      </w:r>
      <w:proofErr w:type="spellStart"/>
      <w:r w:rsidRPr="00D55F1F">
        <w:rPr>
          <w:rFonts w:ascii="Times New Roman" w:eastAsia="Times New Roman" w:hAnsi="Times New Roman" w:cs="Times New Roman"/>
          <w:color w:val="000000"/>
          <w:sz w:val="28"/>
          <w:szCs w:val="28"/>
        </w:rPr>
        <w:t>neutralise</w:t>
      </w:r>
      <w:proofErr w:type="spellEnd"/>
      <w:r w:rsidRPr="00D55F1F">
        <w:rPr>
          <w:rFonts w:ascii="Times New Roman" w:eastAsia="Times New Roman" w:hAnsi="Times New Roman" w:cs="Times New Roman"/>
          <w:color w:val="000000"/>
          <w:sz w:val="28"/>
          <w:szCs w:val="28"/>
        </w:rPr>
        <w:t xml:space="preserve"> free radicals and reduce inflammation. This synergistic action contributes to the plant’s broader therapeutic roles, including its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and anti-inflammatory effects (</w:t>
      </w:r>
      <w:r w:rsidRPr="00D55F1F">
        <w:rPr>
          <w:rFonts w:ascii="Times New Roman" w:eastAsia="Times New Roman" w:hAnsi="Times New Roman" w:cs="Times New Roman"/>
          <w:i/>
          <w:iCs/>
          <w:color w:val="000000"/>
          <w:sz w:val="28"/>
          <w:szCs w:val="28"/>
        </w:rPr>
        <w:t>Kumar et al., 2020).</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2.6.1.4 2</w:t>
      </w:r>
      <w:proofErr w:type="gramStart"/>
      <w:r w:rsidRPr="00D55F1F">
        <w:rPr>
          <w:rFonts w:ascii="Times New Roman" w:eastAsia="Times New Roman" w:hAnsi="Times New Roman" w:cs="Times New Roman"/>
          <w:b/>
          <w:bCs/>
          <w:color w:val="000000"/>
          <w:sz w:val="28"/>
          <w:szCs w:val="28"/>
        </w:rPr>
        <w:t>,2</w:t>
      </w:r>
      <w:proofErr w:type="gramEnd"/>
      <w:r w:rsidRPr="00D55F1F">
        <w:rPr>
          <w:rFonts w:ascii="Times New Roman" w:eastAsia="Times New Roman" w:hAnsi="Times New Roman" w:cs="Times New Roman"/>
          <w:b/>
          <w:bCs/>
          <w:color w:val="000000"/>
          <w:sz w:val="28"/>
          <w:szCs w:val="28"/>
        </w:rPr>
        <w:t xml:space="preserve">-azino-bis C3 </w:t>
      </w:r>
      <w:proofErr w:type="spellStart"/>
      <w:r w:rsidRPr="00D55F1F">
        <w:rPr>
          <w:rFonts w:ascii="Times New Roman" w:eastAsia="Times New Roman" w:hAnsi="Times New Roman" w:cs="Times New Roman"/>
          <w:b/>
          <w:bCs/>
          <w:color w:val="000000"/>
          <w:sz w:val="28"/>
          <w:szCs w:val="28"/>
        </w:rPr>
        <w:t>ethylbenzothiazoline</w:t>
      </w:r>
      <w:proofErr w:type="spellEnd"/>
      <w:r w:rsidRPr="00D55F1F">
        <w:rPr>
          <w:rFonts w:ascii="Times New Roman" w:eastAsia="Times New Roman" w:hAnsi="Times New Roman" w:cs="Times New Roman"/>
          <w:b/>
          <w:bCs/>
          <w:color w:val="000000"/>
          <w:sz w:val="28"/>
          <w:szCs w:val="28"/>
        </w:rPr>
        <w:t>-b-</w:t>
      </w:r>
      <w:proofErr w:type="spellStart"/>
      <w:r w:rsidRPr="00D55F1F">
        <w:rPr>
          <w:rFonts w:ascii="Times New Roman" w:eastAsia="Times New Roman" w:hAnsi="Times New Roman" w:cs="Times New Roman"/>
          <w:b/>
          <w:bCs/>
          <w:color w:val="000000"/>
          <w:sz w:val="28"/>
          <w:szCs w:val="28"/>
        </w:rPr>
        <w:t>sulphonic</w:t>
      </w:r>
      <w:proofErr w:type="spellEnd"/>
      <w:r w:rsidRPr="00D55F1F">
        <w:rPr>
          <w:rFonts w:ascii="Times New Roman" w:eastAsia="Times New Roman" w:hAnsi="Times New Roman" w:cs="Times New Roman"/>
          <w:b/>
          <w:bCs/>
          <w:color w:val="000000"/>
          <w:sz w:val="28"/>
          <w:szCs w:val="28"/>
        </w:rPr>
        <w:t xml:space="preserve"> acid (ABTS)</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The ABTS [2</w:t>
      </w:r>
      <w:proofErr w:type="gramStart"/>
      <w:r w:rsidRPr="00D55F1F">
        <w:rPr>
          <w:rFonts w:ascii="Times New Roman" w:eastAsia="Times New Roman" w:hAnsi="Times New Roman" w:cs="Times New Roman"/>
          <w:color w:val="000000"/>
          <w:sz w:val="28"/>
          <w:szCs w:val="28"/>
        </w:rPr>
        <w:t>,2</w:t>
      </w:r>
      <w:proofErr w:type="gramEnd"/>
      <w:r w:rsidRPr="00D55F1F">
        <w:rPr>
          <w:rFonts w:ascii="Times New Roman" w:eastAsia="Times New Roman" w:hAnsi="Times New Roman" w:cs="Times New Roman"/>
          <w:color w:val="000000"/>
          <w:sz w:val="28"/>
          <w:szCs w:val="28"/>
        </w:rPr>
        <w:t xml:space="preserve">′-azino-bis(3-ethylbenzothiazoline-6-sulphonic acid)] assay is a reliable method for determining the antioxidant capacity of natural compounds and plant extracts. It evaluates the ability of antioxidants to quench the ABTS⁺• radical cation, producing a measurable reduction in absorbance. The higher the antioxidant activity, the more effectively the extract </w:t>
      </w:r>
      <w:proofErr w:type="spellStart"/>
      <w:r w:rsidRPr="00D55F1F">
        <w:rPr>
          <w:rFonts w:ascii="Times New Roman" w:eastAsia="Times New Roman" w:hAnsi="Times New Roman" w:cs="Times New Roman"/>
          <w:color w:val="000000"/>
          <w:sz w:val="28"/>
          <w:szCs w:val="28"/>
        </w:rPr>
        <w:t>neutralises</w:t>
      </w:r>
      <w:proofErr w:type="spellEnd"/>
      <w:r w:rsidRPr="00D55F1F">
        <w:rPr>
          <w:rFonts w:ascii="Times New Roman" w:eastAsia="Times New Roman" w:hAnsi="Times New Roman" w:cs="Times New Roman"/>
          <w:color w:val="000000"/>
          <w:sz w:val="28"/>
          <w:szCs w:val="28"/>
        </w:rPr>
        <w:t xml:space="preserve"> free radicals, making this assay especially relevant in studies exploring the gastro protective potential of medicinal plants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a plant traditionally used to treat inflammation and gastrointestinal discomfort, </w:t>
      </w:r>
      <w:proofErr w:type="gramStart"/>
      <w:r w:rsidRPr="00D55F1F">
        <w:rPr>
          <w:rFonts w:ascii="Times New Roman" w:eastAsia="Times New Roman" w:hAnsi="Times New Roman" w:cs="Times New Roman"/>
          <w:color w:val="000000"/>
          <w:sz w:val="28"/>
          <w:szCs w:val="28"/>
        </w:rPr>
        <w:t>has been shown</w:t>
      </w:r>
      <w:proofErr w:type="gramEnd"/>
      <w:r w:rsidRPr="00D55F1F">
        <w:rPr>
          <w:rFonts w:ascii="Times New Roman" w:eastAsia="Times New Roman" w:hAnsi="Times New Roman" w:cs="Times New Roman"/>
          <w:color w:val="000000"/>
          <w:sz w:val="28"/>
          <w:szCs w:val="28"/>
        </w:rPr>
        <w:t xml:space="preserve"> to possess strong ABTS radical scavenging activity, particularly in its metabolic and aqueous extracts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Adepoju</w:t>
      </w:r>
      <w:proofErr w:type="spellEnd"/>
      <w:r w:rsidRPr="00D55F1F">
        <w:rPr>
          <w:rFonts w:ascii="Times New Roman" w:eastAsia="Times New Roman" w:hAnsi="Times New Roman" w:cs="Times New Roman"/>
          <w:i/>
          <w:iCs/>
          <w:color w:val="000000"/>
          <w:sz w:val="28"/>
          <w:szCs w:val="28"/>
        </w:rPr>
        <w:t xml:space="preserve"> et al., 2021).</w:t>
      </w:r>
      <w:r w:rsidRPr="00D55F1F">
        <w:rPr>
          <w:rFonts w:ascii="Times New Roman" w:eastAsia="Times New Roman" w:hAnsi="Times New Roman" w:cs="Times New Roman"/>
          <w:color w:val="000000"/>
          <w:sz w:val="28"/>
          <w:szCs w:val="28"/>
        </w:rPr>
        <w:t xml:space="preserve"> This activity </w:t>
      </w:r>
      <w:proofErr w:type="gramStart"/>
      <w:r w:rsidRPr="00D55F1F">
        <w:rPr>
          <w:rFonts w:ascii="Times New Roman" w:eastAsia="Times New Roman" w:hAnsi="Times New Roman" w:cs="Times New Roman"/>
          <w:color w:val="000000"/>
          <w:sz w:val="28"/>
          <w:szCs w:val="28"/>
        </w:rPr>
        <w:t>is directly linked</w:t>
      </w:r>
      <w:proofErr w:type="gramEnd"/>
      <w:r w:rsidRPr="00D55F1F">
        <w:rPr>
          <w:rFonts w:ascii="Times New Roman" w:eastAsia="Times New Roman" w:hAnsi="Times New Roman" w:cs="Times New Roman"/>
          <w:color w:val="000000"/>
          <w:sz w:val="28"/>
          <w:szCs w:val="28"/>
        </w:rPr>
        <w:t xml:space="preserve"> to the presence of flavonoids, tannins, and polyphenolic compounds, which are known to donate hydrogen atoms or electrons to </w:t>
      </w:r>
      <w:proofErr w:type="spellStart"/>
      <w:r w:rsidRPr="00D55F1F">
        <w:rPr>
          <w:rFonts w:ascii="Times New Roman" w:eastAsia="Times New Roman" w:hAnsi="Times New Roman" w:cs="Times New Roman"/>
          <w:color w:val="000000"/>
          <w:sz w:val="28"/>
          <w:szCs w:val="28"/>
        </w:rPr>
        <w:t>stabilise</w:t>
      </w:r>
      <w:proofErr w:type="spellEnd"/>
      <w:r w:rsidRPr="00D55F1F">
        <w:rPr>
          <w:rFonts w:ascii="Times New Roman" w:eastAsia="Times New Roman" w:hAnsi="Times New Roman" w:cs="Times New Roman"/>
          <w:color w:val="000000"/>
          <w:sz w:val="28"/>
          <w:szCs w:val="28"/>
        </w:rPr>
        <w:t xml:space="preserve"> free radicals and prevent cellular damage.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antioxidant effect measured by the ABTS assay is important in the context of peptic ulcer disease, as oxidative stress plays a significant role in the breakdown of gastric mucosa. Excessive generation of reactive oxygen species (ROS) during stress, NSAID use, or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infection can lead to mucosal injury. The ability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extracts to scavenge ABTS radicals suggests that the plant can protect gastric tissue by </w:t>
      </w:r>
      <w:proofErr w:type="spellStart"/>
      <w:r w:rsidRPr="00D55F1F">
        <w:rPr>
          <w:rFonts w:ascii="Times New Roman" w:eastAsia="Times New Roman" w:hAnsi="Times New Roman" w:cs="Times New Roman"/>
          <w:color w:val="000000"/>
          <w:sz w:val="28"/>
          <w:szCs w:val="28"/>
        </w:rPr>
        <w:t>neutralising</w:t>
      </w:r>
      <w:proofErr w:type="spellEnd"/>
      <w:r w:rsidRPr="00D55F1F">
        <w:rPr>
          <w:rFonts w:ascii="Times New Roman" w:eastAsia="Times New Roman" w:hAnsi="Times New Roman" w:cs="Times New Roman"/>
          <w:color w:val="000000"/>
          <w:sz w:val="28"/>
          <w:szCs w:val="28"/>
        </w:rPr>
        <w:t xml:space="preserve"> free radicals, thereby preventing or reducing ulcer formation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Nwanya</w:t>
      </w:r>
      <w:proofErr w:type="spellEnd"/>
      <w:r w:rsidRPr="00D55F1F">
        <w:rPr>
          <w:rFonts w:ascii="Times New Roman" w:eastAsia="Times New Roman" w:hAnsi="Times New Roman" w:cs="Times New Roman"/>
          <w:i/>
          <w:iCs/>
          <w:color w:val="000000"/>
          <w:sz w:val="28"/>
          <w:szCs w:val="28"/>
        </w:rPr>
        <w:t xml:space="preserve"> et al., 2020).</w:t>
      </w:r>
      <w:r w:rsidRPr="00D55F1F">
        <w:rPr>
          <w:rFonts w:ascii="Times New Roman" w:eastAsia="Times New Roman" w:hAnsi="Times New Roman" w:cs="Times New Roman"/>
          <w:color w:val="000000"/>
          <w:sz w:val="28"/>
          <w:szCs w:val="28"/>
        </w:rPr>
        <w:t xml:space="preserve"> Furthermore, unlike some assays that </w:t>
      </w:r>
      <w:r w:rsidRPr="00D55F1F">
        <w:rPr>
          <w:rFonts w:ascii="Times New Roman" w:eastAsia="Times New Roman" w:hAnsi="Times New Roman" w:cs="Times New Roman"/>
          <w:color w:val="000000"/>
          <w:sz w:val="28"/>
          <w:szCs w:val="28"/>
        </w:rPr>
        <w:lastRenderedPageBreak/>
        <w:t xml:space="preserve">measure only lipid peroxidation or ferric reduction, the ABTS assay provides a broad-spectrum measurement of antioxidant capacity, effective in both hydrophilic and lipophilic systems. This makes it especially valuable in evaluating complex plant matrices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which contains a variety of antioxidant compounds that may act synergistically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Odeyemi</w:t>
      </w:r>
      <w:proofErr w:type="spellEnd"/>
      <w:r w:rsidRPr="00D55F1F">
        <w:rPr>
          <w:rFonts w:ascii="Times New Roman" w:eastAsia="Times New Roman" w:hAnsi="Times New Roman" w:cs="Times New Roman"/>
          <w:i/>
          <w:iCs/>
          <w:color w:val="000000"/>
          <w:sz w:val="28"/>
          <w:szCs w:val="28"/>
        </w:rPr>
        <w:t xml:space="preserve"> et al., 2022)</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2.6.1.5 2</w:t>
      </w:r>
      <w:proofErr w:type="gramStart"/>
      <w:r w:rsidRPr="00D55F1F">
        <w:rPr>
          <w:rFonts w:ascii="Times New Roman" w:eastAsia="Times New Roman" w:hAnsi="Times New Roman" w:cs="Times New Roman"/>
          <w:b/>
          <w:bCs/>
          <w:color w:val="000000"/>
          <w:sz w:val="28"/>
          <w:szCs w:val="28"/>
        </w:rPr>
        <w:t>,2</w:t>
      </w:r>
      <w:proofErr w:type="gramEnd"/>
      <w:r w:rsidRPr="00D55F1F">
        <w:rPr>
          <w:rFonts w:ascii="Times New Roman" w:eastAsia="Times New Roman" w:hAnsi="Times New Roman" w:cs="Times New Roman"/>
          <w:b/>
          <w:bCs/>
          <w:color w:val="000000"/>
          <w:sz w:val="28"/>
          <w:szCs w:val="28"/>
        </w:rPr>
        <w:t>-diphenyl-1-pycrylhydraxyl (DPPH)</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The 2</w:t>
      </w:r>
      <w:proofErr w:type="gramStart"/>
      <w:r w:rsidRPr="00D55F1F">
        <w:rPr>
          <w:rFonts w:ascii="Times New Roman" w:eastAsia="Times New Roman" w:hAnsi="Times New Roman" w:cs="Times New Roman"/>
          <w:color w:val="000000"/>
          <w:sz w:val="28"/>
          <w:szCs w:val="28"/>
        </w:rPr>
        <w:t>,2</w:t>
      </w:r>
      <w:proofErr w:type="gramEnd"/>
      <w:r w:rsidRPr="00D55F1F">
        <w:rPr>
          <w:rFonts w:ascii="Times New Roman" w:eastAsia="Times New Roman" w:hAnsi="Times New Roman" w:cs="Times New Roman"/>
          <w:color w:val="000000"/>
          <w:sz w:val="28"/>
          <w:szCs w:val="28"/>
        </w:rPr>
        <w:t xml:space="preserve">-diphenyl-1-picrylhydrazyl (DPPH) assay is a widely used and simple method for evaluating the free radical scavenging activity of plant extracts. It measures the ability of antioxidants in a sample to reduce the DPPH radical, a stable purple-colored compound, into a yellow-colored non-radical form. The reduction in absorbance is directly proportional to the antioxidant strength of the sample, offering valuable insight into its potential biological protective effects. Medicinal plants like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which </w:t>
      </w:r>
      <w:proofErr w:type="gramStart"/>
      <w:r w:rsidRPr="00D55F1F">
        <w:rPr>
          <w:rFonts w:ascii="Times New Roman" w:eastAsia="Times New Roman" w:hAnsi="Times New Roman" w:cs="Times New Roman"/>
          <w:color w:val="000000"/>
          <w:sz w:val="28"/>
          <w:szCs w:val="28"/>
        </w:rPr>
        <w:t>are traditionally used</w:t>
      </w:r>
      <w:proofErr w:type="gramEnd"/>
      <w:r w:rsidRPr="00D55F1F">
        <w:rPr>
          <w:rFonts w:ascii="Times New Roman" w:eastAsia="Times New Roman" w:hAnsi="Times New Roman" w:cs="Times New Roman"/>
          <w:color w:val="000000"/>
          <w:sz w:val="28"/>
          <w:szCs w:val="28"/>
        </w:rPr>
        <w:t xml:space="preserve"> for treating inflammation, wounds, and stomach disorders, have shown strong DPPH radical scavenging activity. This suggests that the plant is a rich source of non-enzymatic antioxidants, particularly phenolic compounds and flavonoids, which </w:t>
      </w:r>
      <w:proofErr w:type="gramStart"/>
      <w:r w:rsidRPr="00D55F1F">
        <w:rPr>
          <w:rFonts w:ascii="Times New Roman" w:eastAsia="Times New Roman" w:hAnsi="Times New Roman" w:cs="Times New Roman"/>
          <w:color w:val="000000"/>
          <w:sz w:val="28"/>
          <w:szCs w:val="28"/>
        </w:rPr>
        <w:t>are known</w:t>
      </w:r>
      <w:proofErr w:type="gramEnd"/>
      <w:r w:rsidRPr="00D55F1F">
        <w:rPr>
          <w:rFonts w:ascii="Times New Roman" w:eastAsia="Times New Roman" w:hAnsi="Times New Roman" w:cs="Times New Roman"/>
          <w:color w:val="000000"/>
          <w:sz w:val="28"/>
          <w:szCs w:val="28"/>
        </w:rPr>
        <w:t xml:space="preserve"> for their ability to donate electrons or hydrogen atoms to </w:t>
      </w:r>
      <w:proofErr w:type="spellStart"/>
      <w:r w:rsidRPr="00D55F1F">
        <w:rPr>
          <w:rFonts w:ascii="Times New Roman" w:eastAsia="Times New Roman" w:hAnsi="Times New Roman" w:cs="Times New Roman"/>
          <w:color w:val="000000"/>
          <w:sz w:val="28"/>
          <w:szCs w:val="28"/>
        </w:rPr>
        <w:t>neutralise</w:t>
      </w:r>
      <w:proofErr w:type="spellEnd"/>
      <w:r w:rsidRPr="00D55F1F">
        <w:rPr>
          <w:rFonts w:ascii="Times New Roman" w:eastAsia="Times New Roman" w:hAnsi="Times New Roman" w:cs="Times New Roman"/>
          <w:color w:val="000000"/>
          <w:sz w:val="28"/>
          <w:szCs w:val="28"/>
        </w:rPr>
        <w:t xml:space="preserve"> free radicals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Olasehinde</w:t>
      </w:r>
      <w:proofErr w:type="spellEnd"/>
      <w:r w:rsidRPr="00D55F1F">
        <w:rPr>
          <w:rFonts w:ascii="Times New Roman" w:eastAsia="Times New Roman" w:hAnsi="Times New Roman" w:cs="Times New Roman"/>
          <w:i/>
          <w:iCs/>
          <w:color w:val="000000"/>
          <w:sz w:val="28"/>
          <w:szCs w:val="28"/>
        </w:rPr>
        <w:t xml:space="preserve"> et al., 2022).</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 the context of peptic ulcer disease, oxidative stress is one of the main culprits in mucosal injury, particularly when triggered by ethanol, NSAIDs, or </w:t>
      </w:r>
      <w:r w:rsidRPr="00D55F1F">
        <w:rPr>
          <w:rFonts w:ascii="Times New Roman" w:eastAsia="Times New Roman" w:hAnsi="Times New Roman" w:cs="Times New Roman"/>
          <w:i/>
          <w:iCs/>
          <w:color w:val="000000"/>
          <w:sz w:val="28"/>
          <w:szCs w:val="28"/>
        </w:rPr>
        <w:t>Helicobacter pylori</w:t>
      </w:r>
      <w:r w:rsidRPr="00D55F1F">
        <w:rPr>
          <w:rFonts w:ascii="Times New Roman" w:eastAsia="Times New Roman" w:hAnsi="Times New Roman" w:cs="Times New Roman"/>
          <w:color w:val="000000"/>
          <w:sz w:val="28"/>
          <w:szCs w:val="28"/>
        </w:rPr>
        <w:t xml:space="preserve">. Antioxidants that effectively quench radicals like DPPH can significantly mitigate gastric epithelial cell damage, promote tissue repair, and improve mucosal defense mechanisms. Extracts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with high DPPH scavenging capacity </w:t>
      </w:r>
      <w:proofErr w:type="gramStart"/>
      <w:r w:rsidRPr="00D55F1F">
        <w:rPr>
          <w:rFonts w:ascii="Times New Roman" w:eastAsia="Times New Roman" w:hAnsi="Times New Roman" w:cs="Times New Roman"/>
          <w:color w:val="000000"/>
          <w:sz w:val="28"/>
          <w:szCs w:val="28"/>
        </w:rPr>
        <w:t>have been found</w:t>
      </w:r>
      <w:proofErr w:type="gramEnd"/>
      <w:r w:rsidRPr="00D55F1F">
        <w:rPr>
          <w:rFonts w:ascii="Times New Roman" w:eastAsia="Times New Roman" w:hAnsi="Times New Roman" w:cs="Times New Roman"/>
          <w:color w:val="000000"/>
          <w:sz w:val="28"/>
          <w:szCs w:val="28"/>
        </w:rPr>
        <w:t xml:space="preserve"> to reduce oxidative stress markers, thereby supporting their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potential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Iroanya</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Onajobi</w:t>
      </w:r>
      <w:proofErr w:type="spellEnd"/>
      <w:r w:rsidRPr="00D55F1F">
        <w:rPr>
          <w:rFonts w:ascii="Times New Roman" w:eastAsia="Times New Roman" w:hAnsi="Times New Roman" w:cs="Times New Roman"/>
          <w:i/>
          <w:iCs/>
          <w:color w:val="000000"/>
          <w:sz w:val="28"/>
          <w:szCs w:val="28"/>
        </w:rPr>
        <w:t>, 2020).</w:t>
      </w:r>
      <w:r w:rsidRPr="00D55F1F">
        <w:rPr>
          <w:rFonts w:ascii="Times New Roman" w:eastAsia="Times New Roman" w:hAnsi="Times New Roman" w:cs="Times New Roman"/>
          <w:color w:val="000000"/>
          <w:sz w:val="28"/>
          <w:szCs w:val="28"/>
        </w:rPr>
        <w:t xml:space="preserve"> Compared to other assays, DPPH is particularly useful for evaluating lipophilic antioxidants, making it an ideal method for investigating the total antioxidant capacity of plant-based remedies. In the case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DPPH activity correlates well with its high total phenolic and flavonoid content, further confirming its role in protecting the gastrointestinal tract against oxidative damage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Ajiboye</w:t>
      </w:r>
      <w:proofErr w:type="spellEnd"/>
      <w:r w:rsidRPr="00D55F1F">
        <w:rPr>
          <w:rFonts w:ascii="Times New Roman" w:eastAsia="Times New Roman" w:hAnsi="Times New Roman" w:cs="Times New Roman"/>
          <w:i/>
          <w:iCs/>
          <w:color w:val="000000"/>
          <w:sz w:val="28"/>
          <w:szCs w:val="28"/>
        </w:rPr>
        <w:t xml:space="preserve"> et al., 2021).</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2.6.2 Enzymatic antioxidant</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Enzymatic antioxidants are endogenous proteins that protect the body from oxidative damage by catalyzing reactions that neutralize reactive oxygen species (ROS). These enzymes are a primary line of defense and play a crucial role in preventing cellular damage caused by free radicals. The major enzymatic antioxidants include </w:t>
      </w:r>
      <w:r w:rsidRPr="00D55F1F">
        <w:rPr>
          <w:rFonts w:ascii="Times New Roman" w:eastAsia="Times New Roman" w:hAnsi="Times New Roman" w:cs="Times New Roman"/>
          <w:b/>
          <w:bCs/>
          <w:color w:val="000000"/>
          <w:sz w:val="28"/>
          <w:szCs w:val="28"/>
        </w:rPr>
        <w:t xml:space="preserve">superoxide dismutase (SOD), catalase (CAT), </w:t>
      </w:r>
      <w:r w:rsidRPr="00D55F1F">
        <w:rPr>
          <w:rFonts w:ascii="Times New Roman" w:eastAsia="Times New Roman" w:hAnsi="Times New Roman" w:cs="Times New Roman"/>
          <w:color w:val="000000"/>
          <w:sz w:val="28"/>
          <w:szCs w:val="28"/>
        </w:rPr>
        <w:t xml:space="preserve">and </w:t>
      </w:r>
      <w:r w:rsidRPr="00D55F1F">
        <w:rPr>
          <w:rFonts w:ascii="Times New Roman" w:eastAsia="Times New Roman" w:hAnsi="Times New Roman" w:cs="Times New Roman"/>
          <w:b/>
          <w:bCs/>
          <w:color w:val="000000"/>
          <w:sz w:val="28"/>
          <w:szCs w:val="28"/>
        </w:rPr>
        <w:lastRenderedPageBreak/>
        <w:t>glutathione peroxidase (</w:t>
      </w:r>
      <w:proofErr w:type="spellStart"/>
      <w:r w:rsidRPr="00D55F1F">
        <w:rPr>
          <w:rFonts w:ascii="Times New Roman" w:eastAsia="Times New Roman" w:hAnsi="Times New Roman" w:cs="Times New Roman"/>
          <w:b/>
          <w:bCs/>
          <w:color w:val="000000"/>
          <w:sz w:val="28"/>
          <w:szCs w:val="28"/>
        </w:rPr>
        <w:t>GPx</w:t>
      </w:r>
      <w:proofErr w:type="spellEnd"/>
      <w:r w:rsidRPr="00D55F1F">
        <w:rPr>
          <w:rFonts w:ascii="Times New Roman" w:eastAsia="Times New Roman" w:hAnsi="Times New Roman" w:cs="Times New Roman"/>
          <w:b/>
          <w:bCs/>
          <w:color w:val="000000"/>
          <w:sz w:val="28"/>
          <w:szCs w:val="28"/>
        </w:rPr>
        <w:t xml:space="preserve">). </w:t>
      </w:r>
      <w:r w:rsidRPr="00D55F1F">
        <w:rPr>
          <w:rFonts w:ascii="Times New Roman" w:eastAsia="Times New Roman" w:hAnsi="Times New Roman" w:cs="Times New Roman"/>
          <w:color w:val="000000"/>
          <w:sz w:val="28"/>
          <w:szCs w:val="28"/>
        </w:rPr>
        <w:t xml:space="preserve">SOD is responsible for converting the highly reactive superoxide anion (O₂⁻) into hydrogen peroxide (H₂O₂), a less reactive compound. Catalase then decomposes hydrogen peroxide into water and oxygen, preventing its accumulation and subsequent conversion into harmful hydroxyl radicals. Glutathione peroxidase also reduces hydrogen peroxide and lipid peroxides, using glutathione as a substrate, thereby playing a vital role in maintaining membrane integrity and cellular function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Apel</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Hirt</w:t>
      </w:r>
      <w:proofErr w:type="spellEnd"/>
      <w:r w:rsidRPr="00D55F1F">
        <w:rPr>
          <w:rFonts w:ascii="Times New Roman" w:eastAsia="Times New Roman" w:hAnsi="Times New Roman" w:cs="Times New Roman"/>
          <w:i/>
          <w:iCs/>
          <w:color w:val="000000"/>
          <w:sz w:val="28"/>
          <w:szCs w:val="28"/>
        </w:rPr>
        <w:t>, 2004).</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These enzymatic antioxidants are particularly important in organs with high metabolic activity, such as the brain and liver, where oxidative metabolism generates substantial ROS. Their activity </w:t>
      </w:r>
      <w:proofErr w:type="gramStart"/>
      <w:r w:rsidRPr="00D55F1F">
        <w:rPr>
          <w:rFonts w:ascii="Times New Roman" w:eastAsia="Times New Roman" w:hAnsi="Times New Roman" w:cs="Times New Roman"/>
          <w:color w:val="000000"/>
          <w:sz w:val="28"/>
          <w:szCs w:val="28"/>
        </w:rPr>
        <w:t>is tightly regulated</w:t>
      </w:r>
      <w:proofErr w:type="gramEnd"/>
      <w:r w:rsidRPr="00D55F1F">
        <w:rPr>
          <w:rFonts w:ascii="Times New Roman" w:eastAsia="Times New Roman" w:hAnsi="Times New Roman" w:cs="Times New Roman"/>
          <w:color w:val="000000"/>
          <w:sz w:val="28"/>
          <w:szCs w:val="28"/>
        </w:rPr>
        <w:t xml:space="preserve"> and can be induced by oxidative stress, inflammation, and certain dietary components. Unlike non-enzymatic antioxidants that scavenge free radicals directly, enzymatic antioxidants work through multi-step processes and offer continuous protection. Their efficiency and specificity make them essential for cellular defense and survival, particularly under stress conditions (</w:t>
      </w:r>
      <w:proofErr w:type="spellStart"/>
      <w:r w:rsidRPr="00D55F1F">
        <w:rPr>
          <w:rFonts w:ascii="Times New Roman" w:eastAsia="Times New Roman" w:hAnsi="Times New Roman" w:cs="Times New Roman"/>
          <w:color w:val="000000"/>
          <w:sz w:val="28"/>
          <w:szCs w:val="28"/>
        </w:rPr>
        <w:t>Mittler</w:t>
      </w:r>
      <w:proofErr w:type="spellEnd"/>
      <w:r w:rsidRPr="00D55F1F">
        <w:rPr>
          <w:rFonts w:ascii="Times New Roman" w:eastAsia="Times New Roman" w:hAnsi="Times New Roman" w:cs="Times New Roman"/>
          <w:color w:val="000000"/>
          <w:sz w:val="28"/>
          <w:szCs w:val="28"/>
        </w:rPr>
        <w:t>, 2002)</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2.6.2.1 Superoxide dismutase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Superoxide dismutase (SOD) is among the most potent antioxidants known in nature and is an important constituent of cellular defense against oxidative stress. The enzyme shows several interesting properties like very high catalytic rate of reaction and high stability to physiochemical stress. It has also attracted widespread interest due to its therapeutic potential. Oxidative stress </w:t>
      </w:r>
      <w:proofErr w:type="gramStart"/>
      <w:r w:rsidRPr="00D55F1F">
        <w:rPr>
          <w:rFonts w:ascii="Times New Roman" w:eastAsia="Times New Roman" w:hAnsi="Times New Roman" w:cs="Times New Roman"/>
          <w:color w:val="000000"/>
          <w:sz w:val="28"/>
          <w:szCs w:val="28"/>
        </w:rPr>
        <w:t>is known to be involved</w:t>
      </w:r>
      <w:proofErr w:type="gramEnd"/>
      <w:r w:rsidRPr="00D55F1F">
        <w:rPr>
          <w:rFonts w:ascii="Times New Roman" w:eastAsia="Times New Roman" w:hAnsi="Times New Roman" w:cs="Times New Roman"/>
          <w:color w:val="000000"/>
          <w:sz w:val="28"/>
          <w:szCs w:val="28"/>
        </w:rPr>
        <w:t xml:space="preserve"> in pathophysiology of several diseases and SOD supplementation has been shown to be beneficial in treatment or prevention of such diseases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shd w:val="clear" w:color="auto" w:fill="FFFFFF"/>
        </w:rPr>
        <w:t>Bafana</w:t>
      </w:r>
      <w:proofErr w:type="spellEnd"/>
      <w:r w:rsidRPr="00D55F1F">
        <w:rPr>
          <w:rFonts w:ascii="Times New Roman" w:eastAsia="Times New Roman" w:hAnsi="Times New Roman" w:cs="Times New Roman"/>
          <w:i/>
          <w:iCs/>
          <w:color w:val="000000"/>
          <w:sz w:val="28"/>
          <w:szCs w:val="28"/>
          <w:shd w:val="clear" w:color="auto" w:fill="FFFFFF"/>
        </w:rPr>
        <w:t xml:space="preserve"> et al., 2011)</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SOD is ubiquitous to all forms of life. Four different types of metal centers have been detected in SOD, dividing this family into </w:t>
      </w:r>
      <w:proofErr w:type="spellStart"/>
      <w:r w:rsidRPr="00D55F1F">
        <w:rPr>
          <w:rFonts w:ascii="Times New Roman" w:eastAsia="Times New Roman" w:hAnsi="Times New Roman" w:cs="Times New Roman"/>
          <w:color w:val="000000"/>
          <w:sz w:val="28"/>
          <w:szCs w:val="28"/>
        </w:rPr>
        <w:t>Cu</w:t>
      </w:r>
      <w:proofErr w:type="gramStart"/>
      <w:r w:rsidRPr="00D55F1F">
        <w:rPr>
          <w:rFonts w:ascii="Times New Roman" w:eastAsia="Times New Roman" w:hAnsi="Times New Roman" w:cs="Times New Roman"/>
          <w:color w:val="000000"/>
          <w:sz w:val="28"/>
          <w:szCs w:val="28"/>
        </w:rPr>
        <w:t>,Zn</w:t>
      </w:r>
      <w:proofErr w:type="spellEnd"/>
      <w:proofErr w:type="gramEnd"/>
      <w:r w:rsidRPr="00D55F1F">
        <w:rPr>
          <w:rFonts w:ascii="Times New Roman" w:eastAsia="Times New Roman" w:hAnsi="Times New Roman" w:cs="Times New Roman"/>
          <w:color w:val="000000"/>
          <w:sz w:val="28"/>
          <w:szCs w:val="28"/>
        </w:rPr>
        <w:t xml:space="preserve">-, Fe-,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and Ni-SODs. The evolution of SOD and other antioxidant enzymes </w:t>
      </w:r>
      <w:proofErr w:type="gramStart"/>
      <w:r w:rsidRPr="00D55F1F">
        <w:rPr>
          <w:rFonts w:ascii="Times New Roman" w:eastAsia="Times New Roman" w:hAnsi="Times New Roman" w:cs="Times New Roman"/>
          <w:color w:val="000000"/>
          <w:sz w:val="28"/>
          <w:szCs w:val="28"/>
        </w:rPr>
        <w:t>was probably triggered</w:t>
      </w:r>
      <w:proofErr w:type="gramEnd"/>
      <w:r w:rsidRPr="00D55F1F">
        <w:rPr>
          <w:rFonts w:ascii="Times New Roman" w:eastAsia="Times New Roman" w:hAnsi="Times New Roman" w:cs="Times New Roman"/>
          <w:color w:val="000000"/>
          <w:sz w:val="28"/>
          <w:szCs w:val="28"/>
        </w:rPr>
        <w:t xml:space="preserve"> by production of O2 by photosynthetic organisms about 2 billion years ago. Two major kinds of SOD appeared independently in prokaryotes at that time, Cu, Zn SODs and Fe SODs/</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SODs. Fe/</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SODs then evolved into Fe and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SODs by gene duplication. This may be the reason why Fe and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SODs </w:t>
      </w:r>
      <w:proofErr w:type="gramStart"/>
      <w:r w:rsidRPr="00D55F1F">
        <w:rPr>
          <w:rFonts w:ascii="Times New Roman" w:eastAsia="Times New Roman" w:hAnsi="Times New Roman" w:cs="Times New Roman"/>
          <w:color w:val="000000"/>
          <w:sz w:val="28"/>
          <w:szCs w:val="28"/>
        </w:rPr>
        <w:t>are closely related</w:t>
      </w:r>
      <w:proofErr w:type="gramEnd"/>
      <w:r w:rsidRPr="00D55F1F">
        <w:rPr>
          <w:rFonts w:ascii="Times New Roman" w:eastAsia="Times New Roman" w:hAnsi="Times New Roman" w:cs="Times New Roman"/>
          <w:color w:val="000000"/>
          <w:sz w:val="28"/>
          <w:szCs w:val="28"/>
        </w:rPr>
        <w:t xml:space="preserve"> with regard to three-dimensional structure and amino acid sequence. However, their crystal structures and catalytic mechanism are completely different as compared to Cu, Zn SOD, supporting the hypothesis of independent evolution </w:t>
      </w:r>
      <w:r w:rsidRPr="00D55F1F">
        <w:rPr>
          <w:rFonts w:ascii="Times New Roman" w:eastAsia="Times New Roman" w:hAnsi="Times New Roman" w:cs="Times New Roman"/>
          <w:i/>
          <w:iCs/>
          <w:color w:val="000000"/>
          <w:sz w:val="28"/>
          <w:szCs w:val="28"/>
        </w:rPr>
        <w:t>(Shin et al., 2009).</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 the Fe- and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 group, Fe SOD is proposed to be more ancient because of an abundance of Fe in soluble </w:t>
      </w:r>
      <w:proofErr w:type="gramStart"/>
      <w:r w:rsidRPr="00D55F1F">
        <w:rPr>
          <w:rFonts w:ascii="Times New Roman" w:eastAsia="Times New Roman" w:hAnsi="Times New Roman" w:cs="Times New Roman"/>
          <w:color w:val="000000"/>
          <w:sz w:val="28"/>
          <w:szCs w:val="28"/>
        </w:rPr>
        <w:t>Fe(</w:t>
      </w:r>
      <w:proofErr w:type="gramEnd"/>
      <w:r w:rsidRPr="00D55F1F">
        <w:rPr>
          <w:rFonts w:ascii="Times New Roman" w:eastAsia="Times New Roman" w:hAnsi="Times New Roman" w:cs="Times New Roman"/>
          <w:color w:val="000000"/>
          <w:sz w:val="28"/>
          <w:szCs w:val="28"/>
        </w:rPr>
        <w:t xml:space="preserve">II) form on primitive earth. As the level of O2 </w:t>
      </w:r>
      <w:r w:rsidRPr="00D55F1F">
        <w:rPr>
          <w:rFonts w:ascii="Times New Roman" w:eastAsia="Times New Roman" w:hAnsi="Times New Roman" w:cs="Times New Roman"/>
          <w:color w:val="000000"/>
          <w:sz w:val="28"/>
          <w:szCs w:val="28"/>
        </w:rPr>
        <w:lastRenderedPageBreak/>
        <w:t xml:space="preserve">in the primitive environment increased, availability of </w:t>
      </w:r>
      <w:proofErr w:type="gramStart"/>
      <w:r w:rsidRPr="00D55F1F">
        <w:rPr>
          <w:rFonts w:ascii="Times New Roman" w:eastAsia="Times New Roman" w:hAnsi="Times New Roman" w:cs="Times New Roman"/>
          <w:color w:val="000000"/>
          <w:sz w:val="28"/>
          <w:szCs w:val="28"/>
        </w:rPr>
        <w:t>Fe(</w:t>
      </w:r>
      <w:proofErr w:type="gramEnd"/>
      <w:r w:rsidRPr="00D55F1F">
        <w:rPr>
          <w:rFonts w:ascii="Times New Roman" w:eastAsia="Times New Roman" w:hAnsi="Times New Roman" w:cs="Times New Roman"/>
          <w:color w:val="000000"/>
          <w:sz w:val="28"/>
          <w:szCs w:val="28"/>
        </w:rPr>
        <w:t xml:space="preserve">II) decreased, probably causing a shift to the use of more available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A phylogenetic tree of Fe- and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SODs shows short distances separating Fe SODs from </w:t>
      </w:r>
      <w:proofErr w:type="spellStart"/>
      <w:r w:rsidRPr="00D55F1F">
        <w:rPr>
          <w:rFonts w:ascii="Times New Roman" w:eastAsia="Times New Roman" w:hAnsi="Times New Roman" w:cs="Times New Roman"/>
          <w:color w:val="000000"/>
          <w:sz w:val="28"/>
          <w:szCs w:val="28"/>
        </w:rPr>
        <w:t>Mn</w:t>
      </w:r>
      <w:proofErr w:type="spellEnd"/>
      <w:r w:rsidRPr="00D55F1F">
        <w:rPr>
          <w:rFonts w:ascii="Times New Roman" w:eastAsia="Times New Roman" w:hAnsi="Times New Roman" w:cs="Times New Roman"/>
          <w:color w:val="000000"/>
          <w:sz w:val="28"/>
          <w:szCs w:val="28"/>
        </w:rPr>
        <w:t xml:space="preserve"> SODs, confirming a common phylogenetic origin for these two, and suggesting likely frequent horizontal gene transfer. The tree also clearly separates archaeal SODs from other prokaryotic SODs (Schafer and </w:t>
      </w:r>
      <w:proofErr w:type="spellStart"/>
      <w:r w:rsidRPr="00D55F1F">
        <w:rPr>
          <w:rFonts w:ascii="Times New Roman" w:eastAsia="Times New Roman" w:hAnsi="Times New Roman" w:cs="Times New Roman"/>
          <w:color w:val="000000"/>
          <w:sz w:val="28"/>
          <w:szCs w:val="28"/>
        </w:rPr>
        <w:t>Kardinahl</w:t>
      </w:r>
      <w:proofErr w:type="spellEnd"/>
      <w:r w:rsidRPr="00D55F1F">
        <w:rPr>
          <w:rFonts w:ascii="Times New Roman" w:eastAsia="Times New Roman" w:hAnsi="Times New Roman" w:cs="Times New Roman"/>
          <w:color w:val="000000"/>
          <w:sz w:val="28"/>
          <w:szCs w:val="28"/>
        </w:rPr>
        <w:t>, 2003). </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catalytic mechanism of SOD </w:t>
      </w:r>
      <w:proofErr w:type="gramStart"/>
      <w:r w:rsidRPr="00D55F1F">
        <w:rPr>
          <w:rFonts w:ascii="Times New Roman" w:eastAsia="Times New Roman" w:hAnsi="Times New Roman" w:cs="Times New Roman"/>
          <w:color w:val="000000"/>
          <w:sz w:val="28"/>
          <w:szCs w:val="28"/>
        </w:rPr>
        <w:t>is described</w:t>
      </w:r>
      <w:proofErr w:type="gramEnd"/>
      <w:r w:rsidRPr="00D55F1F">
        <w:rPr>
          <w:rFonts w:ascii="Times New Roman" w:eastAsia="Times New Roman" w:hAnsi="Times New Roman" w:cs="Times New Roman"/>
          <w:color w:val="000000"/>
          <w:sz w:val="28"/>
          <w:szCs w:val="28"/>
        </w:rPr>
        <w:t xml:space="preserve"> by the following reaction sequence:</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8"/>
          <w:szCs w:val="28"/>
        </w:rPr>
        <w:t>where</w:t>
      </w:r>
      <w:proofErr w:type="gramEnd"/>
      <w:r w:rsidRPr="00D55F1F">
        <w:rPr>
          <w:rFonts w:ascii="Times New Roman" w:eastAsia="Times New Roman" w:hAnsi="Times New Roman" w:cs="Times New Roman"/>
          <w:color w:val="000000"/>
          <w:sz w:val="28"/>
          <w:szCs w:val="28"/>
        </w:rPr>
        <w:t>, M stands for metallic cofactor. This stepwise mechanism confers several advantages to the reaction thermodynamics. Firstly, potential electrostatic repulsion between two O</w:t>
      </w:r>
      <w:r w:rsidRPr="00D55F1F">
        <w:rPr>
          <w:rFonts w:ascii="Times New Roman" w:eastAsia="Times New Roman" w:hAnsi="Times New Roman" w:cs="Times New Roman"/>
          <w:color w:val="000000"/>
          <w:sz w:val="17"/>
          <w:szCs w:val="17"/>
          <w:vertAlign w:val="subscript"/>
        </w:rPr>
        <w:t xml:space="preserve">2 </w:t>
      </w:r>
      <w:r w:rsidRPr="00D55F1F">
        <w:rPr>
          <w:rFonts w:ascii="Times New Roman" w:eastAsia="Times New Roman" w:hAnsi="Times New Roman" w:cs="Times New Roman"/>
          <w:color w:val="000000"/>
          <w:sz w:val="28"/>
          <w:szCs w:val="28"/>
        </w:rPr>
        <w:t xml:space="preserve">• anions is overcome by reacting with only one molecule at a time. </w:t>
      </w:r>
      <w:proofErr w:type="gramStart"/>
      <w:r w:rsidRPr="00D55F1F">
        <w:rPr>
          <w:rFonts w:ascii="Times New Roman" w:eastAsia="Times New Roman" w:hAnsi="Times New Roman" w:cs="Times New Roman"/>
          <w:color w:val="000000"/>
          <w:sz w:val="28"/>
          <w:szCs w:val="28"/>
        </w:rPr>
        <w:t>Specific binding to negatively charged O</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 xml:space="preserve"> is mediated by the positively charged metals in the active site</w:t>
      </w:r>
      <w:proofErr w:type="gramEnd"/>
      <w:r w:rsidRPr="00D55F1F">
        <w:rPr>
          <w:rFonts w:ascii="Times New Roman" w:eastAsia="Times New Roman" w:hAnsi="Times New Roman" w:cs="Times New Roman"/>
          <w:color w:val="000000"/>
          <w:sz w:val="28"/>
          <w:szCs w:val="28"/>
        </w:rPr>
        <w:t xml:space="preserve">. In the second step with reduced metal ion, active site’s electrostatic attraction </w:t>
      </w:r>
      <w:proofErr w:type="gramStart"/>
      <w:r w:rsidRPr="00D55F1F">
        <w:rPr>
          <w:rFonts w:ascii="Times New Roman" w:eastAsia="Times New Roman" w:hAnsi="Times New Roman" w:cs="Times New Roman"/>
          <w:color w:val="000000"/>
          <w:sz w:val="28"/>
          <w:szCs w:val="28"/>
        </w:rPr>
        <w:t>is preserved</w:t>
      </w:r>
      <w:proofErr w:type="gramEnd"/>
      <w:r w:rsidRPr="00D55F1F">
        <w:rPr>
          <w:rFonts w:ascii="Times New Roman" w:eastAsia="Times New Roman" w:hAnsi="Times New Roman" w:cs="Times New Roman"/>
          <w:color w:val="000000"/>
          <w:sz w:val="28"/>
          <w:szCs w:val="28"/>
        </w:rPr>
        <w:t xml:space="preserve"> by the uptake of a proton</w:t>
      </w:r>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shd w:val="clear" w:color="auto" w:fill="FFFFFF"/>
        </w:rPr>
        <w:t>Bafana</w:t>
      </w:r>
      <w:proofErr w:type="spellEnd"/>
      <w:r w:rsidRPr="00D55F1F">
        <w:rPr>
          <w:rFonts w:ascii="Times New Roman" w:eastAsia="Times New Roman" w:hAnsi="Times New Roman" w:cs="Times New Roman"/>
          <w:i/>
          <w:iCs/>
          <w:color w:val="000000"/>
          <w:sz w:val="28"/>
          <w:szCs w:val="28"/>
          <w:shd w:val="clear" w:color="auto" w:fill="FFFFFF"/>
        </w:rPr>
        <w:t xml:space="preserve"> et al., 2011)</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2.6.2.2 Catalase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Catalase is a vital antioxidant enzyme present in nearly all aerobic organisms, where it plays a key role in cellular defense against oxidative stress. Its primary function is to decompose hydrogen peroxide (H₂O₂), a reactive oxygen species (ROS), into water and molecular oxygen, thus preventing the accumulation of H₂O₂ and subsequent oxidative damage (</w:t>
      </w:r>
      <w:proofErr w:type="spellStart"/>
      <w:r w:rsidRPr="00D55F1F">
        <w:rPr>
          <w:rFonts w:ascii="Times New Roman" w:eastAsia="Times New Roman" w:hAnsi="Times New Roman" w:cs="Times New Roman"/>
          <w:color w:val="000000"/>
          <w:sz w:val="28"/>
          <w:szCs w:val="28"/>
        </w:rPr>
        <w:t>Chelikani</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Fita</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Loewen</w:t>
      </w:r>
      <w:proofErr w:type="spellEnd"/>
      <w:r w:rsidRPr="00D55F1F">
        <w:rPr>
          <w:rFonts w:ascii="Times New Roman" w:eastAsia="Times New Roman" w:hAnsi="Times New Roman" w:cs="Times New Roman"/>
          <w:color w:val="000000"/>
          <w:sz w:val="28"/>
          <w:szCs w:val="28"/>
        </w:rPr>
        <w:t xml:space="preserve">, 2004). Hydrogen peroxide </w:t>
      </w:r>
      <w:proofErr w:type="gramStart"/>
      <w:r w:rsidRPr="00D55F1F">
        <w:rPr>
          <w:rFonts w:ascii="Times New Roman" w:eastAsia="Times New Roman" w:hAnsi="Times New Roman" w:cs="Times New Roman"/>
          <w:color w:val="000000"/>
          <w:sz w:val="28"/>
          <w:szCs w:val="28"/>
        </w:rPr>
        <w:t>is produced</w:t>
      </w:r>
      <w:proofErr w:type="gramEnd"/>
      <w:r w:rsidRPr="00D55F1F">
        <w:rPr>
          <w:rFonts w:ascii="Times New Roman" w:eastAsia="Times New Roman" w:hAnsi="Times New Roman" w:cs="Times New Roman"/>
          <w:color w:val="000000"/>
          <w:sz w:val="28"/>
          <w:szCs w:val="28"/>
        </w:rPr>
        <w:t xml:space="preserve"> as a by-product of various metabolic processes, and if not efficiently removed, it can participate in the Fenton reaction to generate hydroxyl radicals, which are highly reactive and capable of initiating lipid peroxidation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Halliwell</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Gutteridge</w:t>
      </w:r>
      <w:proofErr w:type="spellEnd"/>
      <w:r w:rsidRPr="00D55F1F">
        <w:rPr>
          <w:rFonts w:ascii="Times New Roman" w:eastAsia="Times New Roman" w:hAnsi="Times New Roman" w:cs="Times New Roman"/>
          <w:i/>
          <w:iCs/>
          <w:color w:val="000000"/>
          <w:sz w:val="28"/>
          <w:szCs w:val="28"/>
        </w:rPr>
        <w:t>, 2015).</w:t>
      </w:r>
    </w:p>
    <w:p w:rsidR="00D55F1F" w:rsidRPr="00D55F1F" w:rsidRDefault="00D55F1F" w:rsidP="00D55F1F">
      <w:pPr>
        <w:spacing w:before="280" w:after="28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2H</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​O</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​→2H</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​O+O</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Catalase plays a protective role by limiting the availability of H₂O₂, thereby reducing the potential for hydroxyl radical formation and subsequent lipid peroxidation. In tissues with high catalase activity, ROS </w:t>
      </w:r>
      <w:proofErr w:type="gramStart"/>
      <w:r w:rsidRPr="00D55F1F">
        <w:rPr>
          <w:rFonts w:ascii="Times New Roman" w:eastAsia="Times New Roman" w:hAnsi="Times New Roman" w:cs="Times New Roman"/>
          <w:color w:val="000000"/>
          <w:sz w:val="28"/>
          <w:szCs w:val="28"/>
        </w:rPr>
        <w:t>are more effectively neutralized</w:t>
      </w:r>
      <w:proofErr w:type="gramEnd"/>
      <w:r w:rsidRPr="00D55F1F">
        <w:rPr>
          <w:rFonts w:ascii="Times New Roman" w:eastAsia="Times New Roman" w:hAnsi="Times New Roman" w:cs="Times New Roman"/>
          <w:color w:val="000000"/>
          <w:sz w:val="28"/>
          <w:szCs w:val="28"/>
        </w:rPr>
        <w:t xml:space="preserve">, resulting in lower levels of lipid peroxidation products. Conversely, a decrease in catalase activity can lead to elevated oxidative stress and increased lipid peroxidation, contributing to the pathogenesis of several diseases, including neurodegenerative disorders, cardiovascular diseases, diabetes, and cancer </w:t>
      </w:r>
      <w:r w:rsidRPr="00D55F1F">
        <w:rPr>
          <w:rFonts w:ascii="Times New Roman" w:eastAsia="Times New Roman" w:hAnsi="Times New Roman" w:cs="Times New Roman"/>
          <w:i/>
          <w:iCs/>
          <w:color w:val="000000"/>
          <w:sz w:val="28"/>
          <w:szCs w:val="28"/>
        </w:rPr>
        <w:t>(Zhang et al., 2016).</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lastRenderedPageBreak/>
        <w:t>2.7 Lipid peroxidation parameters </w:t>
      </w:r>
    </w:p>
    <w:p w:rsidR="00D55F1F" w:rsidRPr="00D55F1F" w:rsidRDefault="00D55F1F" w:rsidP="00D55F1F">
      <w:pPr>
        <w:spacing w:after="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Antioxidants are a very heterogeneous class of compounds, small molecules and enzymes that share the task of protecting </w:t>
      </w:r>
      <w:proofErr w:type="spellStart"/>
      <w:r w:rsidRPr="00D55F1F">
        <w:rPr>
          <w:rFonts w:ascii="Times New Roman" w:eastAsia="Times New Roman" w:hAnsi="Times New Roman" w:cs="Times New Roman"/>
          <w:color w:val="000000"/>
          <w:sz w:val="28"/>
          <w:szCs w:val="28"/>
        </w:rPr>
        <w:t>oxidizable</w:t>
      </w:r>
      <w:proofErr w:type="spellEnd"/>
      <w:r w:rsidRPr="00D55F1F">
        <w:rPr>
          <w:rFonts w:ascii="Times New Roman" w:eastAsia="Times New Roman" w:hAnsi="Times New Roman" w:cs="Times New Roman"/>
          <w:color w:val="000000"/>
          <w:sz w:val="28"/>
          <w:szCs w:val="28"/>
        </w:rPr>
        <w:t xml:space="preserve"> molecules or materials from oxidative transformation. In the biological context, the reference oxidative process is lipid peroxidation (LP); therefore, antioxidants are typically defined and discussed </w:t>
      </w:r>
      <w:proofErr w:type="gramStart"/>
      <w:r w:rsidRPr="00D55F1F">
        <w:rPr>
          <w:rFonts w:ascii="Times New Roman" w:eastAsia="Times New Roman" w:hAnsi="Times New Roman" w:cs="Times New Roman"/>
          <w:color w:val="000000"/>
          <w:sz w:val="28"/>
          <w:szCs w:val="28"/>
        </w:rPr>
        <w:t>on the basis of</w:t>
      </w:r>
      <w:proofErr w:type="gramEnd"/>
      <w:r w:rsidRPr="00D55F1F">
        <w:rPr>
          <w:rFonts w:ascii="Times New Roman" w:eastAsia="Times New Roman" w:hAnsi="Times New Roman" w:cs="Times New Roman"/>
          <w:color w:val="000000"/>
          <w:sz w:val="28"/>
          <w:szCs w:val="28"/>
        </w:rPr>
        <w:t xml:space="preserve"> their ability to prevent, slow down or block LP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Valgimigli</w:t>
      </w:r>
      <w:proofErr w:type="spellEnd"/>
      <w:r w:rsidRPr="00D55F1F">
        <w:rPr>
          <w:rFonts w:ascii="Times New Roman" w:eastAsia="Times New Roman" w:hAnsi="Times New Roman" w:cs="Times New Roman"/>
          <w:i/>
          <w:iCs/>
          <w:color w:val="000000"/>
          <w:sz w:val="28"/>
          <w:szCs w:val="28"/>
        </w:rPr>
        <w:t xml:space="preserve"> et al., 2012).</w:t>
      </w:r>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 xml:space="preserve">Based on where and how they interfere with the LP radical chain, antioxidants are classified as preventive, if they impair the initiation process, and chain-breaking if they block or slow down the propagation, while a new category, the termination-enhancing antioxidants, was recently introduced by our group, to include those molecules, such as some terpenes and </w:t>
      </w:r>
      <w:proofErr w:type="spellStart"/>
      <w:r w:rsidRPr="00D55F1F">
        <w:rPr>
          <w:rFonts w:ascii="Times New Roman" w:eastAsia="Times New Roman" w:hAnsi="Times New Roman" w:cs="Times New Roman"/>
          <w:color w:val="000000"/>
          <w:sz w:val="28"/>
          <w:szCs w:val="28"/>
        </w:rPr>
        <w:t>terpenoids</w:t>
      </w:r>
      <w:proofErr w:type="spellEnd"/>
      <w:r w:rsidRPr="00D55F1F">
        <w:rPr>
          <w:rFonts w:ascii="Times New Roman" w:eastAsia="Times New Roman" w:hAnsi="Times New Roman" w:cs="Times New Roman"/>
          <w:color w:val="000000"/>
          <w:sz w:val="28"/>
          <w:szCs w:val="28"/>
        </w:rPr>
        <w:t xml:space="preserve"> from essential oils, which act by favoring the radical-chain termination without actually impairing propagation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Amorati</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Valgimigli</w:t>
      </w:r>
      <w:proofErr w:type="spellEnd"/>
      <w:r w:rsidRPr="00D55F1F">
        <w:rPr>
          <w:rFonts w:ascii="Times New Roman" w:eastAsia="Times New Roman" w:hAnsi="Times New Roman" w:cs="Times New Roman"/>
          <w:i/>
          <w:iCs/>
          <w:color w:val="000000"/>
          <w:sz w:val="28"/>
          <w:szCs w:val="28"/>
        </w:rPr>
        <w:t>, 2018)</w:t>
      </w:r>
      <w:proofErr w:type="gramEnd"/>
    </w:p>
    <w:p w:rsidR="00D55F1F" w:rsidRPr="00D55F1F" w:rsidRDefault="00D55F1F" w:rsidP="00D55F1F">
      <w:pPr>
        <w:spacing w:after="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Lipid peroxidation (LP) is a complex phenomenon, first investigated in the early 20</w:t>
      </w:r>
      <w:r w:rsidRPr="00D55F1F">
        <w:rPr>
          <w:rFonts w:ascii="Times New Roman" w:eastAsia="Times New Roman" w:hAnsi="Times New Roman" w:cs="Times New Roman"/>
          <w:color w:val="000000"/>
          <w:sz w:val="17"/>
          <w:szCs w:val="17"/>
          <w:vertAlign w:val="superscript"/>
        </w:rPr>
        <w:t>th</w:t>
      </w:r>
      <w:r w:rsidRPr="00D55F1F">
        <w:rPr>
          <w:rFonts w:ascii="Times New Roman" w:eastAsia="Times New Roman" w:hAnsi="Times New Roman" w:cs="Times New Roman"/>
          <w:color w:val="000000"/>
          <w:sz w:val="28"/>
          <w:szCs w:val="28"/>
        </w:rPr>
        <w:t xml:space="preserve"> century, consisting in the uptake of molecular oxygen by lipids exposed to air, which </w:t>
      </w:r>
      <w:proofErr w:type="gramStart"/>
      <w:r w:rsidRPr="00D55F1F">
        <w:rPr>
          <w:rFonts w:ascii="Times New Roman" w:eastAsia="Times New Roman" w:hAnsi="Times New Roman" w:cs="Times New Roman"/>
          <w:color w:val="000000"/>
          <w:sz w:val="28"/>
          <w:szCs w:val="28"/>
        </w:rPr>
        <w:t>was soon recognized</w:t>
      </w:r>
      <w:proofErr w:type="gramEnd"/>
      <w:r w:rsidRPr="00D55F1F">
        <w:rPr>
          <w:rFonts w:ascii="Times New Roman" w:eastAsia="Times New Roman" w:hAnsi="Times New Roman" w:cs="Times New Roman"/>
          <w:color w:val="000000"/>
          <w:sz w:val="28"/>
          <w:szCs w:val="28"/>
        </w:rPr>
        <w:t xml:space="preserve"> as bearing remarkable similarity to hydrocarbon autoxidation, the formal insertion of one molecule of oxygen in the C-H bond of a hydrocarbon to afford a </w:t>
      </w:r>
      <w:proofErr w:type="spellStart"/>
      <w:r w:rsidRPr="00D55F1F">
        <w:rPr>
          <w:rFonts w:ascii="Times New Roman" w:eastAsia="Times New Roman" w:hAnsi="Times New Roman" w:cs="Times New Roman"/>
          <w:color w:val="000000"/>
          <w:sz w:val="28"/>
          <w:szCs w:val="28"/>
        </w:rPr>
        <w:t>hydroperoxide</w:t>
      </w:r>
      <w:proofErr w:type="spellEnd"/>
      <w:r w:rsidRPr="00D55F1F">
        <w:rPr>
          <w:rFonts w:ascii="Times New Roman" w:eastAsia="Times New Roman" w:hAnsi="Times New Roman" w:cs="Times New Roman"/>
          <w:color w:val="000000"/>
          <w:sz w:val="28"/>
          <w:szCs w:val="28"/>
        </w:rPr>
        <w:t>: </w:t>
      </w: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R-H + O</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 xml:space="preserve"> R-OO-H.</w:t>
      </w:r>
    </w:p>
    <w:p w:rsidR="00D55F1F" w:rsidRPr="00D55F1F" w:rsidRDefault="00D55F1F" w:rsidP="00D55F1F">
      <w:pPr>
        <w:spacing w:after="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Indeed, lipid peroxidation is one embodiment of hydrocarbon autoxidation. </w:t>
      </w:r>
      <w:proofErr w:type="gramStart"/>
      <w:r w:rsidRPr="00D55F1F">
        <w:rPr>
          <w:rFonts w:ascii="Times New Roman" w:eastAsia="Times New Roman" w:hAnsi="Times New Roman" w:cs="Times New Roman"/>
          <w:color w:val="000000"/>
          <w:sz w:val="28"/>
          <w:szCs w:val="28"/>
        </w:rPr>
        <w:t xml:space="preserve">While the direct reaction with ground state (triplet) oxygen is spin restricted and </w:t>
      </w:r>
      <w:proofErr w:type="spellStart"/>
      <w:r w:rsidRPr="00D55F1F">
        <w:rPr>
          <w:rFonts w:ascii="Times New Roman" w:eastAsia="Times New Roman" w:hAnsi="Times New Roman" w:cs="Times New Roman"/>
          <w:color w:val="000000"/>
          <w:sz w:val="28"/>
          <w:szCs w:val="28"/>
        </w:rPr>
        <w:t>tooslow</w:t>
      </w:r>
      <w:proofErr w:type="spellEnd"/>
      <w:r w:rsidRPr="00D55F1F">
        <w:rPr>
          <w:rFonts w:ascii="Times New Roman" w:eastAsia="Times New Roman" w:hAnsi="Times New Roman" w:cs="Times New Roman"/>
          <w:color w:val="000000"/>
          <w:sz w:val="28"/>
          <w:szCs w:val="28"/>
        </w:rPr>
        <w:t xml:space="preserve"> to occur, the transformation of hydrocarbons (or lipids) by oxygen to </w:t>
      </w:r>
      <w:proofErr w:type="spellStart"/>
      <w:r w:rsidRPr="00D55F1F">
        <w:rPr>
          <w:rFonts w:ascii="Times New Roman" w:eastAsia="Times New Roman" w:hAnsi="Times New Roman" w:cs="Times New Roman"/>
          <w:color w:val="000000"/>
          <w:sz w:val="28"/>
          <w:szCs w:val="28"/>
        </w:rPr>
        <w:t>hydroperoxides</w:t>
      </w:r>
      <w:proofErr w:type="spellEnd"/>
      <w:r w:rsidRPr="00D55F1F">
        <w:rPr>
          <w:rFonts w:ascii="Times New Roman" w:eastAsia="Times New Roman" w:hAnsi="Times New Roman" w:cs="Times New Roman"/>
          <w:color w:val="000000"/>
          <w:sz w:val="28"/>
          <w:szCs w:val="28"/>
        </w:rPr>
        <w:t xml:space="preserve"> and further oxidized products occurs rapidly and efficiently via the intermediation of </w:t>
      </w:r>
      <w:proofErr w:type="spellStart"/>
      <w:r w:rsidRPr="00D55F1F">
        <w:rPr>
          <w:rFonts w:ascii="Times New Roman" w:eastAsia="Times New Roman" w:hAnsi="Times New Roman" w:cs="Times New Roman"/>
          <w:color w:val="000000"/>
          <w:sz w:val="28"/>
          <w:szCs w:val="28"/>
        </w:rPr>
        <w:t>peroxyl</w:t>
      </w:r>
      <w:proofErr w:type="spellEnd"/>
      <w:r w:rsidRPr="00D55F1F">
        <w:rPr>
          <w:rFonts w:ascii="Times New Roman" w:eastAsia="Times New Roman" w:hAnsi="Times New Roman" w:cs="Times New Roman"/>
          <w:color w:val="000000"/>
          <w:sz w:val="28"/>
          <w:szCs w:val="28"/>
        </w:rPr>
        <w:t xml:space="preserve"> radicals (ROO_), in a chain reaction that can be triggered by a multitude of events in any chemical system, such as in food or in living organisms, and it can be blocked or prevented by </w:t>
      </w:r>
      <w:proofErr w:type="spellStart"/>
      <w:r w:rsidRPr="00D55F1F">
        <w:rPr>
          <w:rFonts w:ascii="Times New Roman" w:eastAsia="Times New Roman" w:hAnsi="Times New Roman" w:cs="Times New Roman"/>
          <w:color w:val="000000"/>
          <w:sz w:val="28"/>
          <w:szCs w:val="28"/>
        </w:rPr>
        <w:t>antioxidants.LP</w:t>
      </w:r>
      <w:proofErr w:type="spellEnd"/>
      <w:r w:rsidRPr="00D55F1F">
        <w:rPr>
          <w:rFonts w:ascii="Times New Roman" w:eastAsia="Times New Roman" w:hAnsi="Times New Roman" w:cs="Times New Roman"/>
          <w:color w:val="000000"/>
          <w:sz w:val="28"/>
          <w:szCs w:val="28"/>
        </w:rPr>
        <w:t xml:space="preserve"> is a radical chain reaction composed of the canonical three stages of initiation,</w:t>
      </w:r>
      <w:proofErr w:type="gramEnd"/>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8"/>
          <w:szCs w:val="28"/>
        </w:rPr>
        <w:t>propagation</w:t>
      </w:r>
      <w:proofErr w:type="gramEnd"/>
      <w:r w:rsidRPr="00D55F1F">
        <w:rPr>
          <w:rFonts w:ascii="Times New Roman" w:eastAsia="Times New Roman" w:hAnsi="Times New Roman" w:cs="Times New Roman"/>
          <w:color w:val="000000"/>
          <w:sz w:val="28"/>
          <w:szCs w:val="28"/>
        </w:rPr>
        <w:t xml:space="preserve"> and termination, summarized in Figure 2.11 using PUFA as the prototypical </w:t>
      </w:r>
      <w:proofErr w:type="spellStart"/>
      <w:r w:rsidRPr="00D55F1F">
        <w:rPr>
          <w:rFonts w:ascii="Times New Roman" w:eastAsia="Times New Roman" w:hAnsi="Times New Roman" w:cs="Times New Roman"/>
          <w:color w:val="000000"/>
          <w:sz w:val="28"/>
          <w:szCs w:val="28"/>
        </w:rPr>
        <w:t>oxidizable</w:t>
      </w:r>
      <w:proofErr w:type="spellEnd"/>
      <w:r w:rsidRPr="00D55F1F">
        <w:rPr>
          <w:rFonts w:ascii="Times New Roman" w:eastAsia="Times New Roman" w:hAnsi="Times New Roman" w:cs="Times New Roman"/>
          <w:color w:val="000000"/>
          <w:sz w:val="28"/>
          <w:szCs w:val="28"/>
        </w:rPr>
        <w:t xml:space="preserve"> substrate (</w:t>
      </w:r>
      <w:proofErr w:type="spellStart"/>
      <w:r w:rsidRPr="00D55F1F">
        <w:rPr>
          <w:rFonts w:ascii="Times New Roman" w:eastAsia="Times New Roman" w:hAnsi="Times New Roman" w:cs="Times New Roman"/>
          <w:color w:val="000000"/>
          <w:sz w:val="28"/>
          <w:szCs w:val="28"/>
          <w:shd w:val="clear" w:color="auto" w:fill="FFFFFF"/>
        </w:rPr>
        <w:t>Valgimigli</w:t>
      </w:r>
      <w:proofErr w:type="spellEnd"/>
      <w:r w:rsidRPr="00D55F1F">
        <w:rPr>
          <w:rFonts w:ascii="Times New Roman" w:eastAsia="Times New Roman" w:hAnsi="Times New Roman" w:cs="Times New Roman"/>
          <w:color w:val="000000"/>
          <w:sz w:val="28"/>
          <w:szCs w:val="28"/>
          <w:shd w:val="clear" w:color="auto" w:fill="FFFFFF"/>
        </w:rPr>
        <w:t>, 2023).</w:t>
      </w:r>
    </w:p>
    <w:p w:rsidR="00D55F1F" w:rsidRPr="00D55F1F" w:rsidRDefault="00D55F1F" w:rsidP="00D55F1F">
      <w:pPr>
        <w:spacing w:after="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Source: </w:t>
      </w:r>
      <w:proofErr w:type="spellStart"/>
      <w:r w:rsidRPr="00D55F1F">
        <w:rPr>
          <w:rFonts w:ascii="Times New Roman" w:eastAsia="Times New Roman" w:hAnsi="Times New Roman" w:cs="Times New Roman"/>
          <w:color w:val="000000"/>
          <w:sz w:val="28"/>
          <w:szCs w:val="28"/>
          <w:shd w:val="clear" w:color="auto" w:fill="FFFFFF"/>
        </w:rPr>
        <w:t>Valgimigli</w:t>
      </w:r>
      <w:proofErr w:type="spellEnd"/>
      <w:r w:rsidRPr="00D55F1F">
        <w:rPr>
          <w:rFonts w:ascii="Times New Roman" w:eastAsia="Times New Roman" w:hAnsi="Times New Roman" w:cs="Times New Roman"/>
          <w:color w:val="000000"/>
          <w:sz w:val="28"/>
          <w:szCs w:val="28"/>
          <w:shd w:val="clear" w:color="auto" w:fill="FFFFFF"/>
        </w:rPr>
        <w:t>, (2023)</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2.7.1 Glutathione transferase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Glutathione (GSH) is a low molecular weight compound composed of three amino acids: glycine, cysteine and glutamic acid. GSH is present in all plant and animal cells. In physiological conditions it is synthesized in many different tissues </w:t>
      </w:r>
      <w:r w:rsidRPr="00D55F1F">
        <w:rPr>
          <w:rFonts w:ascii="Times New Roman" w:eastAsia="Times New Roman" w:hAnsi="Times New Roman" w:cs="Times New Roman"/>
          <w:i/>
          <w:iCs/>
          <w:color w:val="000000"/>
          <w:sz w:val="28"/>
          <w:szCs w:val="28"/>
        </w:rPr>
        <w:t>(Forman et al., 2009),</w:t>
      </w:r>
      <w:r w:rsidRPr="00D55F1F">
        <w:rPr>
          <w:rFonts w:ascii="Times New Roman" w:eastAsia="Times New Roman" w:hAnsi="Times New Roman" w:cs="Times New Roman"/>
          <w:color w:val="000000"/>
          <w:sz w:val="28"/>
          <w:szCs w:val="28"/>
        </w:rPr>
        <w:t xml:space="preserve"> but the most intense GSH synthesis occurs in hepatocytes (Lu, 2013). Glutathione in the human body is present in several redox forms, among </w:t>
      </w:r>
      <w:r w:rsidRPr="00D55F1F">
        <w:rPr>
          <w:rFonts w:ascii="Times New Roman" w:eastAsia="Times New Roman" w:hAnsi="Times New Roman" w:cs="Times New Roman"/>
          <w:color w:val="000000"/>
          <w:sz w:val="28"/>
          <w:szCs w:val="28"/>
        </w:rPr>
        <w:lastRenderedPageBreak/>
        <w:t>which the most important are reduced glutathione (GSH) and oxidized glutathione (GSSG).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Blood plasma, for example, contains only about 20mM of glutathione and the dominant form there is oxidized glutathione (GSSG)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Lushchak</w:t>
      </w:r>
      <w:proofErr w:type="spellEnd"/>
      <w:r w:rsidRPr="00D55F1F">
        <w:rPr>
          <w:rFonts w:ascii="Times New Roman" w:eastAsia="Times New Roman" w:hAnsi="Times New Roman" w:cs="Times New Roman"/>
          <w:i/>
          <w:iCs/>
          <w:color w:val="000000"/>
          <w:sz w:val="28"/>
          <w:szCs w:val="28"/>
        </w:rPr>
        <w:t xml:space="preserve"> et al., 2012).</w:t>
      </w:r>
      <w:r w:rsidRPr="00D55F1F">
        <w:rPr>
          <w:rFonts w:ascii="Times New Roman" w:eastAsia="Times New Roman" w:hAnsi="Times New Roman" w:cs="Times New Roman"/>
          <w:color w:val="000000"/>
          <w:sz w:val="28"/>
          <w:szCs w:val="28"/>
        </w:rPr>
        <w:t xml:space="preserve"> The concentration and role of GSH </w:t>
      </w:r>
      <w:proofErr w:type="gramStart"/>
      <w:r w:rsidRPr="00D55F1F">
        <w:rPr>
          <w:rFonts w:ascii="Times New Roman" w:eastAsia="Times New Roman" w:hAnsi="Times New Roman" w:cs="Times New Roman"/>
          <w:color w:val="000000"/>
          <w:sz w:val="28"/>
          <w:szCs w:val="28"/>
        </w:rPr>
        <w:t>are differentiated</w:t>
      </w:r>
      <w:proofErr w:type="gramEnd"/>
      <w:r w:rsidRPr="00D55F1F">
        <w:rPr>
          <w:rFonts w:ascii="Times New Roman" w:eastAsia="Times New Roman" w:hAnsi="Times New Roman" w:cs="Times New Roman"/>
          <w:color w:val="000000"/>
          <w:sz w:val="28"/>
          <w:szCs w:val="28"/>
        </w:rPr>
        <w:t xml:space="preserve"> and cell type-specific. Besides being a potent antioxidant, GSH has a number of functions not related to </w:t>
      </w:r>
      <w:proofErr w:type="spellStart"/>
      <w:r w:rsidRPr="00D55F1F">
        <w:rPr>
          <w:rFonts w:ascii="Times New Roman" w:eastAsia="Times New Roman" w:hAnsi="Times New Roman" w:cs="Times New Roman"/>
          <w:color w:val="000000"/>
          <w:sz w:val="28"/>
          <w:szCs w:val="28"/>
        </w:rPr>
        <w:t>defence</w:t>
      </w:r>
      <w:proofErr w:type="spellEnd"/>
      <w:r w:rsidRPr="00D55F1F">
        <w:rPr>
          <w:rFonts w:ascii="Times New Roman" w:eastAsia="Times New Roman" w:hAnsi="Times New Roman" w:cs="Times New Roman"/>
          <w:color w:val="000000"/>
          <w:sz w:val="28"/>
          <w:szCs w:val="28"/>
        </w:rPr>
        <w:t xml:space="preserve"> against ROS. For example, it participates in the detoxification processes of electrophilic compounds (</w:t>
      </w:r>
      <w:proofErr w:type="spellStart"/>
      <w:r w:rsidRPr="00D55F1F">
        <w:rPr>
          <w:rFonts w:ascii="Times New Roman" w:eastAsia="Times New Roman" w:hAnsi="Times New Roman" w:cs="Times New Roman"/>
          <w:color w:val="000000"/>
          <w:sz w:val="28"/>
          <w:szCs w:val="28"/>
        </w:rPr>
        <w:t>xenobiotics</w:t>
      </w:r>
      <w:proofErr w:type="spellEnd"/>
      <w:r w:rsidRPr="00D55F1F">
        <w:rPr>
          <w:rFonts w:ascii="Times New Roman" w:eastAsia="Times New Roman" w:hAnsi="Times New Roman" w:cs="Times New Roman"/>
          <w:color w:val="000000"/>
          <w:sz w:val="28"/>
          <w:szCs w:val="28"/>
        </w:rPr>
        <w:t xml:space="preserve">), and in the metabolism of prostaglandins and leukotrienes. It is also involved in the transport of amino acids and in the absorption of micronutrients from the intestine, mainly iron and selenium. However, the predominant role of GSH is undoubtedly that of antioxidant. GSH as an antioxidant participates in several lines of </w:t>
      </w:r>
      <w:proofErr w:type="spellStart"/>
      <w:r w:rsidRPr="00D55F1F">
        <w:rPr>
          <w:rFonts w:ascii="Times New Roman" w:eastAsia="Times New Roman" w:hAnsi="Times New Roman" w:cs="Times New Roman"/>
          <w:color w:val="000000"/>
          <w:sz w:val="28"/>
          <w:szCs w:val="28"/>
        </w:rPr>
        <w:t>defence</w:t>
      </w:r>
      <w:proofErr w:type="spellEnd"/>
      <w:r w:rsidRPr="00D55F1F">
        <w:rPr>
          <w:rFonts w:ascii="Times New Roman" w:eastAsia="Times New Roman" w:hAnsi="Times New Roman" w:cs="Times New Roman"/>
          <w:color w:val="000000"/>
          <w:sz w:val="28"/>
          <w:szCs w:val="28"/>
        </w:rPr>
        <w:t xml:space="preserve"> against ROS. It plays an important role not only as a free radical scavenger, but is also engaged in the repair processes of damaged cells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shd w:val="clear" w:color="auto" w:fill="FFFFFF"/>
        </w:rPr>
        <w:t>Mirończuk-Chodakowska</w:t>
      </w:r>
      <w:proofErr w:type="spellEnd"/>
      <w:r w:rsidRPr="00D55F1F">
        <w:rPr>
          <w:rFonts w:ascii="Times New Roman" w:eastAsia="Times New Roman" w:hAnsi="Times New Roman" w:cs="Times New Roman"/>
          <w:i/>
          <w:iCs/>
          <w:color w:val="000000"/>
          <w:sz w:val="28"/>
          <w:szCs w:val="28"/>
          <w:shd w:val="clear" w:color="auto" w:fill="FFFFFF"/>
        </w:rPr>
        <w:t xml:space="preserve"> et al., 2018)</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Glutathione transferases (GSTs) are a family of multifunctional enzymes that play a central role in cellular detoxification and antioxidant defense. These enzymes catalyze the conjugation of reduced glutathione (GSH) to a wide range of electrophilic and hydrophobic compounds, including products of oxidative stress such as lipid peroxides, </w:t>
      </w:r>
      <w:proofErr w:type="spellStart"/>
      <w:r w:rsidRPr="00D55F1F">
        <w:rPr>
          <w:rFonts w:ascii="Times New Roman" w:eastAsia="Times New Roman" w:hAnsi="Times New Roman" w:cs="Times New Roman"/>
          <w:color w:val="000000"/>
          <w:sz w:val="28"/>
          <w:szCs w:val="28"/>
        </w:rPr>
        <w:t>xenobiotics</w:t>
      </w:r>
      <w:proofErr w:type="spellEnd"/>
      <w:r w:rsidRPr="00D55F1F">
        <w:rPr>
          <w:rFonts w:ascii="Times New Roman" w:eastAsia="Times New Roman" w:hAnsi="Times New Roman" w:cs="Times New Roman"/>
          <w:color w:val="000000"/>
          <w:sz w:val="28"/>
          <w:szCs w:val="28"/>
        </w:rPr>
        <w:t xml:space="preserve">, and environmental toxins (Hayes, Flanagan, and </w:t>
      </w:r>
      <w:proofErr w:type="spellStart"/>
      <w:r w:rsidRPr="00D55F1F">
        <w:rPr>
          <w:rFonts w:ascii="Times New Roman" w:eastAsia="Times New Roman" w:hAnsi="Times New Roman" w:cs="Times New Roman"/>
          <w:color w:val="000000"/>
          <w:sz w:val="28"/>
          <w:szCs w:val="28"/>
        </w:rPr>
        <w:t>Jowsey</w:t>
      </w:r>
      <w:proofErr w:type="spellEnd"/>
      <w:r w:rsidRPr="00D55F1F">
        <w:rPr>
          <w:rFonts w:ascii="Times New Roman" w:eastAsia="Times New Roman" w:hAnsi="Times New Roman" w:cs="Times New Roman"/>
          <w:color w:val="000000"/>
          <w:sz w:val="28"/>
          <w:szCs w:val="28"/>
        </w:rPr>
        <w:t>, 2005). By facilitating the conjugation of GSH, GSTs help increase the solubility of toxic compounds, making them easier to excrete from the cell. This function is crucial for maintaining redox homeostasis and protecting cellular macromolecules from damage.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 addition to their detoxification role, GSTs are also involved in the modulation of signaling pathways related to cell proliferation, apoptosis, and stress responses </w:t>
      </w:r>
      <w:r w:rsidRPr="00D55F1F">
        <w:rPr>
          <w:rFonts w:ascii="Times New Roman" w:eastAsia="Times New Roman" w:hAnsi="Times New Roman" w:cs="Times New Roman"/>
          <w:i/>
          <w:iCs/>
          <w:color w:val="000000"/>
          <w:sz w:val="28"/>
          <w:szCs w:val="28"/>
        </w:rPr>
        <w:t xml:space="preserve">(Townsend and </w:t>
      </w:r>
      <w:proofErr w:type="spellStart"/>
      <w:r w:rsidRPr="00D55F1F">
        <w:rPr>
          <w:rFonts w:ascii="Times New Roman" w:eastAsia="Times New Roman" w:hAnsi="Times New Roman" w:cs="Times New Roman"/>
          <w:i/>
          <w:iCs/>
          <w:color w:val="000000"/>
          <w:sz w:val="28"/>
          <w:szCs w:val="28"/>
        </w:rPr>
        <w:t>Tew</w:t>
      </w:r>
      <w:proofErr w:type="spellEnd"/>
      <w:r w:rsidRPr="00D55F1F">
        <w:rPr>
          <w:rFonts w:ascii="Times New Roman" w:eastAsia="Times New Roman" w:hAnsi="Times New Roman" w:cs="Times New Roman"/>
          <w:i/>
          <w:iCs/>
          <w:color w:val="000000"/>
          <w:sz w:val="28"/>
          <w:szCs w:val="28"/>
        </w:rPr>
        <w:t>, 2003</w:t>
      </w:r>
      <w:r w:rsidRPr="00D55F1F">
        <w:rPr>
          <w:rFonts w:ascii="Times New Roman" w:eastAsia="Times New Roman" w:hAnsi="Times New Roman" w:cs="Times New Roman"/>
          <w:color w:val="000000"/>
          <w:sz w:val="28"/>
          <w:szCs w:val="28"/>
        </w:rPr>
        <w:t xml:space="preserve">). For example, some isoforms of GST can regulate the activity of kinases and other proteins through interactions that do not involve their catalytic function. Furthermore, GSTs can bind and sequester reactive lipid peroxidation products such as 4-hydroxynonenal (4-HNE), which are toxic and capable of forming adducts with proteins and DNA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Singhal</w:t>
      </w:r>
      <w:proofErr w:type="spellEnd"/>
      <w:r w:rsidRPr="00D55F1F">
        <w:rPr>
          <w:rFonts w:ascii="Times New Roman" w:eastAsia="Times New Roman" w:hAnsi="Times New Roman" w:cs="Times New Roman"/>
          <w:i/>
          <w:iCs/>
          <w:color w:val="000000"/>
          <w:sz w:val="28"/>
          <w:szCs w:val="28"/>
        </w:rPr>
        <w:t xml:space="preserve"> et al., 2015).</w:t>
      </w:r>
      <w:r w:rsidRPr="00D55F1F">
        <w:rPr>
          <w:rFonts w:ascii="Times New Roman" w:eastAsia="Times New Roman" w:hAnsi="Times New Roman" w:cs="Times New Roman"/>
          <w:color w:val="000000"/>
          <w:sz w:val="28"/>
          <w:szCs w:val="28"/>
        </w:rPr>
        <w:t xml:space="preserve">GST activity </w:t>
      </w:r>
      <w:proofErr w:type="gramStart"/>
      <w:r w:rsidRPr="00D55F1F">
        <w:rPr>
          <w:rFonts w:ascii="Times New Roman" w:eastAsia="Times New Roman" w:hAnsi="Times New Roman" w:cs="Times New Roman"/>
          <w:color w:val="000000"/>
          <w:sz w:val="28"/>
          <w:szCs w:val="28"/>
        </w:rPr>
        <w:t>is often used</w:t>
      </w:r>
      <w:proofErr w:type="gramEnd"/>
      <w:r w:rsidRPr="00D55F1F">
        <w:rPr>
          <w:rFonts w:ascii="Times New Roman" w:eastAsia="Times New Roman" w:hAnsi="Times New Roman" w:cs="Times New Roman"/>
          <w:color w:val="000000"/>
          <w:sz w:val="28"/>
          <w:szCs w:val="28"/>
        </w:rPr>
        <w:t xml:space="preserve"> as a biomarker of oxidative stress and cellular response to toxic insult. Elevated or suppressed GST activity </w:t>
      </w:r>
      <w:proofErr w:type="gramStart"/>
      <w:r w:rsidRPr="00D55F1F">
        <w:rPr>
          <w:rFonts w:ascii="Times New Roman" w:eastAsia="Times New Roman" w:hAnsi="Times New Roman" w:cs="Times New Roman"/>
          <w:color w:val="000000"/>
          <w:sz w:val="28"/>
          <w:szCs w:val="28"/>
        </w:rPr>
        <w:t>has been reported</w:t>
      </w:r>
      <w:proofErr w:type="gramEnd"/>
      <w:r w:rsidRPr="00D55F1F">
        <w:rPr>
          <w:rFonts w:ascii="Times New Roman" w:eastAsia="Times New Roman" w:hAnsi="Times New Roman" w:cs="Times New Roman"/>
          <w:color w:val="000000"/>
          <w:sz w:val="28"/>
          <w:szCs w:val="28"/>
        </w:rPr>
        <w:t xml:space="preserve"> in various pathological conditions, including cancer, neurodegenerative diseases, and cardiovascular disorders (Board and Menon, 2013). Moreover, polymorphisms in GST genes can affect individual susceptibility to environmental toxins and disease risk, highlighting their importance in toxicology and pharmacogenomics (Board and Menon, 2013).</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lastRenderedPageBreak/>
        <w:t>2.7.2 Glutathione peroxidase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Glutathione peroxidase (</w:t>
      </w: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 is a family of selenium-dependent antioxidant enzymes that play a critical role in protecting cells from oxidative damage. These enzymes catalyze the reduction of hydrogen peroxide (H₂O₂) and organic </w:t>
      </w:r>
      <w:proofErr w:type="spellStart"/>
      <w:r w:rsidRPr="00D55F1F">
        <w:rPr>
          <w:rFonts w:ascii="Times New Roman" w:eastAsia="Times New Roman" w:hAnsi="Times New Roman" w:cs="Times New Roman"/>
          <w:color w:val="000000"/>
          <w:sz w:val="28"/>
          <w:szCs w:val="28"/>
        </w:rPr>
        <w:t>hydroperoxides</w:t>
      </w:r>
      <w:proofErr w:type="spellEnd"/>
      <w:r w:rsidRPr="00D55F1F">
        <w:rPr>
          <w:rFonts w:ascii="Times New Roman" w:eastAsia="Times New Roman" w:hAnsi="Times New Roman" w:cs="Times New Roman"/>
          <w:color w:val="000000"/>
          <w:sz w:val="28"/>
          <w:szCs w:val="28"/>
        </w:rPr>
        <w:t xml:space="preserve"> into water and corresponding alcohols using reduced glutathione (GSH) as a substrate, thereby preventing the formation of reactive oxygen species (ROS)-induced damage (</w:t>
      </w:r>
      <w:proofErr w:type="spellStart"/>
      <w:r w:rsidRPr="00D55F1F">
        <w:rPr>
          <w:rFonts w:ascii="Times New Roman" w:eastAsia="Times New Roman" w:hAnsi="Times New Roman" w:cs="Times New Roman"/>
          <w:color w:val="000000"/>
          <w:sz w:val="28"/>
          <w:szCs w:val="28"/>
        </w:rPr>
        <w:t>Brigelius-Flohé</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Maiorino</w:t>
      </w:r>
      <w:proofErr w:type="spellEnd"/>
      <w:r w:rsidRPr="00D55F1F">
        <w:rPr>
          <w:rFonts w:ascii="Times New Roman" w:eastAsia="Times New Roman" w:hAnsi="Times New Roman" w:cs="Times New Roman"/>
          <w:color w:val="000000"/>
          <w:sz w:val="28"/>
          <w:szCs w:val="28"/>
        </w:rPr>
        <w:t xml:space="preserve">, 2013). The general reaction catalyzed by </w:t>
      </w: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 is as follows:</w:t>
      </w:r>
    </w:p>
    <w:p w:rsidR="00D55F1F" w:rsidRPr="00D55F1F" w:rsidRDefault="00D55F1F" w:rsidP="00D55F1F">
      <w:pPr>
        <w:spacing w:before="280" w:after="28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2GSH+H</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​O</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​→GSSG+2H</w:t>
      </w:r>
      <w:r w:rsidRPr="00D55F1F">
        <w:rPr>
          <w:rFonts w:ascii="Times New Roman" w:eastAsia="Times New Roman" w:hAnsi="Times New Roman" w:cs="Times New Roman"/>
          <w:color w:val="000000"/>
          <w:sz w:val="17"/>
          <w:szCs w:val="17"/>
          <w:vertAlign w:val="subscript"/>
        </w:rPr>
        <w:t>2</w:t>
      </w:r>
      <w:r w:rsidRPr="00D55F1F">
        <w:rPr>
          <w:rFonts w:ascii="Times New Roman" w:eastAsia="Times New Roman" w:hAnsi="Times New Roman" w:cs="Times New Roman"/>
          <w:color w:val="000000"/>
          <w:sz w:val="28"/>
          <w:szCs w:val="28"/>
        </w:rPr>
        <w:t>​O</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process helps maintain redox balance in cells by detoxifying harmful peroxides and regenerating reduced forms of critical molecules. Among the </w:t>
      </w: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 isoforms, GPx1 is the most abundant and ubiquitously expressed in the cytoplasm of nearly all mammalian tissues, while other isoforms such as GPx4 are involved in reducing lipid </w:t>
      </w:r>
      <w:proofErr w:type="spellStart"/>
      <w:r w:rsidRPr="00D55F1F">
        <w:rPr>
          <w:rFonts w:ascii="Times New Roman" w:eastAsia="Times New Roman" w:hAnsi="Times New Roman" w:cs="Times New Roman"/>
          <w:color w:val="000000"/>
          <w:sz w:val="28"/>
          <w:szCs w:val="28"/>
        </w:rPr>
        <w:t>hydroperoxides</w:t>
      </w:r>
      <w:proofErr w:type="spellEnd"/>
      <w:r w:rsidRPr="00D55F1F">
        <w:rPr>
          <w:rFonts w:ascii="Times New Roman" w:eastAsia="Times New Roman" w:hAnsi="Times New Roman" w:cs="Times New Roman"/>
          <w:color w:val="000000"/>
          <w:sz w:val="28"/>
          <w:szCs w:val="28"/>
        </w:rPr>
        <w:t xml:space="preserve"> within membranes and lipoproteins (</w:t>
      </w:r>
      <w:proofErr w:type="spellStart"/>
      <w:r w:rsidRPr="00D55F1F">
        <w:rPr>
          <w:rFonts w:ascii="Times New Roman" w:eastAsia="Times New Roman" w:hAnsi="Times New Roman" w:cs="Times New Roman"/>
          <w:color w:val="000000"/>
          <w:sz w:val="28"/>
          <w:szCs w:val="28"/>
        </w:rPr>
        <w:t>Lubos</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Loscalzo</w:t>
      </w:r>
      <w:proofErr w:type="spellEnd"/>
      <w:r w:rsidRPr="00D55F1F">
        <w:rPr>
          <w:rFonts w:ascii="Times New Roman" w:eastAsia="Times New Roman" w:hAnsi="Times New Roman" w:cs="Times New Roman"/>
          <w:color w:val="000000"/>
          <w:sz w:val="28"/>
          <w:szCs w:val="28"/>
        </w:rPr>
        <w:t>, and Handy, 2011). GPx4, in particular, is crucial for protecting against lipid peroxidation and is essential for embryonic development and cellular viability.</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 activity is a key marker of the antioxidant capacity of cells and tissues. Decreased </w:t>
      </w: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 activity has been associated with various pathological conditions, including cardiovascular disease, cancer, diabetes, and neurodegenerative disorders such as Alzheimer’s and Parkinson’s disease (Prasad, 2016). Selenium deficiency can impair </w:t>
      </w: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 function, highlighting the importance of micronutrient status in maintaining antioxidant defenses.</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2.7.3 Glutathione reductase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Glutathione reductase (GR) is a </w:t>
      </w:r>
      <w:proofErr w:type="spellStart"/>
      <w:r w:rsidRPr="00D55F1F">
        <w:rPr>
          <w:rFonts w:ascii="Times New Roman" w:eastAsia="Times New Roman" w:hAnsi="Times New Roman" w:cs="Times New Roman"/>
          <w:color w:val="000000"/>
          <w:sz w:val="28"/>
          <w:szCs w:val="28"/>
        </w:rPr>
        <w:t>flavoprotein</w:t>
      </w:r>
      <w:proofErr w:type="spellEnd"/>
      <w:r w:rsidRPr="00D55F1F">
        <w:rPr>
          <w:rFonts w:ascii="Times New Roman" w:eastAsia="Times New Roman" w:hAnsi="Times New Roman" w:cs="Times New Roman"/>
          <w:color w:val="000000"/>
          <w:sz w:val="28"/>
          <w:szCs w:val="28"/>
        </w:rPr>
        <w:t xml:space="preserve"> enzyme essential for maintaining the cellular redox balance by regenerating reduced glutathione (GSH) from its oxidized form (GSSG). This reaction is vital for sustaining high intracellular levels of GSH, a major antioxidant that protects cells from oxidative damage by neutralizing reactive oxygen species (ROS) and detoxifying peroxides (</w:t>
      </w:r>
      <w:proofErr w:type="spellStart"/>
      <w:r w:rsidRPr="00D55F1F">
        <w:rPr>
          <w:rFonts w:ascii="Times New Roman" w:eastAsia="Times New Roman" w:hAnsi="Times New Roman" w:cs="Times New Roman"/>
          <w:color w:val="000000"/>
          <w:sz w:val="28"/>
          <w:szCs w:val="28"/>
        </w:rPr>
        <w:t>Couto</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2016). The enzymatic reaction catalyzed by GR </w:t>
      </w:r>
      <w:proofErr w:type="gramStart"/>
      <w:r w:rsidRPr="00D55F1F">
        <w:rPr>
          <w:rFonts w:ascii="Times New Roman" w:eastAsia="Times New Roman" w:hAnsi="Times New Roman" w:cs="Times New Roman"/>
          <w:color w:val="000000"/>
          <w:sz w:val="28"/>
          <w:szCs w:val="28"/>
        </w:rPr>
        <w:t>can be summarized</w:t>
      </w:r>
      <w:proofErr w:type="gramEnd"/>
      <w:r w:rsidRPr="00D55F1F">
        <w:rPr>
          <w:rFonts w:ascii="Times New Roman" w:eastAsia="Times New Roman" w:hAnsi="Times New Roman" w:cs="Times New Roman"/>
          <w:color w:val="000000"/>
          <w:sz w:val="28"/>
          <w:szCs w:val="28"/>
        </w:rPr>
        <w:t xml:space="preserve"> as:</w:t>
      </w:r>
    </w:p>
    <w:p w:rsidR="00D55F1F" w:rsidRPr="00D55F1F" w:rsidRDefault="00D55F1F" w:rsidP="00D55F1F">
      <w:pPr>
        <w:spacing w:before="280" w:after="280"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GSSG+NADPH+H</w:t>
      </w:r>
      <w:r w:rsidRPr="00D55F1F">
        <w:rPr>
          <w:rFonts w:ascii="Times New Roman" w:eastAsia="Times New Roman" w:hAnsi="Times New Roman" w:cs="Times New Roman"/>
          <w:color w:val="000000"/>
          <w:sz w:val="17"/>
          <w:szCs w:val="17"/>
          <w:vertAlign w:val="superscript"/>
        </w:rPr>
        <w:t>+</w:t>
      </w:r>
      <w:r w:rsidRPr="00D55F1F">
        <w:rPr>
          <w:rFonts w:ascii="Times New Roman" w:eastAsia="Times New Roman" w:hAnsi="Times New Roman" w:cs="Times New Roman"/>
          <w:color w:val="000000"/>
          <w:sz w:val="28"/>
          <w:szCs w:val="28"/>
        </w:rPr>
        <w:t>→2GSH+NADP</w:t>
      </w:r>
      <w:r w:rsidRPr="00D55F1F">
        <w:rPr>
          <w:rFonts w:ascii="Times New Roman" w:eastAsia="Times New Roman" w:hAnsi="Times New Roman" w:cs="Times New Roman"/>
          <w:color w:val="000000"/>
          <w:sz w:val="17"/>
          <w:szCs w:val="17"/>
          <w:vertAlign w:val="superscript"/>
        </w:rPr>
        <w:t>+</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This NADPH-dependent reaction is critical for recycling GSH, thereby allowing continuous detoxification of peroxides through enzymes such as glutathione peroxidase (</w:t>
      </w:r>
      <w:proofErr w:type="spellStart"/>
      <w:r w:rsidRPr="00D55F1F">
        <w:rPr>
          <w:rFonts w:ascii="Times New Roman" w:eastAsia="Times New Roman" w:hAnsi="Times New Roman" w:cs="Times New Roman"/>
          <w:color w:val="000000"/>
          <w:sz w:val="28"/>
          <w:szCs w:val="28"/>
        </w:rPr>
        <w:t>GPx</w:t>
      </w:r>
      <w:proofErr w:type="spellEnd"/>
      <w:r w:rsidRPr="00D55F1F">
        <w:rPr>
          <w:rFonts w:ascii="Times New Roman" w:eastAsia="Times New Roman" w:hAnsi="Times New Roman" w:cs="Times New Roman"/>
          <w:color w:val="000000"/>
          <w:sz w:val="28"/>
          <w:szCs w:val="28"/>
        </w:rPr>
        <w:t xml:space="preserve">).Glutathione reductase plays a central role in the </w:t>
      </w:r>
      <w:r w:rsidRPr="00D55F1F">
        <w:rPr>
          <w:rFonts w:ascii="Times New Roman" w:eastAsia="Times New Roman" w:hAnsi="Times New Roman" w:cs="Times New Roman"/>
          <w:color w:val="000000"/>
          <w:sz w:val="28"/>
          <w:szCs w:val="28"/>
        </w:rPr>
        <w:lastRenderedPageBreak/>
        <w:t xml:space="preserve">glutathione antioxidant system, which includes glutathione, glutathione peroxidase, and glutathione S-transferase. The GSH/GSSG ratio maintained by GR is a widely recognized indicator of cellular oxidative stress. A low GSH/GSSG ratio typically signifies oxidative damage and impaired antioxidant capacity (Forman, Zhang, and </w:t>
      </w:r>
      <w:proofErr w:type="spellStart"/>
      <w:r w:rsidRPr="00D55F1F">
        <w:rPr>
          <w:rFonts w:ascii="Times New Roman" w:eastAsia="Times New Roman" w:hAnsi="Times New Roman" w:cs="Times New Roman"/>
          <w:color w:val="000000"/>
          <w:sz w:val="28"/>
          <w:szCs w:val="28"/>
        </w:rPr>
        <w:t>Rinna</w:t>
      </w:r>
      <w:proofErr w:type="spellEnd"/>
      <w:r w:rsidRPr="00D55F1F">
        <w:rPr>
          <w:rFonts w:ascii="Times New Roman" w:eastAsia="Times New Roman" w:hAnsi="Times New Roman" w:cs="Times New Roman"/>
          <w:color w:val="000000"/>
          <w:sz w:val="28"/>
          <w:szCs w:val="28"/>
        </w:rPr>
        <w:t>, 2009).</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Under conditions of oxidative stress, GR activity becomes particularly important. Without adequate GR function, GSSG accumulates, depleting GSH levels and impairing the cell’s ability to neutralize peroxides. This dysfunction has been associated with the pathogenesis of various diseases, including cancer, neurodegenerative disorders, and cardiovascular diseases (Franco and </w:t>
      </w:r>
      <w:proofErr w:type="spellStart"/>
      <w:r w:rsidRPr="00D55F1F">
        <w:rPr>
          <w:rFonts w:ascii="Times New Roman" w:eastAsia="Times New Roman" w:hAnsi="Times New Roman" w:cs="Times New Roman"/>
          <w:color w:val="000000"/>
          <w:sz w:val="28"/>
          <w:szCs w:val="28"/>
        </w:rPr>
        <w:t>Cidlowski</w:t>
      </w:r>
      <w:proofErr w:type="spellEnd"/>
      <w:r w:rsidRPr="00D55F1F">
        <w:rPr>
          <w:rFonts w:ascii="Times New Roman" w:eastAsia="Times New Roman" w:hAnsi="Times New Roman" w:cs="Times New Roman"/>
          <w:color w:val="000000"/>
          <w:sz w:val="28"/>
          <w:szCs w:val="28"/>
        </w:rPr>
        <w:t>, 2012). Additionally, GR is essential in red blood cells for protecting hemoglobin from oxidative damage and preventing hemolysis. Nutritional factors, particularly the availability of riboflavin (vitamin B2), which is a precursor of FAD (the prosthetic group of GR), can influence GR activity. Therefore, dietary deficiencies can impair GR function and exacerbate oxidative stress</w:t>
      </w:r>
      <w:r w:rsidRPr="00D55F1F">
        <w:rPr>
          <w:rFonts w:ascii="Times New Roman" w:eastAsia="Times New Roman" w:hAnsi="Times New Roman" w:cs="Times New Roman"/>
          <w:i/>
          <w:iCs/>
          <w:color w:val="000000"/>
          <w:sz w:val="28"/>
          <w:szCs w:val="28"/>
        </w:rPr>
        <w:t xml:space="preserve"> (Del Razo et al., 2011).</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2.7.4 Reduced glutathione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 typical cells, in normal conditions, the predominant form of glutathione is its reduced form (GSH) in a ratio of 100:1. Under normal conditions, for instance, reduced GSH is the most prevalent form of GSH, constituting up to 98% of the total GSH pool. Glutathione molecules can also be bound to proteins (Samuelsson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2011). GSH is a soluble antioxidant, which in high cellular concentrations (1–10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xml:space="preserve">) is present in the cytoplasm, mitochondria and nucleus. As an antioxidant, GSH reduces ROS during the enzymatic and non-enzymatic reactions. It regenerates other oxidized small molecule antioxidants, for example vitamin C and vitamin E (Rahman </w:t>
      </w:r>
      <w:r w:rsidRPr="00D55F1F">
        <w:rPr>
          <w:rFonts w:ascii="Times New Roman" w:eastAsia="Times New Roman" w:hAnsi="Times New Roman" w:cs="Times New Roman"/>
          <w:i/>
          <w:iCs/>
          <w:color w:val="000000"/>
          <w:sz w:val="28"/>
          <w:szCs w:val="28"/>
        </w:rPr>
        <w:t>et al</w:t>
      </w:r>
      <w:r w:rsidRPr="00D55F1F">
        <w:rPr>
          <w:rFonts w:ascii="Times New Roman" w:eastAsia="Times New Roman" w:hAnsi="Times New Roman" w:cs="Times New Roman"/>
          <w:color w:val="000000"/>
          <w:sz w:val="28"/>
          <w:szCs w:val="28"/>
        </w:rPr>
        <w:t xml:space="preserve">., 2007), is involved in the repair of protein molecules, nucleic acids and lipids damaged in peroxidation processes, and in the maintenance of </w:t>
      </w:r>
      <w:proofErr w:type="spellStart"/>
      <w:r w:rsidRPr="00D55F1F">
        <w:rPr>
          <w:rFonts w:ascii="Times New Roman" w:eastAsia="Times New Roman" w:hAnsi="Times New Roman" w:cs="Times New Roman"/>
          <w:color w:val="000000"/>
          <w:sz w:val="28"/>
          <w:szCs w:val="28"/>
        </w:rPr>
        <w:t>sulphydryl</w:t>
      </w:r>
      <w:proofErr w:type="spellEnd"/>
      <w:r w:rsidRPr="00D55F1F">
        <w:rPr>
          <w:rFonts w:ascii="Times New Roman" w:eastAsia="Times New Roman" w:hAnsi="Times New Roman" w:cs="Times New Roman"/>
          <w:color w:val="000000"/>
          <w:sz w:val="28"/>
          <w:szCs w:val="28"/>
        </w:rPr>
        <w:t xml:space="preserve"> groups of protein in the reduced state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Alli</w:t>
      </w:r>
      <w:proofErr w:type="spellEnd"/>
      <w:r w:rsidRPr="00D55F1F">
        <w:rPr>
          <w:rFonts w:ascii="Times New Roman" w:eastAsia="Times New Roman" w:hAnsi="Times New Roman" w:cs="Times New Roman"/>
          <w:i/>
          <w:iCs/>
          <w:color w:val="000000"/>
          <w:sz w:val="28"/>
          <w:szCs w:val="28"/>
        </w:rPr>
        <w:t xml:space="preserve"> et al., 2014)</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2.7.5 </w:t>
      </w:r>
      <w:proofErr w:type="spellStart"/>
      <w:r w:rsidRPr="00D55F1F">
        <w:rPr>
          <w:rFonts w:ascii="Times New Roman" w:eastAsia="Times New Roman" w:hAnsi="Times New Roman" w:cs="Times New Roman"/>
          <w:b/>
          <w:bCs/>
          <w:color w:val="000000"/>
          <w:sz w:val="28"/>
          <w:szCs w:val="28"/>
        </w:rPr>
        <w:t>Malondialdehyde</w:t>
      </w:r>
      <w:proofErr w:type="spellEnd"/>
      <w:r w:rsidRPr="00D55F1F">
        <w:rPr>
          <w:rFonts w:ascii="Times New Roman" w:eastAsia="Times New Roman" w:hAnsi="Times New Roman" w:cs="Times New Roman"/>
          <w:b/>
          <w:bCs/>
          <w:color w:val="000000"/>
          <w:sz w:val="28"/>
          <w:szCs w:val="28"/>
        </w:rPr>
        <w:t>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Lipid peroxidation is a complex and detrimental process involving the oxidative degradation of lipids, especially polyunsaturated fatty acids (PUFAs), in cellular membranes. It plays a significant role in the pathogenesis of various diseases, including cardiovascular disorders, neurodegenerative diseases like Parkinson’s and Alzheimer’s, and psychiatric illnesses such as schizophrenia. This process is one of the most recognized indicators of oxidative stress in biological systems. The assessment of lipid peroxidation is critical in both experimental and </w:t>
      </w:r>
      <w:r w:rsidRPr="00D55F1F">
        <w:rPr>
          <w:rFonts w:ascii="Times New Roman" w:eastAsia="Times New Roman" w:hAnsi="Times New Roman" w:cs="Times New Roman"/>
          <w:color w:val="000000"/>
          <w:sz w:val="28"/>
          <w:szCs w:val="28"/>
        </w:rPr>
        <w:lastRenderedPageBreak/>
        <w:t xml:space="preserve">clinical research settings, and one of the most commonly measured end-products of this process is </w:t>
      </w:r>
      <w:proofErr w:type="spellStart"/>
      <w:r w:rsidRPr="00D55F1F">
        <w:rPr>
          <w:rFonts w:ascii="Times New Roman" w:eastAsia="Times New Roman" w:hAnsi="Times New Roman" w:cs="Times New Roman"/>
          <w:b/>
          <w:bCs/>
          <w:color w:val="000000"/>
          <w:sz w:val="28"/>
          <w:szCs w:val="28"/>
        </w:rPr>
        <w:t>malondialdehyde</w:t>
      </w:r>
      <w:proofErr w:type="spellEnd"/>
      <w:r w:rsidRPr="00D55F1F">
        <w:rPr>
          <w:rFonts w:ascii="Times New Roman" w:eastAsia="Times New Roman" w:hAnsi="Times New Roman" w:cs="Times New Roman"/>
          <w:b/>
          <w:bCs/>
          <w:color w:val="000000"/>
          <w:sz w:val="28"/>
          <w:szCs w:val="28"/>
        </w:rPr>
        <w:t xml:space="preserve"> (MDA)</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Fauziah</w:t>
      </w:r>
      <w:proofErr w:type="spellEnd"/>
      <w:r w:rsidRPr="00D55F1F">
        <w:rPr>
          <w:rFonts w:ascii="Times New Roman" w:eastAsia="Times New Roman" w:hAnsi="Times New Roman" w:cs="Times New Roman"/>
          <w:i/>
          <w:iCs/>
          <w:color w:val="000000"/>
          <w:sz w:val="28"/>
          <w:szCs w:val="28"/>
        </w:rPr>
        <w:t xml:space="preserve"> et al., 2018).</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xml:space="preserve"> (MDA) is a reactive aldehyde and one of the final products of the peroxidation of PUFAs, particularly arachidonic acid and docosahexaenoic acid. During lipid peroxidation, reactive oxygen species (ROS) such as hydroxyl radicals attack the double bonds of PUFAs, initiating a chain reaction that leads to the formation of lipid </w:t>
      </w:r>
      <w:proofErr w:type="spellStart"/>
      <w:r w:rsidRPr="00D55F1F">
        <w:rPr>
          <w:rFonts w:ascii="Times New Roman" w:eastAsia="Times New Roman" w:hAnsi="Times New Roman" w:cs="Times New Roman"/>
          <w:color w:val="000000"/>
          <w:sz w:val="28"/>
          <w:szCs w:val="28"/>
        </w:rPr>
        <w:t>hydroperoxides</w:t>
      </w:r>
      <w:proofErr w:type="spellEnd"/>
      <w:r w:rsidRPr="00D55F1F">
        <w:rPr>
          <w:rFonts w:ascii="Times New Roman" w:eastAsia="Times New Roman" w:hAnsi="Times New Roman" w:cs="Times New Roman"/>
          <w:color w:val="000000"/>
          <w:sz w:val="28"/>
          <w:szCs w:val="28"/>
        </w:rPr>
        <w:t xml:space="preserve">. Due to the instability of these primary products, they degrade into more stable secondary products like MDA, which </w:t>
      </w:r>
      <w:proofErr w:type="gramStart"/>
      <w:r w:rsidRPr="00D55F1F">
        <w:rPr>
          <w:rFonts w:ascii="Times New Roman" w:eastAsia="Times New Roman" w:hAnsi="Times New Roman" w:cs="Times New Roman"/>
          <w:color w:val="000000"/>
          <w:sz w:val="28"/>
          <w:szCs w:val="28"/>
        </w:rPr>
        <w:t xml:space="preserve">can be measured and used as a reliable indicator of oxidative stress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Yekti</w:t>
      </w:r>
      <w:proofErr w:type="spellEnd"/>
      <w:r w:rsidRPr="00D55F1F">
        <w:rPr>
          <w:rFonts w:ascii="Times New Roman" w:eastAsia="Times New Roman" w:hAnsi="Times New Roman" w:cs="Times New Roman"/>
          <w:i/>
          <w:iCs/>
          <w:color w:val="000000"/>
          <w:sz w:val="28"/>
          <w:szCs w:val="28"/>
        </w:rPr>
        <w:t xml:space="preserve"> et al., 2018)</w:t>
      </w:r>
      <w:proofErr w:type="gramEnd"/>
      <w:r w:rsidRPr="00D55F1F">
        <w:rPr>
          <w:rFonts w:ascii="Times New Roman" w:eastAsia="Times New Roman" w:hAnsi="Times New Roman" w:cs="Times New Roman"/>
          <w:i/>
          <w:iCs/>
          <w:color w:val="000000"/>
          <w:sz w:val="28"/>
          <w:szCs w:val="28"/>
        </w:rPr>
        <w:t>.</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MDA </w:t>
      </w:r>
      <w:proofErr w:type="gramStart"/>
      <w:r w:rsidRPr="00D55F1F">
        <w:rPr>
          <w:rFonts w:ascii="Times New Roman" w:eastAsia="Times New Roman" w:hAnsi="Times New Roman" w:cs="Times New Roman"/>
          <w:color w:val="000000"/>
          <w:sz w:val="28"/>
          <w:szCs w:val="28"/>
        </w:rPr>
        <w:t>is produced</w:t>
      </w:r>
      <w:proofErr w:type="gramEnd"/>
      <w:r w:rsidRPr="00D55F1F">
        <w:rPr>
          <w:rFonts w:ascii="Times New Roman" w:eastAsia="Times New Roman" w:hAnsi="Times New Roman" w:cs="Times New Roman"/>
          <w:color w:val="000000"/>
          <w:sz w:val="28"/>
          <w:szCs w:val="28"/>
        </w:rPr>
        <w:t xml:space="preserve"> in a relatively constant proportion to the degradation of PUFAs, making it a suitable biomarker for lipid peroxidation in both in vitro and in vivo systems. It is particularly useful in clinical and toxicological studies for evaluating the extent of cellular damage under oxidative stress conditions </w:t>
      </w:r>
      <w:r w:rsidRPr="00D55F1F">
        <w:rPr>
          <w:rFonts w:ascii="Times New Roman" w:eastAsia="Times New Roman" w:hAnsi="Times New Roman" w:cs="Times New Roman"/>
          <w:i/>
          <w:iCs/>
          <w:color w:val="000000"/>
          <w:sz w:val="28"/>
          <w:szCs w:val="28"/>
        </w:rPr>
        <w:t>(Ayala et al., 2014).</w:t>
      </w:r>
      <w:r w:rsidRPr="00D55F1F">
        <w:rPr>
          <w:rFonts w:ascii="Times New Roman" w:eastAsia="Times New Roman" w:hAnsi="Times New Roman" w:cs="Times New Roman"/>
          <w:color w:val="000000"/>
          <w:sz w:val="28"/>
          <w:szCs w:val="28"/>
        </w:rPr>
        <w:t xml:space="preserve"> The process of lipid peroxidation occurs in three distinct phases: initiation, propagation, and termination. During the initiation phase, a hydrogen atom </w:t>
      </w:r>
      <w:proofErr w:type="gramStart"/>
      <w:r w:rsidRPr="00D55F1F">
        <w:rPr>
          <w:rFonts w:ascii="Times New Roman" w:eastAsia="Times New Roman" w:hAnsi="Times New Roman" w:cs="Times New Roman"/>
          <w:color w:val="000000"/>
          <w:sz w:val="28"/>
          <w:szCs w:val="28"/>
        </w:rPr>
        <w:t>is abstracted</w:t>
      </w:r>
      <w:proofErr w:type="gramEnd"/>
      <w:r w:rsidRPr="00D55F1F">
        <w:rPr>
          <w:rFonts w:ascii="Times New Roman" w:eastAsia="Times New Roman" w:hAnsi="Times New Roman" w:cs="Times New Roman"/>
          <w:color w:val="000000"/>
          <w:sz w:val="28"/>
          <w:szCs w:val="28"/>
        </w:rPr>
        <w:t xml:space="preserve"> from a PUFA molecule, forming a lipid radical. This radical reacts with molecular oxygen to form a lipid </w:t>
      </w:r>
      <w:proofErr w:type="spellStart"/>
      <w:r w:rsidRPr="00D55F1F">
        <w:rPr>
          <w:rFonts w:ascii="Times New Roman" w:eastAsia="Times New Roman" w:hAnsi="Times New Roman" w:cs="Times New Roman"/>
          <w:color w:val="000000"/>
          <w:sz w:val="28"/>
          <w:szCs w:val="28"/>
        </w:rPr>
        <w:t>peroxyl</w:t>
      </w:r>
      <w:proofErr w:type="spellEnd"/>
      <w:r w:rsidRPr="00D55F1F">
        <w:rPr>
          <w:rFonts w:ascii="Times New Roman" w:eastAsia="Times New Roman" w:hAnsi="Times New Roman" w:cs="Times New Roman"/>
          <w:color w:val="000000"/>
          <w:sz w:val="28"/>
          <w:szCs w:val="28"/>
        </w:rPr>
        <w:t xml:space="preserve"> radical, which in turn reacts with another PUFA, perpetuating the chain reaction in the propagation phase. The resulting lipid </w:t>
      </w:r>
      <w:proofErr w:type="spellStart"/>
      <w:r w:rsidRPr="00D55F1F">
        <w:rPr>
          <w:rFonts w:ascii="Times New Roman" w:eastAsia="Times New Roman" w:hAnsi="Times New Roman" w:cs="Times New Roman"/>
          <w:color w:val="000000"/>
          <w:sz w:val="28"/>
          <w:szCs w:val="28"/>
        </w:rPr>
        <w:t>hydroperoxides</w:t>
      </w:r>
      <w:proofErr w:type="spellEnd"/>
      <w:r w:rsidRPr="00D55F1F">
        <w:rPr>
          <w:rFonts w:ascii="Times New Roman" w:eastAsia="Times New Roman" w:hAnsi="Times New Roman" w:cs="Times New Roman"/>
          <w:color w:val="000000"/>
          <w:sz w:val="28"/>
          <w:szCs w:val="28"/>
        </w:rPr>
        <w:t xml:space="preserve"> are unstable and degrade into reactive </w:t>
      </w:r>
      <w:proofErr w:type="gramStart"/>
      <w:r w:rsidRPr="00D55F1F">
        <w:rPr>
          <w:rFonts w:ascii="Times New Roman" w:eastAsia="Times New Roman" w:hAnsi="Times New Roman" w:cs="Times New Roman"/>
          <w:color w:val="000000"/>
          <w:sz w:val="28"/>
          <w:szCs w:val="28"/>
        </w:rPr>
        <w:t>aldehydes,</w:t>
      </w:r>
      <w:proofErr w:type="gramEnd"/>
      <w:r w:rsidRPr="00D55F1F">
        <w:rPr>
          <w:rFonts w:ascii="Times New Roman" w:eastAsia="Times New Roman" w:hAnsi="Times New Roman" w:cs="Times New Roman"/>
          <w:color w:val="000000"/>
          <w:sz w:val="28"/>
          <w:szCs w:val="28"/>
        </w:rPr>
        <w:t xml:space="preserve"> primarily MDA and 4-hydroxynonenal (4-HNE), in the termination phase </w:t>
      </w:r>
      <w:r w:rsidRPr="00D55F1F">
        <w:rPr>
          <w:rFonts w:ascii="Times New Roman" w:eastAsia="Times New Roman" w:hAnsi="Times New Roman" w:cs="Times New Roman"/>
          <w:i/>
          <w:iCs/>
          <w:color w:val="000000"/>
          <w:sz w:val="28"/>
          <w:szCs w:val="28"/>
        </w:rPr>
        <w:t>(Ayala et al., 2014).</w:t>
      </w:r>
      <w:r w:rsidRPr="00D55F1F">
        <w:rPr>
          <w:rFonts w:ascii="Times New Roman" w:eastAsia="Times New Roman" w:hAnsi="Times New Roman" w:cs="Times New Roman"/>
          <w:color w:val="000000"/>
          <w:sz w:val="28"/>
          <w:szCs w:val="28"/>
        </w:rPr>
        <w:t xml:space="preserve"> MDA can further react with other biomolecules, including proteins and nucleic acids, leading to the formation of advanced </w:t>
      </w:r>
      <w:proofErr w:type="spellStart"/>
      <w:r w:rsidRPr="00D55F1F">
        <w:rPr>
          <w:rFonts w:ascii="Times New Roman" w:eastAsia="Times New Roman" w:hAnsi="Times New Roman" w:cs="Times New Roman"/>
          <w:color w:val="000000"/>
          <w:sz w:val="28"/>
          <w:szCs w:val="28"/>
        </w:rPr>
        <w:t>lipoxidation</w:t>
      </w:r>
      <w:proofErr w:type="spellEnd"/>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end-products</w:t>
      </w:r>
      <w:proofErr w:type="gramEnd"/>
      <w:r w:rsidRPr="00D55F1F">
        <w:rPr>
          <w:rFonts w:ascii="Times New Roman" w:eastAsia="Times New Roman" w:hAnsi="Times New Roman" w:cs="Times New Roman"/>
          <w:color w:val="000000"/>
          <w:sz w:val="28"/>
          <w:szCs w:val="28"/>
        </w:rPr>
        <w:t xml:space="preserve"> (ALEs). These secondary reactions can modify protein function and DNA structure, contributing to cellular dysfunction and disease progression.</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Numerous analytical techniques </w:t>
      </w:r>
      <w:proofErr w:type="gramStart"/>
      <w:r w:rsidRPr="00D55F1F">
        <w:rPr>
          <w:rFonts w:ascii="Times New Roman" w:eastAsia="Times New Roman" w:hAnsi="Times New Roman" w:cs="Times New Roman"/>
          <w:color w:val="000000"/>
          <w:sz w:val="28"/>
          <w:szCs w:val="28"/>
        </w:rPr>
        <w:t>have been developed</w:t>
      </w:r>
      <w:proofErr w:type="gramEnd"/>
      <w:r w:rsidRPr="00D55F1F">
        <w:rPr>
          <w:rFonts w:ascii="Times New Roman" w:eastAsia="Times New Roman" w:hAnsi="Times New Roman" w:cs="Times New Roman"/>
          <w:color w:val="000000"/>
          <w:sz w:val="28"/>
          <w:szCs w:val="28"/>
        </w:rPr>
        <w:t xml:space="preserve"> to quantify MDA levels, reflecting its importance in oxidative stress research. The most commonly used method is the </w:t>
      </w:r>
      <w:proofErr w:type="spellStart"/>
      <w:r w:rsidRPr="00D55F1F">
        <w:rPr>
          <w:rFonts w:ascii="Times New Roman" w:eastAsia="Times New Roman" w:hAnsi="Times New Roman" w:cs="Times New Roman"/>
          <w:b/>
          <w:bCs/>
          <w:color w:val="000000"/>
          <w:sz w:val="28"/>
          <w:szCs w:val="28"/>
        </w:rPr>
        <w:t>thiobarbituric</w:t>
      </w:r>
      <w:proofErr w:type="spellEnd"/>
      <w:r w:rsidRPr="00D55F1F">
        <w:rPr>
          <w:rFonts w:ascii="Times New Roman" w:eastAsia="Times New Roman" w:hAnsi="Times New Roman" w:cs="Times New Roman"/>
          <w:b/>
          <w:bCs/>
          <w:color w:val="000000"/>
          <w:sz w:val="28"/>
          <w:szCs w:val="28"/>
        </w:rPr>
        <w:t xml:space="preserve"> acid reactive substances (TBARS) assay</w:t>
      </w:r>
      <w:r w:rsidRPr="00D55F1F">
        <w:rPr>
          <w:rFonts w:ascii="Times New Roman" w:eastAsia="Times New Roman" w:hAnsi="Times New Roman" w:cs="Times New Roman"/>
          <w:color w:val="000000"/>
          <w:sz w:val="28"/>
          <w:szCs w:val="28"/>
        </w:rPr>
        <w:t xml:space="preserve">, which detects MDA as a pink chromogen after reaction with </w:t>
      </w:r>
      <w:proofErr w:type="spellStart"/>
      <w:r w:rsidRPr="00D55F1F">
        <w:rPr>
          <w:rFonts w:ascii="Times New Roman" w:eastAsia="Times New Roman" w:hAnsi="Times New Roman" w:cs="Times New Roman"/>
          <w:color w:val="000000"/>
          <w:sz w:val="28"/>
          <w:szCs w:val="28"/>
        </w:rPr>
        <w:t>thiobarbituric</w:t>
      </w:r>
      <w:proofErr w:type="spellEnd"/>
      <w:r w:rsidRPr="00D55F1F">
        <w:rPr>
          <w:rFonts w:ascii="Times New Roman" w:eastAsia="Times New Roman" w:hAnsi="Times New Roman" w:cs="Times New Roman"/>
          <w:color w:val="000000"/>
          <w:sz w:val="28"/>
          <w:szCs w:val="28"/>
        </w:rPr>
        <w:t xml:space="preserve"> acid (TBA). The TBARS assay is widely used due to its simplicity and cost-effectiveness, although it may lack specificity as other substances can also react with TBA. More specific and accurate methods include </w:t>
      </w:r>
      <w:r w:rsidRPr="00D55F1F">
        <w:rPr>
          <w:rFonts w:ascii="Times New Roman" w:eastAsia="Times New Roman" w:hAnsi="Times New Roman" w:cs="Times New Roman"/>
          <w:b/>
          <w:bCs/>
          <w:color w:val="000000"/>
          <w:sz w:val="28"/>
          <w:szCs w:val="28"/>
        </w:rPr>
        <w:t>high-performance liquid chromatography (HPLC)</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b/>
          <w:bCs/>
          <w:color w:val="000000"/>
          <w:sz w:val="28"/>
          <w:szCs w:val="28"/>
        </w:rPr>
        <w:t>gas chromatography-mass spectrometry (GC-MS)</w:t>
      </w:r>
      <w:r w:rsidRPr="00D55F1F">
        <w:rPr>
          <w:rFonts w:ascii="Times New Roman" w:eastAsia="Times New Roman" w:hAnsi="Times New Roman" w:cs="Times New Roman"/>
          <w:color w:val="000000"/>
          <w:sz w:val="28"/>
          <w:szCs w:val="28"/>
        </w:rPr>
        <w:t xml:space="preserve">, and </w:t>
      </w:r>
      <w:r w:rsidRPr="00D55F1F">
        <w:rPr>
          <w:rFonts w:ascii="Times New Roman" w:eastAsia="Times New Roman" w:hAnsi="Times New Roman" w:cs="Times New Roman"/>
          <w:b/>
          <w:bCs/>
          <w:color w:val="000000"/>
          <w:sz w:val="28"/>
          <w:szCs w:val="28"/>
        </w:rPr>
        <w:t>liquid chromatography-tandem mass spectrometry (LC-MS/MS)</w:t>
      </w:r>
      <w:r w:rsidRPr="00D55F1F">
        <w:rPr>
          <w:rFonts w:ascii="Times New Roman" w:eastAsia="Times New Roman" w:hAnsi="Times New Roman" w:cs="Times New Roman"/>
          <w:color w:val="000000"/>
          <w:sz w:val="28"/>
          <w:szCs w:val="28"/>
        </w:rPr>
        <w:t xml:space="preserve">. These methods offer greater specificity and sensitivity by separating MDA from other reactive substances prior to detection </w:t>
      </w:r>
      <w:r w:rsidRPr="00D55F1F">
        <w:rPr>
          <w:rFonts w:ascii="Times New Roman" w:eastAsia="Times New Roman" w:hAnsi="Times New Roman" w:cs="Times New Roman"/>
          <w:i/>
          <w:iCs/>
          <w:color w:val="000000"/>
          <w:sz w:val="28"/>
          <w:szCs w:val="28"/>
        </w:rPr>
        <w:t>(Del Rio et al., 2005).</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Numerous studies have demonstrated elevated MDA levels in a wide range of diseases associated with oxidative stress. In cardiovascular diseases, increased MDA </w:t>
      </w:r>
      <w:proofErr w:type="gramStart"/>
      <w:r w:rsidRPr="00D55F1F">
        <w:rPr>
          <w:rFonts w:ascii="Times New Roman" w:eastAsia="Times New Roman" w:hAnsi="Times New Roman" w:cs="Times New Roman"/>
          <w:color w:val="000000"/>
          <w:sz w:val="28"/>
          <w:szCs w:val="28"/>
        </w:rPr>
        <w:t>is linked</w:t>
      </w:r>
      <w:proofErr w:type="gramEnd"/>
      <w:r w:rsidRPr="00D55F1F">
        <w:rPr>
          <w:rFonts w:ascii="Times New Roman" w:eastAsia="Times New Roman" w:hAnsi="Times New Roman" w:cs="Times New Roman"/>
          <w:color w:val="000000"/>
          <w:sz w:val="28"/>
          <w:szCs w:val="28"/>
        </w:rPr>
        <w:t xml:space="preserve"> to endothelial dysfunction, atherosclerosis, and hypertension due to oxidative damage to vascular cells. Similarly, in diabetes mellitus, elevated glucose levels enhance ROS generation, leading to increased lipid peroxidation and higher MDA concentrations in plasma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Halliwell</w:t>
      </w:r>
      <w:proofErr w:type="spellEnd"/>
      <w:r w:rsidRPr="00D55F1F">
        <w:rPr>
          <w:rFonts w:ascii="Times New Roman" w:eastAsia="Times New Roman" w:hAnsi="Times New Roman" w:cs="Times New Roman"/>
          <w:i/>
          <w:iCs/>
          <w:color w:val="000000"/>
          <w:sz w:val="28"/>
          <w:szCs w:val="28"/>
        </w:rPr>
        <w:t xml:space="preserve"> and </w:t>
      </w:r>
      <w:proofErr w:type="spellStart"/>
      <w:r w:rsidRPr="00D55F1F">
        <w:rPr>
          <w:rFonts w:ascii="Times New Roman" w:eastAsia="Times New Roman" w:hAnsi="Times New Roman" w:cs="Times New Roman"/>
          <w:i/>
          <w:iCs/>
          <w:color w:val="000000"/>
          <w:sz w:val="28"/>
          <w:szCs w:val="28"/>
        </w:rPr>
        <w:t>Gutteridge</w:t>
      </w:r>
      <w:proofErr w:type="spellEnd"/>
      <w:r w:rsidRPr="00D55F1F">
        <w:rPr>
          <w:rFonts w:ascii="Times New Roman" w:eastAsia="Times New Roman" w:hAnsi="Times New Roman" w:cs="Times New Roman"/>
          <w:i/>
          <w:iCs/>
          <w:color w:val="000000"/>
          <w:sz w:val="28"/>
          <w:szCs w:val="28"/>
        </w:rPr>
        <w:t>, 2015).</w:t>
      </w:r>
      <w:r w:rsidRPr="00D55F1F">
        <w:rPr>
          <w:rFonts w:ascii="Times New Roman" w:eastAsia="Times New Roman" w:hAnsi="Times New Roman" w:cs="Times New Roman"/>
          <w:color w:val="000000"/>
          <w:sz w:val="28"/>
          <w:szCs w:val="28"/>
        </w:rPr>
        <w:t xml:space="preserve"> Neurodegenerative diseases such as </w:t>
      </w:r>
      <w:r w:rsidRPr="00D55F1F">
        <w:rPr>
          <w:rFonts w:ascii="Times New Roman" w:eastAsia="Times New Roman" w:hAnsi="Times New Roman" w:cs="Times New Roman"/>
          <w:b/>
          <w:bCs/>
          <w:color w:val="000000"/>
          <w:sz w:val="28"/>
          <w:szCs w:val="28"/>
        </w:rPr>
        <w:t>Alzheimer’s disease (AD)</w:t>
      </w:r>
      <w:r w:rsidRPr="00D55F1F">
        <w:rPr>
          <w:rFonts w:ascii="Times New Roman" w:eastAsia="Times New Roman" w:hAnsi="Times New Roman" w:cs="Times New Roman"/>
          <w:color w:val="000000"/>
          <w:sz w:val="28"/>
          <w:szCs w:val="28"/>
        </w:rPr>
        <w:t xml:space="preserve"> and </w:t>
      </w:r>
      <w:r w:rsidRPr="00D55F1F">
        <w:rPr>
          <w:rFonts w:ascii="Times New Roman" w:eastAsia="Times New Roman" w:hAnsi="Times New Roman" w:cs="Times New Roman"/>
          <w:b/>
          <w:bCs/>
          <w:color w:val="000000"/>
          <w:sz w:val="28"/>
          <w:szCs w:val="28"/>
        </w:rPr>
        <w:t>Parkinson’s disease (PD)</w:t>
      </w:r>
      <w:r w:rsidRPr="00D55F1F">
        <w:rPr>
          <w:rFonts w:ascii="Times New Roman" w:eastAsia="Times New Roman" w:hAnsi="Times New Roman" w:cs="Times New Roman"/>
          <w:color w:val="000000"/>
          <w:sz w:val="28"/>
          <w:szCs w:val="28"/>
        </w:rPr>
        <w:t xml:space="preserve"> also show strong associations with lipid peroxidation. In AD, MDA modifies tau proteins and amyloid-beta peptides, promoting neurotoxicity and plaque formation. In PD, MDA-induced damage to dopaminergic neurons exacerbates motor dysfunction and neuronal loss (</w:t>
      </w:r>
      <w:proofErr w:type="spellStart"/>
      <w:r w:rsidRPr="00D55F1F">
        <w:rPr>
          <w:rFonts w:ascii="Times New Roman" w:eastAsia="Times New Roman" w:hAnsi="Times New Roman" w:cs="Times New Roman"/>
          <w:i/>
          <w:iCs/>
          <w:color w:val="000000"/>
          <w:sz w:val="28"/>
          <w:szCs w:val="28"/>
        </w:rPr>
        <w:t>Zarkovic</w:t>
      </w:r>
      <w:proofErr w:type="spellEnd"/>
      <w:r w:rsidRPr="00D55F1F">
        <w:rPr>
          <w:rFonts w:ascii="Times New Roman" w:eastAsia="Times New Roman" w:hAnsi="Times New Roman" w:cs="Times New Roman"/>
          <w:i/>
          <w:iCs/>
          <w:color w:val="000000"/>
          <w:sz w:val="28"/>
          <w:szCs w:val="28"/>
        </w:rPr>
        <w:t>, 2003).</w:t>
      </w:r>
      <w:r w:rsidRPr="00D55F1F">
        <w:rPr>
          <w:rFonts w:ascii="Times New Roman" w:eastAsia="Times New Roman" w:hAnsi="Times New Roman" w:cs="Times New Roman"/>
          <w:color w:val="000000"/>
          <w:sz w:val="28"/>
          <w:szCs w:val="28"/>
        </w:rPr>
        <w:t xml:space="preserve">Moreover, in psychiatric conditions such as </w:t>
      </w:r>
      <w:proofErr w:type="gramStart"/>
      <w:r w:rsidRPr="00D55F1F">
        <w:rPr>
          <w:rFonts w:ascii="Times New Roman" w:eastAsia="Times New Roman" w:hAnsi="Times New Roman" w:cs="Times New Roman"/>
          <w:b/>
          <w:bCs/>
          <w:color w:val="000000"/>
          <w:sz w:val="28"/>
          <w:szCs w:val="28"/>
        </w:rPr>
        <w:t>schizophrenia</w:t>
      </w:r>
      <w:r w:rsidRPr="00D55F1F">
        <w:rPr>
          <w:rFonts w:ascii="Times New Roman" w:eastAsia="Times New Roman" w:hAnsi="Times New Roman" w:cs="Times New Roman"/>
          <w:color w:val="000000"/>
          <w:sz w:val="28"/>
          <w:szCs w:val="28"/>
        </w:rPr>
        <w:t>,</w:t>
      </w:r>
      <w:proofErr w:type="gramEnd"/>
      <w:r w:rsidRPr="00D55F1F">
        <w:rPr>
          <w:rFonts w:ascii="Times New Roman" w:eastAsia="Times New Roman" w:hAnsi="Times New Roman" w:cs="Times New Roman"/>
          <w:color w:val="000000"/>
          <w:sz w:val="28"/>
          <w:szCs w:val="28"/>
        </w:rPr>
        <w:t xml:space="preserve"> oxidative stress and lipid peroxidation are increasingly recognized as contributing factors. Studies have revealed that patients with schizophrenia often exhibit significantly higher MDA levels, suggesting increased oxidative damage that may affect neurotransmission, synaptic plasticity, and overall brain function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Fauziah</w:t>
      </w:r>
      <w:proofErr w:type="spellEnd"/>
      <w:r w:rsidRPr="00D55F1F">
        <w:rPr>
          <w:rFonts w:ascii="Times New Roman" w:eastAsia="Times New Roman" w:hAnsi="Times New Roman" w:cs="Times New Roman"/>
          <w:i/>
          <w:iCs/>
          <w:color w:val="000000"/>
          <w:sz w:val="28"/>
          <w:szCs w:val="28"/>
        </w:rPr>
        <w:t xml:space="preserve"> et al., 2018).</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Despite its widespread use, MDA measurement is not without limitations. The TBARS assay, although popular, can produce variable results due to interference from other substances that react with TBA, leading to overestimation of MDA levels. Additionally, MDA itself is a reactive compound and can form adducts with proteins and DNA, which may reduce its free concentration and complicate accurate </w:t>
      </w:r>
      <w:proofErr w:type="spellStart"/>
      <w:r w:rsidRPr="00D55F1F">
        <w:rPr>
          <w:rFonts w:ascii="Times New Roman" w:eastAsia="Times New Roman" w:hAnsi="Times New Roman" w:cs="Times New Roman"/>
          <w:color w:val="000000"/>
          <w:sz w:val="28"/>
          <w:szCs w:val="28"/>
        </w:rPr>
        <w:t>quantification.Another</w:t>
      </w:r>
      <w:proofErr w:type="spellEnd"/>
      <w:r w:rsidRPr="00D55F1F">
        <w:rPr>
          <w:rFonts w:ascii="Times New Roman" w:eastAsia="Times New Roman" w:hAnsi="Times New Roman" w:cs="Times New Roman"/>
          <w:color w:val="000000"/>
          <w:sz w:val="28"/>
          <w:szCs w:val="28"/>
        </w:rPr>
        <w:t xml:space="preserve"> challenge is the short half-life of MDA in biological systems, which necessitates rapid sample processing and appropriate storage conditions to ensure accurate results. Furthermore, variability in dietary intake, medication use, and sample type (e.g., serum vs. plasma) can influence MDA concentrations, making standardized protocols essential for reliable </w:t>
      </w:r>
      <w:proofErr w:type="gramStart"/>
      <w:r w:rsidRPr="00D55F1F">
        <w:rPr>
          <w:rFonts w:ascii="Times New Roman" w:eastAsia="Times New Roman" w:hAnsi="Times New Roman" w:cs="Times New Roman"/>
          <w:color w:val="000000"/>
          <w:sz w:val="28"/>
          <w:szCs w:val="28"/>
        </w:rPr>
        <w:t>assessment</w:t>
      </w:r>
      <w:r w:rsidRPr="00D55F1F">
        <w:rPr>
          <w:rFonts w:ascii="Times New Roman" w:eastAsia="Times New Roman" w:hAnsi="Times New Roman" w:cs="Times New Roman"/>
          <w:i/>
          <w:iCs/>
          <w:color w:val="000000"/>
          <w:sz w:val="28"/>
          <w:szCs w:val="28"/>
        </w:rPr>
        <w:t>(</w:t>
      </w:r>
      <w:proofErr w:type="gramEnd"/>
      <w:r w:rsidRPr="00D55F1F">
        <w:rPr>
          <w:rFonts w:ascii="Times New Roman" w:eastAsia="Times New Roman" w:hAnsi="Times New Roman" w:cs="Times New Roman"/>
          <w:i/>
          <w:iCs/>
          <w:color w:val="000000"/>
          <w:sz w:val="28"/>
          <w:szCs w:val="28"/>
        </w:rPr>
        <w:t>Del Rio et al., 2005).</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2.7.6 </w:t>
      </w:r>
      <w:proofErr w:type="spellStart"/>
      <w:r w:rsidRPr="00D55F1F">
        <w:rPr>
          <w:rFonts w:ascii="Times New Roman" w:eastAsia="Times New Roman" w:hAnsi="Times New Roman" w:cs="Times New Roman"/>
          <w:b/>
          <w:bCs/>
          <w:color w:val="000000"/>
          <w:sz w:val="28"/>
          <w:szCs w:val="28"/>
        </w:rPr>
        <w:t>Mycloperoxidase</w:t>
      </w:r>
      <w:proofErr w:type="spellEnd"/>
      <w:r w:rsidRPr="00D55F1F">
        <w:rPr>
          <w:rFonts w:ascii="Times New Roman" w:eastAsia="Times New Roman" w:hAnsi="Times New Roman" w:cs="Times New Roman"/>
          <w:b/>
          <w:bCs/>
          <w:color w:val="000000"/>
          <w:sz w:val="28"/>
          <w:szCs w:val="28"/>
        </w:rPr>
        <w:t> </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Myeloperoxidase (MPO) is a </w:t>
      </w:r>
      <w:proofErr w:type="spellStart"/>
      <w:r w:rsidRPr="00D55F1F">
        <w:rPr>
          <w:rFonts w:ascii="Times New Roman" w:eastAsia="Times New Roman" w:hAnsi="Times New Roman" w:cs="Times New Roman"/>
          <w:color w:val="000000"/>
          <w:sz w:val="28"/>
          <w:szCs w:val="28"/>
        </w:rPr>
        <w:t>heme</w:t>
      </w:r>
      <w:proofErr w:type="spellEnd"/>
      <w:r w:rsidRPr="00D55F1F">
        <w:rPr>
          <w:rFonts w:ascii="Times New Roman" w:eastAsia="Times New Roman" w:hAnsi="Times New Roman" w:cs="Times New Roman"/>
          <w:color w:val="000000"/>
          <w:sz w:val="28"/>
          <w:szCs w:val="28"/>
        </w:rPr>
        <w:t xml:space="preserve">-containing enzyme primarily located in the </w:t>
      </w:r>
      <w:proofErr w:type="spellStart"/>
      <w:r w:rsidRPr="00D55F1F">
        <w:rPr>
          <w:rFonts w:ascii="Times New Roman" w:eastAsia="Times New Roman" w:hAnsi="Times New Roman" w:cs="Times New Roman"/>
          <w:color w:val="000000"/>
          <w:sz w:val="28"/>
          <w:szCs w:val="28"/>
        </w:rPr>
        <w:t>azurophilic</w:t>
      </w:r>
      <w:proofErr w:type="spellEnd"/>
      <w:r w:rsidRPr="00D55F1F">
        <w:rPr>
          <w:rFonts w:ascii="Times New Roman" w:eastAsia="Times New Roman" w:hAnsi="Times New Roman" w:cs="Times New Roman"/>
          <w:color w:val="000000"/>
          <w:sz w:val="28"/>
          <w:szCs w:val="28"/>
        </w:rPr>
        <w:t xml:space="preserve"> granules of neutrophils and, to a lesser extent, in monocytes. It plays a critical role in the body's innate immune defense by catalyzing the production of </w:t>
      </w:r>
      <w:proofErr w:type="spellStart"/>
      <w:r w:rsidRPr="00D55F1F">
        <w:rPr>
          <w:rFonts w:ascii="Times New Roman" w:eastAsia="Times New Roman" w:hAnsi="Times New Roman" w:cs="Times New Roman"/>
          <w:color w:val="000000"/>
          <w:sz w:val="28"/>
          <w:szCs w:val="28"/>
        </w:rPr>
        <w:t>hypochlorous</w:t>
      </w:r>
      <w:proofErr w:type="spellEnd"/>
      <w:r w:rsidRPr="00D55F1F">
        <w:rPr>
          <w:rFonts w:ascii="Times New Roman" w:eastAsia="Times New Roman" w:hAnsi="Times New Roman" w:cs="Times New Roman"/>
          <w:color w:val="000000"/>
          <w:sz w:val="28"/>
          <w:szCs w:val="28"/>
        </w:rPr>
        <w:t xml:space="preserve"> acid (</w:t>
      </w:r>
      <w:proofErr w:type="spellStart"/>
      <w:r w:rsidRPr="00D55F1F">
        <w:rPr>
          <w:rFonts w:ascii="Times New Roman" w:eastAsia="Times New Roman" w:hAnsi="Times New Roman" w:cs="Times New Roman"/>
          <w:color w:val="000000"/>
          <w:sz w:val="28"/>
          <w:szCs w:val="28"/>
        </w:rPr>
        <w:t>HOCl</w:t>
      </w:r>
      <w:proofErr w:type="spellEnd"/>
      <w:r w:rsidRPr="00D55F1F">
        <w:rPr>
          <w:rFonts w:ascii="Times New Roman" w:eastAsia="Times New Roman" w:hAnsi="Times New Roman" w:cs="Times New Roman"/>
          <w:color w:val="000000"/>
          <w:sz w:val="28"/>
          <w:szCs w:val="28"/>
        </w:rPr>
        <w:t>) from hydrogen peroxide (H₂O₂) and chloride ions (Cl⁻) during the respiratory burst in activated phagocytes (</w:t>
      </w:r>
      <w:proofErr w:type="spellStart"/>
      <w:r w:rsidRPr="00D55F1F">
        <w:rPr>
          <w:rFonts w:ascii="Times New Roman" w:eastAsia="Times New Roman" w:hAnsi="Times New Roman" w:cs="Times New Roman"/>
          <w:color w:val="000000"/>
          <w:sz w:val="28"/>
          <w:szCs w:val="28"/>
        </w:rPr>
        <w:t>Klebanoff</w:t>
      </w:r>
      <w:proofErr w:type="spellEnd"/>
      <w:r w:rsidRPr="00D55F1F">
        <w:rPr>
          <w:rFonts w:ascii="Times New Roman" w:eastAsia="Times New Roman" w:hAnsi="Times New Roman" w:cs="Times New Roman"/>
          <w:color w:val="000000"/>
          <w:sz w:val="28"/>
          <w:szCs w:val="28"/>
        </w:rPr>
        <w:t xml:space="preserve">, 2005). </w:t>
      </w:r>
      <w:proofErr w:type="spellStart"/>
      <w:r w:rsidRPr="00D55F1F">
        <w:rPr>
          <w:rFonts w:ascii="Times New Roman" w:eastAsia="Times New Roman" w:hAnsi="Times New Roman" w:cs="Times New Roman"/>
          <w:color w:val="000000"/>
          <w:sz w:val="28"/>
          <w:szCs w:val="28"/>
        </w:rPr>
        <w:t>Hypochlorous</w:t>
      </w:r>
      <w:proofErr w:type="spellEnd"/>
      <w:r w:rsidRPr="00D55F1F">
        <w:rPr>
          <w:rFonts w:ascii="Times New Roman" w:eastAsia="Times New Roman" w:hAnsi="Times New Roman" w:cs="Times New Roman"/>
          <w:color w:val="000000"/>
          <w:sz w:val="28"/>
          <w:szCs w:val="28"/>
        </w:rPr>
        <w:t xml:space="preserve"> acid is a powerful antimicrobial substance that can kill bacteria, viruses, and fungi, thus aiding in immune defense. However, excessive or uncontrolled MPO activity can lead to tissue damage due to the high reactivity of </w:t>
      </w:r>
      <w:proofErr w:type="spellStart"/>
      <w:r w:rsidRPr="00D55F1F">
        <w:rPr>
          <w:rFonts w:ascii="Times New Roman" w:eastAsia="Times New Roman" w:hAnsi="Times New Roman" w:cs="Times New Roman"/>
          <w:color w:val="000000"/>
          <w:sz w:val="28"/>
          <w:szCs w:val="28"/>
        </w:rPr>
        <w:t>HOCl</w:t>
      </w:r>
      <w:proofErr w:type="spellEnd"/>
      <w:r w:rsidRPr="00D55F1F">
        <w:rPr>
          <w:rFonts w:ascii="Times New Roman" w:eastAsia="Times New Roman" w:hAnsi="Times New Roman" w:cs="Times New Roman"/>
          <w:color w:val="000000"/>
          <w:sz w:val="28"/>
          <w:szCs w:val="28"/>
        </w:rPr>
        <w:t xml:space="preserve"> and other oxidants. These oxidants can cause oxidation of proteins, lipids, DNA, and other cellular components </w:t>
      </w:r>
      <w:r w:rsidRPr="00D55F1F">
        <w:rPr>
          <w:rFonts w:ascii="Times New Roman" w:eastAsia="Times New Roman" w:hAnsi="Times New Roman" w:cs="Times New Roman"/>
          <w:i/>
          <w:iCs/>
          <w:color w:val="000000"/>
          <w:sz w:val="28"/>
          <w:szCs w:val="28"/>
        </w:rPr>
        <w:t>(</w:t>
      </w:r>
      <w:proofErr w:type="spellStart"/>
      <w:r w:rsidRPr="00D55F1F">
        <w:rPr>
          <w:rFonts w:ascii="Times New Roman" w:eastAsia="Times New Roman" w:hAnsi="Times New Roman" w:cs="Times New Roman"/>
          <w:i/>
          <w:iCs/>
          <w:color w:val="000000"/>
          <w:sz w:val="28"/>
          <w:szCs w:val="28"/>
        </w:rPr>
        <w:t>Winterbourn</w:t>
      </w:r>
      <w:proofErr w:type="spellEnd"/>
      <w:r w:rsidRPr="00D55F1F">
        <w:rPr>
          <w:rFonts w:ascii="Times New Roman" w:eastAsia="Times New Roman" w:hAnsi="Times New Roman" w:cs="Times New Roman"/>
          <w:i/>
          <w:iCs/>
          <w:color w:val="000000"/>
          <w:sz w:val="28"/>
          <w:szCs w:val="28"/>
        </w:rPr>
        <w:t xml:space="preserve"> et al., 2016).</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MPO also plays a significant role in oxidative stress during inflammatory conditions. It </w:t>
      </w:r>
      <w:proofErr w:type="gramStart"/>
      <w:r w:rsidRPr="00D55F1F">
        <w:rPr>
          <w:rFonts w:ascii="Times New Roman" w:eastAsia="Times New Roman" w:hAnsi="Times New Roman" w:cs="Times New Roman"/>
          <w:color w:val="000000"/>
          <w:sz w:val="28"/>
          <w:szCs w:val="28"/>
        </w:rPr>
        <w:t>is implicated</w:t>
      </w:r>
      <w:proofErr w:type="gramEnd"/>
      <w:r w:rsidRPr="00D55F1F">
        <w:rPr>
          <w:rFonts w:ascii="Times New Roman" w:eastAsia="Times New Roman" w:hAnsi="Times New Roman" w:cs="Times New Roman"/>
          <w:color w:val="000000"/>
          <w:sz w:val="28"/>
          <w:szCs w:val="28"/>
        </w:rPr>
        <w:t xml:space="preserve"> in the development of several diseases, such as atherosclerosis, neurodegenerative disorders, and some cancers. For example, in atherosclerosis, MPO-derived oxidants can modify low-density lipoproteins (LDL), making them more likely to contribute to atherosclerosis and endothelial dysfunction (</w:t>
      </w:r>
      <w:proofErr w:type="spellStart"/>
      <w:r w:rsidRPr="00D55F1F">
        <w:rPr>
          <w:rFonts w:ascii="Times New Roman" w:eastAsia="Times New Roman" w:hAnsi="Times New Roman" w:cs="Times New Roman"/>
          <w:color w:val="000000"/>
          <w:sz w:val="28"/>
          <w:szCs w:val="28"/>
        </w:rPr>
        <w:t>Podrez</w:t>
      </w:r>
      <w:proofErr w:type="spellEnd"/>
      <w:r w:rsidRPr="00D55F1F">
        <w:rPr>
          <w:rFonts w:ascii="Times New Roman" w:eastAsia="Times New Roman" w:hAnsi="Times New Roman" w:cs="Times New Roman"/>
          <w:color w:val="000000"/>
          <w:sz w:val="28"/>
          <w:szCs w:val="28"/>
        </w:rPr>
        <w:t xml:space="preserve"> et al., 2000). Elevated MPO levels </w:t>
      </w:r>
      <w:proofErr w:type="gramStart"/>
      <w:r w:rsidRPr="00D55F1F">
        <w:rPr>
          <w:rFonts w:ascii="Times New Roman" w:eastAsia="Times New Roman" w:hAnsi="Times New Roman" w:cs="Times New Roman"/>
          <w:color w:val="000000"/>
          <w:sz w:val="28"/>
          <w:szCs w:val="28"/>
        </w:rPr>
        <w:t>are often observed</w:t>
      </w:r>
      <w:proofErr w:type="gramEnd"/>
      <w:r w:rsidRPr="00D55F1F">
        <w:rPr>
          <w:rFonts w:ascii="Times New Roman" w:eastAsia="Times New Roman" w:hAnsi="Times New Roman" w:cs="Times New Roman"/>
          <w:color w:val="000000"/>
          <w:sz w:val="28"/>
          <w:szCs w:val="28"/>
        </w:rPr>
        <w:t xml:space="preserve"> in the plasma of patients with cardiovascular diseases and are considered potential biomarkers for inflammation and oxidative stress </w:t>
      </w:r>
      <w:r w:rsidRPr="00D55F1F">
        <w:rPr>
          <w:rFonts w:ascii="Times New Roman" w:eastAsia="Times New Roman" w:hAnsi="Times New Roman" w:cs="Times New Roman"/>
          <w:i/>
          <w:iCs/>
          <w:color w:val="000000"/>
          <w:sz w:val="28"/>
          <w:szCs w:val="28"/>
        </w:rPr>
        <w:t>(Zhang et al., 2001).</w:t>
      </w:r>
    </w:p>
    <w:p w:rsidR="00D55F1F" w:rsidRPr="00D55F1F" w:rsidRDefault="00D55F1F" w:rsidP="00D55F1F">
      <w:pPr>
        <w:spacing w:after="24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r w:rsidRPr="00D55F1F">
        <w:rPr>
          <w:rFonts w:ascii="Times New Roman" w:eastAsia="Times New Roman" w:hAnsi="Times New Roman" w:cs="Times New Roman"/>
          <w:sz w:val="24"/>
          <w:szCs w:val="24"/>
        </w:rPr>
        <w:br/>
      </w:r>
    </w:p>
    <w:p w:rsidR="00D55F1F" w:rsidRPr="00D55F1F" w:rsidRDefault="00D55F1F" w:rsidP="00D55F1F">
      <w:pPr>
        <w:spacing w:after="0" w:line="48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THREE</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3.0</w:t>
      </w:r>
      <w:r w:rsidRPr="00D55F1F">
        <w:rPr>
          <w:rFonts w:ascii="Times New Roman" w:eastAsia="Times New Roman" w:hAnsi="Times New Roman" w:cs="Times New Roman"/>
          <w:b/>
          <w:bCs/>
          <w:color w:val="000000"/>
          <w:sz w:val="28"/>
          <w:szCs w:val="28"/>
        </w:rPr>
        <w:tab/>
        <w:t>MATERIALS AND METHODS</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3.1</w:t>
      </w:r>
      <w:r w:rsidRPr="00D55F1F">
        <w:rPr>
          <w:rFonts w:ascii="Times New Roman" w:eastAsia="Times New Roman" w:hAnsi="Times New Roman" w:cs="Times New Roman"/>
          <w:b/>
          <w:bCs/>
          <w:color w:val="000000"/>
          <w:sz w:val="28"/>
          <w:szCs w:val="28"/>
        </w:rPr>
        <w:tab/>
        <w:t>MATERIALS</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Plant Material</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Fresh leaves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were collected from a natural habitat and identified </w:t>
      </w:r>
      <w:proofErr w:type="gramStart"/>
      <w:r w:rsidRPr="00D55F1F">
        <w:rPr>
          <w:rFonts w:ascii="Times New Roman" w:eastAsia="Times New Roman" w:hAnsi="Times New Roman" w:cs="Times New Roman"/>
          <w:color w:val="000000"/>
          <w:sz w:val="28"/>
          <w:szCs w:val="28"/>
        </w:rPr>
        <w:t>by a biochemistry students</w:t>
      </w:r>
      <w:proofErr w:type="gramEnd"/>
      <w:r w:rsidRPr="00D55F1F">
        <w:rPr>
          <w:rFonts w:ascii="Times New Roman" w:eastAsia="Times New Roman" w:hAnsi="Times New Roman" w:cs="Times New Roman"/>
          <w:color w:val="000000"/>
          <w:sz w:val="28"/>
          <w:szCs w:val="28"/>
        </w:rPr>
        <w:t xml:space="preserve"> in the Department of Science </w:t>
      </w:r>
      <w:proofErr w:type="spellStart"/>
      <w:r w:rsidRPr="00D55F1F">
        <w:rPr>
          <w:rFonts w:ascii="Times New Roman" w:eastAsia="Times New Roman" w:hAnsi="Times New Roman" w:cs="Times New Roman"/>
          <w:color w:val="000000"/>
          <w:sz w:val="28"/>
          <w:szCs w:val="28"/>
        </w:rPr>
        <w:t>labouratory</w:t>
      </w:r>
      <w:proofErr w:type="spellEnd"/>
      <w:r w:rsidRPr="00D55F1F">
        <w:rPr>
          <w:rFonts w:ascii="Times New Roman" w:eastAsia="Times New Roman" w:hAnsi="Times New Roman" w:cs="Times New Roman"/>
          <w:color w:val="000000"/>
          <w:sz w:val="28"/>
          <w:szCs w:val="28"/>
        </w:rPr>
        <w:t xml:space="preserve"> Technology. </w:t>
      </w:r>
      <w:proofErr w:type="gramStart"/>
      <w:r w:rsidRPr="00D55F1F">
        <w:rPr>
          <w:rFonts w:ascii="Times New Roman" w:eastAsia="Times New Roman" w:hAnsi="Times New Roman" w:cs="Times New Roman"/>
          <w:color w:val="000000"/>
          <w:sz w:val="28"/>
          <w:szCs w:val="28"/>
        </w:rPr>
        <w:t>the</w:t>
      </w:r>
      <w:proofErr w:type="gramEnd"/>
      <w:r w:rsidRPr="00D55F1F">
        <w:rPr>
          <w:rFonts w:ascii="Times New Roman" w:eastAsia="Times New Roman" w:hAnsi="Times New Roman" w:cs="Times New Roman"/>
          <w:color w:val="000000"/>
          <w:sz w:val="28"/>
          <w:szCs w:val="28"/>
        </w:rPr>
        <w:t xml:space="preserve"> leaves were cleaned, shade-dried, pulverized, and stored in airtight containers for extraction.</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Chemicals and Reagents</w:t>
      </w:r>
    </w:p>
    <w:p w:rsidR="00D55F1F" w:rsidRPr="00D55F1F" w:rsidRDefault="00D55F1F" w:rsidP="00D55F1F">
      <w:pPr>
        <w:numPr>
          <w:ilvl w:val="0"/>
          <w:numId w:val="2"/>
        </w:numPr>
        <w:spacing w:before="280"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Indomethacin (Sigma-Aldrich, USA)</w:t>
      </w:r>
    </w:p>
    <w:p w:rsidR="00D55F1F" w:rsidRPr="00D55F1F" w:rsidRDefault="00D55F1F" w:rsidP="00D55F1F">
      <w:pPr>
        <w:numPr>
          <w:ilvl w:val="0"/>
          <w:numId w:val="2"/>
        </w:numPr>
        <w:spacing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Ethanol (analytical grade)</w:t>
      </w:r>
    </w:p>
    <w:p w:rsidR="00D55F1F" w:rsidRPr="00D55F1F" w:rsidRDefault="00D55F1F" w:rsidP="00D55F1F">
      <w:pPr>
        <w:numPr>
          <w:ilvl w:val="0"/>
          <w:numId w:val="2"/>
        </w:numPr>
        <w:spacing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lastRenderedPageBreak/>
        <w:t>Omeprazole (reference drug)</w:t>
      </w:r>
    </w:p>
    <w:p w:rsidR="00D55F1F" w:rsidRPr="00D55F1F" w:rsidRDefault="00D55F1F" w:rsidP="00D55F1F">
      <w:pPr>
        <w:numPr>
          <w:ilvl w:val="0"/>
          <w:numId w:val="2"/>
        </w:numPr>
        <w:spacing w:after="0" w:line="240" w:lineRule="auto"/>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color w:val="000000"/>
          <w:sz w:val="28"/>
          <w:szCs w:val="28"/>
        </w:rPr>
        <w:t>Thiobarbituric</w:t>
      </w:r>
      <w:proofErr w:type="spellEnd"/>
      <w:r w:rsidRPr="00D55F1F">
        <w:rPr>
          <w:rFonts w:ascii="Times New Roman" w:eastAsia="Times New Roman" w:hAnsi="Times New Roman" w:cs="Times New Roman"/>
          <w:color w:val="000000"/>
          <w:sz w:val="28"/>
          <w:szCs w:val="28"/>
        </w:rPr>
        <w:t xml:space="preserve"> Acid (TBA)</w:t>
      </w:r>
    </w:p>
    <w:p w:rsidR="00D55F1F" w:rsidRPr="00D55F1F" w:rsidRDefault="00D55F1F" w:rsidP="00D55F1F">
      <w:pPr>
        <w:numPr>
          <w:ilvl w:val="0"/>
          <w:numId w:val="2"/>
        </w:numPr>
        <w:spacing w:after="0" w:line="240" w:lineRule="auto"/>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color w:val="000000"/>
          <w:sz w:val="28"/>
          <w:szCs w:val="28"/>
        </w:rPr>
        <w:t>Trichloroacetic</w:t>
      </w:r>
      <w:proofErr w:type="spellEnd"/>
      <w:r w:rsidRPr="00D55F1F">
        <w:rPr>
          <w:rFonts w:ascii="Times New Roman" w:eastAsia="Times New Roman" w:hAnsi="Times New Roman" w:cs="Times New Roman"/>
          <w:color w:val="000000"/>
          <w:sz w:val="28"/>
          <w:szCs w:val="28"/>
        </w:rPr>
        <w:t xml:space="preserve"> Acid (TCA)</w:t>
      </w:r>
    </w:p>
    <w:p w:rsidR="00D55F1F" w:rsidRPr="00D55F1F" w:rsidRDefault="00D55F1F" w:rsidP="00D55F1F">
      <w:pPr>
        <w:numPr>
          <w:ilvl w:val="0"/>
          <w:numId w:val="2"/>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Hydrogen Peroxide (H₂O₂)</w:t>
      </w:r>
    </w:p>
    <w:p w:rsidR="00D55F1F" w:rsidRPr="00D55F1F" w:rsidRDefault="00D55F1F" w:rsidP="00D55F1F">
      <w:pPr>
        <w:numPr>
          <w:ilvl w:val="0"/>
          <w:numId w:val="2"/>
        </w:numPr>
        <w:spacing w:after="0" w:line="240" w:lineRule="auto"/>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color w:val="000000"/>
          <w:sz w:val="28"/>
          <w:szCs w:val="28"/>
        </w:rPr>
        <w:t>Ellman’s</w:t>
      </w:r>
      <w:proofErr w:type="spellEnd"/>
      <w:r w:rsidRPr="00D55F1F">
        <w:rPr>
          <w:rFonts w:ascii="Times New Roman" w:eastAsia="Times New Roman" w:hAnsi="Times New Roman" w:cs="Times New Roman"/>
          <w:color w:val="000000"/>
          <w:sz w:val="28"/>
          <w:szCs w:val="28"/>
        </w:rPr>
        <w:t xml:space="preserve"> reagent (DTNB)</w:t>
      </w:r>
    </w:p>
    <w:p w:rsidR="00D55F1F" w:rsidRPr="00D55F1F" w:rsidRDefault="00D55F1F" w:rsidP="00D55F1F">
      <w:pPr>
        <w:numPr>
          <w:ilvl w:val="0"/>
          <w:numId w:val="2"/>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Phosphate buffer solution (PBS)</w:t>
      </w:r>
    </w:p>
    <w:p w:rsidR="00D55F1F" w:rsidRPr="00D55F1F" w:rsidRDefault="00D55F1F" w:rsidP="00D55F1F">
      <w:pPr>
        <w:numPr>
          <w:ilvl w:val="0"/>
          <w:numId w:val="2"/>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All other reagents were of analytical grade.</w:t>
      </w:r>
    </w:p>
    <w:p w:rsidR="00D55F1F" w:rsidRPr="00D55F1F" w:rsidRDefault="00D55F1F" w:rsidP="00D55F1F">
      <w:pPr>
        <w:spacing w:before="40" w:after="0" w:line="24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Laboratory Animals</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Fifty two (52) adult male </w:t>
      </w:r>
      <w:proofErr w:type="spellStart"/>
      <w:r w:rsidRPr="00D55F1F">
        <w:rPr>
          <w:rFonts w:ascii="Times New Roman" w:eastAsia="Times New Roman" w:hAnsi="Times New Roman" w:cs="Times New Roman"/>
          <w:color w:val="000000"/>
          <w:sz w:val="28"/>
          <w:szCs w:val="28"/>
        </w:rPr>
        <w:t>Wistar</w:t>
      </w:r>
      <w:proofErr w:type="spellEnd"/>
      <w:r w:rsidRPr="00D55F1F">
        <w:rPr>
          <w:rFonts w:ascii="Times New Roman" w:eastAsia="Times New Roman" w:hAnsi="Times New Roman" w:cs="Times New Roman"/>
          <w:color w:val="000000"/>
          <w:sz w:val="28"/>
          <w:szCs w:val="28"/>
        </w:rPr>
        <w:t xml:space="preserve"> rats (150–200 g) were obtained from the animal </w:t>
      </w:r>
      <w:proofErr w:type="gramStart"/>
      <w:r w:rsidRPr="00D55F1F">
        <w:rPr>
          <w:rFonts w:ascii="Times New Roman" w:eastAsia="Times New Roman" w:hAnsi="Times New Roman" w:cs="Times New Roman"/>
          <w:color w:val="000000"/>
          <w:sz w:val="28"/>
          <w:szCs w:val="28"/>
        </w:rPr>
        <w:t>house,</w:t>
      </w:r>
      <w:proofErr w:type="gramEnd"/>
      <w:r w:rsidRPr="00D55F1F">
        <w:rPr>
          <w:rFonts w:ascii="Times New Roman" w:eastAsia="Times New Roman" w:hAnsi="Times New Roman" w:cs="Times New Roman"/>
          <w:color w:val="000000"/>
          <w:sz w:val="28"/>
          <w:szCs w:val="28"/>
        </w:rPr>
        <w:t xml:space="preserve"> the animals were maintained under standard laboratory conditions and fed with commercial pellets and water ad libitum. Ethical approval </w:t>
      </w:r>
      <w:proofErr w:type="gramStart"/>
      <w:r w:rsidRPr="00D55F1F">
        <w:rPr>
          <w:rFonts w:ascii="Times New Roman" w:eastAsia="Times New Roman" w:hAnsi="Times New Roman" w:cs="Times New Roman"/>
          <w:color w:val="000000"/>
          <w:sz w:val="28"/>
          <w:szCs w:val="28"/>
        </w:rPr>
        <w:t>was obtained</w:t>
      </w:r>
      <w:proofErr w:type="gramEnd"/>
      <w:r w:rsidRPr="00D55F1F">
        <w:rPr>
          <w:rFonts w:ascii="Times New Roman" w:eastAsia="Times New Roman" w:hAnsi="Times New Roman" w:cs="Times New Roman"/>
          <w:color w:val="000000"/>
          <w:sz w:val="28"/>
          <w:szCs w:val="28"/>
        </w:rPr>
        <w:t xml:space="preserve"> prior to the commencement of the study.</w:t>
      </w:r>
    </w:p>
    <w:p w:rsidR="00D55F1F" w:rsidRPr="00D55F1F" w:rsidRDefault="00D55F1F" w:rsidP="00D55F1F">
      <w:pPr>
        <w:spacing w:before="40" w:after="0" w:line="240" w:lineRule="auto"/>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3.2 Methods</w:t>
      </w:r>
    </w:p>
    <w:p w:rsidR="00D55F1F" w:rsidRPr="00D55F1F" w:rsidRDefault="00D55F1F" w:rsidP="00D55F1F">
      <w:pPr>
        <w:spacing w:before="40" w:after="0" w:line="24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Preparation of Plant Extract</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powdered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leaves (500 g) </w:t>
      </w:r>
      <w:proofErr w:type="gramStart"/>
      <w:r w:rsidRPr="00D55F1F">
        <w:rPr>
          <w:rFonts w:ascii="Times New Roman" w:eastAsia="Times New Roman" w:hAnsi="Times New Roman" w:cs="Times New Roman"/>
          <w:color w:val="000000"/>
          <w:sz w:val="28"/>
          <w:szCs w:val="28"/>
        </w:rPr>
        <w:t>were macerated</w:t>
      </w:r>
      <w:proofErr w:type="gramEnd"/>
      <w:r w:rsidRPr="00D55F1F">
        <w:rPr>
          <w:rFonts w:ascii="Times New Roman" w:eastAsia="Times New Roman" w:hAnsi="Times New Roman" w:cs="Times New Roman"/>
          <w:color w:val="000000"/>
          <w:sz w:val="28"/>
          <w:szCs w:val="28"/>
        </w:rPr>
        <w:t xml:space="preserve"> in 70% ethanol for 72 hours with intermittent shaking. The mixture was filtered using </w:t>
      </w:r>
      <w:proofErr w:type="spellStart"/>
      <w:r w:rsidRPr="00D55F1F">
        <w:rPr>
          <w:rFonts w:ascii="Times New Roman" w:eastAsia="Times New Roman" w:hAnsi="Times New Roman" w:cs="Times New Roman"/>
          <w:color w:val="000000"/>
          <w:sz w:val="28"/>
          <w:szCs w:val="28"/>
        </w:rPr>
        <w:t>Whatman</w:t>
      </w:r>
      <w:proofErr w:type="spellEnd"/>
      <w:r w:rsidRPr="00D55F1F">
        <w:rPr>
          <w:rFonts w:ascii="Times New Roman" w:eastAsia="Times New Roman" w:hAnsi="Times New Roman" w:cs="Times New Roman"/>
          <w:color w:val="000000"/>
          <w:sz w:val="28"/>
          <w:szCs w:val="28"/>
        </w:rPr>
        <w:t xml:space="preserve"> No. 1 filter paper and concentrated using a rotary evaporator at 40°C to obtain a semi-solid crude extract. The extract was stored at 4°C until use.</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Fresh leaves of </w:t>
      </w: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were collected from a clean environment and authenticated by a plant taxonomist in the Department of Botany, [Insert Institution Name]</w:t>
      </w:r>
      <w:proofErr w:type="gramEnd"/>
      <w:r w:rsidRPr="00D55F1F">
        <w:rPr>
          <w:rFonts w:ascii="Times New Roman" w:eastAsia="Times New Roman" w:hAnsi="Times New Roman" w:cs="Times New Roman"/>
          <w:color w:val="000000"/>
          <w:sz w:val="28"/>
          <w:szCs w:val="28"/>
        </w:rPr>
        <w:t xml:space="preserve">. The leaves were thoroughly washed with clean water to remove dirt and debris, </w:t>
      </w:r>
      <w:proofErr w:type="gramStart"/>
      <w:r w:rsidRPr="00D55F1F">
        <w:rPr>
          <w:rFonts w:ascii="Times New Roman" w:eastAsia="Times New Roman" w:hAnsi="Times New Roman" w:cs="Times New Roman"/>
          <w:color w:val="000000"/>
          <w:sz w:val="28"/>
          <w:szCs w:val="28"/>
        </w:rPr>
        <w:t>then</w:t>
      </w:r>
      <w:proofErr w:type="gramEnd"/>
      <w:r w:rsidRPr="00D55F1F">
        <w:rPr>
          <w:rFonts w:ascii="Times New Roman" w:eastAsia="Times New Roman" w:hAnsi="Times New Roman" w:cs="Times New Roman"/>
          <w:color w:val="000000"/>
          <w:sz w:val="28"/>
          <w:szCs w:val="28"/>
        </w:rPr>
        <w:t xml:space="preserve"> air-dried at room temperature for </w:t>
      </w:r>
      <w:r w:rsidRPr="00D55F1F">
        <w:rPr>
          <w:rFonts w:ascii="Times New Roman" w:eastAsia="Times New Roman" w:hAnsi="Times New Roman" w:cs="Times New Roman"/>
          <w:b/>
          <w:bCs/>
          <w:color w:val="000000"/>
          <w:sz w:val="28"/>
          <w:szCs w:val="28"/>
        </w:rPr>
        <w:t>7–10 days</w:t>
      </w:r>
      <w:r w:rsidRPr="00D55F1F">
        <w:rPr>
          <w:rFonts w:ascii="Times New Roman" w:eastAsia="Times New Roman" w:hAnsi="Times New Roman" w:cs="Times New Roman"/>
          <w:color w:val="000000"/>
          <w:sz w:val="28"/>
          <w:szCs w:val="28"/>
        </w:rPr>
        <w:t xml:space="preserve"> to avoid degradation of heat-sensitive phytochemicals.</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After drying, the leaves </w:t>
      </w:r>
      <w:proofErr w:type="gramStart"/>
      <w:r w:rsidRPr="00D55F1F">
        <w:rPr>
          <w:rFonts w:ascii="Times New Roman" w:eastAsia="Times New Roman" w:hAnsi="Times New Roman" w:cs="Times New Roman"/>
          <w:color w:val="000000"/>
          <w:sz w:val="28"/>
          <w:szCs w:val="28"/>
        </w:rPr>
        <w:t>were pulverized</w:t>
      </w:r>
      <w:proofErr w:type="gramEnd"/>
      <w:r w:rsidRPr="00D55F1F">
        <w:rPr>
          <w:rFonts w:ascii="Times New Roman" w:eastAsia="Times New Roman" w:hAnsi="Times New Roman" w:cs="Times New Roman"/>
          <w:color w:val="000000"/>
          <w:sz w:val="28"/>
          <w:szCs w:val="28"/>
        </w:rPr>
        <w:t xml:space="preserve"> using a mechanical grinder to obtain a fine powder. The powdered material </w:t>
      </w:r>
      <w:proofErr w:type="gramStart"/>
      <w:r w:rsidRPr="00D55F1F">
        <w:rPr>
          <w:rFonts w:ascii="Times New Roman" w:eastAsia="Times New Roman" w:hAnsi="Times New Roman" w:cs="Times New Roman"/>
          <w:color w:val="000000"/>
          <w:sz w:val="28"/>
          <w:szCs w:val="28"/>
        </w:rPr>
        <w:t>was weighed and subjected to solvent extraction as follows</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spacing w:before="40" w:after="0" w:line="24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Extraction Process</w:t>
      </w:r>
    </w:p>
    <w:p w:rsidR="00D55F1F" w:rsidRPr="00D55F1F" w:rsidRDefault="00D55F1F" w:rsidP="00D55F1F">
      <w:pPr>
        <w:numPr>
          <w:ilvl w:val="0"/>
          <w:numId w:val="3"/>
        </w:numPr>
        <w:spacing w:before="280"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Solvent Used:</w:t>
      </w:r>
      <w:r w:rsidRPr="00D55F1F">
        <w:rPr>
          <w:rFonts w:ascii="Times New Roman" w:eastAsia="Times New Roman" w:hAnsi="Times New Roman" w:cs="Times New Roman"/>
          <w:color w:val="000000"/>
          <w:sz w:val="28"/>
          <w:szCs w:val="28"/>
        </w:rPr>
        <w:t xml:space="preserve"> 70% ethanol (or distilled water, depending on design)</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Weight of plant powder:</w:t>
      </w:r>
      <w:r w:rsidRPr="00D55F1F">
        <w:rPr>
          <w:rFonts w:ascii="Times New Roman" w:eastAsia="Times New Roman" w:hAnsi="Times New Roman" w:cs="Times New Roman"/>
          <w:color w:val="000000"/>
          <w:sz w:val="28"/>
          <w:szCs w:val="28"/>
        </w:rPr>
        <w:t xml:space="preserve"> 500 grams</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Volume of solvent:</w:t>
      </w:r>
      <w:r w:rsidRPr="00D55F1F">
        <w:rPr>
          <w:rFonts w:ascii="Times New Roman" w:eastAsia="Times New Roman" w:hAnsi="Times New Roman" w:cs="Times New Roman"/>
          <w:color w:val="000000"/>
          <w:sz w:val="28"/>
          <w:szCs w:val="28"/>
        </w:rPr>
        <w:t xml:space="preserve"> 1.5 liters of 70% ethanol</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powder was soaked in the ethanol in an </w:t>
      </w:r>
      <w:proofErr w:type="gramStart"/>
      <w:r w:rsidRPr="00D55F1F">
        <w:rPr>
          <w:rFonts w:ascii="Times New Roman" w:eastAsia="Times New Roman" w:hAnsi="Times New Roman" w:cs="Times New Roman"/>
          <w:color w:val="000000"/>
          <w:sz w:val="28"/>
          <w:szCs w:val="28"/>
        </w:rPr>
        <w:t>air-tight</w:t>
      </w:r>
      <w:proofErr w:type="gramEnd"/>
      <w:r w:rsidRPr="00D55F1F">
        <w:rPr>
          <w:rFonts w:ascii="Times New Roman" w:eastAsia="Times New Roman" w:hAnsi="Times New Roman" w:cs="Times New Roman"/>
          <w:color w:val="000000"/>
          <w:sz w:val="28"/>
          <w:szCs w:val="28"/>
        </w:rPr>
        <w:t xml:space="preserve"> glass container for </w:t>
      </w:r>
      <w:r w:rsidRPr="00D55F1F">
        <w:rPr>
          <w:rFonts w:ascii="Times New Roman" w:eastAsia="Times New Roman" w:hAnsi="Times New Roman" w:cs="Times New Roman"/>
          <w:b/>
          <w:bCs/>
          <w:color w:val="000000"/>
          <w:sz w:val="28"/>
          <w:szCs w:val="28"/>
        </w:rPr>
        <w:t>72 hours</w:t>
      </w:r>
      <w:r w:rsidRPr="00D55F1F">
        <w:rPr>
          <w:rFonts w:ascii="Times New Roman" w:eastAsia="Times New Roman" w:hAnsi="Times New Roman" w:cs="Times New Roman"/>
          <w:color w:val="000000"/>
          <w:sz w:val="28"/>
          <w:szCs w:val="28"/>
        </w:rPr>
        <w:t xml:space="preserve"> with intermittent shaking to ensure maximum extraction of phytochemicals.</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lastRenderedPageBreak/>
        <w:t xml:space="preserve">After maceration, the mixture was filtered using </w:t>
      </w:r>
      <w:proofErr w:type="spellStart"/>
      <w:r w:rsidRPr="00D55F1F">
        <w:rPr>
          <w:rFonts w:ascii="Times New Roman" w:eastAsia="Times New Roman" w:hAnsi="Times New Roman" w:cs="Times New Roman"/>
          <w:b/>
          <w:bCs/>
          <w:color w:val="000000"/>
          <w:sz w:val="28"/>
          <w:szCs w:val="28"/>
        </w:rPr>
        <w:t>Whatman</w:t>
      </w:r>
      <w:proofErr w:type="spellEnd"/>
      <w:r w:rsidRPr="00D55F1F">
        <w:rPr>
          <w:rFonts w:ascii="Times New Roman" w:eastAsia="Times New Roman" w:hAnsi="Times New Roman" w:cs="Times New Roman"/>
          <w:b/>
          <w:bCs/>
          <w:color w:val="000000"/>
          <w:sz w:val="28"/>
          <w:szCs w:val="28"/>
        </w:rPr>
        <w:t xml:space="preserve"> No. 1 filter paper</w:t>
      </w:r>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filtrate was then concentrated using a </w:t>
      </w:r>
      <w:r w:rsidRPr="00D55F1F">
        <w:rPr>
          <w:rFonts w:ascii="Times New Roman" w:eastAsia="Times New Roman" w:hAnsi="Times New Roman" w:cs="Times New Roman"/>
          <w:b/>
          <w:bCs/>
          <w:color w:val="000000"/>
          <w:sz w:val="28"/>
          <w:szCs w:val="28"/>
        </w:rPr>
        <w:t>rotary evaporator</w:t>
      </w:r>
      <w:r w:rsidRPr="00D55F1F">
        <w:rPr>
          <w:rFonts w:ascii="Times New Roman" w:eastAsia="Times New Roman" w:hAnsi="Times New Roman" w:cs="Times New Roman"/>
          <w:color w:val="000000"/>
          <w:sz w:val="28"/>
          <w:szCs w:val="28"/>
        </w:rPr>
        <w:t xml:space="preserve"> at </w:t>
      </w:r>
      <w:r w:rsidRPr="00D55F1F">
        <w:rPr>
          <w:rFonts w:ascii="Times New Roman" w:eastAsia="Times New Roman" w:hAnsi="Times New Roman" w:cs="Times New Roman"/>
          <w:b/>
          <w:bCs/>
          <w:color w:val="000000"/>
          <w:sz w:val="28"/>
          <w:szCs w:val="28"/>
        </w:rPr>
        <w:t>40°C</w:t>
      </w:r>
      <w:r w:rsidRPr="00D55F1F">
        <w:rPr>
          <w:rFonts w:ascii="Times New Roman" w:eastAsia="Times New Roman" w:hAnsi="Times New Roman" w:cs="Times New Roman"/>
          <w:color w:val="000000"/>
          <w:sz w:val="28"/>
          <w:szCs w:val="28"/>
        </w:rPr>
        <w:t xml:space="preserve"> under reduced pressure to remove excess ethanol.</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resulting crude extract </w:t>
      </w:r>
      <w:proofErr w:type="gramStart"/>
      <w:r w:rsidRPr="00D55F1F">
        <w:rPr>
          <w:rFonts w:ascii="Times New Roman" w:eastAsia="Times New Roman" w:hAnsi="Times New Roman" w:cs="Times New Roman"/>
          <w:color w:val="000000"/>
          <w:sz w:val="28"/>
          <w:szCs w:val="28"/>
        </w:rPr>
        <w:t>was dried</w:t>
      </w:r>
      <w:proofErr w:type="gramEnd"/>
      <w:r w:rsidRPr="00D55F1F">
        <w:rPr>
          <w:rFonts w:ascii="Times New Roman" w:eastAsia="Times New Roman" w:hAnsi="Times New Roman" w:cs="Times New Roman"/>
          <w:color w:val="000000"/>
          <w:sz w:val="28"/>
          <w:szCs w:val="28"/>
        </w:rPr>
        <w:t xml:space="preserve"> in a </w:t>
      </w:r>
      <w:r w:rsidRPr="00D55F1F">
        <w:rPr>
          <w:rFonts w:ascii="Times New Roman" w:eastAsia="Times New Roman" w:hAnsi="Times New Roman" w:cs="Times New Roman"/>
          <w:b/>
          <w:bCs/>
          <w:color w:val="000000"/>
          <w:sz w:val="28"/>
          <w:szCs w:val="28"/>
        </w:rPr>
        <w:t>water bath or desiccator</w:t>
      </w:r>
      <w:r w:rsidRPr="00D55F1F">
        <w:rPr>
          <w:rFonts w:ascii="Times New Roman" w:eastAsia="Times New Roman" w:hAnsi="Times New Roman" w:cs="Times New Roman"/>
          <w:color w:val="000000"/>
          <w:sz w:val="28"/>
          <w:szCs w:val="28"/>
        </w:rPr>
        <w:t xml:space="preserve"> to obtain a semi-solid mass.</w:t>
      </w:r>
    </w:p>
    <w:p w:rsidR="00D55F1F" w:rsidRPr="00D55F1F" w:rsidRDefault="00D55F1F" w:rsidP="00D55F1F">
      <w:pPr>
        <w:numPr>
          <w:ilvl w:val="0"/>
          <w:numId w:val="3"/>
        </w:numPr>
        <w:spacing w:after="0"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extract </w:t>
      </w:r>
      <w:proofErr w:type="gramStart"/>
      <w:r w:rsidRPr="00D55F1F">
        <w:rPr>
          <w:rFonts w:ascii="Times New Roman" w:eastAsia="Times New Roman" w:hAnsi="Times New Roman" w:cs="Times New Roman"/>
          <w:color w:val="000000"/>
          <w:sz w:val="28"/>
          <w:szCs w:val="28"/>
        </w:rPr>
        <w:t xml:space="preserve">was weighed and stored in an </w:t>
      </w:r>
      <w:r w:rsidRPr="00D55F1F">
        <w:rPr>
          <w:rFonts w:ascii="Times New Roman" w:eastAsia="Times New Roman" w:hAnsi="Times New Roman" w:cs="Times New Roman"/>
          <w:b/>
          <w:bCs/>
          <w:color w:val="000000"/>
          <w:sz w:val="28"/>
          <w:szCs w:val="28"/>
        </w:rPr>
        <w:t>airtight container at 4°C</w:t>
      </w:r>
      <w:r w:rsidRPr="00D55F1F">
        <w:rPr>
          <w:rFonts w:ascii="Times New Roman" w:eastAsia="Times New Roman" w:hAnsi="Times New Roman" w:cs="Times New Roman"/>
          <w:color w:val="000000"/>
          <w:sz w:val="28"/>
          <w:szCs w:val="28"/>
        </w:rPr>
        <w:t xml:space="preserve"> in a refrigerator until further use</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spacing w:before="40" w:after="0" w:line="24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Yield Calculation (Optional)</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percentage yield of the extract </w:t>
      </w:r>
      <w:proofErr w:type="gramStart"/>
      <w:r w:rsidRPr="00D55F1F">
        <w:rPr>
          <w:rFonts w:ascii="Times New Roman" w:eastAsia="Times New Roman" w:hAnsi="Times New Roman" w:cs="Times New Roman"/>
          <w:color w:val="000000"/>
          <w:sz w:val="28"/>
          <w:szCs w:val="28"/>
        </w:rPr>
        <w:t>was calculated</w:t>
      </w:r>
      <w:proofErr w:type="gramEnd"/>
      <w:r w:rsidRPr="00D55F1F">
        <w:rPr>
          <w:rFonts w:ascii="Times New Roman" w:eastAsia="Times New Roman" w:hAnsi="Times New Roman" w:cs="Times New Roman"/>
          <w:color w:val="000000"/>
          <w:sz w:val="28"/>
          <w:szCs w:val="28"/>
        </w:rPr>
        <w:t xml:space="preserve"> using the formula:</w:t>
      </w:r>
    </w:p>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\text{Yield (%) =} \</w:t>
      </w:r>
      <w:proofErr w:type="gramStart"/>
      <w:r w:rsidRPr="00D55F1F">
        <w:rPr>
          <w:rFonts w:ascii="Times New Roman" w:eastAsia="Times New Roman" w:hAnsi="Times New Roman" w:cs="Times New Roman"/>
          <w:color w:val="000000"/>
          <w:sz w:val="28"/>
          <w:szCs w:val="28"/>
        </w:rPr>
        <w:t>left(</w:t>
      </w:r>
      <w:proofErr w:type="gram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frac</w:t>
      </w:r>
      <w:proofErr w:type="spellEnd"/>
      <w:r w:rsidRPr="00D55F1F">
        <w:rPr>
          <w:rFonts w:ascii="Times New Roman" w:eastAsia="Times New Roman" w:hAnsi="Times New Roman" w:cs="Times New Roman"/>
          <w:color w:val="000000"/>
          <w:sz w:val="28"/>
          <w:szCs w:val="28"/>
        </w:rPr>
        <w:t>{\text{Weight of dried extract}}{\text{Weight of powdered leaves}} \right) \times 100</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prepared extract </w:t>
      </w:r>
      <w:proofErr w:type="gramStart"/>
      <w:r w:rsidRPr="00D55F1F">
        <w:rPr>
          <w:rFonts w:ascii="Times New Roman" w:eastAsia="Times New Roman" w:hAnsi="Times New Roman" w:cs="Times New Roman"/>
          <w:color w:val="000000"/>
          <w:sz w:val="28"/>
          <w:szCs w:val="28"/>
        </w:rPr>
        <w:t>was reconstituted</w:t>
      </w:r>
      <w:proofErr w:type="gramEnd"/>
      <w:r w:rsidRPr="00D55F1F">
        <w:rPr>
          <w:rFonts w:ascii="Times New Roman" w:eastAsia="Times New Roman" w:hAnsi="Times New Roman" w:cs="Times New Roman"/>
          <w:color w:val="000000"/>
          <w:sz w:val="28"/>
          <w:szCs w:val="28"/>
        </w:rPr>
        <w:t xml:space="preserve"> in distilled water or 2% Tween-80 before administration to experimental animals.</w:t>
      </w:r>
    </w:p>
    <w:p w:rsidR="00D55F1F" w:rsidRPr="00D55F1F" w:rsidRDefault="00D55F1F" w:rsidP="00D55F1F">
      <w:pPr>
        <w:spacing w:before="40" w:after="0" w:line="24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Induction of Gastric Ulcer</w:t>
      </w:r>
    </w:p>
    <w:p w:rsidR="00D55F1F" w:rsidRPr="00D55F1F" w:rsidRDefault="00D55F1F" w:rsidP="00D55F1F">
      <w:pPr>
        <w:spacing w:before="280"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Gastric ulcers </w:t>
      </w:r>
      <w:proofErr w:type="gramStart"/>
      <w:r w:rsidRPr="00D55F1F">
        <w:rPr>
          <w:rFonts w:ascii="Times New Roman" w:eastAsia="Times New Roman" w:hAnsi="Times New Roman" w:cs="Times New Roman"/>
          <w:color w:val="000000"/>
          <w:sz w:val="28"/>
          <w:szCs w:val="28"/>
        </w:rPr>
        <w:t>were induced</w:t>
      </w:r>
      <w:proofErr w:type="gramEnd"/>
      <w:r w:rsidRPr="00D55F1F">
        <w:rPr>
          <w:rFonts w:ascii="Times New Roman" w:eastAsia="Times New Roman" w:hAnsi="Times New Roman" w:cs="Times New Roman"/>
          <w:color w:val="000000"/>
          <w:sz w:val="28"/>
          <w:szCs w:val="28"/>
        </w:rPr>
        <w:t xml:space="preserve"> by a single oral administration of </w:t>
      </w:r>
      <w:r w:rsidRPr="00D55F1F">
        <w:rPr>
          <w:rFonts w:ascii="Times New Roman" w:eastAsia="Times New Roman" w:hAnsi="Times New Roman" w:cs="Times New Roman"/>
          <w:b/>
          <w:bCs/>
          <w:color w:val="000000"/>
          <w:sz w:val="28"/>
          <w:szCs w:val="28"/>
        </w:rPr>
        <w:t>indomethacin (30 mg/kg body weight)</w:t>
      </w:r>
      <w:r w:rsidRPr="00D55F1F">
        <w:rPr>
          <w:rFonts w:ascii="Times New Roman" w:eastAsia="Times New Roman" w:hAnsi="Times New Roman" w:cs="Times New Roman"/>
          <w:color w:val="000000"/>
          <w:sz w:val="28"/>
          <w:szCs w:val="28"/>
        </w:rPr>
        <w:t xml:space="preserve"> after a 24-hour fasting period. This NSAID </w:t>
      </w:r>
      <w:proofErr w:type="gramStart"/>
      <w:r w:rsidRPr="00D55F1F">
        <w:rPr>
          <w:rFonts w:ascii="Times New Roman" w:eastAsia="Times New Roman" w:hAnsi="Times New Roman" w:cs="Times New Roman"/>
          <w:color w:val="000000"/>
          <w:sz w:val="28"/>
          <w:szCs w:val="28"/>
        </w:rPr>
        <w:t>is known</w:t>
      </w:r>
      <w:proofErr w:type="gramEnd"/>
      <w:r w:rsidRPr="00D55F1F">
        <w:rPr>
          <w:rFonts w:ascii="Times New Roman" w:eastAsia="Times New Roman" w:hAnsi="Times New Roman" w:cs="Times New Roman"/>
          <w:color w:val="000000"/>
          <w:sz w:val="28"/>
          <w:szCs w:val="28"/>
        </w:rPr>
        <w:t xml:space="preserve"> to inhibit prostaglandin synthesis, resulting in gastric mucosal damage and oxidative stress.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3.3 Experimental design </w:t>
      </w:r>
    </w:p>
    <w:p w:rsidR="00D55F1F" w:rsidRPr="00D55F1F" w:rsidRDefault="00D55F1F" w:rsidP="00D55F1F">
      <w:pPr>
        <w:spacing w:before="280" w:after="0" w:line="240" w:lineRule="auto"/>
        <w:ind w:firstLine="720"/>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8"/>
          <w:szCs w:val="28"/>
        </w:rPr>
        <w:t>Fifty two (52)</w:t>
      </w:r>
      <w:proofErr w:type="gramEnd"/>
      <w:r w:rsidRPr="00D55F1F">
        <w:rPr>
          <w:rFonts w:ascii="Times New Roman" w:eastAsia="Times New Roman" w:hAnsi="Times New Roman" w:cs="Times New Roman"/>
          <w:color w:val="000000"/>
          <w:sz w:val="28"/>
          <w:szCs w:val="28"/>
        </w:rPr>
        <w:t xml:space="preserve"> white rats (</w:t>
      </w:r>
      <w:proofErr w:type="spellStart"/>
      <w:r w:rsidRPr="00D55F1F">
        <w:rPr>
          <w:rFonts w:ascii="Times New Roman" w:eastAsia="Times New Roman" w:hAnsi="Times New Roman" w:cs="Times New Roman"/>
          <w:color w:val="000000"/>
          <w:sz w:val="24"/>
          <w:szCs w:val="24"/>
        </w:rPr>
        <w:t>Rattus</w:t>
      </w:r>
      <w:proofErr w:type="spellEnd"/>
      <w:r w:rsidRPr="00D55F1F">
        <w:rPr>
          <w:rFonts w:ascii="Times New Roman" w:eastAsia="Times New Roman" w:hAnsi="Times New Roman" w:cs="Times New Roman"/>
          <w:color w:val="000000"/>
          <w:sz w:val="24"/>
          <w:szCs w:val="24"/>
        </w:rPr>
        <w:t xml:space="preserve"> </w:t>
      </w:r>
      <w:proofErr w:type="spellStart"/>
      <w:r w:rsidRPr="00D55F1F">
        <w:rPr>
          <w:rFonts w:ascii="Times New Roman" w:eastAsia="Times New Roman" w:hAnsi="Times New Roman" w:cs="Times New Roman"/>
          <w:color w:val="000000"/>
          <w:sz w:val="24"/>
          <w:szCs w:val="24"/>
        </w:rPr>
        <w:t>norvegicus</w:t>
      </w:r>
      <w:proofErr w:type="spellEnd"/>
      <w:r w:rsidRPr="00D55F1F">
        <w:rPr>
          <w:rFonts w:ascii="Times New Roman" w:eastAsia="Times New Roman" w:hAnsi="Times New Roman" w:cs="Times New Roman"/>
          <w:color w:val="000000"/>
          <w:sz w:val="28"/>
          <w:szCs w:val="28"/>
        </w:rPr>
        <w:t xml:space="preserve">) of the </w:t>
      </w:r>
      <w:proofErr w:type="spellStart"/>
      <w:r w:rsidRPr="00D55F1F">
        <w:rPr>
          <w:rFonts w:ascii="Times New Roman" w:eastAsia="Times New Roman" w:hAnsi="Times New Roman" w:cs="Times New Roman"/>
          <w:color w:val="000000"/>
          <w:sz w:val="28"/>
          <w:szCs w:val="28"/>
        </w:rPr>
        <w:t>Wistar</w:t>
      </w:r>
      <w:proofErr w:type="spellEnd"/>
      <w:r w:rsidRPr="00D55F1F">
        <w:rPr>
          <w:rFonts w:ascii="Times New Roman" w:eastAsia="Times New Roman" w:hAnsi="Times New Roman" w:cs="Times New Roman"/>
          <w:color w:val="000000"/>
          <w:sz w:val="28"/>
          <w:szCs w:val="28"/>
        </w:rPr>
        <w:t xml:space="preserve"> breed, clinically healthy, females, weighing an average of 168.64 g obtained from </w:t>
      </w:r>
      <w:proofErr w:type="spellStart"/>
      <w:r w:rsidRPr="00D55F1F">
        <w:rPr>
          <w:rFonts w:ascii="Times New Roman" w:eastAsia="Times New Roman" w:hAnsi="Times New Roman" w:cs="Times New Roman"/>
          <w:color w:val="000000"/>
          <w:sz w:val="28"/>
          <w:szCs w:val="28"/>
        </w:rPr>
        <w:t>theKwara</w:t>
      </w:r>
      <w:proofErr w:type="spellEnd"/>
      <w:r w:rsidRPr="00D55F1F">
        <w:rPr>
          <w:rFonts w:ascii="Times New Roman" w:eastAsia="Times New Roman" w:hAnsi="Times New Roman" w:cs="Times New Roman"/>
          <w:color w:val="000000"/>
          <w:sz w:val="28"/>
          <w:szCs w:val="28"/>
        </w:rPr>
        <w:t xml:space="preserve"> State, Nigeria. Were used for the study, the subjects were randomly assigned to </w:t>
      </w:r>
      <w:proofErr w:type="gramStart"/>
      <w:r w:rsidRPr="00D55F1F">
        <w:rPr>
          <w:rFonts w:ascii="Times New Roman" w:eastAsia="Times New Roman" w:hAnsi="Times New Roman" w:cs="Times New Roman"/>
          <w:color w:val="000000"/>
          <w:sz w:val="28"/>
          <w:szCs w:val="28"/>
        </w:rPr>
        <w:t>7</w:t>
      </w:r>
      <w:proofErr w:type="gramEnd"/>
      <w:r w:rsidRPr="00D55F1F">
        <w:rPr>
          <w:rFonts w:ascii="Times New Roman" w:eastAsia="Times New Roman" w:hAnsi="Times New Roman" w:cs="Times New Roman"/>
          <w:color w:val="000000"/>
          <w:sz w:val="28"/>
          <w:szCs w:val="28"/>
        </w:rPr>
        <w:t xml:space="preserve"> homogeneous groups, 8 individuals each. The animals </w:t>
      </w:r>
      <w:proofErr w:type="gramStart"/>
      <w:r w:rsidRPr="00D55F1F">
        <w:rPr>
          <w:rFonts w:ascii="Times New Roman" w:eastAsia="Times New Roman" w:hAnsi="Times New Roman" w:cs="Times New Roman"/>
          <w:color w:val="000000"/>
          <w:sz w:val="28"/>
          <w:szCs w:val="28"/>
        </w:rPr>
        <w:t>were hosted</w:t>
      </w:r>
      <w:proofErr w:type="gramEnd"/>
      <w:r w:rsidRPr="00D55F1F">
        <w:rPr>
          <w:rFonts w:ascii="Times New Roman" w:eastAsia="Times New Roman" w:hAnsi="Times New Roman" w:cs="Times New Roman"/>
          <w:color w:val="000000"/>
          <w:sz w:val="28"/>
          <w:szCs w:val="28"/>
        </w:rPr>
        <w:t xml:space="preserve"> in the institutional </w:t>
      </w:r>
      <w:proofErr w:type="spellStart"/>
      <w:r w:rsidRPr="00D55F1F">
        <w:rPr>
          <w:rFonts w:ascii="Times New Roman" w:eastAsia="Times New Roman" w:hAnsi="Times New Roman" w:cs="Times New Roman"/>
          <w:color w:val="000000"/>
          <w:sz w:val="28"/>
          <w:szCs w:val="28"/>
        </w:rPr>
        <w:t>biobase</w:t>
      </w:r>
      <w:proofErr w:type="spellEnd"/>
      <w:r w:rsidRPr="00D55F1F">
        <w:rPr>
          <w:rFonts w:ascii="Times New Roman" w:eastAsia="Times New Roman" w:hAnsi="Times New Roman" w:cs="Times New Roman"/>
          <w:color w:val="000000"/>
          <w:sz w:val="28"/>
          <w:szCs w:val="28"/>
        </w:rPr>
        <w:t xml:space="preserve">, in </w:t>
      </w:r>
      <w:proofErr w:type="spellStart"/>
      <w:r w:rsidRPr="00D55F1F">
        <w:rPr>
          <w:rFonts w:ascii="Times New Roman" w:eastAsia="Times New Roman" w:hAnsi="Times New Roman" w:cs="Times New Roman"/>
          <w:color w:val="000000"/>
          <w:sz w:val="28"/>
          <w:szCs w:val="28"/>
        </w:rPr>
        <w:t>favourable</w:t>
      </w:r>
      <w:proofErr w:type="spellEnd"/>
      <w:r w:rsidRPr="00D55F1F">
        <w:rPr>
          <w:rFonts w:ascii="Times New Roman" w:eastAsia="Times New Roman" w:hAnsi="Times New Roman" w:cs="Times New Roman"/>
          <w:color w:val="000000"/>
          <w:sz w:val="28"/>
          <w:szCs w:val="28"/>
        </w:rPr>
        <w:t xml:space="preserve"> conditions, adapted to their physiological needs. The environment </w:t>
      </w:r>
      <w:proofErr w:type="gramStart"/>
      <w:r w:rsidRPr="00D55F1F">
        <w:rPr>
          <w:rFonts w:ascii="Times New Roman" w:eastAsia="Times New Roman" w:hAnsi="Times New Roman" w:cs="Times New Roman"/>
          <w:color w:val="000000"/>
          <w:sz w:val="28"/>
          <w:szCs w:val="28"/>
        </w:rPr>
        <w:t>was strictly controlled</w:t>
      </w:r>
      <w:proofErr w:type="gramEnd"/>
      <w:r w:rsidRPr="00D55F1F">
        <w:rPr>
          <w:rFonts w:ascii="Times New Roman" w:eastAsia="Times New Roman" w:hAnsi="Times New Roman" w:cs="Times New Roman"/>
          <w:color w:val="000000"/>
          <w:sz w:val="28"/>
          <w:szCs w:val="28"/>
        </w:rPr>
        <w:t xml:space="preserve"> to avoid any external influence on the host. Experienced staff performed the care of the animals. The procedures </w:t>
      </w:r>
      <w:proofErr w:type="gramStart"/>
      <w:r w:rsidRPr="00D55F1F">
        <w:rPr>
          <w:rFonts w:ascii="Times New Roman" w:eastAsia="Times New Roman" w:hAnsi="Times New Roman" w:cs="Times New Roman"/>
          <w:color w:val="000000"/>
          <w:sz w:val="28"/>
          <w:szCs w:val="28"/>
        </w:rPr>
        <w:t>were reduced</w:t>
      </w:r>
      <w:proofErr w:type="gramEnd"/>
      <w:r w:rsidRPr="00D55F1F">
        <w:rPr>
          <w:rFonts w:ascii="Times New Roman" w:eastAsia="Times New Roman" w:hAnsi="Times New Roman" w:cs="Times New Roman"/>
          <w:color w:val="000000"/>
          <w:sz w:val="28"/>
          <w:szCs w:val="28"/>
        </w:rPr>
        <w:t xml:space="preserve"> to the minimum necessary to fulfil the purpose of the experiment.</w:t>
      </w:r>
    </w:p>
    <w:p w:rsidR="00D55F1F" w:rsidRPr="00D55F1F" w:rsidRDefault="00D55F1F" w:rsidP="00D55F1F">
      <w:pPr>
        <w:spacing w:before="40" w:after="0" w:line="240" w:lineRule="auto"/>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Table 3.1: Group of Experimental Animals According to Treatment Method</w:t>
      </w:r>
    </w:p>
    <w:p w:rsidR="00D55F1F" w:rsidRPr="00D55F1F" w:rsidRDefault="00D55F1F" w:rsidP="00D55F1F">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56"/>
        <w:gridCol w:w="3055"/>
      </w:tblGrid>
      <w:tr w:rsidR="00D55F1F" w:rsidRPr="00D55F1F" w:rsidTr="00D55F1F">
        <w:trPr>
          <w:tblHeader/>
          <w:jc w:val="center"/>
        </w:trPr>
        <w:tc>
          <w:tcPr>
            <w:tcW w:w="0" w:type="auto"/>
            <w:tcBorders>
              <w:top w:val="single" w:sz="4" w:space="0" w:color="000000"/>
              <w:bottom w:val="single" w:sz="4" w:space="0" w:color="000000"/>
            </w:tcBorders>
            <w:vAlign w:val="center"/>
            <w:hideMark/>
          </w:tcPr>
          <w:p w:rsidR="00D55F1F" w:rsidRPr="00D55F1F" w:rsidRDefault="00D55F1F" w:rsidP="00D55F1F">
            <w:pPr>
              <w:spacing w:after="0" w:line="240" w:lineRule="auto"/>
              <w:jc w:val="center"/>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Group</w:t>
            </w:r>
          </w:p>
        </w:tc>
        <w:tc>
          <w:tcPr>
            <w:tcW w:w="0" w:type="auto"/>
            <w:tcBorders>
              <w:top w:val="single" w:sz="4" w:space="0" w:color="000000"/>
              <w:bottom w:val="single" w:sz="4" w:space="0" w:color="000000"/>
            </w:tcBorders>
            <w:vAlign w:val="center"/>
            <w:hideMark/>
          </w:tcPr>
          <w:p w:rsidR="00D55F1F" w:rsidRPr="00D55F1F" w:rsidRDefault="00D55F1F" w:rsidP="00D55F1F">
            <w:pPr>
              <w:spacing w:after="0" w:line="240" w:lineRule="auto"/>
              <w:jc w:val="center"/>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Treatment</w:t>
            </w:r>
          </w:p>
        </w:tc>
      </w:tr>
      <w:tr w:rsidR="00D55F1F" w:rsidRPr="00D55F1F" w:rsidTr="00D55F1F">
        <w:trPr>
          <w:jc w:val="center"/>
        </w:trPr>
        <w:tc>
          <w:tcPr>
            <w:tcW w:w="0" w:type="auto"/>
            <w:tcBorders>
              <w:top w:val="single" w:sz="4" w:space="0" w:color="000000"/>
            </w:tcBorders>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Group 1</w:t>
            </w:r>
          </w:p>
        </w:tc>
        <w:tc>
          <w:tcPr>
            <w:tcW w:w="0" w:type="auto"/>
            <w:tcBorders>
              <w:top w:val="single" w:sz="4" w:space="0" w:color="000000"/>
            </w:tcBorders>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Control vector group</w:t>
            </w:r>
          </w:p>
        </w:tc>
      </w:tr>
      <w:tr w:rsidR="00D55F1F" w:rsidRPr="00D55F1F" w:rsidTr="00D55F1F">
        <w:trPr>
          <w:jc w:val="center"/>
        </w:trPr>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Group 2</w:t>
            </w:r>
          </w:p>
        </w:tc>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Untreated group</w:t>
            </w:r>
          </w:p>
        </w:tc>
      </w:tr>
      <w:tr w:rsidR="00D55F1F" w:rsidRPr="00D55F1F" w:rsidTr="00D55F1F">
        <w:trPr>
          <w:jc w:val="center"/>
        </w:trPr>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Group 3</w:t>
            </w:r>
          </w:p>
        </w:tc>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Treated with standard drug</w:t>
            </w:r>
          </w:p>
        </w:tc>
      </w:tr>
      <w:tr w:rsidR="00D55F1F" w:rsidRPr="00D55F1F" w:rsidTr="00D55F1F">
        <w:trPr>
          <w:jc w:val="center"/>
        </w:trPr>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Group 4</w:t>
            </w:r>
          </w:p>
        </w:tc>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100 mg/kg of the extract</w:t>
            </w:r>
          </w:p>
        </w:tc>
      </w:tr>
      <w:tr w:rsidR="00D55F1F" w:rsidRPr="00D55F1F" w:rsidTr="00D55F1F">
        <w:trPr>
          <w:jc w:val="center"/>
        </w:trPr>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Group 5</w:t>
            </w:r>
          </w:p>
        </w:tc>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200 mg/kg of the extract</w:t>
            </w:r>
          </w:p>
        </w:tc>
      </w:tr>
      <w:tr w:rsidR="00D55F1F" w:rsidRPr="00D55F1F" w:rsidTr="00D55F1F">
        <w:trPr>
          <w:jc w:val="center"/>
        </w:trPr>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Group 6</w:t>
            </w:r>
          </w:p>
        </w:tc>
        <w:tc>
          <w:tcPr>
            <w:tcW w:w="0" w:type="auto"/>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400 mg/kg of the extract</w:t>
            </w:r>
          </w:p>
        </w:tc>
      </w:tr>
      <w:tr w:rsidR="00D55F1F" w:rsidRPr="00D55F1F" w:rsidTr="00D55F1F">
        <w:trPr>
          <w:jc w:val="center"/>
        </w:trPr>
        <w:tc>
          <w:tcPr>
            <w:tcW w:w="0" w:type="auto"/>
            <w:tcBorders>
              <w:bottom w:val="single" w:sz="4" w:space="0" w:color="000000"/>
            </w:tcBorders>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Group 7</w:t>
            </w:r>
          </w:p>
        </w:tc>
        <w:tc>
          <w:tcPr>
            <w:tcW w:w="0" w:type="auto"/>
            <w:tcBorders>
              <w:bottom w:val="single" w:sz="4" w:space="0" w:color="000000"/>
            </w:tcBorders>
            <w:vAlign w:val="center"/>
            <w:hideMark/>
          </w:tcPr>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800 mg/kg of the extract</w:t>
            </w:r>
          </w:p>
        </w:tc>
      </w:tr>
    </w:tbl>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3.3.1 Determination of antioxidant properties </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3.3.2 Determination of Ferric Reducing Antioxidant Power (FRAP)</w:t>
      </w:r>
    </w:p>
    <w:p w:rsidR="00D55F1F" w:rsidRPr="00D55F1F" w:rsidRDefault="00D55F1F" w:rsidP="00D55F1F">
      <w:pPr>
        <w:spacing w:before="280"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This method evaluates the antioxidant effect of a substance in reducing Fe³⁺ to Fe²⁺ in the presence of TPTZ (2</w:t>
      </w:r>
      <w:proofErr w:type="gramStart"/>
      <w:r w:rsidRPr="00D55F1F">
        <w:rPr>
          <w:rFonts w:ascii="Times New Roman" w:eastAsia="Times New Roman" w:hAnsi="Times New Roman" w:cs="Times New Roman"/>
          <w:color w:val="000000"/>
          <w:sz w:val="28"/>
          <w:szCs w:val="28"/>
        </w:rPr>
        <w:t>,4,6</w:t>
      </w:r>
      <w:proofErr w:type="gramEnd"/>
      <w:r w:rsidRPr="00D55F1F">
        <w:rPr>
          <w:rFonts w:ascii="Times New Roman" w:eastAsia="Times New Roman" w:hAnsi="Times New Roman" w:cs="Times New Roman"/>
          <w:color w:val="000000"/>
          <w:sz w:val="28"/>
          <w:szCs w:val="28"/>
        </w:rPr>
        <w:t>-tripyridyl-s-triazine), forming a blue complex measurable at 593 nm.</w:t>
      </w:r>
    </w:p>
    <w:p w:rsidR="00D55F1F" w:rsidRPr="00D55F1F" w:rsidRDefault="00D55F1F" w:rsidP="00D55F1F">
      <w:pPr>
        <w:spacing w:before="280" w:after="0" w:line="240" w:lineRule="auto"/>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Reagents</w:t>
      </w:r>
      <w:proofErr w:type="gramStart"/>
      <w:r w:rsidRPr="00D55F1F">
        <w:rPr>
          <w:rFonts w:ascii="Times New Roman" w:eastAsia="Times New Roman" w:hAnsi="Times New Roman" w:cs="Times New Roman"/>
          <w:color w:val="000000"/>
          <w:sz w:val="28"/>
          <w:szCs w:val="28"/>
        </w:rPr>
        <w:t>:Acetate</w:t>
      </w:r>
      <w:proofErr w:type="spellEnd"/>
      <w:proofErr w:type="gramEnd"/>
      <w:r w:rsidRPr="00D55F1F">
        <w:rPr>
          <w:rFonts w:ascii="Times New Roman" w:eastAsia="Times New Roman" w:hAnsi="Times New Roman" w:cs="Times New Roman"/>
          <w:color w:val="000000"/>
          <w:sz w:val="28"/>
          <w:szCs w:val="28"/>
        </w:rPr>
        <w:t xml:space="preserve"> buffer (300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pH 3.6)</w:t>
      </w:r>
      <w:r w:rsidRPr="00D55F1F">
        <w:rPr>
          <w:rFonts w:ascii="Times New Roman" w:eastAsia="Times New Roman" w:hAnsi="Times New Roman" w:cs="Times New Roman"/>
          <w:b/>
          <w:bCs/>
          <w:color w:val="000000"/>
          <w:sz w:val="28"/>
          <w:szCs w:val="28"/>
        </w:rPr>
        <w:t xml:space="preserve">, </w:t>
      </w:r>
      <w:r w:rsidRPr="00D55F1F">
        <w:rPr>
          <w:rFonts w:ascii="Times New Roman" w:eastAsia="Times New Roman" w:hAnsi="Times New Roman" w:cs="Times New Roman"/>
          <w:color w:val="000000"/>
          <w:sz w:val="28"/>
          <w:szCs w:val="28"/>
        </w:rPr>
        <w:t xml:space="preserve">TPTZ solution (10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xml:space="preserve"> in 40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HCl</w:t>
      </w:r>
      <w:proofErr w:type="spellEnd"/>
      <w:r w:rsidRPr="00D55F1F">
        <w:rPr>
          <w:rFonts w:ascii="Times New Roman" w:eastAsia="Times New Roman" w:hAnsi="Times New Roman" w:cs="Times New Roman"/>
          <w:color w:val="000000"/>
          <w:sz w:val="28"/>
          <w:szCs w:val="28"/>
        </w:rPr>
        <w:t>)</w:t>
      </w:r>
      <w:r w:rsidRPr="00D55F1F">
        <w:rPr>
          <w:rFonts w:ascii="Times New Roman" w:eastAsia="Times New Roman" w:hAnsi="Times New Roman" w:cs="Times New Roman"/>
          <w:b/>
          <w:bCs/>
          <w:color w:val="000000"/>
          <w:sz w:val="28"/>
          <w:szCs w:val="28"/>
        </w:rPr>
        <w:t xml:space="preserve">, </w:t>
      </w:r>
      <w:proofErr w:type="spellStart"/>
      <w:r w:rsidRPr="00D55F1F">
        <w:rPr>
          <w:rFonts w:ascii="Times New Roman" w:eastAsia="Times New Roman" w:hAnsi="Times New Roman" w:cs="Times New Roman"/>
          <w:color w:val="000000"/>
          <w:sz w:val="28"/>
          <w:szCs w:val="28"/>
        </w:rPr>
        <w:t>FeCl</w:t>
      </w:r>
      <w:proofErr w:type="spellEnd"/>
      <w:r w:rsidRPr="00D55F1F">
        <w:rPr>
          <w:rFonts w:ascii="Times New Roman" w:eastAsia="Times New Roman" w:hAnsi="Times New Roman" w:cs="Times New Roman"/>
          <w:color w:val="000000"/>
          <w:sz w:val="28"/>
          <w:szCs w:val="28"/>
        </w:rPr>
        <w:t xml:space="preserve">₃·6H₂O (20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xml:space="preserve">)and FRAP reagent (prepared by mixing acetate buffer, TPTZ, and </w:t>
      </w:r>
      <w:proofErr w:type="spellStart"/>
      <w:r w:rsidRPr="00D55F1F">
        <w:rPr>
          <w:rFonts w:ascii="Times New Roman" w:eastAsia="Times New Roman" w:hAnsi="Times New Roman" w:cs="Times New Roman"/>
          <w:color w:val="000000"/>
          <w:sz w:val="28"/>
          <w:szCs w:val="28"/>
        </w:rPr>
        <w:t>FeCl</w:t>
      </w:r>
      <w:proofErr w:type="spellEnd"/>
      <w:r w:rsidRPr="00D55F1F">
        <w:rPr>
          <w:rFonts w:ascii="Times New Roman" w:eastAsia="Times New Roman" w:hAnsi="Times New Roman" w:cs="Times New Roman"/>
          <w:color w:val="000000"/>
          <w:sz w:val="28"/>
          <w:szCs w:val="28"/>
        </w:rPr>
        <w:t>₃ in 10:1:1 ratio)</w:t>
      </w:r>
    </w:p>
    <w:p w:rsidR="00D55F1F" w:rsidRPr="00D55F1F" w:rsidRDefault="00D55F1F" w:rsidP="00D55F1F">
      <w:pPr>
        <w:spacing w:before="280"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Procedure</w:t>
      </w:r>
      <w:proofErr w:type="gramStart"/>
      <w:r w:rsidRPr="00D55F1F">
        <w:rPr>
          <w:rFonts w:ascii="Times New Roman" w:eastAsia="Times New Roman" w:hAnsi="Times New Roman" w:cs="Times New Roman"/>
          <w:color w:val="000000"/>
          <w:sz w:val="28"/>
          <w:szCs w:val="28"/>
        </w:rPr>
        <w:t>:100</w:t>
      </w:r>
      <w:proofErr w:type="gramEnd"/>
      <w:r w:rsidRPr="00D55F1F">
        <w:rPr>
          <w:rFonts w:ascii="Times New Roman" w:eastAsia="Times New Roman" w:hAnsi="Times New Roman" w:cs="Times New Roman"/>
          <w:color w:val="000000"/>
          <w:sz w:val="28"/>
          <w:szCs w:val="28"/>
        </w:rPr>
        <w:t xml:space="preserve"> µL of plant extract was added to 3 mL of freshly prepared FRAP reagent. The mixture </w:t>
      </w:r>
      <w:proofErr w:type="gramStart"/>
      <w:r w:rsidRPr="00D55F1F">
        <w:rPr>
          <w:rFonts w:ascii="Times New Roman" w:eastAsia="Times New Roman" w:hAnsi="Times New Roman" w:cs="Times New Roman"/>
          <w:color w:val="000000"/>
          <w:sz w:val="28"/>
          <w:szCs w:val="28"/>
        </w:rPr>
        <w:t>was incubated</w:t>
      </w:r>
      <w:proofErr w:type="gramEnd"/>
      <w:r w:rsidRPr="00D55F1F">
        <w:rPr>
          <w:rFonts w:ascii="Times New Roman" w:eastAsia="Times New Roman" w:hAnsi="Times New Roman" w:cs="Times New Roman"/>
          <w:color w:val="000000"/>
          <w:sz w:val="28"/>
          <w:szCs w:val="28"/>
        </w:rPr>
        <w:t xml:space="preserve"> at 37°C for 4–6 minutes. Absorbance </w:t>
      </w:r>
      <w:proofErr w:type="gramStart"/>
      <w:r w:rsidRPr="00D55F1F">
        <w:rPr>
          <w:rFonts w:ascii="Times New Roman" w:eastAsia="Times New Roman" w:hAnsi="Times New Roman" w:cs="Times New Roman"/>
          <w:color w:val="000000"/>
          <w:sz w:val="28"/>
          <w:szCs w:val="28"/>
        </w:rPr>
        <w:t>was measured</w:t>
      </w:r>
      <w:proofErr w:type="gramEnd"/>
      <w:r w:rsidRPr="00D55F1F">
        <w:rPr>
          <w:rFonts w:ascii="Times New Roman" w:eastAsia="Times New Roman" w:hAnsi="Times New Roman" w:cs="Times New Roman"/>
          <w:color w:val="000000"/>
          <w:sz w:val="28"/>
          <w:szCs w:val="28"/>
        </w:rPr>
        <w:t xml:space="preserve"> at 593 nm using a spectrophotometer. </w:t>
      </w:r>
      <w:proofErr w:type="spellStart"/>
      <w:r w:rsidRPr="00D55F1F">
        <w:rPr>
          <w:rFonts w:ascii="Times New Roman" w:eastAsia="Times New Roman" w:hAnsi="Times New Roman" w:cs="Times New Roman"/>
          <w:color w:val="000000"/>
          <w:sz w:val="28"/>
          <w:szCs w:val="28"/>
        </w:rPr>
        <w:t>FeSO</w:t>
      </w:r>
      <w:proofErr w:type="spellEnd"/>
      <w:r w:rsidRPr="00D55F1F">
        <w:rPr>
          <w:rFonts w:ascii="Times New Roman" w:eastAsia="Times New Roman" w:hAnsi="Times New Roman" w:cs="Times New Roman"/>
          <w:color w:val="000000"/>
          <w:sz w:val="28"/>
          <w:szCs w:val="28"/>
        </w:rPr>
        <w:t xml:space="preserve">₄ </w:t>
      </w:r>
      <w:proofErr w:type="gramStart"/>
      <w:r w:rsidRPr="00D55F1F">
        <w:rPr>
          <w:rFonts w:ascii="Times New Roman" w:eastAsia="Times New Roman" w:hAnsi="Times New Roman" w:cs="Times New Roman"/>
          <w:color w:val="000000"/>
          <w:sz w:val="28"/>
          <w:szCs w:val="28"/>
        </w:rPr>
        <w:t>was used</w:t>
      </w:r>
      <w:proofErr w:type="gramEnd"/>
      <w:r w:rsidRPr="00D55F1F">
        <w:rPr>
          <w:rFonts w:ascii="Times New Roman" w:eastAsia="Times New Roman" w:hAnsi="Times New Roman" w:cs="Times New Roman"/>
          <w:color w:val="000000"/>
          <w:sz w:val="28"/>
          <w:szCs w:val="28"/>
        </w:rPr>
        <w:t xml:space="preserve"> as a standard for calibration, and the results were expressed as µ</w:t>
      </w:r>
      <w:proofErr w:type="spellStart"/>
      <w:r w:rsidRPr="00D55F1F">
        <w:rPr>
          <w:rFonts w:ascii="Times New Roman" w:eastAsia="Times New Roman" w:hAnsi="Times New Roman" w:cs="Times New Roman"/>
          <w:color w:val="000000"/>
          <w:sz w:val="28"/>
          <w:szCs w:val="28"/>
        </w:rPr>
        <w:t>mol</w:t>
      </w:r>
      <w:proofErr w:type="spellEnd"/>
      <w:r w:rsidRPr="00D55F1F">
        <w:rPr>
          <w:rFonts w:ascii="Times New Roman" w:eastAsia="Times New Roman" w:hAnsi="Times New Roman" w:cs="Times New Roman"/>
          <w:color w:val="000000"/>
          <w:sz w:val="28"/>
          <w:szCs w:val="28"/>
        </w:rPr>
        <w:t xml:space="preserve"> Fe²⁺ equivalents.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3.3.2 Determination of </w:t>
      </w:r>
      <w:proofErr w:type="spellStart"/>
      <w:r w:rsidRPr="00D55F1F">
        <w:rPr>
          <w:rFonts w:ascii="Times New Roman" w:eastAsia="Times New Roman" w:hAnsi="Times New Roman" w:cs="Times New Roman"/>
          <w:b/>
          <w:bCs/>
          <w:color w:val="000000"/>
          <w:sz w:val="28"/>
          <w:szCs w:val="28"/>
        </w:rPr>
        <w:t>Azino-bis</w:t>
      </w:r>
      <w:proofErr w:type="spellEnd"/>
      <w:r w:rsidRPr="00D55F1F">
        <w:rPr>
          <w:rFonts w:ascii="Times New Roman" w:eastAsia="Times New Roman" w:hAnsi="Times New Roman" w:cs="Times New Roman"/>
          <w:b/>
          <w:bCs/>
          <w:color w:val="000000"/>
          <w:sz w:val="28"/>
          <w:szCs w:val="28"/>
        </w:rPr>
        <w:t xml:space="preserve"> C3 ethyl </w:t>
      </w:r>
      <w:proofErr w:type="spellStart"/>
      <w:r w:rsidRPr="00D55F1F">
        <w:rPr>
          <w:rFonts w:ascii="Times New Roman" w:eastAsia="Times New Roman" w:hAnsi="Times New Roman" w:cs="Times New Roman"/>
          <w:b/>
          <w:bCs/>
          <w:color w:val="000000"/>
          <w:sz w:val="28"/>
          <w:szCs w:val="28"/>
        </w:rPr>
        <w:t>Benzothiazoline</w:t>
      </w:r>
      <w:proofErr w:type="spellEnd"/>
      <w:r w:rsidRPr="00D55F1F">
        <w:rPr>
          <w:rFonts w:ascii="Times New Roman" w:eastAsia="Times New Roman" w:hAnsi="Times New Roman" w:cs="Times New Roman"/>
          <w:b/>
          <w:bCs/>
          <w:color w:val="000000"/>
          <w:sz w:val="28"/>
          <w:szCs w:val="28"/>
        </w:rPr>
        <w:t xml:space="preserve">-b- </w:t>
      </w:r>
      <w:proofErr w:type="spellStart"/>
      <w:r w:rsidRPr="00D55F1F">
        <w:rPr>
          <w:rFonts w:ascii="Times New Roman" w:eastAsia="Times New Roman" w:hAnsi="Times New Roman" w:cs="Times New Roman"/>
          <w:b/>
          <w:bCs/>
          <w:color w:val="000000"/>
          <w:sz w:val="28"/>
          <w:szCs w:val="28"/>
        </w:rPr>
        <w:t>sulphonic</w:t>
      </w:r>
      <w:proofErr w:type="spellEnd"/>
      <w:r w:rsidRPr="00D55F1F">
        <w:rPr>
          <w:rFonts w:ascii="Times New Roman" w:eastAsia="Times New Roman" w:hAnsi="Times New Roman" w:cs="Times New Roman"/>
          <w:b/>
          <w:bCs/>
          <w:color w:val="000000"/>
          <w:sz w:val="28"/>
          <w:szCs w:val="28"/>
        </w:rPr>
        <w:t xml:space="preserve"> acid (ABTs)</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ABTS is oxidized to its radical cation (ABTS⁺•), which is blue-green and absorbs at 734 nm. Antioxidants reduce the ABTS⁺•, leading to </w:t>
      </w:r>
      <w:proofErr w:type="spellStart"/>
      <w:r w:rsidRPr="00D55F1F">
        <w:rPr>
          <w:rFonts w:ascii="Times New Roman" w:eastAsia="Times New Roman" w:hAnsi="Times New Roman" w:cs="Times New Roman"/>
          <w:color w:val="000000"/>
          <w:sz w:val="28"/>
          <w:szCs w:val="28"/>
        </w:rPr>
        <w:t>decolorization</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Reagents</w:t>
      </w:r>
      <w:proofErr w:type="gramStart"/>
      <w:r w:rsidRPr="00D55F1F">
        <w:rPr>
          <w:rFonts w:ascii="Times New Roman" w:eastAsia="Times New Roman" w:hAnsi="Times New Roman" w:cs="Times New Roman"/>
          <w:color w:val="000000"/>
          <w:sz w:val="28"/>
          <w:szCs w:val="28"/>
        </w:rPr>
        <w:t>:ABTS</w:t>
      </w:r>
      <w:proofErr w:type="spellEnd"/>
      <w:proofErr w:type="gramEnd"/>
      <w:r w:rsidRPr="00D55F1F">
        <w:rPr>
          <w:rFonts w:ascii="Times New Roman" w:eastAsia="Times New Roman" w:hAnsi="Times New Roman" w:cs="Times New Roman"/>
          <w:color w:val="000000"/>
          <w:sz w:val="28"/>
          <w:szCs w:val="28"/>
        </w:rPr>
        <w:t xml:space="preserve"> (7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xml:space="preserve">)and Potassium persulfate (2.45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Procedure</w:t>
      </w:r>
      <w:proofErr w:type="gramStart"/>
      <w:r w:rsidRPr="00D55F1F">
        <w:rPr>
          <w:rFonts w:ascii="Times New Roman" w:eastAsia="Times New Roman" w:hAnsi="Times New Roman" w:cs="Times New Roman"/>
          <w:b/>
          <w:bCs/>
          <w:color w:val="000000"/>
          <w:sz w:val="28"/>
          <w:szCs w:val="28"/>
        </w:rPr>
        <w:t>:</w:t>
      </w:r>
      <w:r w:rsidRPr="00D55F1F">
        <w:rPr>
          <w:rFonts w:ascii="Times New Roman" w:eastAsia="Times New Roman" w:hAnsi="Times New Roman" w:cs="Times New Roman"/>
          <w:color w:val="000000"/>
          <w:sz w:val="28"/>
          <w:szCs w:val="28"/>
        </w:rPr>
        <w:t>ABTS</w:t>
      </w:r>
      <w:proofErr w:type="spellEnd"/>
      <w:proofErr w:type="gramEnd"/>
      <w:r w:rsidRPr="00D55F1F">
        <w:rPr>
          <w:rFonts w:ascii="Times New Roman" w:eastAsia="Times New Roman" w:hAnsi="Times New Roman" w:cs="Times New Roman"/>
          <w:color w:val="000000"/>
          <w:sz w:val="28"/>
          <w:szCs w:val="28"/>
        </w:rPr>
        <w:t xml:space="preserve">⁺ was prepared by mixing ABTS and potassium persulfate, then incubated in the dark for 12–16 hours. The ABTS⁺ solution </w:t>
      </w:r>
      <w:proofErr w:type="gramStart"/>
      <w:r w:rsidRPr="00D55F1F">
        <w:rPr>
          <w:rFonts w:ascii="Times New Roman" w:eastAsia="Times New Roman" w:hAnsi="Times New Roman" w:cs="Times New Roman"/>
          <w:color w:val="000000"/>
          <w:sz w:val="28"/>
          <w:szCs w:val="28"/>
        </w:rPr>
        <w:t>was diluted</w:t>
      </w:r>
      <w:proofErr w:type="gramEnd"/>
      <w:r w:rsidRPr="00D55F1F">
        <w:rPr>
          <w:rFonts w:ascii="Times New Roman" w:eastAsia="Times New Roman" w:hAnsi="Times New Roman" w:cs="Times New Roman"/>
          <w:color w:val="000000"/>
          <w:sz w:val="28"/>
          <w:szCs w:val="28"/>
        </w:rPr>
        <w:t xml:space="preserve"> with ethanol to an absorbance of ~0.700 at 734 nm. </w:t>
      </w:r>
      <w:proofErr w:type="gramStart"/>
      <w:r w:rsidRPr="00D55F1F">
        <w:rPr>
          <w:rFonts w:ascii="Times New Roman" w:eastAsia="Times New Roman" w:hAnsi="Times New Roman" w:cs="Times New Roman"/>
          <w:color w:val="000000"/>
          <w:sz w:val="28"/>
          <w:szCs w:val="28"/>
        </w:rPr>
        <w:t>100</w:t>
      </w:r>
      <w:proofErr w:type="gramEnd"/>
      <w:r w:rsidRPr="00D55F1F">
        <w:rPr>
          <w:rFonts w:ascii="Times New Roman" w:eastAsia="Times New Roman" w:hAnsi="Times New Roman" w:cs="Times New Roman"/>
          <w:color w:val="000000"/>
          <w:sz w:val="28"/>
          <w:szCs w:val="28"/>
        </w:rPr>
        <w:t xml:space="preserve"> µL of extract was added to 3.9 mL of diluted ABTS⁺ solution. Absorbance was measure at 734 nm after 6 </w:t>
      </w:r>
      <w:proofErr w:type="spellStart"/>
      <w:r w:rsidRPr="00D55F1F">
        <w:rPr>
          <w:rFonts w:ascii="Times New Roman" w:eastAsia="Times New Roman" w:hAnsi="Times New Roman" w:cs="Times New Roman"/>
          <w:color w:val="000000"/>
          <w:sz w:val="28"/>
          <w:szCs w:val="28"/>
        </w:rPr>
        <w:t>minutes</w:t>
      </w:r>
      <w:proofErr w:type="gramStart"/>
      <w:r w:rsidRPr="00D55F1F">
        <w:rPr>
          <w:rFonts w:ascii="Times New Roman" w:eastAsia="Times New Roman" w:hAnsi="Times New Roman" w:cs="Times New Roman"/>
          <w:color w:val="000000"/>
          <w:sz w:val="28"/>
          <w:szCs w:val="28"/>
        </w:rPr>
        <w:t>,compared</w:t>
      </w:r>
      <w:proofErr w:type="spellEnd"/>
      <w:proofErr w:type="gramEnd"/>
      <w:r w:rsidRPr="00D55F1F">
        <w:rPr>
          <w:rFonts w:ascii="Times New Roman" w:eastAsia="Times New Roman" w:hAnsi="Times New Roman" w:cs="Times New Roman"/>
          <w:color w:val="000000"/>
          <w:sz w:val="28"/>
          <w:szCs w:val="28"/>
        </w:rPr>
        <w:t xml:space="preserve"> with </w:t>
      </w:r>
      <w:proofErr w:type="spellStart"/>
      <w:r w:rsidRPr="00D55F1F">
        <w:rPr>
          <w:rFonts w:ascii="Times New Roman" w:eastAsia="Times New Roman" w:hAnsi="Times New Roman" w:cs="Times New Roman"/>
          <w:color w:val="000000"/>
          <w:sz w:val="28"/>
          <w:szCs w:val="28"/>
        </w:rPr>
        <w:t>Trolox</w:t>
      </w:r>
      <w:proofErr w:type="spellEnd"/>
      <w:r w:rsidRPr="00D55F1F">
        <w:rPr>
          <w:rFonts w:ascii="Times New Roman" w:eastAsia="Times New Roman" w:hAnsi="Times New Roman" w:cs="Times New Roman"/>
          <w:color w:val="000000"/>
          <w:sz w:val="28"/>
          <w:szCs w:val="28"/>
        </w:rPr>
        <w:t xml:space="preserve"> standard and the results was expressed as µ</w:t>
      </w:r>
      <w:proofErr w:type="spellStart"/>
      <w:r w:rsidRPr="00D55F1F">
        <w:rPr>
          <w:rFonts w:ascii="Times New Roman" w:eastAsia="Times New Roman" w:hAnsi="Times New Roman" w:cs="Times New Roman"/>
          <w:color w:val="000000"/>
          <w:sz w:val="28"/>
          <w:szCs w:val="28"/>
        </w:rPr>
        <w:t>mol</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Trolox</w:t>
      </w:r>
      <w:proofErr w:type="spellEnd"/>
      <w:r w:rsidRPr="00D55F1F">
        <w:rPr>
          <w:rFonts w:ascii="Times New Roman" w:eastAsia="Times New Roman" w:hAnsi="Times New Roman" w:cs="Times New Roman"/>
          <w:color w:val="000000"/>
          <w:sz w:val="28"/>
          <w:szCs w:val="28"/>
        </w:rPr>
        <w:t xml:space="preserve"> equivalents.</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3.3.3 Determination of Diphenyl -1 </w:t>
      </w:r>
      <w:proofErr w:type="spellStart"/>
      <w:r w:rsidRPr="00D55F1F">
        <w:rPr>
          <w:rFonts w:ascii="Times New Roman" w:eastAsia="Times New Roman" w:hAnsi="Times New Roman" w:cs="Times New Roman"/>
          <w:b/>
          <w:bCs/>
          <w:color w:val="000000"/>
          <w:sz w:val="28"/>
          <w:szCs w:val="28"/>
        </w:rPr>
        <w:t>pycrylhydraxyl</w:t>
      </w:r>
      <w:proofErr w:type="spellEnd"/>
      <w:r w:rsidRPr="00D55F1F">
        <w:rPr>
          <w:rFonts w:ascii="Times New Roman" w:eastAsia="Times New Roman" w:hAnsi="Times New Roman" w:cs="Times New Roman"/>
          <w:b/>
          <w:bCs/>
          <w:color w:val="000000"/>
          <w:sz w:val="28"/>
          <w:szCs w:val="28"/>
        </w:rPr>
        <w:t xml:space="preserve"> (DPPH)</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Principle</w:t>
      </w:r>
      <w:proofErr w:type="gramStart"/>
      <w:r w:rsidRPr="00D55F1F">
        <w:rPr>
          <w:rFonts w:ascii="Times New Roman" w:eastAsia="Times New Roman" w:hAnsi="Times New Roman" w:cs="Times New Roman"/>
          <w:color w:val="000000"/>
          <w:sz w:val="28"/>
          <w:szCs w:val="28"/>
        </w:rPr>
        <w:t>:DPPH</w:t>
      </w:r>
      <w:proofErr w:type="spellEnd"/>
      <w:proofErr w:type="gramEnd"/>
      <w:r w:rsidRPr="00D55F1F">
        <w:rPr>
          <w:rFonts w:ascii="Times New Roman" w:eastAsia="Times New Roman" w:hAnsi="Times New Roman" w:cs="Times New Roman"/>
          <w:color w:val="000000"/>
          <w:sz w:val="28"/>
          <w:szCs w:val="28"/>
        </w:rPr>
        <w:t xml:space="preserve"> is a stable free radical that changes color (deep violet to yellow) upon reduction by an antioxidant.</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Reagents</w:t>
      </w:r>
      <w:proofErr w:type="gramStart"/>
      <w:r w:rsidRPr="00D55F1F">
        <w:rPr>
          <w:rFonts w:ascii="Times New Roman" w:eastAsia="Times New Roman" w:hAnsi="Times New Roman" w:cs="Times New Roman"/>
          <w:color w:val="000000"/>
          <w:sz w:val="28"/>
          <w:szCs w:val="28"/>
        </w:rPr>
        <w:t>:DPPH</w:t>
      </w:r>
      <w:proofErr w:type="spellEnd"/>
      <w:proofErr w:type="gramEnd"/>
      <w:r w:rsidRPr="00D55F1F">
        <w:rPr>
          <w:rFonts w:ascii="Times New Roman" w:eastAsia="Times New Roman" w:hAnsi="Times New Roman" w:cs="Times New Roman"/>
          <w:color w:val="000000"/>
          <w:sz w:val="28"/>
          <w:szCs w:val="28"/>
        </w:rPr>
        <w:t xml:space="preserve"> solution (0.1 </w:t>
      </w:r>
      <w:proofErr w:type="spellStart"/>
      <w:r w:rsidRPr="00D55F1F">
        <w:rPr>
          <w:rFonts w:ascii="Times New Roman" w:eastAsia="Times New Roman" w:hAnsi="Times New Roman" w:cs="Times New Roman"/>
          <w:color w:val="000000"/>
          <w:sz w:val="28"/>
          <w:szCs w:val="28"/>
        </w:rPr>
        <w:t>mM</w:t>
      </w:r>
      <w:proofErr w:type="spellEnd"/>
      <w:r w:rsidRPr="00D55F1F">
        <w:rPr>
          <w:rFonts w:ascii="Times New Roman" w:eastAsia="Times New Roman" w:hAnsi="Times New Roman" w:cs="Times New Roman"/>
          <w:color w:val="000000"/>
          <w:sz w:val="28"/>
          <w:szCs w:val="28"/>
        </w:rPr>
        <w:t xml:space="preserve"> in methanol)</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Procedure</w:t>
      </w:r>
      <w:proofErr w:type="gramStart"/>
      <w:r w:rsidRPr="00D55F1F">
        <w:rPr>
          <w:rFonts w:ascii="Times New Roman" w:eastAsia="Times New Roman" w:hAnsi="Times New Roman" w:cs="Times New Roman"/>
          <w:color w:val="000000"/>
          <w:sz w:val="28"/>
          <w:szCs w:val="28"/>
        </w:rPr>
        <w:t>:1</w:t>
      </w:r>
      <w:proofErr w:type="gramEnd"/>
      <w:r w:rsidRPr="00D55F1F">
        <w:rPr>
          <w:rFonts w:ascii="Times New Roman" w:eastAsia="Times New Roman" w:hAnsi="Times New Roman" w:cs="Times New Roman"/>
          <w:color w:val="000000"/>
          <w:sz w:val="28"/>
          <w:szCs w:val="28"/>
        </w:rPr>
        <w:t xml:space="preserve"> mL of DPPH solution  was mixed with 1 mL of extract. Incubated in the dark for 30 minutes at room temperature. Absorbance </w:t>
      </w:r>
      <w:proofErr w:type="gramStart"/>
      <w:r w:rsidRPr="00D55F1F">
        <w:rPr>
          <w:rFonts w:ascii="Times New Roman" w:eastAsia="Times New Roman" w:hAnsi="Times New Roman" w:cs="Times New Roman"/>
          <w:color w:val="000000"/>
          <w:sz w:val="28"/>
          <w:szCs w:val="28"/>
        </w:rPr>
        <w:t>was measured</w:t>
      </w:r>
      <w:proofErr w:type="gramEnd"/>
      <w:r w:rsidRPr="00D55F1F">
        <w:rPr>
          <w:rFonts w:ascii="Times New Roman" w:eastAsia="Times New Roman" w:hAnsi="Times New Roman" w:cs="Times New Roman"/>
          <w:color w:val="000000"/>
          <w:sz w:val="28"/>
          <w:szCs w:val="28"/>
        </w:rPr>
        <w:t xml:space="preserve"> at 517 nm.</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Percentage inhibition </w:t>
      </w:r>
      <w:proofErr w:type="gramStart"/>
      <w:r w:rsidRPr="00D55F1F">
        <w:rPr>
          <w:rFonts w:ascii="Times New Roman" w:eastAsia="Times New Roman" w:hAnsi="Times New Roman" w:cs="Times New Roman"/>
          <w:color w:val="000000"/>
          <w:sz w:val="28"/>
          <w:szCs w:val="28"/>
        </w:rPr>
        <w:t>was calculated</w:t>
      </w:r>
      <w:proofErr w:type="gramEnd"/>
      <w:r w:rsidRPr="00D55F1F">
        <w:rPr>
          <w:rFonts w:ascii="Times New Roman" w:eastAsia="Times New Roman" w:hAnsi="Times New Roman" w:cs="Times New Roman"/>
          <w:color w:val="000000"/>
          <w:sz w:val="28"/>
          <w:szCs w:val="28"/>
        </w:rPr>
        <w:t xml:space="preserve"> using:</w:t>
      </w:r>
    </w:p>
    <w:p w:rsidR="00D55F1F" w:rsidRPr="00D55F1F" w:rsidRDefault="00D55F1F" w:rsidP="00D55F1F">
      <w:pPr>
        <w:spacing w:before="280" w:after="280" w:line="240" w:lineRule="auto"/>
        <w:ind w:left="108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w:t>
      </w:r>
    </w:p>
    <w:p w:rsidR="00D55F1F" w:rsidRPr="00D55F1F" w:rsidRDefault="00D55F1F" w:rsidP="00D55F1F">
      <w:pPr>
        <w:spacing w:before="280" w:after="280" w:line="240" w:lineRule="auto"/>
        <w:ind w:left="108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whereA</w:t>
      </w:r>
      <w:r w:rsidRPr="00D55F1F">
        <w:rPr>
          <w:rFonts w:ascii="Times New Roman" w:eastAsia="Times New Roman" w:hAnsi="Times New Roman" w:cs="Times New Roman"/>
          <w:color w:val="000000"/>
          <w:sz w:val="17"/>
          <w:szCs w:val="17"/>
          <w:vertAlign w:val="subscript"/>
        </w:rPr>
        <w:t>0</w:t>
      </w:r>
      <w:r w:rsidRPr="00D55F1F">
        <w:rPr>
          <w:rFonts w:ascii="Times New Roman" w:eastAsia="Times New Roman" w:hAnsi="Times New Roman" w:cs="Times New Roman"/>
          <w:color w:val="000000"/>
          <w:sz w:val="28"/>
          <w:szCs w:val="28"/>
        </w:rPr>
        <w:t>= control absorbance, A</w:t>
      </w:r>
      <w:r w:rsidRPr="00D55F1F">
        <w:rPr>
          <w:rFonts w:ascii="Times New Roman" w:eastAsia="Times New Roman" w:hAnsi="Times New Roman" w:cs="Times New Roman"/>
          <w:color w:val="000000"/>
          <w:sz w:val="17"/>
          <w:szCs w:val="17"/>
          <w:vertAlign w:val="subscript"/>
        </w:rPr>
        <w:t>1</w:t>
      </w:r>
      <w:r w:rsidRPr="00D55F1F">
        <w:rPr>
          <w:rFonts w:ascii="Times New Roman" w:eastAsia="Times New Roman" w:hAnsi="Times New Roman" w:cs="Times New Roman"/>
          <w:color w:val="000000"/>
          <w:sz w:val="28"/>
          <w:szCs w:val="28"/>
        </w:rPr>
        <w:t>= sample absorbance.</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Express results as IC</w:t>
      </w:r>
      <w:r w:rsidRPr="00D55F1F">
        <w:rPr>
          <w:rFonts w:ascii="Times New Roman" w:eastAsia="Times New Roman" w:hAnsi="Times New Roman" w:cs="Times New Roman"/>
          <w:color w:val="000000"/>
          <w:sz w:val="17"/>
          <w:szCs w:val="17"/>
          <w:vertAlign w:val="subscript"/>
        </w:rPr>
        <w:t>50</w:t>
      </w:r>
      <w:r w:rsidRPr="00D55F1F">
        <w:rPr>
          <w:rFonts w:ascii="Times New Roman" w:eastAsia="Times New Roman" w:hAnsi="Times New Roman" w:cs="Times New Roman"/>
          <w:color w:val="000000"/>
          <w:sz w:val="28"/>
          <w:szCs w:val="28"/>
        </w:rPr>
        <w:t xml:space="preserve"> or µ</w:t>
      </w:r>
      <w:proofErr w:type="spellStart"/>
      <w:r w:rsidRPr="00D55F1F">
        <w:rPr>
          <w:rFonts w:ascii="Times New Roman" w:eastAsia="Times New Roman" w:hAnsi="Times New Roman" w:cs="Times New Roman"/>
          <w:color w:val="000000"/>
          <w:sz w:val="28"/>
          <w:szCs w:val="28"/>
        </w:rPr>
        <w:t>mol</w:t>
      </w:r>
      <w:proofErr w:type="spell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Trolox</w:t>
      </w:r>
      <w:proofErr w:type="spellEnd"/>
      <w:r w:rsidRPr="00D55F1F">
        <w:rPr>
          <w:rFonts w:ascii="Times New Roman" w:eastAsia="Times New Roman" w:hAnsi="Times New Roman" w:cs="Times New Roman"/>
          <w:color w:val="000000"/>
          <w:sz w:val="28"/>
          <w:szCs w:val="28"/>
        </w:rPr>
        <w:t xml:space="preserve"> equivalents.</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3.3.4 Determination of total flavonoid content (TFC)</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Principle:</w:t>
      </w:r>
    </w:p>
    <w:p w:rsidR="00D55F1F" w:rsidRPr="00D55F1F" w:rsidRDefault="00D55F1F" w:rsidP="00D55F1F">
      <w:pPr>
        <w:spacing w:before="280" w:after="280" w:line="240" w:lineRule="auto"/>
        <w:ind w:firstLine="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Flavonoids react with aluminum chloride to form a yellow complex, measurable at 415 nm.</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Reagents</w:t>
      </w:r>
      <w:proofErr w:type="gramStart"/>
      <w:r w:rsidRPr="00D55F1F">
        <w:rPr>
          <w:rFonts w:ascii="Times New Roman" w:eastAsia="Times New Roman" w:hAnsi="Times New Roman" w:cs="Times New Roman"/>
          <w:b/>
          <w:bCs/>
          <w:color w:val="000000"/>
          <w:sz w:val="28"/>
          <w:szCs w:val="28"/>
        </w:rPr>
        <w:t>:</w:t>
      </w:r>
      <w:r w:rsidRPr="00D55F1F">
        <w:rPr>
          <w:rFonts w:ascii="Times New Roman" w:eastAsia="Times New Roman" w:hAnsi="Times New Roman" w:cs="Times New Roman"/>
          <w:color w:val="000000"/>
          <w:sz w:val="28"/>
          <w:szCs w:val="28"/>
        </w:rPr>
        <w:t>2</w:t>
      </w:r>
      <w:proofErr w:type="gramEnd"/>
      <w:r w:rsidRPr="00D55F1F">
        <w:rPr>
          <w:rFonts w:ascii="Times New Roman" w:eastAsia="Times New Roman" w:hAnsi="Times New Roman" w:cs="Times New Roman"/>
          <w:color w:val="000000"/>
          <w:sz w:val="28"/>
          <w:szCs w:val="28"/>
        </w:rPr>
        <w:t xml:space="preserve">% Aluminum chloride in </w:t>
      </w:r>
      <w:proofErr w:type="spellStart"/>
      <w:r w:rsidRPr="00D55F1F">
        <w:rPr>
          <w:rFonts w:ascii="Times New Roman" w:eastAsia="Times New Roman" w:hAnsi="Times New Roman" w:cs="Times New Roman"/>
          <w:color w:val="000000"/>
          <w:sz w:val="28"/>
          <w:szCs w:val="28"/>
        </w:rPr>
        <w:t>methanoland</w:t>
      </w:r>
      <w:proofErr w:type="spellEnd"/>
      <w:r w:rsidRPr="00D55F1F">
        <w:rPr>
          <w:rFonts w:ascii="Times New Roman" w:eastAsia="Times New Roman" w:hAnsi="Times New Roman" w:cs="Times New Roman"/>
          <w:color w:val="000000"/>
          <w:sz w:val="28"/>
          <w:szCs w:val="28"/>
        </w:rPr>
        <w:t xml:space="preserve"> Potassium acetate</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Procedure</w:t>
      </w:r>
      <w:proofErr w:type="gramStart"/>
      <w:r w:rsidRPr="00D55F1F">
        <w:rPr>
          <w:rFonts w:ascii="Times New Roman" w:eastAsia="Times New Roman" w:hAnsi="Times New Roman" w:cs="Times New Roman"/>
          <w:color w:val="000000"/>
          <w:sz w:val="28"/>
          <w:szCs w:val="28"/>
        </w:rPr>
        <w:t>:0.5</w:t>
      </w:r>
      <w:proofErr w:type="gramEnd"/>
      <w:r w:rsidRPr="00D55F1F">
        <w:rPr>
          <w:rFonts w:ascii="Times New Roman" w:eastAsia="Times New Roman" w:hAnsi="Times New Roman" w:cs="Times New Roman"/>
          <w:color w:val="000000"/>
          <w:sz w:val="28"/>
          <w:szCs w:val="28"/>
        </w:rPr>
        <w:t xml:space="preserve"> mL of extract was mixed with 0.5 mL of 2% </w:t>
      </w:r>
      <w:proofErr w:type="spellStart"/>
      <w:r w:rsidRPr="00D55F1F">
        <w:rPr>
          <w:rFonts w:ascii="Times New Roman" w:eastAsia="Times New Roman" w:hAnsi="Times New Roman" w:cs="Times New Roman"/>
          <w:color w:val="000000"/>
          <w:sz w:val="28"/>
          <w:szCs w:val="28"/>
        </w:rPr>
        <w:t>AlCl</w:t>
      </w:r>
      <w:proofErr w:type="spellEnd"/>
      <w:r w:rsidRPr="00D55F1F">
        <w:rPr>
          <w:rFonts w:ascii="Times New Roman" w:eastAsia="Times New Roman" w:hAnsi="Times New Roman" w:cs="Times New Roman"/>
          <w:color w:val="000000"/>
          <w:sz w:val="28"/>
          <w:szCs w:val="28"/>
        </w:rPr>
        <w:t xml:space="preserve">₃. Incubated for 30 minutes at room temperature. Absorbance </w:t>
      </w:r>
      <w:proofErr w:type="gramStart"/>
      <w:r w:rsidRPr="00D55F1F">
        <w:rPr>
          <w:rFonts w:ascii="Times New Roman" w:eastAsia="Times New Roman" w:hAnsi="Times New Roman" w:cs="Times New Roman"/>
          <w:color w:val="000000"/>
          <w:sz w:val="28"/>
          <w:szCs w:val="28"/>
        </w:rPr>
        <w:t>was measured</w:t>
      </w:r>
      <w:proofErr w:type="gramEnd"/>
      <w:r w:rsidRPr="00D55F1F">
        <w:rPr>
          <w:rFonts w:ascii="Times New Roman" w:eastAsia="Times New Roman" w:hAnsi="Times New Roman" w:cs="Times New Roman"/>
          <w:color w:val="000000"/>
          <w:sz w:val="28"/>
          <w:szCs w:val="28"/>
        </w:rPr>
        <w:t xml:space="preserve"> at 415 nm. Use quercetin as the standard and express results in mg quercetin equivalents (QE)/g of extract.</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3.3.5 Determination of total phenolic content (TPC)</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Principle</w:t>
      </w:r>
      <w:proofErr w:type="gramStart"/>
      <w:r w:rsidRPr="00D55F1F">
        <w:rPr>
          <w:rFonts w:ascii="Times New Roman" w:eastAsia="Times New Roman" w:hAnsi="Times New Roman" w:cs="Times New Roman"/>
          <w:color w:val="000000"/>
          <w:sz w:val="28"/>
          <w:szCs w:val="28"/>
        </w:rPr>
        <w:t>:The</w:t>
      </w:r>
      <w:proofErr w:type="spellEnd"/>
      <w:proofErr w:type="gramEnd"/>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Folin</w:t>
      </w:r>
      <w:proofErr w:type="spellEnd"/>
      <w:r w:rsidRPr="00D55F1F">
        <w:rPr>
          <w:rFonts w:ascii="Times New Roman" w:eastAsia="Times New Roman" w:hAnsi="Times New Roman" w:cs="Times New Roman"/>
          <w:color w:val="000000"/>
          <w:sz w:val="28"/>
          <w:szCs w:val="28"/>
        </w:rPr>
        <w:t>–</w:t>
      </w:r>
      <w:proofErr w:type="spellStart"/>
      <w:r w:rsidRPr="00D55F1F">
        <w:rPr>
          <w:rFonts w:ascii="Times New Roman" w:eastAsia="Times New Roman" w:hAnsi="Times New Roman" w:cs="Times New Roman"/>
          <w:color w:val="000000"/>
          <w:sz w:val="28"/>
          <w:szCs w:val="28"/>
        </w:rPr>
        <w:t>Ciocalteu</w:t>
      </w:r>
      <w:proofErr w:type="spellEnd"/>
      <w:r w:rsidRPr="00D55F1F">
        <w:rPr>
          <w:rFonts w:ascii="Times New Roman" w:eastAsia="Times New Roman" w:hAnsi="Times New Roman" w:cs="Times New Roman"/>
          <w:color w:val="000000"/>
          <w:sz w:val="28"/>
          <w:szCs w:val="28"/>
        </w:rPr>
        <w:t xml:space="preserve"> reagent reacts with </w:t>
      </w:r>
      <w:proofErr w:type="spellStart"/>
      <w:r w:rsidRPr="00D55F1F">
        <w:rPr>
          <w:rFonts w:ascii="Times New Roman" w:eastAsia="Times New Roman" w:hAnsi="Times New Roman" w:cs="Times New Roman"/>
          <w:color w:val="000000"/>
          <w:sz w:val="28"/>
          <w:szCs w:val="28"/>
        </w:rPr>
        <w:t>phenolics</w:t>
      </w:r>
      <w:proofErr w:type="spellEnd"/>
      <w:r w:rsidRPr="00D55F1F">
        <w:rPr>
          <w:rFonts w:ascii="Times New Roman" w:eastAsia="Times New Roman" w:hAnsi="Times New Roman" w:cs="Times New Roman"/>
          <w:color w:val="000000"/>
          <w:sz w:val="28"/>
          <w:szCs w:val="28"/>
        </w:rPr>
        <w:t xml:space="preserve"> to produce a blue complex detectable at 765 nm.</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Reagents</w:t>
      </w:r>
      <w:proofErr w:type="gramStart"/>
      <w:r w:rsidRPr="00D55F1F">
        <w:rPr>
          <w:rFonts w:ascii="Times New Roman" w:eastAsia="Times New Roman" w:hAnsi="Times New Roman" w:cs="Times New Roman"/>
          <w:color w:val="000000"/>
          <w:sz w:val="28"/>
          <w:szCs w:val="28"/>
        </w:rPr>
        <w:t>:Folin</w:t>
      </w:r>
      <w:proofErr w:type="spellEnd"/>
      <w:proofErr w:type="gramEnd"/>
      <w:r w:rsidRPr="00D55F1F">
        <w:rPr>
          <w:rFonts w:ascii="Times New Roman" w:eastAsia="Times New Roman" w:hAnsi="Times New Roman" w:cs="Times New Roman"/>
          <w:color w:val="000000"/>
          <w:sz w:val="28"/>
          <w:szCs w:val="28"/>
        </w:rPr>
        <w:t>–</w:t>
      </w:r>
      <w:proofErr w:type="spellStart"/>
      <w:r w:rsidRPr="00D55F1F">
        <w:rPr>
          <w:rFonts w:ascii="Times New Roman" w:eastAsia="Times New Roman" w:hAnsi="Times New Roman" w:cs="Times New Roman"/>
          <w:color w:val="000000"/>
          <w:sz w:val="28"/>
          <w:szCs w:val="28"/>
        </w:rPr>
        <w:t>Ciocalteu</w:t>
      </w:r>
      <w:proofErr w:type="spellEnd"/>
      <w:r w:rsidRPr="00D55F1F">
        <w:rPr>
          <w:rFonts w:ascii="Times New Roman" w:eastAsia="Times New Roman" w:hAnsi="Times New Roman" w:cs="Times New Roman"/>
          <w:color w:val="000000"/>
          <w:sz w:val="28"/>
          <w:szCs w:val="28"/>
        </w:rPr>
        <w:t xml:space="preserve"> reagent (diluted 1:10) and Sodium carbonate (7.5%)</w:t>
      </w:r>
    </w:p>
    <w:p w:rsidR="00D55F1F" w:rsidRPr="00D55F1F" w:rsidRDefault="00D55F1F" w:rsidP="00D55F1F">
      <w:pPr>
        <w:spacing w:before="280" w:after="28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Procedure</w:t>
      </w:r>
      <w:proofErr w:type="gramStart"/>
      <w:r w:rsidRPr="00D55F1F">
        <w:rPr>
          <w:rFonts w:ascii="Times New Roman" w:eastAsia="Times New Roman" w:hAnsi="Times New Roman" w:cs="Times New Roman"/>
          <w:color w:val="000000"/>
          <w:sz w:val="28"/>
          <w:szCs w:val="28"/>
        </w:rPr>
        <w:t>:0.5</w:t>
      </w:r>
      <w:proofErr w:type="gramEnd"/>
      <w:r w:rsidRPr="00D55F1F">
        <w:rPr>
          <w:rFonts w:ascii="Times New Roman" w:eastAsia="Times New Roman" w:hAnsi="Times New Roman" w:cs="Times New Roman"/>
          <w:color w:val="000000"/>
          <w:sz w:val="28"/>
          <w:szCs w:val="28"/>
        </w:rPr>
        <w:t xml:space="preserve"> mL of sample was mixed with 2.5 mL of </w:t>
      </w:r>
      <w:proofErr w:type="spellStart"/>
      <w:r w:rsidRPr="00D55F1F">
        <w:rPr>
          <w:rFonts w:ascii="Times New Roman" w:eastAsia="Times New Roman" w:hAnsi="Times New Roman" w:cs="Times New Roman"/>
          <w:color w:val="000000"/>
          <w:sz w:val="28"/>
          <w:szCs w:val="28"/>
        </w:rPr>
        <w:t>Folin</w:t>
      </w:r>
      <w:proofErr w:type="spellEnd"/>
      <w:r w:rsidRPr="00D55F1F">
        <w:rPr>
          <w:rFonts w:ascii="Times New Roman" w:eastAsia="Times New Roman" w:hAnsi="Times New Roman" w:cs="Times New Roman"/>
          <w:color w:val="000000"/>
          <w:sz w:val="28"/>
          <w:szCs w:val="28"/>
        </w:rPr>
        <w:t>–</w:t>
      </w:r>
      <w:proofErr w:type="spellStart"/>
      <w:r w:rsidRPr="00D55F1F">
        <w:rPr>
          <w:rFonts w:ascii="Times New Roman" w:eastAsia="Times New Roman" w:hAnsi="Times New Roman" w:cs="Times New Roman"/>
          <w:color w:val="000000"/>
          <w:sz w:val="28"/>
          <w:szCs w:val="28"/>
        </w:rPr>
        <w:t>Ciocalteu</w:t>
      </w:r>
      <w:proofErr w:type="spellEnd"/>
      <w:r w:rsidRPr="00D55F1F">
        <w:rPr>
          <w:rFonts w:ascii="Times New Roman" w:eastAsia="Times New Roman" w:hAnsi="Times New Roman" w:cs="Times New Roman"/>
          <w:color w:val="000000"/>
          <w:sz w:val="28"/>
          <w:szCs w:val="28"/>
        </w:rPr>
        <w:t xml:space="preserve"> reagent. After 5 minutes, 2 mL of sodium carbonate </w:t>
      </w:r>
      <w:proofErr w:type="gramStart"/>
      <w:r w:rsidRPr="00D55F1F">
        <w:rPr>
          <w:rFonts w:ascii="Times New Roman" w:eastAsia="Times New Roman" w:hAnsi="Times New Roman" w:cs="Times New Roman"/>
          <w:color w:val="000000"/>
          <w:sz w:val="28"/>
          <w:szCs w:val="28"/>
        </w:rPr>
        <w:t>was added</w:t>
      </w:r>
      <w:proofErr w:type="gramEnd"/>
      <w:r w:rsidRPr="00D55F1F">
        <w:rPr>
          <w:rFonts w:ascii="Times New Roman" w:eastAsia="Times New Roman" w:hAnsi="Times New Roman" w:cs="Times New Roman"/>
          <w:color w:val="000000"/>
          <w:sz w:val="28"/>
          <w:szCs w:val="28"/>
        </w:rPr>
        <w:t xml:space="preserve">. Incubated for 30 minutes at room temperature. The absorbance </w:t>
      </w:r>
      <w:proofErr w:type="gramStart"/>
      <w:r w:rsidRPr="00D55F1F">
        <w:rPr>
          <w:rFonts w:ascii="Times New Roman" w:eastAsia="Times New Roman" w:hAnsi="Times New Roman" w:cs="Times New Roman"/>
          <w:color w:val="000000"/>
          <w:sz w:val="28"/>
          <w:szCs w:val="28"/>
        </w:rPr>
        <w:t>was measured</w:t>
      </w:r>
      <w:proofErr w:type="gramEnd"/>
      <w:r w:rsidRPr="00D55F1F">
        <w:rPr>
          <w:rFonts w:ascii="Times New Roman" w:eastAsia="Times New Roman" w:hAnsi="Times New Roman" w:cs="Times New Roman"/>
          <w:color w:val="000000"/>
          <w:sz w:val="28"/>
          <w:szCs w:val="28"/>
        </w:rPr>
        <w:t xml:space="preserve"> at 765 nm using </w:t>
      </w:r>
      <w:proofErr w:type="spellStart"/>
      <w:r w:rsidRPr="00D55F1F">
        <w:rPr>
          <w:rFonts w:ascii="Times New Roman" w:eastAsia="Times New Roman" w:hAnsi="Times New Roman" w:cs="Times New Roman"/>
          <w:color w:val="000000"/>
          <w:sz w:val="28"/>
          <w:szCs w:val="28"/>
        </w:rPr>
        <w:t>gallic</w:t>
      </w:r>
      <w:proofErr w:type="spellEnd"/>
      <w:r w:rsidRPr="00D55F1F">
        <w:rPr>
          <w:rFonts w:ascii="Times New Roman" w:eastAsia="Times New Roman" w:hAnsi="Times New Roman" w:cs="Times New Roman"/>
          <w:color w:val="000000"/>
          <w:sz w:val="28"/>
          <w:szCs w:val="28"/>
        </w:rPr>
        <w:t xml:space="preserve"> acid as standard and results was expressed as mg </w:t>
      </w:r>
      <w:proofErr w:type="spellStart"/>
      <w:r w:rsidRPr="00D55F1F">
        <w:rPr>
          <w:rFonts w:ascii="Times New Roman" w:eastAsia="Times New Roman" w:hAnsi="Times New Roman" w:cs="Times New Roman"/>
          <w:color w:val="000000"/>
          <w:sz w:val="28"/>
          <w:szCs w:val="28"/>
        </w:rPr>
        <w:t>gallic</w:t>
      </w:r>
      <w:proofErr w:type="spellEnd"/>
      <w:r w:rsidRPr="00D55F1F">
        <w:rPr>
          <w:rFonts w:ascii="Times New Roman" w:eastAsia="Times New Roman" w:hAnsi="Times New Roman" w:cs="Times New Roman"/>
          <w:color w:val="000000"/>
          <w:sz w:val="28"/>
          <w:szCs w:val="28"/>
        </w:rPr>
        <w:t xml:space="preserve"> acid equivalents (GAE)/g of extract.</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3.3.6</w:t>
      </w:r>
      <w:r w:rsidRPr="00D55F1F">
        <w:rPr>
          <w:rFonts w:ascii="Times New Roman" w:eastAsia="Times New Roman" w:hAnsi="Times New Roman" w:cs="Times New Roman"/>
          <w:b/>
          <w:bCs/>
          <w:color w:val="000000"/>
          <w:sz w:val="28"/>
          <w:szCs w:val="28"/>
        </w:rPr>
        <w:tab/>
        <w:t>Determination of Enzymatic Antioxidant</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gastric tissues obtained from sacrificed rats were washed with cold normal saline and homogenized in </w:t>
      </w:r>
      <w:r w:rsidRPr="00D55F1F">
        <w:rPr>
          <w:rFonts w:ascii="Times New Roman" w:eastAsia="Times New Roman" w:hAnsi="Times New Roman" w:cs="Times New Roman"/>
          <w:b/>
          <w:bCs/>
          <w:color w:val="000000"/>
          <w:sz w:val="28"/>
          <w:szCs w:val="28"/>
        </w:rPr>
        <w:t>0.1 M phosphate buffer (pH 7.4)</w:t>
      </w:r>
      <w:r w:rsidRPr="00D55F1F">
        <w:rPr>
          <w:rFonts w:ascii="Times New Roman" w:eastAsia="Times New Roman" w:hAnsi="Times New Roman" w:cs="Times New Roman"/>
          <w:color w:val="000000"/>
          <w:sz w:val="28"/>
          <w:szCs w:val="28"/>
        </w:rPr>
        <w:t xml:space="preserve"> using a glass </w:t>
      </w:r>
      <w:r w:rsidRPr="00D55F1F">
        <w:rPr>
          <w:rFonts w:ascii="Times New Roman" w:eastAsia="Times New Roman" w:hAnsi="Times New Roman" w:cs="Times New Roman"/>
          <w:color w:val="000000"/>
          <w:sz w:val="28"/>
          <w:szCs w:val="28"/>
        </w:rPr>
        <w:lastRenderedPageBreak/>
        <w:t xml:space="preserve">homogenizer. The homogenate </w:t>
      </w:r>
      <w:proofErr w:type="gramStart"/>
      <w:r w:rsidRPr="00D55F1F">
        <w:rPr>
          <w:rFonts w:ascii="Times New Roman" w:eastAsia="Times New Roman" w:hAnsi="Times New Roman" w:cs="Times New Roman"/>
          <w:color w:val="000000"/>
          <w:sz w:val="28"/>
          <w:szCs w:val="28"/>
        </w:rPr>
        <w:t>was centrifuged</w:t>
      </w:r>
      <w:proofErr w:type="gramEnd"/>
      <w:r w:rsidRPr="00D55F1F">
        <w:rPr>
          <w:rFonts w:ascii="Times New Roman" w:eastAsia="Times New Roman" w:hAnsi="Times New Roman" w:cs="Times New Roman"/>
          <w:color w:val="000000"/>
          <w:sz w:val="28"/>
          <w:szCs w:val="28"/>
        </w:rPr>
        <w:t xml:space="preserve"> at </w:t>
      </w:r>
      <w:r w:rsidRPr="00D55F1F">
        <w:rPr>
          <w:rFonts w:ascii="Times New Roman" w:eastAsia="Times New Roman" w:hAnsi="Times New Roman" w:cs="Times New Roman"/>
          <w:b/>
          <w:bCs/>
          <w:color w:val="000000"/>
          <w:sz w:val="28"/>
          <w:szCs w:val="28"/>
        </w:rPr>
        <w:t>10,000 rpm for 15 minutes at 4°C</w:t>
      </w:r>
      <w:r w:rsidRPr="00D55F1F">
        <w:rPr>
          <w:rFonts w:ascii="Times New Roman" w:eastAsia="Times New Roman" w:hAnsi="Times New Roman" w:cs="Times New Roman"/>
          <w:color w:val="000000"/>
          <w:sz w:val="28"/>
          <w:szCs w:val="28"/>
        </w:rPr>
        <w:t>, and the supernatant was collected and used for the estimation of antioxidant enzyme activities, namely:</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 Superoxide Dismutase (SOD) Activity</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SOD activity was determined based on its ability to inhibit the auto-oxidation of epinephrine, as described by </w:t>
      </w:r>
      <w:proofErr w:type="spellStart"/>
      <w:r w:rsidRPr="00D55F1F">
        <w:rPr>
          <w:rFonts w:ascii="Times New Roman" w:eastAsia="Times New Roman" w:hAnsi="Times New Roman" w:cs="Times New Roman"/>
          <w:color w:val="000000"/>
          <w:sz w:val="28"/>
          <w:szCs w:val="28"/>
        </w:rPr>
        <w:t>Misra</w:t>
      </w:r>
      <w:proofErr w:type="spellEnd"/>
      <w:r w:rsidRPr="00D55F1F">
        <w:rPr>
          <w:rFonts w:ascii="Times New Roman" w:eastAsia="Times New Roman" w:hAnsi="Times New Roman" w:cs="Times New Roman"/>
          <w:color w:val="000000"/>
          <w:sz w:val="28"/>
          <w:szCs w:val="28"/>
        </w:rPr>
        <w:t xml:space="preserve"> and </w:t>
      </w:r>
      <w:proofErr w:type="spellStart"/>
      <w:r w:rsidRPr="00D55F1F">
        <w:rPr>
          <w:rFonts w:ascii="Times New Roman" w:eastAsia="Times New Roman" w:hAnsi="Times New Roman" w:cs="Times New Roman"/>
          <w:color w:val="000000"/>
          <w:sz w:val="28"/>
          <w:szCs w:val="28"/>
        </w:rPr>
        <w:t>Fridovich</w:t>
      </w:r>
      <w:proofErr w:type="spellEnd"/>
      <w:r w:rsidRPr="00D55F1F">
        <w:rPr>
          <w:rFonts w:ascii="Times New Roman" w:eastAsia="Times New Roman" w:hAnsi="Times New Roman" w:cs="Times New Roman"/>
          <w:color w:val="000000"/>
          <w:sz w:val="28"/>
          <w:szCs w:val="28"/>
        </w:rPr>
        <w:t xml:space="preserve"> (1972).</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Procedure:</w:t>
      </w:r>
    </w:p>
    <w:p w:rsidR="00D55F1F" w:rsidRPr="00D55F1F" w:rsidRDefault="00D55F1F" w:rsidP="00D55F1F">
      <w:pPr>
        <w:numPr>
          <w:ilvl w:val="0"/>
          <w:numId w:val="4"/>
        </w:numPr>
        <w:spacing w:before="280"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The reaction mixture contained carbonate buffer (pH 10.2), epinephrine, and the sample.</w:t>
      </w:r>
    </w:p>
    <w:p w:rsidR="00D55F1F" w:rsidRPr="00D55F1F" w:rsidRDefault="00D55F1F" w:rsidP="00D55F1F">
      <w:pPr>
        <w:numPr>
          <w:ilvl w:val="0"/>
          <w:numId w:val="4"/>
        </w:numPr>
        <w:spacing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increase in absorbance </w:t>
      </w:r>
      <w:proofErr w:type="gramStart"/>
      <w:r w:rsidRPr="00D55F1F">
        <w:rPr>
          <w:rFonts w:ascii="Times New Roman" w:eastAsia="Times New Roman" w:hAnsi="Times New Roman" w:cs="Times New Roman"/>
          <w:color w:val="000000"/>
          <w:sz w:val="28"/>
          <w:szCs w:val="28"/>
        </w:rPr>
        <w:t>was measured</w:t>
      </w:r>
      <w:proofErr w:type="gramEnd"/>
      <w:r w:rsidRPr="00D55F1F">
        <w:rPr>
          <w:rFonts w:ascii="Times New Roman" w:eastAsia="Times New Roman" w:hAnsi="Times New Roman" w:cs="Times New Roman"/>
          <w:color w:val="000000"/>
          <w:sz w:val="28"/>
          <w:szCs w:val="28"/>
        </w:rPr>
        <w:t xml:space="preserve"> at </w:t>
      </w:r>
      <w:r w:rsidRPr="00D55F1F">
        <w:rPr>
          <w:rFonts w:ascii="Times New Roman" w:eastAsia="Times New Roman" w:hAnsi="Times New Roman" w:cs="Times New Roman"/>
          <w:b/>
          <w:bCs/>
          <w:color w:val="000000"/>
          <w:sz w:val="28"/>
          <w:szCs w:val="28"/>
        </w:rPr>
        <w:t>480 nm</w:t>
      </w:r>
      <w:r w:rsidRPr="00D55F1F">
        <w:rPr>
          <w:rFonts w:ascii="Times New Roman" w:eastAsia="Times New Roman" w:hAnsi="Times New Roman" w:cs="Times New Roman"/>
          <w:color w:val="000000"/>
          <w:sz w:val="28"/>
          <w:szCs w:val="28"/>
        </w:rPr>
        <w:t xml:space="preserve"> using a spectrophotometer.</w:t>
      </w:r>
    </w:p>
    <w:p w:rsidR="00D55F1F" w:rsidRPr="00D55F1F" w:rsidRDefault="00D55F1F" w:rsidP="00D55F1F">
      <w:pPr>
        <w:numPr>
          <w:ilvl w:val="0"/>
          <w:numId w:val="4"/>
        </w:numPr>
        <w:spacing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One unit of SOD activity </w:t>
      </w:r>
      <w:proofErr w:type="gramStart"/>
      <w:r w:rsidRPr="00D55F1F">
        <w:rPr>
          <w:rFonts w:ascii="Times New Roman" w:eastAsia="Times New Roman" w:hAnsi="Times New Roman" w:cs="Times New Roman"/>
          <w:color w:val="000000"/>
          <w:sz w:val="28"/>
          <w:szCs w:val="28"/>
        </w:rPr>
        <w:t>is defined</w:t>
      </w:r>
      <w:proofErr w:type="gramEnd"/>
      <w:r w:rsidRPr="00D55F1F">
        <w:rPr>
          <w:rFonts w:ascii="Times New Roman" w:eastAsia="Times New Roman" w:hAnsi="Times New Roman" w:cs="Times New Roman"/>
          <w:color w:val="000000"/>
          <w:sz w:val="28"/>
          <w:szCs w:val="28"/>
        </w:rPr>
        <w:t xml:space="preserve"> as the amount of enzyme required to cause 50% inhibition of epinephrine oxidation.</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Expression</w:t>
      </w:r>
      <w:proofErr w:type="gramStart"/>
      <w:r w:rsidRPr="00D55F1F">
        <w:rPr>
          <w:rFonts w:ascii="Times New Roman" w:eastAsia="Times New Roman" w:hAnsi="Times New Roman" w:cs="Times New Roman"/>
          <w:b/>
          <w:bCs/>
          <w:color w:val="000000"/>
          <w:sz w:val="28"/>
          <w:szCs w:val="28"/>
        </w:rPr>
        <w:t>:</w:t>
      </w:r>
      <w:proofErr w:type="gramEnd"/>
      <w:r w:rsidRPr="00D55F1F">
        <w:rPr>
          <w:rFonts w:ascii="Times New Roman" w:eastAsia="Times New Roman" w:hAnsi="Times New Roman" w:cs="Times New Roman"/>
          <w:color w:val="000000"/>
          <w:sz w:val="28"/>
          <w:szCs w:val="28"/>
        </w:rPr>
        <w:br/>
        <w:t xml:space="preserve">SOD activity was expressed in </w:t>
      </w:r>
      <w:r w:rsidRPr="00D55F1F">
        <w:rPr>
          <w:rFonts w:ascii="Times New Roman" w:eastAsia="Times New Roman" w:hAnsi="Times New Roman" w:cs="Times New Roman"/>
          <w:b/>
          <w:bCs/>
          <w:color w:val="000000"/>
          <w:sz w:val="28"/>
          <w:szCs w:val="28"/>
        </w:rPr>
        <w:t>U/mg protein</w:t>
      </w:r>
      <w:r w:rsidRPr="00D55F1F">
        <w:rPr>
          <w:rFonts w:ascii="Times New Roman" w:eastAsia="Times New Roman" w:hAnsi="Times New Roman" w:cs="Times New Roman"/>
          <w:color w:val="000000"/>
          <w:sz w:val="28"/>
          <w:szCs w:val="28"/>
        </w:rPr>
        <w:t>.</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 Catalase (CAT) Activity</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Catalase activity was determined according to the method of </w:t>
      </w:r>
      <w:proofErr w:type="spellStart"/>
      <w:r w:rsidRPr="00D55F1F">
        <w:rPr>
          <w:rFonts w:ascii="Times New Roman" w:eastAsia="Times New Roman" w:hAnsi="Times New Roman" w:cs="Times New Roman"/>
          <w:color w:val="000000"/>
          <w:sz w:val="28"/>
          <w:szCs w:val="28"/>
        </w:rPr>
        <w:t>Aebi</w:t>
      </w:r>
      <w:proofErr w:type="spellEnd"/>
      <w:r w:rsidRPr="00D55F1F">
        <w:rPr>
          <w:rFonts w:ascii="Times New Roman" w:eastAsia="Times New Roman" w:hAnsi="Times New Roman" w:cs="Times New Roman"/>
          <w:color w:val="000000"/>
          <w:sz w:val="28"/>
          <w:szCs w:val="28"/>
        </w:rPr>
        <w:t xml:space="preserve"> (1984), which </w:t>
      </w:r>
      <w:proofErr w:type="gramStart"/>
      <w:r w:rsidRPr="00D55F1F">
        <w:rPr>
          <w:rFonts w:ascii="Times New Roman" w:eastAsia="Times New Roman" w:hAnsi="Times New Roman" w:cs="Times New Roman"/>
          <w:color w:val="000000"/>
          <w:sz w:val="28"/>
          <w:szCs w:val="28"/>
        </w:rPr>
        <w:t>is based</w:t>
      </w:r>
      <w:proofErr w:type="gramEnd"/>
      <w:r w:rsidRPr="00D55F1F">
        <w:rPr>
          <w:rFonts w:ascii="Times New Roman" w:eastAsia="Times New Roman" w:hAnsi="Times New Roman" w:cs="Times New Roman"/>
          <w:color w:val="000000"/>
          <w:sz w:val="28"/>
          <w:szCs w:val="28"/>
        </w:rPr>
        <w:t xml:space="preserve"> on the decomposition rate of hydrogen peroxide (H₂O₂).</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lastRenderedPageBreak/>
        <w:t>Procedure:</w:t>
      </w:r>
    </w:p>
    <w:p w:rsidR="00D55F1F" w:rsidRPr="00D55F1F" w:rsidRDefault="00D55F1F" w:rsidP="00D55F1F">
      <w:pPr>
        <w:numPr>
          <w:ilvl w:val="0"/>
          <w:numId w:val="5"/>
        </w:numPr>
        <w:spacing w:before="280"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The reaction mixture included phosphate buffer and hydrogen peroxide.</w:t>
      </w:r>
    </w:p>
    <w:p w:rsidR="00D55F1F" w:rsidRPr="00D55F1F" w:rsidRDefault="00D55F1F" w:rsidP="00D55F1F">
      <w:pPr>
        <w:numPr>
          <w:ilvl w:val="0"/>
          <w:numId w:val="5"/>
        </w:numPr>
        <w:spacing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decrease in absorbance </w:t>
      </w:r>
      <w:proofErr w:type="gramStart"/>
      <w:r w:rsidRPr="00D55F1F">
        <w:rPr>
          <w:rFonts w:ascii="Times New Roman" w:eastAsia="Times New Roman" w:hAnsi="Times New Roman" w:cs="Times New Roman"/>
          <w:color w:val="000000"/>
          <w:sz w:val="28"/>
          <w:szCs w:val="28"/>
        </w:rPr>
        <w:t>was recorded</w:t>
      </w:r>
      <w:proofErr w:type="gramEnd"/>
      <w:r w:rsidRPr="00D55F1F">
        <w:rPr>
          <w:rFonts w:ascii="Times New Roman" w:eastAsia="Times New Roman" w:hAnsi="Times New Roman" w:cs="Times New Roman"/>
          <w:color w:val="000000"/>
          <w:sz w:val="28"/>
          <w:szCs w:val="28"/>
        </w:rPr>
        <w:t xml:space="preserve"> at </w:t>
      </w:r>
      <w:r w:rsidRPr="00D55F1F">
        <w:rPr>
          <w:rFonts w:ascii="Times New Roman" w:eastAsia="Times New Roman" w:hAnsi="Times New Roman" w:cs="Times New Roman"/>
          <w:b/>
          <w:bCs/>
          <w:color w:val="000000"/>
          <w:sz w:val="28"/>
          <w:szCs w:val="28"/>
        </w:rPr>
        <w:t>240 nm</w:t>
      </w:r>
      <w:r w:rsidRPr="00D55F1F">
        <w:rPr>
          <w:rFonts w:ascii="Times New Roman" w:eastAsia="Times New Roman" w:hAnsi="Times New Roman" w:cs="Times New Roman"/>
          <w:color w:val="000000"/>
          <w:sz w:val="28"/>
          <w:szCs w:val="28"/>
        </w:rPr>
        <w:t xml:space="preserve"> for 1 minute.</w:t>
      </w:r>
    </w:p>
    <w:p w:rsidR="00D55F1F" w:rsidRPr="00D55F1F" w:rsidRDefault="00D55F1F" w:rsidP="00D55F1F">
      <w:pPr>
        <w:numPr>
          <w:ilvl w:val="0"/>
          <w:numId w:val="5"/>
        </w:numPr>
        <w:spacing w:after="0" w:line="48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The rate of decomposition of H₂O₂ is directly proportional to catalase activity.</w:t>
      </w:r>
    </w:p>
    <w:p w:rsidR="00D55F1F" w:rsidRPr="00D55F1F" w:rsidRDefault="00D55F1F" w:rsidP="00D55F1F">
      <w:pPr>
        <w:spacing w:before="280"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Expression</w:t>
      </w:r>
      <w:proofErr w:type="gramStart"/>
      <w:r w:rsidRPr="00D55F1F">
        <w:rPr>
          <w:rFonts w:ascii="Times New Roman" w:eastAsia="Times New Roman" w:hAnsi="Times New Roman" w:cs="Times New Roman"/>
          <w:b/>
          <w:bCs/>
          <w:color w:val="000000"/>
          <w:sz w:val="28"/>
          <w:szCs w:val="28"/>
        </w:rPr>
        <w:t>:</w:t>
      </w:r>
      <w:proofErr w:type="gramEnd"/>
      <w:r w:rsidRPr="00D55F1F">
        <w:rPr>
          <w:rFonts w:ascii="Times New Roman" w:eastAsia="Times New Roman" w:hAnsi="Times New Roman" w:cs="Times New Roman"/>
          <w:color w:val="000000"/>
          <w:sz w:val="28"/>
          <w:szCs w:val="28"/>
        </w:rPr>
        <w:br/>
        <w:t xml:space="preserve">CAT activity was expressed in </w:t>
      </w:r>
      <w:r w:rsidRPr="00D55F1F">
        <w:rPr>
          <w:rFonts w:ascii="Times New Roman" w:eastAsia="Times New Roman" w:hAnsi="Times New Roman" w:cs="Times New Roman"/>
          <w:b/>
          <w:bCs/>
          <w:color w:val="000000"/>
          <w:sz w:val="28"/>
          <w:szCs w:val="28"/>
        </w:rPr>
        <w:t>µ</w:t>
      </w:r>
      <w:proofErr w:type="spellStart"/>
      <w:r w:rsidRPr="00D55F1F">
        <w:rPr>
          <w:rFonts w:ascii="Times New Roman" w:eastAsia="Times New Roman" w:hAnsi="Times New Roman" w:cs="Times New Roman"/>
          <w:b/>
          <w:bCs/>
          <w:color w:val="000000"/>
          <w:sz w:val="28"/>
          <w:szCs w:val="28"/>
        </w:rPr>
        <w:t>mol</w:t>
      </w:r>
      <w:proofErr w:type="spellEnd"/>
      <w:r w:rsidRPr="00D55F1F">
        <w:rPr>
          <w:rFonts w:ascii="Times New Roman" w:eastAsia="Times New Roman" w:hAnsi="Times New Roman" w:cs="Times New Roman"/>
          <w:b/>
          <w:bCs/>
          <w:color w:val="000000"/>
          <w:sz w:val="28"/>
          <w:szCs w:val="28"/>
        </w:rPr>
        <w:t xml:space="preserve"> H₂O₂ decomposed/min/mg protein</w:t>
      </w:r>
      <w:r w:rsidRPr="00D55F1F">
        <w:rPr>
          <w:rFonts w:ascii="Times New Roman" w:eastAsia="Times New Roman" w:hAnsi="Times New Roman" w:cs="Times New Roman"/>
          <w:color w:val="000000"/>
          <w:sz w:val="28"/>
          <w:szCs w:val="28"/>
        </w:rPr>
        <w:t>.</w:t>
      </w:r>
    </w:p>
    <w:p w:rsidR="00D55F1F" w:rsidRPr="00D55F1F" w:rsidRDefault="00D55F1F" w:rsidP="00D55F1F">
      <w:pPr>
        <w:spacing w:before="40" w:after="0" w:line="480" w:lineRule="auto"/>
        <w:outlineLvl w:val="3"/>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Glutathione (GSH) Level</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Reduced glutathione levels </w:t>
      </w:r>
      <w:proofErr w:type="gramStart"/>
      <w:r w:rsidRPr="00D55F1F">
        <w:rPr>
          <w:rFonts w:ascii="Times New Roman" w:eastAsia="Times New Roman" w:hAnsi="Times New Roman" w:cs="Times New Roman"/>
          <w:color w:val="000000"/>
          <w:sz w:val="28"/>
          <w:szCs w:val="28"/>
        </w:rPr>
        <w:t>were estimated</w:t>
      </w:r>
      <w:proofErr w:type="gramEnd"/>
      <w:r w:rsidRPr="00D55F1F">
        <w:rPr>
          <w:rFonts w:ascii="Times New Roman" w:eastAsia="Times New Roman" w:hAnsi="Times New Roman" w:cs="Times New Roman"/>
          <w:color w:val="000000"/>
          <w:sz w:val="28"/>
          <w:szCs w:val="28"/>
        </w:rPr>
        <w:t xml:space="preserve"> using the method of </w:t>
      </w:r>
      <w:proofErr w:type="spellStart"/>
      <w:r w:rsidRPr="00D55F1F">
        <w:rPr>
          <w:rFonts w:ascii="Times New Roman" w:eastAsia="Times New Roman" w:hAnsi="Times New Roman" w:cs="Times New Roman"/>
          <w:color w:val="000000"/>
          <w:sz w:val="28"/>
          <w:szCs w:val="28"/>
        </w:rPr>
        <w:t>Ellman</w:t>
      </w:r>
      <w:proofErr w:type="spellEnd"/>
      <w:r w:rsidRPr="00D55F1F">
        <w:rPr>
          <w:rFonts w:ascii="Times New Roman" w:eastAsia="Times New Roman" w:hAnsi="Times New Roman" w:cs="Times New Roman"/>
          <w:color w:val="000000"/>
          <w:sz w:val="28"/>
          <w:szCs w:val="28"/>
        </w:rPr>
        <w:t xml:space="preserve"> (1959).</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Procedure:</w:t>
      </w:r>
    </w:p>
    <w:p w:rsidR="00D55F1F" w:rsidRPr="00D55F1F" w:rsidRDefault="00D55F1F" w:rsidP="00D55F1F">
      <w:pPr>
        <w:numPr>
          <w:ilvl w:val="0"/>
          <w:numId w:val="6"/>
        </w:numPr>
        <w:spacing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Tissue homogenate </w:t>
      </w:r>
      <w:proofErr w:type="gramStart"/>
      <w:r w:rsidRPr="00D55F1F">
        <w:rPr>
          <w:rFonts w:ascii="Times New Roman" w:eastAsia="Times New Roman" w:hAnsi="Times New Roman" w:cs="Times New Roman"/>
          <w:color w:val="000000"/>
          <w:sz w:val="28"/>
          <w:szCs w:val="28"/>
        </w:rPr>
        <w:t xml:space="preserve">was treated with 5% </w:t>
      </w:r>
      <w:proofErr w:type="spellStart"/>
      <w:r w:rsidRPr="00D55F1F">
        <w:rPr>
          <w:rFonts w:ascii="Times New Roman" w:eastAsia="Times New Roman" w:hAnsi="Times New Roman" w:cs="Times New Roman"/>
          <w:color w:val="000000"/>
          <w:sz w:val="28"/>
          <w:szCs w:val="28"/>
        </w:rPr>
        <w:t>trichloroacetic</w:t>
      </w:r>
      <w:proofErr w:type="spellEnd"/>
      <w:r w:rsidRPr="00D55F1F">
        <w:rPr>
          <w:rFonts w:ascii="Times New Roman" w:eastAsia="Times New Roman" w:hAnsi="Times New Roman" w:cs="Times New Roman"/>
          <w:color w:val="000000"/>
          <w:sz w:val="28"/>
          <w:szCs w:val="28"/>
        </w:rPr>
        <w:t xml:space="preserve"> acid (TCA) and centrifuged</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6"/>
        </w:numPr>
        <w:spacing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supernatant </w:t>
      </w:r>
      <w:proofErr w:type="gramStart"/>
      <w:r w:rsidRPr="00D55F1F">
        <w:rPr>
          <w:rFonts w:ascii="Times New Roman" w:eastAsia="Times New Roman" w:hAnsi="Times New Roman" w:cs="Times New Roman"/>
          <w:color w:val="000000"/>
          <w:sz w:val="28"/>
          <w:szCs w:val="28"/>
        </w:rPr>
        <w:t>was mixed</w:t>
      </w:r>
      <w:proofErr w:type="gramEnd"/>
      <w:r w:rsidRPr="00D55F1F">
        <w:rPr>
          <w:rFonts w:ascii="Times New Roman" w:eastAsia="Times New Roman" w:hAnsi="Times New Roman" w:cs="Times New Roman"/>
          <w:color w:val="000000"/>
          <w:sz w:val="28"/>
          <w:szCs w:val="28"/>
        </w:rPr>
        <w:t xml:space="preserve"> with </w:t>
      </w:r>
      <w:proofErr w:type="spellStart"/>
      <w:r w:rsidRPr="00D55F1F">
        <w:rPr>
          <w:rFonts w:ascii="Times New Roman" w:eastAsia="Times New Roman" w:hAnsi="Times New Roman" w:cs="Times New Roman"/>
          <w:color w:val="000000"/>
          <w:sz w:val="28"/>
          <w:szCs w:val="28"/>
        </w:rPr>
        <w:t>Ellman’s</w:t>
      </w:r>
      <w:proofErr w:type="spellEnd"/>
      <w:r w:rsidRPr="00D55F1F">
        <w:rPr>
          <w:rFonts w:ascii="Times New Roman" w:eastAsia="Times New Roman" w:hAnsi="Times New Roman" w:cs="Times New Roman"/>
          <w:color w:val="000000"/>
          <w:sz w:val="28"/>
          <w:szCs w:val="28"/>
        </w:rPr>
        <w:t xml:space="preserve"> reagent (DTNB) and phosphate buffer.</w:t>
      </w:r>
    </w:p>
    <w:p w:rsidR="00D55F1F" w:rsidRPr="00D55F1F" w:rsidRDefault="00D55F1F" w:rsidP="00D55F1F">
      <w:pPr>
        <w:numPr>
          <w:ilvl w:val="0"/>
          <w:numId w:val="6"/>
        </w:numPr>
        <w:spacing w:line="240" w:lineRule="auto"/>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The yellow color formed </w:t>
      </w:r>
      <w:proofErr w:type="gramStart"/>
      <w:r w:rsidRPr="00D55F1F">
        <w:rPr>
          <w:rFonts w:ascii="Times New Roman" w:eastAsia="Times New Roman" w:hAnsi="Times New Roman" w:cs="Times New Roman"/>
          <w:color w:val="000000"/>
          <w:sz w:val="28"/>
          <w:szCs w:val="28"/>
        </w:rPr>
        <w:t>was measured</w:t>
      </w:r>
      <w:proofErr w:type="gramEnd"/>
      <w:r w:rsidRPr="00D55F1F">
        <w:rPr>
          <w:rFonts w:ascii="Times New Roman" w:eastAsia="Times New Roman" w:hAnsi="Times New Roman" w:cs="Times New Roman"/>
          <w:color w:val="000000"/>
          <w:sz w:val="28"/>
          <w:szCs w:val="28"/>
        </w:rPr>
        <w:t xml:space="preserve"> at </w:t>
      </w:r>
      <w:r w:rsidRPr="00D55F1F">
        <w:rPr>
          <w:rFonts w:ascii="Times New Roman" w:eastAsia="Times New Roman" w:hAnsi="Times New Roman" w:cs="Times New Roman"/>
          <w:b/>
          <w:bCs/>
          <w:color w:val="000000"/>
          <w:sz w:val="28"/>
          <w:szCs w:val="28"/>
        </w:rPr>
        <w:t>412 nm</w:t>
      </w:r>
      <w:r w:rsidRPr="00D55F1F">
        <w:rPr>
          <w:rFonts w:ascii="Times New Roman" w:eastAsia="Times New Roman" w:hAnsi="Times New Roman" w:cs="Times New Roman"/>
          <w:color w:val="000000"/>
          <w:sz w:val="28"/>
          <w:szCs w:val="28"/>
        </w:rPr>
        <w:t xml:space="preserve"> using a spectrophotometer.</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Expression</w:t>
      </w:r>
      <w:proofErr w:type="gramStart"/>
      <w:r w:rsidRPr="00D55F1F">
        <w:rPr>
          <w:rFonts w:ascii="Times New Roman" w:eastAsia="Times New Roman" w:hAnsi="Times New Roman" w:cs="Times New Roman"/>
          <w:b/>
          <w:bCs/>
          <w:color w:val="000000"/>
          <w:sz w:val="28"/>
          <w:szCs w:val="28"/>
        </w:rPr>
        <w:t>:</w:t>
      </w:r>
      <w:proofErr w:type="gramEnd"/>
      <w:r w:rsidRPr="00D55F1F">
        <w:rPr>
          <w:rFonts w:ascii="Times New Roman" w:eastAsia="Times New Roman" w:hAnsi="Times New Roman" w:cs="Times New Roman"/>
          <w:color w:val="000000"/>
          <w:sz w:val="28"/>
          <w:szCs w:val="28"/>
        </w:rPr>
        <w:br/>
        <w:t xml:space="preserve">GSH levels were expressed in </w:t>
      </w:r>
      <w:r w:rsidRPr="00D55F1F">
        <w:rPr>
          <w:rFonts w:ascii="Times New Roman" w:eastAsia="Times New Roman" w:hAnsi="Times New Roman" w:cs="Times New Roman"/>
          <w:b/>
          <w:bCs/>
          <w:color w:val="000000"/>
          <w:sz w:val="28"/>
          <w:szCs w:val="28"/>
        </w:rPr>
        <w:t>µ</w:t>
      </w:r>
      <w:proofErr w:type="spellStart"/>
      <w:r w:rsidRPr="00D55F1F">
        <w:rPr>
          <w:rFonts w:ascii="Times New Roman" w:eastAsia="Times New Roman" w:hAnsi="Times New Roman" w:cs="Times New Roman"/>
          <w:b/>
          <w:bCs/>
          <w:color w:val="000000"/>
          <w:sz w:val="28"/>
          <w:szCs w:val="28"/>
        </w:rPr>
        <w:t>mol</w:t>
      </w:r>
      <w:proofErr w:type="spellEnd"/>
      <w:r w:rsidRPr="00D55F1F">
        <w:rPr>
          <w:rFonts w:ascii="Times New Roman" w:eastAsia="Times New Roman" w:hAnsi="Times New Roman" w:cs="Times New Roman"/>
          <w:b/>
          <w:bCs/>
          <w:color w:val="000000"/>
          <w:sz w:val="28"/>
          <w:szCs w:val="28"/>
        </w:rPr>
        <w:t xml:space="preserve"> GSH/mg protein</w:t>
      </w:r>
      <w:r w:rsidRPr="00D55F1F">
        <w:rPr>
          <w:rFonts w:ascii="Times New Roman" w:eastAsia="Times New Roman" w:hAnsi="Times New Roman" w:cs="Times New Roman"/>
          <w:color w:val="000000"/>
          <w:sz w:val="28"/>
          <w:szCs w:val="28"/>
        </w:rPr>
        <w:t>.</w:t>
      </w:r>
    </w:p>
    <w:p w:rsidR="00D55F1F" w:rsidRPr="00D55F1F" w:rsidRDefault="00D55F1F" w:rsidP="00D55F1F">
      <w:pPr>
        <w:spacing w:before="40" w:after="0" w:line="240" w:lineRule="auto"/>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Protein Estimation</w:t>
      </w:r>
    </w:p>
    <w:p w:rsidR="00D55F1F" w:rsidRPr="00D55F1F" w:rsidRDefault="00D55F1F" w:rsidP="00D55F1F">
      <w:pPr>
        <w:spacing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total protein concentration in each sample </w:t>
      </w:r>
      <w:proofErr w:type="gramStart"/>
      <w:r w:rsidRPr="00D55F1F">
        <w:rPr>
          <w:rFonts w:ascii="Times New Roman" w:eastAsia="Times New Roman" w:hAnsi="Times New Roman" w:cs="Times New Roman"/>
          <w:color w:val="000000"/>
          <w:sz w:val="28"/>
          <w:szCs w:val="28"/>
        </w:rPr>
        <w:t>was determined</w:t>
      </w:r>
      <w:proofErr w:type="gramEnd"/>
      <w:r w:rsidRPr="00D55F1F">
        <w:rPr>
          <w:rFonts w:ascii="Times New Roman" w:eastAsia="Times New Roman" w:hAnsi="Times New Roman" w:cs="Times New Roman"/>
          <w:color w:val="000000"/>
          <w:sz w:val="28"/>
          <w:szCs w:val="28"/>
        </w:rPr>
        <w:t xml:space="preserve"> by the </w:t>
      </w:r>
      <w:r w:rsidRPr="00D55F1F">
        <w:rPr>
          <w:rFonts w:ascii="Times New Roman" w:eastAsia="Times New Roman" w:hAnsi="Times New Roman" w:cs="Times New Roman"/>
          <w:b/>
          <w:bCs/>
          <w:color w:val="000000"/>
          <w:sz w:val="28"/>
          <w:szCs w:val="28"/>
        </w:rPr>
        <w:t>Bradford method</w:t>
      </w:r>
      <w:r w:rsidRPr="00D55F1F">
        <w:rPr>
          <w:rFonts w:ascii="Times New Roman" w:eastAsia="Times New Roman" w:hAnsi="Times New Roman" w:cs="Times New Roman"/>
          <w:color w:val="000000"/>
          <w:sz w:val="28"/>
          <w:szCs w:val="28"/>
        </w:rPr>
        <w:t xml:space="preserve"> using bovine serum albumin (BSA) as the standard. All antioxidant enzyme activities </w:t>
      </w:r>
      <w:proofErr w:type="gramStart"/>
      <w:r w:rsidRPr="00D55F1F">
        <w:rPr>
          <w:rFonts w:ascii="Times New Roman" w:eastAsia="Times New Roman" w:hAnsi="Times New Roman" w:cs="Times New Roman"/>
          <w:color w:val="000000"/>
          <w:sz w:val="28"/>
          <w:szCs w:val="28"/>
        </w:rPr>
        <w:t>were normalized</w:t>
      </w:r>
      <w:proofErr w:type="gramEnd"/>
      <w:r w:rsidRPr="00D55F1F">
        <w:rPr>
          <w:rFonts w:ascii="Times New Roman" w:eastAsia="Times New Roman" w:hAnsi="Times New Roman" w:cs="Times New Roman"/>
          <w:color w:val="000000"/>
          <w:sz w:val="28"/>
          <w:szCs w:val="28"/>
        </w:rPr>
        <w:t xml:space="preserve"> to protein content.</w:t>
      </w:r>
    </w:p>
    <w:p w:rsidR="00D55F1F" w:rsidRPr="00D55F1F" w:rsidRDefault="00D55F1F" w:rsidP="00D55F1F">
      <w:pPr>
        <w:spacing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3.4Malondialdehyde</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ab/>
        <w:t xml:space="preserve">The concentration of MDA </w:t>
      </w:r>
      <w:proofErr w:type="gramStart"/>
      <w:r w:rsidRPr="00D55F1F">
        <w:rPr>
          <w:rFonts w:ascii="Times New Roman" w:eastAsia="Times New Roman" w:hAnsi="Times New Roman" w:cs="Times New Roman"/>
          <w:color w:val="000000"/>
          <w:sz w:val="28"/>
          <w:szCs w:val="28"/>
        </w:rPr>
        <w:t>was quantified</w:t>
      </w:r>
      <w:proofErr w:type="gramEnd"/>
      <w:r w:rsidRPr="00D55F1F">
        <w:rPr>
          <w:rFonts w:ascii="Times New Roman" w:eastAsia="Times New Roman" w:hAnsi="Times New Roman" w:cs="Times New Roman"/>
          <w:color w:val="000000"/>
          <w:sz w:val="28"/>
          <w:szCs w:val="28"/>
        </w:rPr>
        <w:t xml:space="preserve"> according to the method of Nelson, (2004) as outlined below:</w:t>
      </w:r>
    </w:p>
    <w:p w:rsidR="00D55F1F" w:rsidRPr="00D55F1F" w:rsidRDefault="00D55F1F" w:rsidP="00D55F1F">
      <w:pPr>
        <w:spacing w:after="20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ab/>
        <w:t xml:space="preserve"> A portion of TBA reagent (2ml of 0.7% and 1ml of TCA) </w:t>
      </w:r>
      <w:proofErr w:type="gramStart"/>
      <w:r w:rsidRPr="00D55F1F">
        <w:rPr>
          <w:rFonts w:ascii="Times New Roman" w:eastAsia="Times New Roman" w:hAnsi="Times New Roman" w:cs="Times New Roman"/>
          <w:color w:val="000000"/>
          <w:sz w:val="28"/>
          <w:szCs w:val="28"/>
        </w:rPr>
        <w:t>were added</w:t>
      </w:r>
      <w:proofErr w:type="gramEnd"/>
      <w:r w:rsidRPr="00D55F1F">
        <w:rPr>
          <w:rFonts w:ascii="Times New Roman" w:eastAsia="Times New Roman" w:hAnsi="Times New Roman" w:cs="Times New Roman"/>
          <w:color w:val="000000"/>
          <w:sz w:val="28"/>
          <w:szCs w:val="28"/>
        </w:rPr>
        <w:t xml:space="preserve"> to 2ml of the sample. The mixture </w:t>
      </w:r>
      <w:proofErr w:type="gramStart"/>
      <w:r w:rsidRPr="00D55F1F">
        <w:rPr>
          <w:rFonts w:ascii="Times New Roman" w:eastAsia="Times New Roman" w:hAnsi="Times New Roman" w:cs="Times New Roman"/>
          <w:color w:val="000000"/>
          <w:sz w:val="28"/>
          <w:szCs w:val="28"/>
        </w:rPr>
        <w:t>was thoroughly heated</w:t>
      </w:r>
      <w:proofErr w:type="gramEnd"/>
      <w:r w:rsidRPr="00D55F1F">
        <w:rPr>
          <w:rFonts w:ascii="Times New Roman" w:eastAsia="Times New Roman" w:hAnsi="Times New Roman" w:cs="Times New Roman"/>
          <w:color w:val="000000"/>
          <w:sz w:val="28"/>
          <w:szCs w:val="28"/>
        </w:rPr>
        <w:t xml:space="preserve"> in a water bath at 100</w:t>
      </w:r>
      <w:r w:rsidRPr="00D55F1F">
        <w:rPr>
          <w:rFonts w:ascii="Times New Roman" w:eastAsia="Times New Roman" w:hAnsi="Times New Roman" w:cs="Times New Roman"/>
          <w:color w:val="000000"/>
          <w:sz w:val="17"/>
          <w:szCs w:val="17"/>
          <w:vertAlign w:val="superscript"/>
        </w:rPr>
        <w:t>o</w:t>
      </w:r>
      <w:r w:rsidRPr="00D55F1F">
        <w:rPr>
          <w:rFonts w:ascii="Times New Roman" w:eastAsia="Times New Roman" w:hAnsi="Times New Roman" w:cs="Times New Roman"/>
          <w:color w:val="000000"/>
          <w:sz w:val="28"/>
          <w:szCs w:val="28"/>
        </w:rPr>
        <w:t xml:space="preserve">C for 20minutes.  It </w:t>
      </w:r>
      <w:proofErr w:type="gramStart"/>
      <w:r w:rsidRPr="00D55F1F">
        <w:rPr>
          <w:rFonts w:ascii="Times New Roman" w:eastAsia="Times New Roman" w:hAnsi="Times New Roman" w:cs="Times New Roman"/>
          <w:color w:val="000000"/>
          <w:sz w:val="28"/>
          <w:szCs w:val="28"/>
        </w:rPr>
        <w:t>was then cooled and centrifuged at 78g (4000rpm) for 10minutes</w:t>
      </w:r>
      <w:proofErr w:type="gramEnd"/>
      <w:r w:rsidRPr="00D55F1F">
        <w:rPr>
          <w:rFonts w:ascii="Times New Roman" w:eastAsia="Times New Roman" w:hAnsi="Times New Roman" w:cs="Times New Roman"/>
          <w:color w:val="000000"/>
          <w:sz w:val="28"/>
          <w:szCs w:val="28"/>
        </w:rPr>
        <w:t xml:space="preserve">. The absorbance of the supernatant </w:t>
      </w:r>
      <w:proofErr w:type="gramStart"/>
      <w:r w:rsidRPr="00D55F1F">
        <w:rPr>
          <w:rFonts w:ascii="Times New Roman" w:eastAsia="Times New Roman" w:hAnsi="Times New Roman" w:cs="Times New Roman"/>
          <w:color w:val="000000"/>
          <w:sz w:val="28"/>
          <w:szCs w:val="28"/>
        </w:rPr>
        <w:t>was read</w:t>
      </w:r>
      <w:proofErr w:type="gramEnd"/>
      <w:r w:rsidRPr="00D55F1F">
        <w:rPr>
          <w:rFonts w:ascii="Times New Roman" w:eastAsia="Times New Roman" w:hAnsi="Times New Roman" w:cs="Times New Roman"/>
          <w:color w:val="000000"/>
          <w:sz w:val="28"/>
          <w:szCs w:val="28"/>
        </w:rPr>
        <w:t xml:space="preserve"> at a wavelength of 540nm against a reference blank of distilled water after centrifuging for another 10 minutes.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Conc. Of MDA = </w:t>
      </w:r>
      <w:r w:rsidRPr="00D55F1F">
        <w:rPr>
          <w:rFonts w:ascii="Cambria Math" w:eastAsia="Times New Roman" w:hAnsi="Cambria Math" w:cs="Times New Roman"/>
          <w:color w:val="000000"/>
          <w:sz w:val="28"/>
          <w:szCs w:val="28"/>
        </w:rPr>
        <w:t xml:space="preserve">Abs Extinction coefficient </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ab/>
      </w:r>
      <w:r w:rsidRPr="00D55F1F">
        <w:rPr>
          <w:rFonts w:ascii="Times New Roman" w:eastAsia="Times New Roman" w:hAnsi="Times New Roman" w:cs="Times New Roman"/>
          <w:color w:val="000000"/>
          <w:sz w:val="28"/>
          <w:szCs w:val="28"/>
        </w:rPr>
        <w:tab/>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Extinction </w:t>
      </w:r>
      <w:proofErr w:type="spellStart"/>
      <w:r w:rsidRPr="00D55F1F">
        <w:rPr>
          <w:rFonts w:ascii="Times New Roman" w:eastAsia="Times New Roman" w:hAnsi="Times New Roman" w:cs="Times New Roman"/>
          <w:color w:val="000000"/>
          <w:sz w:val="28"/>
          <w:szCs w:val="28"/>
        </w:rPr>
        <w:t>Coeff</w:t>
      </w:r>
      <w:proofErr w:type="spellEnd"/>
      <w:r w:rsidRPr="00D55F1F">
        <w:rPr>
          <w:rFonts w:ascii="Times New Roman" w:eastAsia="Times New Roman" w:hAnsi="Times New Roman" w:cs="Times New Roman"/>
          <w:color w:val="000000"/>
          <w:sz w:val="28"/>
          <w:szCs w:val="28"/>
        </w:rPr>
        <w:t>. Of MDA = 1.56 x 10</w:t>
      </w:r>
      <w:r w:rsidRPr="00D55F1F">
        <w:rPr>
          <w:rFonts w:ascii="Times New Roman" w:eastAsia="Times New Roman" w:hAnsi="Times New Roman" w:cs="Times New Roman"/>
          <w:color w:val="000000"/>
          <w:sz w:val="17"/>
          <w:szCs w:val="17"/>
          <w:vertAlign w:val="superscript"/>
        </w:rPr>
        <w:t>5</w:t>
      </w:r>
      <w:r w:rsidRPr="00D55F1F">
        <w:rPr>
          <w:rFonts w:ascii="Times New Roman" w:eastAsia="Times New Roman" w:hAnsi="Times New Roman" w:cs="Times New Roman"/>
          <w:color w:val="000000"/>
          <w:sz w:val="28"/>
          <w:szCs w:val="28"/>
        </w:rPr>
        <w:t xml:space="preserve"> nm</w:t>
      </w:r>
      <w:r w:rsidRPr="00D55F1F">
        <w:rPr>
          <w:rFonts w:ascii="Times New Roman" w:eastAsia="Times New Roman" w:hAnsi="Times New Roman" w:cs="Times New Roman"/>
          <w:color w:val="000000"/>
          <w:sz w:val="17"/>
          <w:szCs w:val="17"/>
          <w:vertAlign w:val="superscript"/>
        </w:rPr>
        <w:t>-1</w:t>
      </w:r>
      <w:r w:rsidRPr="00D55F1F">
        <w:rPr>
          <w:rFonts w:ascii="Times New Roman" w:eastAsia="Times New Roman" w:hAnsi="Times New Roman" w:cs="Times New Roman"/>
          <w:color w:val="000000"/>
          <w:sz w:val="28"/>
          <w:szCs w:val="28"/>
        </w:rPr>
        <w:t>cm</w:t>
      </w:r>
      <w:r w:rsidRPr="00D55F1F">
        <w:rPr>
          <w:rFonts w:ascii="Times New Roman" w:eastAsia="Times New Roman" w:hAnsi="Times New Roman" w:cs="Times New Roman"/>
          <w:color w:val="000000"/>
          <w:sz w:val="17"/>
          <w:szCs w:val="17"/>
          <w:vertAlign w:val="superscript"/>
        </w:rPr>
        <w:t>-1</w:t>
      </w:r>
      <w:r w:rsidRPr="00D55F1F">
        <w:rPr>
          <w:rFonts w:ascii="Times New Roman" w:eastAsia="Times New Roman" w:hAnsi="Times New Roman" w:cs="Times New Roman"/>
          <w:color w:val="000000"/>
          <w:sz w:val="28"/>
          <w:szCs w:val="28"/>
        </w:rPr>
        <w:t>.</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TBA: 0.7% 1.e 0.7g in 100ml.</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TCA:  20% i.e. 20g in 100ml</w:t>
      </w:r>
    </w:p>
    <w:p w:rsidR="00D55F1F" w:rsidRPr="00D55F1F" w:rsidRDefault="00D55F1F" w:rsidP="00D55F1F">
      <w:pPr>
        <w:spacing w:after="0" w:line="48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FOUR</w:t>
      </w:r>
    </w:p>
    <w:p w:rsidR="00D55F1F" w:rsidRPr="00D55F1F" w:rsidRDefault="00D55F1F" w:rsidP="00D55F1F">
      <w:pPr>
        <w:spacing w:after="0" w:line="48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4.0</w:t>
      </w:r>
      <w:r w:rsidRPr="00D55F1F">
        <w:rPr>
          <w:rFonts w:ascii="Times New Roman" w:eastAsia="Times New Roman" w:hAnsi="Times New Roman" w:cs="Times New Roman"/>
          <w:b/>
          <w:bCs/>
          <w:color w:val="000000"/>
          <w:sz w:val="28"/>
          <w:szCs w:val="28"/>
        </w:rPr>
        <w:tab/>
        <w:t>RESULTS </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4.1 BIOCHEMICAL RESULTS</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hematological profile provides insight into the general health status, immune response, and physiological changes in experimental rats. Parameters such as WBC, RBC, HGB, PCV, and indices like MCV, MCH, and MCHC help in assessing the impact of indomethacin-induced ulcers and the protective effect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results obtained from the biochemical assays of antioxidant enzymes and lipid peroxidation markers in gastric tissues </w:t>
      </w:r>
      <w:proofErr w:type="gramStart"/>
      <w:r w:rsidRPr="00D55F1F">
        <w:rPr>
          <w:rFonts w:ascii="Times New Roman" w:eastAsia="Times New Roman" w:hAnsi="Times New Roman" w:cs="Times New Roman"/>
          <w:color w:val="000000"/>
          <w:sz w:val="28"/>
          <w:szCs w:val="28"/>
        </w:rPr>
        <w:t>are summarized</w:t>
      </w:r>
      <w:proofErr w:type="gramEnd"/>
      <w:r w:rsidRPr="00D55F1F">
        <w:rPr>
          <w:rFonts w:ascii="Times New Roman" w:eastAsia="Times New Roman" w:hAnsi="Times New Roman" w:cs="Times New Roman"/>
          <w:color w:val="000000"/>
          <w:sz w:val="28"/>
          <w:szCs w:val="28"/>
        </w:rPr>
        <w:t xml:space="preserve"> below:</w:t>
      </w:r>
    </w:p>
    <w:tbl>
      <w:tblPr>
        <w:tblW w:w="0" w:type="auto"/>
        <w:tblCellMar>
          <w:top w:w="15" w:type="dxa"/>
          <w:left w:w="15" w:type="dxa"/>
          <w:bottom w:w="15" w:type="dxa"/>
          <w:right w:w="15" w:type="dxa"/>
        </w:tblCellMar>
        <w:tblLook w:val="04A0" w:firstRow="1" w:lastRow="0" w:firstColumn="1" w:lastColumn="0" w:noHBand="0" w:noVBand="1"/>
      </w:tblPr>
      <w:tblGrid>
        <w:gridCol w:w="2329"/>
        <w:gridCol w:w="2122"/>
        <w:gridCol w:w="1770"/>
        <w:gridCol w:w="1778"/>
        <w:gridCol w:w="1361"/>
      </w:tblGrid>
      <w:tr w:rsidR="00D55F1F" w:rsidRPr="00D55F1F" w:rsidTr="00D55F1F">
        <w:trPr>
          <w:tblHeader/>
        </w:trPr>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lastRenderedPageBreak/>
              <w:t>Group</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MDA (</w:t>
            </w:r>
            <w:proofErr w:type="spellStart"/>
            <w:r w:rsidRPr="00D55F1F">
              <w:rPr>
                <w:rFonts w:ascii="Times New Roman" w:eastAsia="Times New Roman" w:hAnsi="Times New Roman" w:cs="Times New Roman"/>
                <w:b/>
                <w:bCs/>
                <w:color w:val="000000"/>
                <w:sz w:val="28"/>
                <w:szCs w:val="28"/>
              </w:rPr>
              <w:t>nmol</w:t>
            </w:r>
            <w:proofErr w:type="spellEnd"/>
            <w:r w:rsidRPr="00D55F1F">
              <w:rPr>
                <w:rFonts w:ascii="Times New Roman" w:eastAsia="Times New Roman" w:hAnsi="Times New Roman" w:cs="Times New Roman"/>
                <w:b/>
                <w:bCs/>
                <w:color w:val="000000"/>
                <w:sz w:val="28"/>
                <w:szCs w:val="28"/>
              </w:rPr>
              <w:t>/mg protein)</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SOD (U/mg protein)</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CAT (U/mg protein)</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GSH (mg/</w:t>
            </w:r>
            <w:proofErr w:type="spellStart"/>
            <w:r w:rsidRPr="00D55F1F">
              <w:rPr>
                <w:rFonts w:ascii="Times New Roman" w:eastAsia="Times New Roman" w:hAnsi="Times New Roman" w:cs="Times New Roman"/>
                <w:b/>
                <w:bCs/>
                <w:color w:val="000000"/>
                <w:sz w:val="28"/>
                <w:szCs w:val="28"/>
              </w:rPr>
              <w:t>dL</w:t>
            </w:r>
            <w:proofErr w:type="spellEnd"/>
            <w:r w:rsidRPr="00D55F1F">
              <w:rPr>
                <w:rFonts w:ascii="Times New Roman" w:eastAsia="Times New Roman" w:hAnsi="Times New Roman" w:cs="Times New Roman"/>
                <w:b/>
                <w:bCs/>
                <w:color w:val="000000"/>
                <w:sz w:val="28"/>
                <w:szCs w:val="28"/>
              </w:rPr>
              <w:t>)</w:t>
            </w:r>
          </w:p>
        </w:tc>
      </w:tr>
      <w:tr w:rsidR="00D55F1F" w:rsidRPr="00D55F1F" w:rsidTr="00D55F1F">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I (Normal Control)</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2.15 ± 0.22</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9.62 ± 0.31</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45.20 ± 1.95</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5.13 ± 0.18</w:t>
            </w:r>
          </w:p>
        </w:tc>
      </w:tr>
      <w:tr w:rsidR="00D55F1F" w:rsidRPr="00D55F1F" w:rsidTr="00D55F1F">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II (Ulcer Control)</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6.74 ± 0.55</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3.11 ± 0.28</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18.67 ± 2.17</w:t>
            </w:r>
          </w:p>
        </w:tc>
        <w:tc>
          <w:tcPr>
            <w:tcW w:w="0" w:type="auto"/>
            <w:vAlign w:val="center"/>
            <w:hideMark/>
          </w:tcPr>
          <w:p w:rsidR="00D55F1F" w:rsidRPr="00D55F1F" w:rsidRDefault="00D55F1F" w:rsidP="00D55F1F">
            <w:pPr>
              <w:spacing w:after="0" w:line="48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1.74 ± 0.25</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III (Omeprazole 20 mg/kg)</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2.41 ± 0.35</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8.84 ± 0.29</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41.85 ± 1.61</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4.92 ± 0.22</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IV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200 mg/kg)</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3.58 ± 0.41</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7.43 ± 0.33</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34.21 ± 2.18</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4.05 ± 0.30</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V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400 mg/kg)</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2.63 ± 0.27</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8.71 ± 0.22</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39.50 ± 1.83</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4.87 ± 0.17</w:t>
            </w:r>
          </w:p>
        </w:tc>
      </w:tr>
    </w:tbl>
    <w:p w:rsidR="00D55F1F" w:rsidRPr="00D55F1F" w:rsidRDefault="00D55F1F" w:rsidP="00D55F1F">
      <w:pPr>
        <w:numPr>
          <w:ilvl w:val="0"/>
          <w:numId w:val="7"/>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 xml:space="preserve">MDA: </w:t>
      </w: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xml:space="preserve"> (marker of lipid peroxidation)</w:t>
      </w:r>
    </w:p>
    <w:p w:rsidR="00D55F1F" w:rsidRPr="00D55F1F" w:rsidRDefault="00D55F1F" w:rsidP="00D55F1F">
      <w:pPr>
        <w:numPr>
          <w:ilvl w:val="0"/>
          <w:numId w:val="7"/>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SOD: Superoxide dismutase</w:t>
      </w:r>
    </w:p>
    <w:p w:rsidR="00D55F1F" w:rsidRPr="00D55F1F" w:rsidRDefault="00D55F1F" w:rsidP="00D55F1F">
      <w:pPr>
        <w:numPr>
          <w:ilvl w:val="0"/>
          <w:numId w:val="7"/>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CAT: Catalase</w:t>
      </w:r>
    </w:p>
    <w:p w:rsidR="00D55F1F" w:rsidRPr="00D55F1F" w:rsidRDefault="00D55F1F" w:rsidP="00D55F1F">
      <w:pPr>
        <w:numPr>
          <w:ilvl w:val="0"/>
          <w:numId w:val="7"/>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GSH: Glutathione</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4.2 INTERPRETATION OF RESULTS</w:t>
      </w:r>
    </w:p>
    <w:p w:rsidR="00D55F1F" w:rsidRPr="00D55F1F" w:rsidRDefault="00D55F1F" w:rsidP="00D55F1F">
      <w:pPr>
        <w:spacing w:after="0" w:line="240" w:lineRule="auto"/>
        <w:jc w:val="both"/>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White Blood Cell (WBC) Count</w:t>
      </w:r>
    </w:p>
    <w:p w:rsidR="00D55F1F" w:rsidRPr="00D55F1F" w:rsidRDefault="00D55F1F" w:rsidP="00D55F1F">
      <w:pPr>
        <w:numPr>
          <w:ilvl w:val="0"/>
          <w:numId w:val="8"/>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Normal Control (Grp 1):</w:t>
      </w:r>
      <w:r w:rsidRPr="00D55F1F">
        <w:rPr>
          <w:rFonts w:ascii="Times New Roman" w:eastAsia="Times New Roman" w:hAnsi="Times New Roman" w:cs="Times New Roman"/>
          <w:color w:val="000000"/>
          <w:sz w:val="28"/>
          <w:szCs w:val="28"/>
        </w:rPr>
        <w:t xml:space="preserve"> 7.5–8.9 ×10⁹/L</w:t>
      </w:r>
    </w:p>
    <w:p w:rsidR="00D55F1F" w:rsidRPr="00D55F1F" w:rsidRDefault="00D55F1F" w:rsidP="00D55F1F">
      <w:pPr>
        <w:numPr>
          <w:ilvl w:val="0"/>
          <w:numId w:val="8"/>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Ulcer Control (Grp 2):</w:t>
      </w:r>
      <w:r w:rsidRPr="00D55F1F">
        <w:rPr>
          <w:rFonts w:ascii="Times New Roman" w:eastAsia="Times New Roman" w:hAnsi="Times New Roman" w:cs="Times New Roman"/>
          <w:color w:val="000000"/>
          <w:sz w:val="28"/>
          <w:szCs w:val="28"/>
        </w:rPr>
        <w:t xml:space="preserve"> Slight reduction (6.5–7.1 ×10⁹/L), indicating inflammation and stress.</w:t>
      </w:r>
    </w:p>
    <w:p w:rsidR="00D55F1F" w:rsidRPr="00D55F1F" w:rsidRDefault="00D55F1F" w:rsidP="00D55F1F">
      <w:pPr>
        <w:numPr>
          <w:ilvl w:val="0"/>
          <w:numId w:val="8"/>
        </w:numPr>
        <w:spacing w:after="0" w:line="240" w:lineRule="auto"/>
        <w:jc w:val="both"/>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b/>
          <w:bCs/>
          <w:i/>
          <w:iCs/>
          <w:color w:val="000000"/>
          <w:sz w:val="24"/>
          <w:szCs w:val="24"/>
        </w:rPr>
        <w:t>Sida</w:t>
      </w:r>
      <w:proofErr w:type="spellEnd"/>
      <w:r w:rsidRPr="00D55F1F">
        <w:rPr>
          <w:rFonts w:ascii="Times New Roman" w:eastAsia="Times New Roman" w:hAnsi="Times New Roman" w:cs="Times New Roman"/>
          <w:b/>
          <w:bCs/>
          <w:i/>
          <w:iCs/>
          <w:color w:val="000000"/>
          <w:sz w:val="24"/>
          <w:szCs w:val="24"/>
        </w:rPr>
        <w:t xml:space="preserve"> </w:t>
      </w:r>
      <w:proofErr w:type="spellStart"/>
      <w:r w:rsidRPr="00D55F1F">
        <w:rPr>
          <w:rFonts w:ascii="Times New Roman" w:eastAsia="Times New Roman" w:hAnsi="Times New Roman" w:cs="Times New Roman"/>
          <w:b/>
          <w:bCs/>
          <w:i/>
          <w:iCs/>
          <w:color w:val="000000"/>
          <w:sz w:val="24"/>
          <w:szCs w:val="24"/>
        </w:rPr>
        <w:t>acuta</w:t>
      </w:r>
      <w:proofErr w:type="spellEnd"/>
      <w:r w:rsidRPr="00D55F1F">
        <w:rPr>
          <w:rFonts w:ascii="Times New Roman" w:eastAsia="Times New Roman" w:hAnsi="Times New Roman" w:cs="Times New Roman"/>
          <w:b/>
          <w:bCs/>
          <w:color w:val="000000"/>
          <w:sz w:val="28"/>
          <w:szCs w:val="28"/>
        </w:rPr>
        <w:t>-Treated Groups (Grp 4 &amp; 5):</w:t>
      </w:r>
      <w:r w:rsidRPr="00D55F1F">
        <w:rPr>
          <w:rFonts w:ascii="Times New Roman" w:eastAsia="Times New Roman" w:hAnsi="Times New Roman" w:cs="Times New Roman"/>
          <w:color w:val="000000"/>
          <w:sz w:val="28"/>
          <w:szCs w:val="28"/>
        </w:rPr>
        <w:t xml:space="preserve"> Elevated WBC in Group 4 (8.9–12.9 ×10⁹/L), showing immune stimulation. Group 5 also had moderately high values (7.5–8.8 ×10⁹/L).</w:t>
      </w:r>
    </w:p>
    <w:p w:rsidR="00D55F1F" w:rsidRPr="00D55F1F" w:rsidRDefault="00D55F1F" w:rsidP="00D55F1F">
      <w:pPr>
        <w:numPr>
          <w:ilvl w:val="0"/>
          <w:numId w:val="8"/>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Group 6 &amp; 7:</w:t>
      </w:r>
      <w:r w:rsidRPr="00D55F1F">
        <w:rPr>
          <w:rFonts w:ascii="Times New Roman" w:eastAsia="Times New Roman" w:hAnsi="Times New Roman" w:cs="Times New Roman"/>
          <w:color w:val="000000"/>
          <w:sz w:val="28"/>
          <w:szCs w:val="28"/>
        </w:rPr>
        <w:t xml:space="preserve"> Markedly reduced WBC (1.3–4.1 ×10⁹/L), possibly due to immunosuppression or healing phase.</w:t>
      </w:r>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b/>
          <w:bCs/>
          <w:color w:val="000000"/>
          <w:sz w:val="28"/>
          <w:szCs w:val="28"/>
        </w:rPr>
        <w:t>Interpretation</w:t>
      </w:r>
      <w:proofErr w:type="gramStart"/>
      <w:r w:rsidRPr="00D55F1F">
        <w:rPr>
          <w:rFonts w:ascii="Times New Roman" w:eastAsia="Times New Roman" w:hAnsi="Times New Roman" w:cs="Times New Roman"/>
          <w:b/>
          <w:bCs/>
          <w:color w:val="000000"/>
          <w:sz w:val="28"/>
          <w:szCs w:val="28"/>
        </w:rPr>
        <w:t>:</w:t>
      </w:r>
      <w:r w:rsidRPr="00D55F1F">
        <w:rPr>
          <w:rFonts w:ascii="Times New Roman" w:eastAsia="Times New Roman" w:hAnsi="Times New Roman" w:cs="Times New Roman"/>
          <w:i/>
          <w:iCs/>
          <w:color w:val="000000"/>
          <w:sz w:val="24"/>
          <w:szCs w:val="24"/>
        </w:rPr>
        <w:t>Sida</w:t>
      </w:r>
      <w:proofErr w:type="spellEnd"/>
      <w:proofErr w:type="gram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appears to enhance immune response in ulcer-induced rats. Extremely low WBC in Group 6 may suggest post-treatment suppression or resolution of inflammation.</w:t>
      </w:r>
    </w:p>
    <w:p w:rsidR="00D55F1F" w:rsidRPr="00D55F1F" w:rsidRDefault="00D55F1F" w:rsidP="00D55F1F">
      <w:pPr>
        <w:spacing w:after="0" w:line="240" w:lineRule="auto"/>
        <w:jc w:val="both"/>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Red Blood Cell (RBC), Hemoglobin (HB), and PCV</w:t>
      </w:r>
    </w:p>
    <w:p w:rsidR="00D55F1F" w:rsidRPr="00D55F1F" w:rsidRDefault="00D55F1F" w:rsidP="00D55F1F">
      <w:pPr>
        <w:numPr>
          <w:ilvl w:val="0"/>
          <w:numId w:val="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Ulcer Control (Grp 2):</w:t>
      </w:r>
      <w:r w:rsidRPr="00D55F1F">
        <w:rPr>
          <w:rFonts w:ascii="Times New Roman" w:eastAsia="Times New Roman" w:hAnsi="Times New Roman" w:cs="Times New Roman"/>
          <w:color w:val="000000"/>
          <w:sz w:val="28"/>
          <w:szCs w:val="28"/>
        </w:rPr>
        <w:t xml:space="preserve"> RBC: 5.1–5.9 ×10¹²/L, HB: 10.5–12.7 g/dl, PCV: 32–38%. No severe anemia, but mild reduction in oxygen-carrying capacity is noted.</w:t>
      </w:r>
    </w:p>
    <w:p w:rsidR="00D55F1F" w:rsidRPr="00D55F1F" w:rsidRDefault="00D55F1F" w:rsidP="00D55F1F">
      <w:pPr>
        <w:numPr>
          <w:ilvl w:val="0"/>
          <w:numId w:val="9"/>
        </w:numPr>
        <w:spacing w:after="0" w:line="240" w:lineRule="auto"/>
        <w:jc w:val="both"/>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b/>
          <w:bCs/>
          <w:i/>
          <w:iCs/>
          <w:color w:val="000000"/>
          <w:sz w:val="24"/>
          <w:szCs w:val="24"/>
        </w:rPr>
        <w:t>Sida</w:t>
      </w:r>
      <w:proofErr w:type="spellEnd"/>
      <w:r w:rsidRPr="00D55F1F">
        <w:rPr>
          <w:rFonts w:ascii="Times New Roman" w:eastAsia="Times New Roman" w:hAnsi="Times New Roman" w:cs="Times New Roman"/>
          <w:b/>
          <w:bCs/>
          <w:i/>
          <w:iCs/>
          <w:color w:val="000000"/>
          <w:sz w:val="24"/>
          <w:szCs w:val="24"/>
        </w:rPr>
        <w:t xml:space="preserve"> </w:t>
      </w:r>
      <w:proofErr w:type="spellStart"/>
      <w:r w:rsidRPr="00D55F1F">
        <w:rPr>
          <w:rFonts w:ascii="Times New Roman" w:eastAsia="Times New Roman" w:hAnsi="Times New Roman" w:cs="Times New Roman"/>
          <w:b/>
          <w:bCs/>
          <w:i/>
          <w:iCs/>
          <w:color w:val="000000"/>
          <w:sz w:val="24"/>
          <w:szCs w:val="24"/>
        </w:rPr>
        <w:t>acuta</w:t>
      </w:r>
      <w:proofErr w:type="spellEnd"/>
      <w:r w:rsidRPr="00D55F1F">
        <w:rPr>
          <w:rFonts w:ascii="Times New Roman" w:eastAsia="Times New Roman" w:hAnsi="Times New Roman" w:cs="Times New Roman"/>
          <w:b/>
          <w:bCs/>
          <w:color w:val="000000"/>
          <w:sz w:val="28"/>
          <w:szCs w:val="28"/>
        </w:rPr>
        <w:t xml:space="preserve"> (Grp 4 &amp; 5):</w:t>
      </w:r>
      <w:r w:rsidRPr="00D55F1F">
        <w:rPr>
          <w:rFonts w:ascii="Times New Roman" w:eastAsia="Times New Roman" w:hAnsi="Times New Roman" w:cs="Times New Roman"/>
          <w:color w:val="000000"/>
          <w:sz w:val="28"/>
          <w:szCs w:val="28"/>
        </w:rPr>
        <w:t xml:space="preserve"> Generally higher RBC (up to 6.4), HB (up to 13.1), and PCV (up to 39%), indicating hematinic effect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Group 6:</w:t>
      </w:r>
      <w:r w:rsidRPr="00D55F1F">
        <w:rPr>
          <w:rFonts w:ascii="Times New Roman" w:eastAsia="Times New Roman" w:hAnsi="Times New Roman" w:cs="Times New Roman"/>
          <w:color w:val="000000"/>
          <w:sz w:val="28"/>
          <w:szCs w:val="28"/>
        </w:rPr>
        <w:t xml:space="preserve"> Mixed results. Some reduction in HB and PCV (e.g., 9.2 g/dl, 28%) suggests residual ulcer damage or slow recovery.</w:t>
      </w:r>
    </w:p>
    <w:p w:rsidR="00D55F1F" w:rsidRPr="00D55F1F" w:rsidRDefault="00D55F1F" w:rsidP="00D55F1F">
      <w:pPr>
        <w:numPr>
          <w:ilvl w:val="0"/>
          <w:numId w:val="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lastRenderedPageBreak/>
        <w:t>Group 7:</w:t>
      </w:r>
      <w:r w:rsidRPr="00D55F1F">
        <w:rPr>
          <w:rFonts w:ascii="Times New Roman" w:eastAsia="Times New Roman" w:hAnsi="Times New Roman" w:cs="Times New Roman"/>
          <w:color w:val="000000"/>
          <w:sz w:val="28"/>
          <w:szCs w:val="28"/>
        </w:rPr>
        <w:t xml:space="preserve"> Moderate RBC and HB levels—suggesting recovery.</w:t>
      </w:r>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b/>
          <w:bCs/>
          <w:color w:val="000000"/>
          <w:sz w:val="28"/>
          <w:szCs w:val="28"/>
        </w:rPr>
        <w:t>Interpretation</w:t>
      </w:r>
      <w:proofErr w:type="gramStart"/>
      <w:r w:rsidRPr="00D55F1F">
        <w:rPr>
          <w:rFonts w:ascii="Times New Roman" w:eastAsia="Times New Roman" w:hAnsi="Times New Roman" w:cs="Times New Roman"/>
          <w:b/>
          <w:bCs/>
          <w:color w:val="000000"/>
          <w:sz w:val="28"/>
          <w:szCs w:val="28"/>
        </w:rPr>
        <w:t>:</w:t>
      </w:r>
      <w:r w:rsidRPr="00D55F1F">
        <w:rPr>
          <w:rFonts w:ascii="Times New Roman" w:eastAsia="Times New Roman" w:hAnsi="Times New Roman" w:cs="Times New Roman"/>
          <w:i/>
          <w:iCs/>
          <w:color w:val="000000"/>
          <w:sz w:val="24"/>
          <w:szCs w:val="24"/>
        </w:rPr>
        <w:t>Sida</w:t>
      </w:r>
      <w:proofErr w:type="spellEnd"/>
      <w:proofErr w:type="gram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has hematopoietic properties, possibly correcting NSAID-induced blood loss or oxidative anemia.</w:t>
      </w:r>
    </w:p>
    <w:p w:rsidR="00D55F1F" w:rsidRPr="00D55F1F" w:rsidRDefault="00D55F1F" w:rsidP="00D55F1F">
      <w:pPr>
        <w:spacing w:after="0" w:line="240" w:lineRule="auto"/>
        <w:jc w:val="both"/>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RBC Indices (MCV, MCH, MCHC)</w:t>
      </w:r>
    </w:p>
    <w:p w:rsidR="00D55F1F" w:rsidRPr="00D55F1F" w:rsidRDefault="00D55F1F" w:rsidP="00D55F1F">
      <w:pPr>
        <w:numPr>
          <w:ilvl w:val="0"/>
          <w:numId w:val="10"/>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MCV:</w:t>
      </w:r>
      <w:r w:rsidRPr="00D55F1F">
        <w:rPr>
          <w:rFonts w:ascii="Times New Roman" w:eastAsia="Times New Roman" w:hAnsi="Times New Roman" w:cs="Times New Roman"/>
          <w:color w:val="000000"/>
          <w:sz w:val="28"/>
          <w:szCs w:val="28"/>
        </w:rPr>
        <w:t xml:space="preserve"> 54.4–69 </w:t>
      </w:r>
      <w:proofErr w:type="spellStart"/>
      <w:r w:rsidRPr="00D55F1F">
        <w:rPr>
          <w:rFonts w:ascii="Times New Roman" w:eastAsia="Times New Roman" w:hAnsi="Times New Roman" w:cs="Times New Roman"/>
          <w:color w:val="000000"/>
          <w:sz w:val="28"/>
          <w:szCs w:val="28"/>
        </w:rPr>
        <w:t>fl</w:t>
      </w:r>
      <w:proofErr w:type="spellEnd"/>
      <w:r w:rsidRPr="00D55F1F">
        <w:rPr>
          <w:rFonts w:ascii="Times New Roman" w:eastAsia="Times New Roman" w:hAnsi="Times New Roman" w:cs="Times New Roman"/>
          <w:color w:val="000000"/>
          <w:sz w:val="28"/>
          <w:szCs w:val="28"/>
        </w:rPr>
        <w:t xml:space="preserve"> across all groups. Grp 1b (69 </w:t>
      </w:r>
      <w:proofErr w:type="spellStart"/>
      <w:r w:rsidRPr="00D55F1F">
        <w:rPr>
          <w:rFonts w:ascii="Times New Roman" w:eastAsia="Times New Roman" w:hAnsi="Times New Roman" w:cs="Times New Roman"/>
          <w:color w:val="000000"/>
          <w:sz w:val="28"/>
          <w:szCs w:val="28"/>
        </w:rPr>
        <w:t>fl</w:t>
      </w:r>
      <w:proofErr w:type="spellEnd"/>
      <w:r w:rsidRPr="00D55F1F">
        <w:rPr>
          <w:rFonts w:ascii="Times New Roman" w:eastAsia="Times New Roman" w:hAnsi="Times New Roman" w:cs="Times New Roman"/>
          <w:color w:val="000000"/>
          <w:sz w:val="28"/>
          <w:szCs w:val="28"/>
        </w:rPr>
        <w:t>) suggests macrocytic tendency; others are normocytic.</w:t>
      </w:r>
    </w:p>
    <w:p w:rsidR="00D55F1F" w:rsidRPr="00D55F1F" w:rsidRDefault="00D55F1F" w:rsidP="00D55F1F">
      <w:pPr>
        <w:numPr>
          <w:ilvl w:val="0"/>
          <w:numId w:val="10"/>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MCH:</w:t>
      </w:r>
      <w:r w:rsidRPr="00D55F1F">
        <w:rPr>
          <w:rFonts w:ascii="Times New Roman" w:eastAsia="Times New Roman" w:hAnsi="Times New Roman" w:cs="Times New Roman"/>
          <w:color w:val="000000"/>
          <w:sz w:val="28"/>
          <w:szCs w:val="28"/>
        </w:rPr>
        <w:t xml:space="preserve"> Ranged from 19.5–23.1 pg. Within normal range, implying stable hemoglobin synthesis.</w:t>
      </w:r>
    </w:p>
    <w:p w:rsidR="00D55F1F" w:rsidRPr="00D55F1F" w:rsidRDefault="00D55F1F" w:rsidP="00D55F1F">
      <w:pPr>
        <w:numPr>
          <w:ilvl w:val="0"/>
          <w:numId w:val="10"/>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MCHC:</w:t>
      </w:r>
      <w:r w:rsidRPr="00D55F1F">
        <w:rPr>
          <w:rFonts w:ascii="Times New Roman" w:eastAsia="Times New Roman" w:hAnsi="Times New Roman" w:cs="Times New Roman"/>
          <w:color w:val="000000"/>
          <w:sz w:val="28"/>
          <w:szCs w:val="28"/>
        </w:rPr>
        <w:t xml:space="preserve"> Most values around 32–33.6 g/dl. Group 7a (35.8) is slightly elevated, indicating </w:t>
      </w:r>
      <w:proofErr w:type="spellStart"/>
      <w:r w:rsidRPr="00D55F1F">
        <w:rPr>
          <w:rFonts w:ascii="Times New Roman" w:eastAsia="Times New Roman" w:hAnsi="Times New Roman" w:cs="Times New Roman"/>
          <w:color w:val="000000"/>
          <w:sz w:val="28"/>
          <w:szCs w:val="28"/>
        </w:rPr>
        <w:t>hyperchromic</w:t>
      </w:r>
      <w:proofErr w:type="spellEnd"/>
      <w:r w:rsidRPr="00D55F1F">
        <w:rPr>
          <w:rFonts w:ascii="Times New Roman" w:eastAsia="Times New Roman" w:hAnsi="Times New Roman" w:cs="Times New Roman"/>
          <w:color w:val="000000"/>
          <w:sz w:val="28"/>
          <w:szCs w:val="28"/>
        </w:rPr>
        <w:t xml:space="preserve"> red cells in recovery.</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RBC indices suggest that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does not cause any harmful change in RBC morphology. It maintains normal erythrocyte status and may help restore RBC characteristics post-ulcer.</w:t>
      </w:r>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b/>
          <w:bCs/>
          <w:color w:val="000000"/>
          <w:sz w:val="28"/>
          <w:szCs w:val="28"/>
        </w:rPr>
        <w:t>Malondialdehyde</w:t>
      </w:r>
      <w:proofErr w:type="spellEnd"/>
      <w:r w:rsidRPr="00D55F1F">
        <w:rPr>
          <w:rFonts w:ascii="Times New Roman" w:eastAsia="Times New Roman" w:hAnsi="Times New Roman" w:cs="Times New Roman"/>
          <w:b/>
          <w:bCs/>
          <w:color w:val="000000"/>
          <w:sz w:val="28"/>
          <w:szCs w:val="28"/>
        </w:rPr>
        <w:t xml:space="preserve"> (MDA)</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MDA levels were significantly elevated in the ulcer control group (Group II), indicating increased lipid peroxidation and oxidative stress due to indomethacin. Both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treated groups (IV and V) showed a significant, dose-dependent reduction in MDA levels compared to the ulcer control, demonstrating the plant’s capacity to inhibit lipid peroxidation. The 400 mg/kg dose was almost as effective as omeprazole.</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Superoxide Dismutase (SOD)</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SOD activity </w:t>
      </w:r>
      <w:proofErr w:type="gramStart"/>
      <w:r w:rsidRPr="00D55F1F">
        <w:rPr>
          <w:rFonts w:ascii="Times New Roman" w:eastAsia="Times New Roman" w:hAnsi="Times New Roman" w:cs="Times New Roman"/>
          <w:color w:val="000000"/>
          <w:sz w:val="28"/>
          <w:szCs w:val="28"/>
        </w:rPr>
        <w:t>was markedly reduced</w:t>
      </w:r>
      <w:proofErr w:type="gramEnd"/>
      <w:r w:rsidRPr="00D55F1F">
        <w:rPr>
          <w:rFonts w:ascii="Times New Roman" w:eastAsia="Times New Roman" w:hAnsi="Times New Roman" w:cs="Times New Roman"/>
          <w:color w:val="000000"/>
          <w:sz w:val="28"/>
          <w:szCs w:val="28"/>
        </w:rPr>
        <w:t xml:space="preserve"> in ulcer control rats, showing diminished antioxidant defense.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significantly restored SOD levels, especially at 400 mg/kg, indicating enhanced scavenging of superoxide radicals.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Catalase (CAT)</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Catalase activity followed a similar trend. Ulcer control rats had significantly suppressed CAT activity. Treatment with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restored CAT activity in a dose-dependent manner, suggesting protection against hydrogen peroxide-mediated oxidative damage.</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Glutathione (GSH)</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GSH levels dropped significantly in the indomethacin group. Treatment with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significantly elevated GSH levels, especially at the higher dose, reflecting improved non-enzymatic antioxidant defense and cellular protection.</w:t>
      </w:r>
    </w:p>
    <w:p w:rsidR="00D55F1F" w:rsidRPr="00D55F1F" w:rsidRDefault="00D55F1F" w:rsidP="00D55F1F">
      <w:pPr>
        <w:spacing w:after="0" w:line="240" w:lineRule="auto"/>
        <w:rPr>
          <w:rFonts w:ascii="Times New Roman" w:eastAsia="Times New Roman" w:hAnsi="Times New Roman" w:cs="Times New Roman"/>
          <w:sz w:val="24"/>
          <w:szCs w:val="24"/>
        </w:rPr>
      </w:pPr>
    </w:p>
    <w:p w:rsidR="00D55F1F" w:rsidRPr="00D55F1F" w:rsidRDefault="00D55F1F" w:rsidP="00D55F1F">
      <w:pPr>
        <w:spacing w:after="0" w:line="240" w:lineRule="auto"/>
        <w:jc w:val="both"/>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Summary of Hematological Findings</w:t>
      </w:r>
    </w:p>
    <w:tbl>
      <w:tblPr>
        <w:tblW w:w="0" w:type="auto"/>
        <w:tblCellMar>
          <w:top w:w="15" w:type="dxa"/>
          <w:left w:w="15" w:type="dxa"/>
          <w:bottom w:w="15" w:type="dxa"/>
          <w:right w:w="15" w:type="dxa"/>
        </w:tblCellMar>
        <w:tblLook w:val="04A0" w:firstRow="1" w:lastRow="0" w:firstColumn="1" w:lastColumn="0" w:noHBand="0" w:noVBand="1"/>
      </w:tblPr>
      <w:tblGrid>
        <w:gridCol w:w="1305"/>
        <w:gridCol w:w="2037"/>
        <w:gridCol w:w="1712"/>
        <w:gridCol w:w="1610"/>
        <w:gridCol w:w="2696"/>
      </w:tblGrid>
      <w:tr w:rsidR="00D55F1F" w:rsidRPr="00D55F1F" w:rsidTr="00D55F1F">
        <w:trPr>
          <w:tblHeader/>
        </w:trPr>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lastRenderedPageBreak/>
              <w:t>Parameter</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Ulcer Control (Grp 2)</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b/>
                <w:bCs/>
                <w:sz w:val="24"/>
                <w:szCs w:val="24"/>
              </w:rPr>
            </w:pP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200 mg/kg (Grp 4)</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b/>
                <w:bCs/>
                <w:sz w:val="24"/>
                <w:szCs w:val="24"/>
              </w:rPr>
            </w:pP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400 mg/kg (Grp 5)</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b/>
                <w:bCs/>
                <w:sz w:val="24"/>
                <w:szCs w:val="24"/>
              </w:rPr>
            </w:pPr>
            <w:r w:rsidRPr="00D55F1F">
              <w:rPr>
                <w:rFonts w:ascii="Times New Roman" w:eastAsia="Times New Roman" w:hAnsi="Times New Roman" w:cs="Times New Roman"/>
                <w:b/>
                <w:bCs/>
                <w:color w:val="000000"/>
                <w:sz w:val="28"/>
                <w:szCs w:val="28"/>
              </w:rPr>
              <w:t>Observation</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WBC</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(6.5–7.1)</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(8.9–12.9)</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(7.5–8.8)</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Immune-stimulating effect</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RBC</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Normal/slightly low</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Normal–High</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(6.4)</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Hematinic activity</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HB</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10.5–12.7 g/dl</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9.5–14.7 g/dl</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9.2–13.1 g/dl</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Protective/restorative</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PCV</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32–38%</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29–44%</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28–39%</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Dose-dependent increase</w:t>
            </w:r>
          </w:p>
        </w:tc>
      </w:tr>
      <w:tr w:rsidR="00D55F1F" w:rsidRPr="00D55F1F" w:rsidTr="00D55F1F">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Indices</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Normal</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Normal</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Normal</w:t>
            </w:r>
          </w:p>
        </w:tc>
        <w:tc>
          <w:tcPr>
            <w:tcW w:w="0" w:type="auto"/>
            <w:vAlign w:val="center"/>
            <w:hideMark/>
          </w:tcPr>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No toxic morphological effect</w:t>
            </w:r>
          </w:p>
        </w:tc>
      </w:tr>
    </w:tbl>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4.3 Histopathological Findings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Histopathological examination of gastric tissues </w:t>
      </w:r>
      <w:proofErr w:type="gramStart"/>
      <w:r w:rsidRPr="00D55F1F">
        <w:rPr>
          <w:rFonts w:ascii="Times New Roman" w:eastAsia="Times New Roman" w:hAnsi="Times New Roman" w:cs="Times New Roman"/>
          <w:color w:val="000000"/>
          <w:sz w:val="28"/>
          <w:szCs w:val="28"/>
        </w:rPr>
        <w:t>was conducted</w:t>
      </w:r>
      <w:proofErr w:type="gramEnd"/>
      <w:r w:rsidRPr="00D55F1F">
        <w:rPr>
          <w:rFonts w:ascii="Times New Roman" w:eastAsia="Times New Roman" w:hAnsi="Times New Roman" w:cs="Times New Roman"/>
          <w:color w:val="000000"/>
          <w:sz w:val="28"/>
          <w:szCs w:val="28"/>
        </w:rPr>
        <w:t xml:space="preserve"> to assess the structural integrity of the mucosa and to visually evaluate the protective effect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against indomethacin-induced gastric injury. Tissue sections </w:t>
      </w:r>
      <w:proofErr w:type="gramStart"/>
      <w:r w:rsidRPr="00D55F1F">
        <w:rPr>
          <w:rFonts w:ascii="Times New Roman" w:eastAsia="Times New Roman" w:hAnsi="Times New Roman" w:cs="Times New Roman"/>
          <w:color w:val="000000"/>
          <w:sz w:val="28"/>
          <w:szCs w:val="28"/>
        </w:rPr>
        <w:t>were stained with Hematoxylin and Eosin (H&amp;E) and observed under a light microscope for pathological changes including epithelial erosion, inflammation, mucosal edema, and ulceration</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11"/>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Ulcer Control (Group II):</w:t>
      </w:r>
      <w:r w:rsidRPr="00D55F1F">
        <w:rPr>
          <w:rFonts w:ascii="Times New Roman" w:eastAsia="Times New Roman" w:hAnsi="Times New Roman" w:cs="Times New Roman"/>
          <w:color w:val="000000"/>
          <w:sz w:val="28"/>
          <w:szCs w:val="28"/>
        </w:rPr>
        <w:t xml:space="preserve"> Showed extensive mucosal erosion, hemorrhagic lesions, and infiltration of inflammatory cells.</w:t>
      </w:r>
    </w:p>
    <w:p w:rsidR="00D55F1F" w:rsidRPr="00D55F1F" w:rsidRDefault="00D55F1F" w:rsidP="00D55F1F">
      <w:pPr>
        <w:numPr>
          <w:ilvl w:val="0"/>
          <w:numId w:val="11"/>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Omeprazole Group (III):</w:t>
      </w:r>
      <w:r w:rsidRPr="00D55F1F">
        <w:rPr>
          <w:rFonts w:ascii="Times New Roman" w:eastAsia="Times New Roman" w:hAnsi="Times New Roman" w:cs="Times New Roman"/>
          <w:color w:val="000000"/>
          <w:sz w:val="28"/>
          <w:szCs w:val="28"/>
        </w:rPr>
        <w:t xml:space="preserve"> Mild mucosal disruption and nearly normal </w:t>
      </w:r>
      <w:proofErr w:type="spellStart"/>
      <w:r w:rsidRPr="00D55F1F">
        <w:rPr>
          <w:rFonts w:ascii="Times New Roman" w:eastAsia="Times New Roman" w:hAnsi="Times New Roman" w:cs="Times New Roman"/>
          <w:color w:val="000000"/>
          <w:sz w:val="28"/>
          <w:szCs w:val="28"/>
        </w:rPr>
        <w:t>histoarchitecture</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200 mg/kg (Group IV):</w:t>
      </w:r>
      <w:r w:rsidRPr="00D55F1F">
        <w:rPr>
          <w:rFonts w:ascii="Times New Roman" w:eastAsia="Times New Roman" w:hAnsi="Times New Roman" w:cs="Times New Roman"/>
          <w:color w:val="000000"/>
          <w:sz w:val="28"/>
          <w:szCs w:val="28"/>
        </w:rPr>
        <w:t xml:space="preserve"> Moderate protection with reduced ulceration and inflammation.</w:t>
      </w:r>
    </w:p>
    <w:p w:rsidR="00D55F1F" w:rsidRPr="00D55F1F" w:rsidRDefault="00D55F1F" w:rsidP="00D55F1F">
      <w:pPr>
        <w:numPr>
          <w:ilvl w:val="0"/>
          <w:numId w:val="11"/>
        </w:numPr>
        <w:spacing w:after="0" w:line="240" w:lineRule="auto"/>
        <w:jc w:val="both"/>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400 mg/kg (Group V):</w:t>
      </w:r>
      <w:r w:rsidRPr="00D55F1F">
        <w:rPr>
          <w:rFonts w:ascii="Times New Roman" w:eastAsia="Times New Roman" w:hAnsi="Times New Roman" w:cs="Times New Roman"/>
          <w:color w:val="000000"/>
          <w:sz w:val="28"/>
          <w:szCs w:val="28"/>
        </w:rPr>
        <w:t xml:space="preserve"> Near-complete restoration of gastric mucosa, with minimal visible lesions.</w:t>
      </w:r>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b/>
          <w:bCs/>
          <w:color w:val="000000"/>
          <w:sz w:val="28"/>
          <w:szCs w:val="28"/>
        </w:rPr>
        <w:t>Group-wise</w:t>
      </w:r>
      <w:proofErr w:type="gramEnd"/>
      <w:r w:rsidRPr="00D55F1F">
        <w:rPr>
          <w:rFonts w:ascii="Times New Roman" w:eastAsia="Times New Roman" w:hAnsi="Times New Roman" w:cs="Times New Roman"/>
          <w:b/>
          <w:bCs/>
          <w:color w:val="000000"/>
          <w:sz w:val="28"/>
          <w:szCs w:val="28"/>
        </w:rPr>
        <w:t xml:space="preserve"> Observations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Group 1 – Normal Control</w:t>
      </w:r>
    </w:p>
    <w:p w:rsidR="00D55F1F" w:rsidRPr="00D55F1F" w:rsidRDefault="00D55F1F" w:rsidP="00D55F1F">
      <w:pPr>
        <w:numPr>
          <w:ilvl w:val="0"/>
          <w:numId w:val="12"/>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Findings:</w:t>
      </w:r>
      <w:r w:rsidRPr="00D55F1F">
        <w:rPr>
          <w:rFonts w:ascii="Times New Roman" w:eastAsia="Times New Roman" w:hAnsi="Times New Roman" w:cs="Times New Roman"/>
          <w:color w:val="000000"/>
          <w:sz w:val="28"/>
          <w:szCs w:val="28"/>
        </w:rPr>
        <w:t xml:space="preserve"> The gastric mucosa showed normal architecture with intact epithelial lining, no hemorrhage, no necrosis, and absence of inflammatory infiltrates.</w:t>
      </w:r>
    </w:p>
    <w:p w:rsidR="00D55F1F" w:rsidRPr="00D55F1F" w:rsidRDefault="00D55F1F" w:rsidP="00D55F1F">
      <w:pPr>
        <w:numPr>
          <w:ilvl w:val="0"/>
          <w:numId w:val="12"/>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Healthy stomach</w:t>
      </w:r>
      <w:proofErr w:type="gramStart"/>
      <w:r w:rsidRPr="00D55F1F">
        <w:rPr>
          <w:rFonts w:ascii="Times New Roman" w:eastAsia="Times New Roman" w:hAnsi="Times New Roman" w:cs="Times New Roman"/>
          <w:color w:val="000000"/>
          <w:sz w:val="28"/>
          <w:szCs w:val="28"/>
        </w:rPr>
        <w:t>;</w:t>
      </w:r>
      <w:proofErr w:type="gramEnd"/>
      <w:r w:rsidRPr="00D55F1F">
        <w:rPr>
          <w:rFonts w:ascii="Times New Roman" w:eastAsia="Times New Roman" w:hAnsi="Times New Roman" w:cs="Times New Roman"/>
          <w:color w:val="000000"/>
          <w:sz w:val="28"/>
          <w:szCs w:val="28"/>
        </w:rPr>
        <w:t xml:space="preserve"> no ulcer or inflammation observed.</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Group 2 – Ulcer Control (Indomethacin Only)</w:t>
      </w:r>
    </w:p>
    <w:p w:rsidR="00D55F1F" w:rsidRPr="00D55F1F" w:rsidRDefault="00D55F1F" w:rsidP="00D55F1F">
      <w:pPr>
        <w:numPr>
          <w:ilvl w:val="0"/>
          <w:numId w:val="13"/>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Findings:</w:t>
      </w:r>
      <w:r w:rsidRPr="00D55F1F">
        <w:rPr>
          <w:rFonts w:ascii="Times New Roman" w:eastAsia="Times New Roman" w:hAnsi="Times New Roman" w:cs="Times New Roman"/>
          <w:color w:val="000000"/>
          <w:sz w:val="28"/>
          <w:szCs w:val="28"/>
        </w:rPr>
        <w:t xml:space="preserve"> Severe mucosal erosion, epithelial cell degeneration, marked infiltration of inflammatory cells (mostly neutrophils), and hemorrhagic lesions. Ulcer craters and disrupted glandular layers were evident.</w:t>
      </w:r>
    </w:p>
    <w:p w:rsidR="00D55F1F" w:rsidRPr="00D55F1F" w:rsidRDefault="00D55F1F" w:rsidP="00D55F1F">
      <w:pPr>
        <w:numPr>
          <w:ilvl w:val="0"/>
          <w:numId w:val="13"/>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Indomethacin caused significant gastric damage due to oxidative stress and inflammation.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lastRenderedPageBreak/>
        <w:t>Group 3 – Omeprazole (Standard Drug)</w:t>
      </w:r>
    </w:p>
    <w:p w:rsidR="00D55F1F" w:rsidRPr="00D55F1F" w:rsidRDefault="00D55F1F" w:rsidP="00D55F1F">
      <w:pPr>
        <w:numPr>
          <w:ilvl w:val="0"/>
          <w:numId w:val="14"/>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Findings:</w:t>
      </w:r>
      <w:r w:rsidRPr="00D55F1F">
        <w:rPr>
          <w:rFonts w:ascii="Times New Roman" w:eastAsia="Times New Roman" w:hAnsi="Times New Roman" w:cs="Times New Roman"/>
          <w:color w:val="000000"/>
          <w:sz w:val="28"/>
          <w:szCs w:val="28"/>
        </w:rPr>
        <w:t xml:space="preserve"> Mild mucosal injury with reduced inflammatory infiltration. Gastric glands appeared preserved. Few areas of superficial epithelial erosion.</w:t>
      </w:r>
    </w:p>
    <w:p w:rsidR="00D55F1F" w:rsidRPr="00D55F1F" w:rsidRDefault="00D55F1F" w:rsidP="00D55F1F">
      <w:pPr>
        <w:numPr>
          <w:ilvl w:val="0"/>
          <w:numId w:val="14"/>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Omeprazole provided substantial protection against indomethacin-induced damage, with evidence of healing.</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Group </w:t>
      </w:r>
      <w:proofErr w:type="gramStart"/>
      <w:r w:rsidRPr="00D55F1F">
        <w:rPr>
          <w:rFonts w:ascii="Times New Roman" w:eastAsia="Times New Roman" w:hAnsi="Times New Roman" w:cs="Times New Roman"/>
          <w:b/>
          <w:bCs/>
          <w:color w:val="000000"/>
          <w:sz w:val="28"/>
          <w:szCs w:val="28"/>
        </w:rPr>
        <w:t>4</w:t>
      </w:r>
      <w:proofErr w:type="gramEnd"/>
      <w:r w:rsidRPr="00D55F1F">
        <w:rPr>
          <w:rFonts w:ascii="Times New Roman" w:eastAsia="Times New Roman" w:hAnsi="Times New Roman" w:cs="Times New Roman"/>
          <w:b/>
          <w:bCs/>
          <w:color w:val="000000"/>
          <w:sz w:val="28"/>
          <w:szCs w:val="28"/>
        </w:rPr>
        <w:t xml:space="preserve"> – </w:t>
      </w: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(200 mg/kg)</w:t>
      </w:r>
    </w:p>
    <w:p w:rsidR="00D55F1F" w:rsidRPr="00D55F1F" w:rsidRDefault="00D55F1F" w:rsidP="00D55F1F">
      <w:pPr>
        <w:numPr>
          <w:ilvl w:val="0"/>
          <w:numId w:val="15"/>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Findings:</w:t>
      </w:r>
      <w:r w:rsidRPr="00D55F1F">
        <w:rPr>
          <w:rFonts w:ascii="Times New Roman" w:eastAsia="Times New Roman" w:hAnsi="Times New Roman" w:cs="Times New Roman"/>
          <w:color w:val="000000"/>
          <w:sz w:val="28"/>
          <w:szCs w:val="28"/>
        </w:rPr>
        <w:t xml:space="preserve"> Moderate improvement in gastric morphology. Partial preservation of mucosal lining with reduced ulceration and mild inflammatory infiltration. Some glandular restoration evident.</w:t>
      </w:r>
    </w:p>
    <w:p w:rsidR="00D55F1F" w:rsidRPr="00D55F1F" w:rsidRDefault="00D55F1F" w:rsidP="00D55F1F">
      <w:pPr>
        <w:numPr>
          <w:ilvl w:val="0"/>
          <w:numId w:val="15"/>
        </w:numPr>
        <w:spacing w:after="0" w:line="240" w:lineRule="auto"/>
        <w:jc w:val="both"/>
        <w:textAlignment w:val="baseline"/>
        <w:rPr>
          <w:rFonts w:ascii="Arial" w:eastAsia="Times New Roman" w:hAnsi="Arial" w:cs="Arial"/>
          <w:b/>
          <w:bCs/>
          <w:color w:val="000000"/>
          <w:sz w:val="20"/>
          <w:szCs w:val="20"/>
        </w:rPr>
      </w:pPr>
      <w:proofErr w:type="spellStart"/>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at this dose provided a protective effect, reducing </w:t>
      </w:r>
      <w:r w:rsidRPr="00D55F1F">
        <w:rPr>
          <w:rFonts w:ascii="Times New Roman" w:eastAsia="Times New Roman" w:hAnsi="Times New Roman" w:cs="Times New Roman"/>
          <w:b/>
          <w:bCs/>
          <w:color w:val="000000"/>
          <w:sz w:val="28"/>
          <w:szCs w:val="28"/>
        </w:rPr>
        <w:t xml:space="preserve">Group 5 – </w:t>
      </w: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(400 mg/kg)</w:t>
      </w:r>
    </w:p>
    <w:p w:rsidR="00D55F1F" w:rsidRPr="00D55F1F" w:rsidRDefault="00D55F1F" w:rsidP="00D55F1F">
      <w:pPr>
        <w:numPr>
          <w:ilvl w:val="0"/>
          <w:numId w:val="15"/>
        </w:numPr>
        <w:spacing w:after="0" w:line="240" w:lineRule="auto"/>
        <w:jc w:val="both"/>
        <w:textAlignment w:val="baseline"/>
        <w:rPr>
          <w:rFonts w:ascii="Arial" w:eastAsia="Times New Roman" w:hAnsi="Arial" w:cs="Arial"/>
          <w:color w:val="000000"/>
          <w:sz w:val="20"/>
          <w:szCs w:val="20"/>
        </w:rPr>
      </w:pPr>
      <w:proofErr w:type="spellStart"/>
      <w:r w:rsidRPr="00D55F1F">
        <w:rPr>
          <w:rFonts w:ascii="Times New Roman" w:eastAsia="Times New Roman" w:hAnsi="Times New Roman" w:cs="Times New Roman"/>
          <w:b/>
          <w:bCs/>
          <w:color w:val="000000"/>
          <w:sz w:val="28"/>
          <w:szCs w:val="28"/>
        </w:rPr>
        <w:t>Findings</w:t>
      </w:r>
      <w:proofErr w:type="gramStart"/>
      <w:r w:rsidRPr="00D55F1F">
        <w:rPr>
          <w:rFonts w:ascii="Times New Roman" w:eastAsia="Times New Roman" w:hAnsi="Times New Roman" w:cs="Times New Roman"/>
          <w:b/>
          <w:bCs/>
          <w:color w:val="000000"/>
          <w:sz w:val="28"/>
          <w:szCs w:val="28"/>
        </w:rPr>
        <w:t>:</w:t>
      </w:r>
      <w:r w:rsidRPr="00D55F1F">
        <w:rPr>
          <w:rFonts w:ascii="Times New Roman" w:eastAsia="Times New Roman" w:hAnsi="Times New Roman" w:cs="Times New Roman"/>
          <w:color w:val="000000"/>
          <w:sz w:val="28"/>
          <w:szCs w:val="28"/>
        </w:rPr>
        <w:t>gastric</w:t>
      </w:r>
      <w:proofErr w:type="spellEnd"/>
      <w:proofErr w:type="gramEnd"/>
      <w:r w:rsidRPr="00D55F1F">
        <w:rPr>
          <w:rFonts w:ascii="Times New Roman" w:eastAsia="Times New Roman" w:hAnsi="Times New Roman" w:cs="Times New Roman"/>
          <w:color w:val="000000"/>
          <w:sz w:val="28"/>
          <w:szCs w:val="28"/>
        </w:rPr>
        <w:t xml:space="preserve"> lesions and inflammation.</w:t>
      </w:r>
    </w:p>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sz w:val="24"/>
          <w:szCs w:val="24"/>
        </w:rPr>
        <w:br/>
      </w:r>
    </w:p>
    <w:p w:rsidR="00D55F1F" w:rsidRPr="00D55F1F" w:rsidRDefault="00D55F1F" w:rsidP="00D55F1F">
      <w:pPr>
        <w:numPr>
          <w:ilvl w:val="0"/>
          <w:numId w:val="16"/>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Nearly complete protection. Gastric tissue showed minimal signs of erosion, well-preserved mucosal epithelium, and scanty inflammatory cells. Glandular and submucosal structures appeared normal.</w:t>
      </w:r>
    </w:p>
    <w:p w:rsidR="00D55F1F" w:rsidRPr="00D55F1F" w:rsidRDefault="00D55F1F" w:rsidP="00D55F1F">
      <w:pPr>
        <w:numPr>
          <w:ilvl w:val="0"/>
          <w:numId w:val="16"/>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High-dose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significantly protected the gastric mucosa, similar to omeprazole, indicating potent anti-ulcer and antioxidant activity.</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Group </w:t>
      </w:r>
      <w:proofErr w:type="gramStart"/>
      <w:r w:rsidRPr="00D55F1F">
        <w:rPr>
          <w:rFonts w:ascii="Times New Roman" w:eastAsia="Times New Roman" w:hAnsi="Times New Roman" w:cs="Times New Roman"/>
          <w:b/>
          <w:bCs/>
          <w:color w:val="000000"/>
          <w:sz w:val="28"/>
          <w:szCs w:val="28"/>
        </w:rPr>
        <w:t>6</w:t>
      </w:r>
      <w:proofErr w:type="gramEnd"/>
      <w:r w:rsidRPr="00D55F1F">
        <w:rPr>
          <w:rFonts w:ascii="Times New Roman" w:eastAsia="Times New Roman" w:hAnsi="Times New Roman" w:cs="Times New Roman"/>
          <w:b/>
          <w:bCs/>
          <w:color w:val="000000"/>
          <w:sz w:val="28"/>
          <w:szCs w:val="28"/>
        </w:rPr>
        <w:t xml:space="preserve"> – </w:t>
      </w: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 Indomethacin (Combination/Recovery)</w:t>
      </w:r>
    </w:p>
    <w:p w:rsidR="00D55F1F" w:rsidRPr="00D55F1F" w:rsidRDefault="00D55F1F" w:rsidP="00D55F1F">
      <w:pPr>
        <w:numPr>
          <w:ilvl w:val="0"/>
          <w:numId w:val="17"/>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Findings:</w:t>
      </w:r>
      <w:r w:rsidRPr="00D55F1F">
        <w:rPr>
          <w:rFonts w:ascii="Times New Roman" w:eastAsia="Times New Roman" w:hAnsi="Times New Roman" w:cs="Times New Roman"/>
          <w:color w:val="000000"/>
          <w:sz w:val="28"/>
          <w:szCs w:val="28"/>
        </w:rPr>
        <w:t xml:space="preserve"> Moderate epithelial healing with minor surface erosions. Inflammatory cell infiltration was mild, and glandular architecture </w:t>
      </w:r>
      <w:proofErr w:type="gramStart"/>
      <w:r w:rsidRPr="00D55F1F">
        <w:rPr>
          <w:rFonts w:ascii="Times New Roman" w:eastAsia="Times New Roman" w:hAnsi="Times New Roman" w:cs="Times New Roman"/>
          <w:color w:val="000000"/>
          <w:sz w:val="28"/>
          <w:szCs w:val="28"/>
        </w:rPr>
        <w:t>was largely restored</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17"/>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Suggests recovery and regenerative effect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even after damage has occurred.</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Group 7 – Recovery Group (Post-treatment Observation)</w:t>
      </w:r>
    </w:p>
    <w:p w:rsidR="00D55F1F" w:rsidRPr="00D55F1F" w:rsidRDefault="00D55F1F" w:rsidP="00D55F1F">
      <w:pPr>
        <w:numPr>
          <w:ilvl w:val="0"/>
          <w:numId w:val="18"/>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Findings:</w:t>
      </w:r>
      <w:r w:rsidRPr="00D55F1F">
        <w:rPr>
          <w:rFonts w:ascii="Times New Roman" w:eastAsia="Times New Roman" w:hAnsi="Times New Roman" w:cs="Times New Roman"/>
          <w:color w:val="000000"/>
          <w:sz w:val="28"/>
          <w:szCs w:val="28"/>
        </w:rPr>
        <w:t xml:space="preserve"> Almost normal mucosal structure, reduced inflammation, and no active ulceration. Healing ulcers with epithelial regeneration </w:t>
      </w:r>
      <w:proofErr w:type="gramStart"/>
      <w:r w:rsidRPr="00D55F1F">
        <w:rPr>
          <w:rFonts w:ascii="Times New Roman" w:eastAsia="Times New Roman" w:hAnsi="Times New Roman" w:cs="Times New Roman"/>
          <w:color w:val="000000"/>
          <w:sz w:val="28"/>
          <w:szCs w:val="28"/>
        </w:rPr>
        <w:t>were observed</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18"/>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Interpretation:</w:t>
      </w:r>
      <w:r w:rsidRPr="00D55F1F">
        <w:rPr>
          <w:rFonts w:ascii="Times New Roman" w:eastAsia="Times New Roman" w:hAnsi="Times New Roman" w:cs="Times New Roman"/>
          <w:color w:val="000000"/>
          <w:sz w:val="28"/>
          <w:szCs w:val="28"/>
        </w:rPr>
        <w:t xml:space="preserve"> Indicates the potential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to accelerate mucosal healing post-indomethacin exposure.</w:t>
      </w:r>
    </w:p>
    <w:p w:rsidR="00D55F1F" w:rsidRPr="00D55F1F" w:rsidRDefault="00D55F1F" w:rsidP="00D55F1F">
      <w:pPr>
        <w:spacing w:after="240" w:line="240" w:lineRule="auto"/>
        <w:rPr>
          <w:rFonts w:ascii="Times New Roman" w:eastAsia="Times New Roman" w:hAnsi="Times New Roman" w:cs="Times New Roman"/>
          <w:sz w:val="24"/>
          <w:szCs w:val="24"/>
        </w:rPr>
      </w:pPr>
    </w:p>
    <w:p w:rsidR="00D55F1F" w:rsidRPr="00D55F1F" w:rsidRDefault="00D55F1F" w:rsidP="00D55F1F">
      <w:pPr>
        <w:spacing w:line="240" w:lineRule="auto"/>
        <w:jc w:val="center"/>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CHAPTER FIVE</w:t>
      </w:r>
    </w:p>
    <w:p w:rsidR="00D55F1F" w:rsidRPr="00D55F1F" w:rsidRDefault="00D55F1F" w:rsidP="00D55F1F">
      <w:pPr>
        <w:spacing w:after="0" w:line="240" w:lineRule="auto"/>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5.1 SUMMARY</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study </w:t>
      </w:r>
      <w:proofErr w:type="gramStart"/>
      <w:r w:rsidRPr="00D55F1F">
        <w:rPr>
          <w:rFonts w:ascii="Times New Roman" w:eastAsia="Times New Roman" w:hAnsi="Times New Roman" w:cs="Times New Roman"/>
          <w:color w:val="000000"/>
          <w:sz w:val="28"/>
          <w:szCs w:val="28"/>
        </w:rPr>
        <w:t>was conducted</w:t>
      </w:r>
      <w:proofErr w:type="gramEnd"/>
      <w:r w:rsidRPr="00D55F1F">
        <w:rPr>
          <w:rFonts w:ascii="Times New Roman" w:eastAsia="Times New Roman" w:hAnsi="Times New Roman" w:cs="Times New Roman"/>
          <w:color w:val="000000"/>
          <w:sz w:val="28"/>
          <w:szCs w:val="28"/>
        </w:rPr>
        <w:t xml:space="preserve"> to evaluate the antioxidant and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on gastric ulcers induced by indomethacin in </w:t>
      </w:r>
      <w:proofErr w:type="spellStart"/>
      <w:r w:rsidRPr="00D55F1F">
        <w:rPr>
          <w:rFonts w:ascii="Times New Roman" w:eastAsia="Times New Roman" w:hAnsi="Times New Roman" w:cs="Times New Roman"/>
          <w:color w:val="000000"/>
          <w:sz w:val="28"/>
          <w:szCs w:val="28"/>
        </w:rPr>
        <w:t>Wistar</w:t>
      </w:r>
      <w:proofErr w:type="spellEnd"/>
      <w:r w:rsidRPr="00D55F1F">
        <w:rPr>
          <w:rFonts w:ascii="Times New Roman" w:eastAsia="Times New Roman" w:hAnsi="Times New Roman" w:cs="Times New Roman"/>
          <w:color w:val="000000"/>
          <w:sz w:val="28"/>
          <w:szCs w:val="28"/>
        </w:rPr>
        <w:t xml:space="preserve"> rats. Indomethacin, a non-steroidal anti-inflammatory drug (NSAID), </w:t>
      </w:r>
      <w:proofErr w:type="gramStart"/>
      <w:r w:rsidRPr="00D55F1F">
        <w:rPr>
          <w:rFonts w:ascii="Times New Roman" w:eastAsia="Times New Roman" w:hAnsi="Times New Roman" w:cs="Times New Roman"/>
          <w:color w:val="000000"/>
          <w:sz w:val="28"/>
          <w:szCs w:val="28"/>
        </w:rPr>
        <w:t>is known</w:t>
      </w:r>
      <w:proofErr w:type="gramEnd"/>
      <w:r w:rsidRPr="00D55F1F">
        <w:rPr>
          <w:rFonts w:ascii="Times New Roman" w:eastAsia="Times New Roman" w:hAnsi="Times New Roman" w:cs="Times New Roman"/>
          <w:color w:val="000000"/>
          <w:sz w:val="28"/>
          <w:szCs w:val="28"/>
        </w:rPr>
        <w:t xml:space="preserve"> to cause gastric mucosal </w:t>
      </w:r>
      <w:r w:rsidRPr="00D55F1F">
        <w:rPr>
          <w:rFonts w:ascii="Times New Roman" w:eastAsia="Times New Roman" w:hAnsi="Times New Roman" w:cs="Times New Roman"/>
          <w:color w:val="000000"/>
          <w:sz w:val="28"/>
          <w:szCs w:val="28"/>
        </w:rPr>
        <w:lastRenderedPageBreak/>
        <w:t>injury primarily through the inhibition of prostaglandin synthesis and the generation of reactive oxygen species (ROS), leading to oxidative stress and ulceration.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Aqueous leaf extracts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were administered</w:t>
      </w:r>
      <w:proofErr w:type="gramEnd"/>
      <w:r w:rsidRPr="00D55F1F">
        <w:rPr>
          <w:rFonts w:ascii="Times New Roman" w:eastAsia="Times New Roman" w:hAnsi="Times New Roman" w:cs="Times New Roman"/>
          <w:color w:val="000000"/>
          <w:sz w:val="28"/>
          <w:szCs w:val="28"/>
        </w:rPr>
        <w:t xml:space="preserve"> orally at doses of 200 mg/kg and 400 mg/kg for seven days before inducing ulcers with indomethacin. Biochemical assays were used to evaluate oxidative stress markers—</w:t>
      </w: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xml:space="preserve"> (MDA), superoxide dismutase (SOD), catalase (CAT), and glutathione (GSH)—while hematological parameters such as WBC, RBC, hemoglobin, and PCV were also analyzed. Gastric tissues were histologically examined for structural damage or healing.</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results revealed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significantly reduced MDA levels and enhanced SOD, CAT, and GSH activity in treated groups. Hematological analysis indicated that the extract also helped maintain normal red blood cell and hemoglobin levels. Histopathological findings confirmed reduced ulceration and improved mucosal healing in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-treated groups, especially at the 400 mg/kg dose.</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study also investigated the antioxidant and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on indomethacin-induced gastric ulcers in </w:t>
      </w:r>
      <w:proofErr w:type="spellStart"/>
      <w:r w:rsidRPr="00D55F1F">
        <w:rPr>
          <w:rFonts w:ascii="Times New Roman" w:eastAsia="Times New Roman" w:hAnsi="Times New Roman" w:cs="Times New Roman"/>
          <w:color w:val="000000"/>
          <w:sz w:val="28"/>
          <w:szCs w:val="28"/>
        </w:rPr>
        <w:t>Wistar</w:t>
      </w:r>
      <w:proofErr w:type="spellEnd"/>
      <w:r w:rsidRPr="00D55F1F">
        <w:rPr>
          <w:rFonts w:ascii="Times New Roman" w:eastAsia="Times New Roman" w:hAnsi="Times New Roman" w:cs="Times New Roman"/>
          <w:color w:val="000000"/>
          <w:sz w:val="28"/>
          <w:szCs w:val="28"/>
        </w:rPr>
        <w:t xml:space="preserve"> rats. Indomethacin, a widely used NSAID, induces gastric ulceration primarily through oxidative stress and inhibition of protective prostaglandins.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Aqueous extracts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were administered</w:t>
      </w:r>
      <w:proofErr w:type="gramEnd"/>
      <w:r w:rsidRPr="00D55F1F">
        <w:rPr>
          <w:rFonts w:ascii="Times New Roman" w:eastAsia="Times New Roman" w:hAnsi="Times New Roman" w:cs="Times New Roman"/>
          <w:color w:val="000000"/>
          <w:sz w:val="28"/>
          <w:szCs w:val="28"/>
        </w:rPr>
        <w:t xml:space="preserve"> at 200 mg/kg and 400 mg/kg doses to experimental rats before ulcer induction. The study assessed the protective effects of the extract using biochemical antioxidant markers (MDA, SOD, CAT, GSH), hematological profiles (WBC, RBC, HGB, PCV, MCH, MCHC), and histopathological examination of gastric tissues.</w:t>
      </w:r>
    </w:p>
    <w:p w:rsidR="00D55F1F" w:rsidRPr="00D55F1F" w:rsidRDefault="00D55F1F" w:rsidP="00D55F1F">
      <w:pPr>
        <w:numPr>
          <w:ilvl w:val="0"/>
          <w:numId w:val="1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Reduction in MDA</w:t>
      </w:r>
      <w:r w:rsidRPr="00D55F1F">
        <w:rPr>
          <w:rFonts w:ascii="Times New Roman" w:eastAsia="Times New Roman" w:hAnsi="Times New Roman" w:cs="Times New Roman"/>
          <w:color w:val="000000"/>
          <w:sz w:val="28"/>
          <w:szCs w:val="28"/>
        </w:rPr>
        <w:t xml:space="preserve"> levels and </w:t>
      </w:r>
      <w:r w:rsidRPr="00D55F1F">
        <w:rPr>
          <w:rFonts w:ascii="Times New Roman" w:eastAsia="Times New Roman" w:hAnsi="Times New Roman" w:cs="Times New Roman"/>
          <w:b/>
          <w:bCs/>
          <w:color w:val="000000"/>
          <w:sz w:val="28"/>
          <w:szCs w:val="28"/>
        </w:rPr>
        <w:t>increase in SOD, CAT, and GSH</w:t>
      </w:r>
      <w:r w:rsidRPr="00D55F1F">
        <w:rPr>
          <w:rFonts w:ascii="Times New Roman" w:eastAsia="Times New Roman" w:hAnsi="Times New Roman" w:cs="Times New Roman"/>
          <w:color w:val="000000"/>
          <w:sz w:val="28"/>
          <w:szCs w:val="28"/>
        </w:rPr>
        <w:t xml:space="preserve"> in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-treated groups.</w:t>
      </w:r>
    </w:p>
    <w:p w:rsidR="00D55F1F" w:rsidRPr="00D55F1F" w:rsidRDefault="00D55F1F" w:rsidP="00D55F1F">
      <w:pPr>
        <w:numPr>
          <w:ilvl w:val="0"/>
          <w:numId w:val="1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Improved hematological parameters</w:t>
      </w:r>
      <w:r w:rsidRPr="00D55F1F">
        <w:rPr>
          <w:rFonts w:ascii="Times New Roman" w:eastAsia="Times New Roman" w:hAnsi="Times New Roman" w:cs="Times New Roman"/>
          <w:color w:val="000000"/>
          <w:sz w:val="28"/>
          <w:szCs w:val="28"/>
        </w:rPr>
        <w:t xml:space="preserve"> such as hemoglobin concentration and red blood cell counts.</w:t>
      </w:r>
    </w:p>
    <w:p w:rsidR="00D55F1F" w:rsidRPr="00D55F1F" w:rsidRDefault="00D55F1F" w:rsidP="00D55F1F">
      <w:pPr>
        <w:numPr>
          <w:ilvl w:val="0"/>
          <w:numId w:val="1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Dose-dependent protection</w:t>
      </w:r>
      <w:r w:rsidRPr="00D55F1F">
        <w:rPr>
          <w:rFonts w:ascii="Times New Roman" w:eastAsia="Times New Roman" w:hAnsi="Times New Roman" w:cs="Times New Roman"/>
          <w:color w:val="000000"/>
          <w:sz w:val="28"/>
          <w:szCs w:val="28"/>
        </w:rPr>
        <w:t xml:space="preserve"> of gastric mucosa, especially at 400 mg/kg.</w:t>
      </w:r>
    </w:p>
    <w:p w:rsidR="00D55F1F" w:rsidRPr="00D55F1F" w:rsidRDefault="00D55F1F" w:rsidP="00D55F1F">
      <w:pPr>
        <w:numPr>
          <w:ilvl w:val="0"/>
          <w:numId w:val="19"/>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b/>
          <w:bCs/>
          <w:color w:val="000000"/>
          <w:sz w:val="28"/>
          <w:szCs w:val="28"/>
        </w:rPr>
        <w:t>Histological evidence</w:t>
      </w:r>
      <w:r w:rsidRPr="00D55F1F">
        <w:rPr>
          <w:rFonts w:ascii="Times New Roman" w:eastAsia="Times New Roman" w:hAnsi="Times New Roman" w:cs="Times New Roman"/>
          <w:color w:val="000000"/>
          <w:sz w:val="28"/>
          <w:szCs w:val="28"/>
        </w:rPr>
        <w:t xml:space="preserve"> of tissue healing and minimal ulceration in treated groups compared to the untreated ulcer control.</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These results suggest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exhibits significant antioxidant and anti-ulcer effects, possibly due to its flavonoid and polyphenol content.</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5. 2DISCUSSION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present study evaluated the protective and antioxidant effect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on indomethacin-induced gastric ulceration in </w:t>
      </w:r>
      <w:proofErr w:type="spellStart"/>
      <w:r w:rsidRPr="00D55F1F">
        <w:rPr>
          <w:rFonts w:ascii="Times New Roman" w:eastAsia="Times New Roman" w:hAnsi="Times New Roman" w:cs="Times New Roman"/>
          <w:color w:val="000000"/>
          <w:sz w:val="28"/>
          <w:szCs w:val="28"/>
        </w:rPr>
        <w:t>Wistar</w:t>
      </w:r>
      <w:proofErr w:type="spellEnd"/>
      <w:r w:rsidRPr="00D55F1F">
        <w:rPr>
          <w:rFonts w:ascii="Times New Roman" w:eastAsia="Times New Roman" w:hAnsi="Times New Roman" w:cs="Times New Roman"/>
          <w:color w:val="000000"/>
          <w:sz w:val="28"/>
          <w:szCs w:val="28"/>
        </w:rPr>
        <w:t xml:space="preserve"> rats. The findings reveal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significantly improved antioxidant enzyme levels, reduced oxidative stress markers, and preserved gastric </w:t>
      </w:r>
      <w:proofErr w:type="spellStart"/>
      <w:r w:rsidRPr="00D55F1F">
        <w:rPr>
          <w:rFonts w:ascii="Times New Roman" w:eastAsia="Times New Roman" w:hAnsi="Times New Roman" w:cs="Times New Roman"/>
          <w:color w:val="000000"/>
          <w:sz w:val="28"/>
          <w:szCs w:val="28"/>
        </w:rPr>
        <w:t>histoarchitecture</w:t>
      </w:r>
      <w:proofErr w:type="spellEnd"/>
      <w:r w:rsidRPr="00D55F1F">
        <w:rPr>
          <w:rFonts w:ascii="Times New Roman" w:eastAsia="Times New Roman" w:hAnsi="Times New Roman" w:cs="Times New Roman"/>
          <w:color w:val="000000"/>
          <w:sz w:val="28"/>
          <w:szCs w:val="28"/>
        </w:rPr>
        <w:t xml:space="preserve"> in a dose-dependent manner.</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results support the hypothesis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has a protective effect against indomethacin-induced gastric ulcers, primarily through antioxidant activity. Indomethacin promotes </w:t>
      </w:r>
      <w:proofErr w:type="spellStart"/>
      <w:r w:rsidRPr="00D55F1F">
        <w:rPr>
          <w:rFonts w:ascii="Times New Roman" w:eastAsia="Times New Roman" w:hAnsi="Times New Roman" w:cs="Times New Roman"/>
          <w:color w:val="000000"/>
          <w:sz w:val="28"/>
          <w:szCs w:val="28"/>
        </w:rPr>
        <w:t>ulcerogenesis</w:t>
      </w:r>
      <w:proofErr w:type="spellEnd"/>
      <w:r w:rsidRPr="00D55F1F">
        <w:rPr>
          <w:rFonts w:ascii="Times New Roman" w:eastAsia="Times New Roman" w:hAnsi="Times New Roman" w:cs="Times New Roman"/>
          <w:color w:val="000000"/>
          <w:sz w:val="28"/>
          <w:szCs w:val="28"/>
        </w:rPr>
        <w:t xml:space="preserve"> by increasing ROS generation, leading to </w:t>
      </w:r>
      <w:r w:rsidRPr="00D55F1F">
        <w:rPr>
          <w:rFonts w:ascii="Times New Roman" w:eastAsia="Times New Roman" w:hAnsi="Times New Roman" w:cs="Times New Roman"/>
          <w:color w:val="000000"/>
          <w:sz w:val="28"/>
          <w:szCs w:val="28"/>
        </w:rPr>
        <w:lastRenderedPageBreak/>
        <w:t xml:space="preserve">lipid peroxidation and oxidative damage. The extract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rich in flavonoids and phenolic compounds, appears to counteract these effects by:</w:t>
      </w:r>
    </w:p>
    <w:p w:rsidR="00D55F1F" w:rsidRPr="00D55F1F" w:rsidRDefault="00D55F1F" w:rsidP="00D55F1F">
      <w:pPr>
        <w:numPr>
          <w:ilvl w:val="0"/>
          <w:numId w:val="20"/>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Scavenging free radicals (increased SOD and CAT)</w:t>
      </w:r>
    </w:p>
    <w:p w:rsidR="00D55F1F" w:rsidRPr="00D55F1F" w:rsidRDefault="00D55F1F" w:rsidP="00D55F1F">
      <w:pPr>
        <w:numPr>
          <w:ilvl w:val="0"/>
          <w:numId w:val="20"/>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Reducing oxidative damage (lower MDA)</w:t>
      </w:r>
    </w:p>
    <w:p w:rsidR="00D55F1F" w:rsidRPr="00D55F1F" w:rsidRDefault="00D55F1F" w:rsidP="00D55F1F">
      <w:pPr>
        <w:numPr>
          <w:ilvl w:val="0"/>
          <w:numId w:val="20"/>
        </w:numPr>
        <w:spacing w:after="0" w:line="240" w:lineRule="auto"/>
        <w:jc w:val="both"/>
        <w:textAlignment w:val="baseline"/>
        <w:rPr>
          <w:rFonts w:ascii="Arial" w:eastAsia="Times New Roman" w:hAnsi="Arial" w:cs="Arial"/>
          <w:color w:val="000000"/>
          <w:sz w:val="20"/>
          <w:szCs w:val="20"/>
        </w:rPr>
      </w:pPr>
      <w:r w:rsidRPr="00D55F1F">
        <w:rPr>
          <w:rFonts w:ascii="Times New Roman" w:eastAsia="Times New Roman" w:hAnsi="Times New Roman" w:cs="Times New Roman"/>
          <w:color w:val="000000"/>
          <w:sz w:val="28"/>
          <w:szCs w:val="28"/>
        </w:rPr>
        <w:t>Enhancing cellular defense (increased GSH)</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higher dose (400 mg/kg) was comparable in efficacy to omeprazole, indicating strong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potential. The histopathological observations reinforced the biochemical data, showing significant mucosal healing.</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These findings align with previous reports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possesses potent antioxidant and anti-inflammatory properties, which may make it a viable alternative or complementary therapy for NSAID-induced gastric ulcers.</w:t>
      </w:r>
    </w:p>
    <w:p w:rsidR="00D55F1F" w:rsidRPr="00D55F1F" w:rsidRDefault="00D55F1F" w:rsidP="00D55F1F">
      <w:pPr>
        <w:spacing w:after="0" w:line="240" w:lineRule="auto"/>
        <w:jc w:val="both"/>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Ulcer Induction by Indomethacin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Indomethacin, a non-steroidal anti-inflammatory drug (NSAID), </w:t>
      </w:r>
      <w:proofErr w:type="gramStart"/>
      <w:r w:rsidRPr="00D55F1F">
        <w:rPr>
          <w:rFonts w:ascii="Times New Roman" w:eastAsia="Times New Roman" w:hAnsi="Times New Roman" w:cs="Times New Roman"/>
          <w:color w:val="000000"/>
          <w:sz w:val="28"/>
          <w:szCs w:val="28"/>
        </w:rPr>
        <w:t>is known</w:t>
      </w:r>
      <w:proofErr w:type="gramEnd"/>
      <w:r w:rsidRPr="00D55F1F">
        <w:rPr>
          <w:rFonts w:ascii="Times New Roman" w:eastAsia="Times New Roman" w:hAnsi="Times New Roman" w:cs="Times New Roman"/>
          <w:color w:val="000000"/>
          <w:sz w:val="28"/>
          <w:szCs w:val="28"/>
        </w:rPr>
        <w:t xml:space="preserve"> to cause gastric mucosal damage by inhibiting prostaglandin synthesis and inducing oxidative stress through the generation of reactive oxygen species (ROS). In the ulcer control group, elevated levels of </w:t>
      </w: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xml:space="preserve"> (MDA) and decreased levels of antioxidant enzymes such as superoxide dismutase (SOD), catalase (CAT), and glutathione (GSH) confirmed significant oxidative damage to gastric tissues. This agrees with studies by Wallace &amp; Granger (1996), which established the role of ROS in NSAID-induced mucosal injury.</w:t>
      </w:r>
    </w:p>
    <w:p w:rsidR="00D55F1F" w:rsidRPr="00D55F1F" w:rsidRDefault="00D55F1F" w:rsidP="00D55F1F">
      <w:pPr>
        <w:spacing w:after="0" w:line="240" w:lineRule="auto"/>
        <w:jc w:val="both"/>
        <w:outlineLvl w:val="2"/>
        <w:rPr>
          <w:rFonts w:ascii="Times New Roman" w:eastAsia="Times New Roman" w:hAnsi="Times New Roman" w:cs="Times New Roman"/>
          <w:b/>
          <w:bCs/>
          <w:sz w:val="27"/>
          <w:szCs w:val="27"/>
        </w:rPr>
      </w:pPr>
      <w:r w:rsidRPr="00D55F1F">
        <w:rPr>
          <w:rFonts w:ascii="Times New Roman" w:eastAsia="Times New Roman" w:hAnsi="Times New Roman" w:cs="Times New Roman"/>
          <w:b/>
          <w:bCs/>
          <w:color w:val="000000"/>
          <w:sz w:val="28"/>
          <w:szCs w:val="28"/>
        </w:rPr>
        <w:t xml:space="preserve">Antioxidant Role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p>
    <w:p w:rsidR="00D55F1F" w:rsidRPr="00D55F1F" w:rsidRDefault="00D55F1F" w:rsidP="00D55F1F">
      <w:pPr>
        <w:spacing w:after="0" w:line="240" w:lineRule="auto"/>
        <w:jc w:val="both"/>
        <w:rPr>
          <w:rFonts w:ascii="Times New Roman" w:eastAsia="Times New Roman" w:hAnsi="Times New Roman" w:cs="Times New Roman"/>
          <w:sz w:val="24"/>
          <w:szCs w:val="24"/>
        </w:rPr>
      </w:pPr>
      <w:proofErr w:type="gramStart"/>
      <w:r w:rsidRPr="00D55F1F">
        <w:rPr>
          <w:rFonts w:ascii="Times New Roman" w:eastAsia="Times New Roman" w:hAnsi="Times New Roman" w:cs="Times New Roman"/>
          <w:color w:val="000000"/>
          <w:sz w:val="28"/>
          <w:szCs w:val="28"/>
        </w:rPr>
        <w:t xml:space="preserve">Administration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leaf extract—especially at 400 mg/kg—significantly reduced MDA levels and restored the levels of SOD, CAT, and GSH.</w:t>
      </w:r>
      <w:proofErr w:type="gramEnd"/>
      <w:r w:rsidRPr="00D55F1F">
        <w:rPr>
          <w:rFonts w:ascii="Times New Roman" w:eastAsia="Times New Roman" w:hAnsi="Times New Roman" w:cs="Times New Roman"/>
          <w:color w:val="000000"/>
          <w:sz w:val="28"/>
          <w:szCs w:val="28"/>
        </w:rPr>
        <w:t xml:space="preserve"> These findings suggest that the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effects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are largely due to its rich content of bioactive compounds like flavonoids, tannins, and polyphenols, which possess free radical scavenging properties. This is consistent with reports by </w:t>
      </w:r>
      <w:proofErr w:type="spellStart"/>
      <w:r w:rsidRPr="00D55F1F">
        <w:rPr>
          <w:rFonts w:ascii="Times New Roman" w:eastAsia="Times New Roman" w:hAnsi="Times New Roman" w:cs="Times New Roman"/>
          <w:color w:val="000000"/>
          <w:sz w:val="28"/>
          <w:szCs w:val="28"/>
        </w:rPr>
        <w:t>Nwaehujor</w:t>
      </w:r>
      <w:proofErr w:type="spellEnd"/>
      <w:r w:rsidRPr="00D55F1F">
        <w:rPr>
          <w:rFonts w:ascii="Times New Roman" w:eastAsia="Times New Roman" w:hAnsi="Times New Roman" w:cs="Times New Roman"/>
          <w:color w:val="000000"/>
          <w:sz w:val="28"/>
          <w:szCs w:val="28"/>
        </w:rPr>
        <w:t xml:space="preserve"> et al. (2013), which highlighted the plant's potent antioxidant activities.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 hematological data further supports this outcome. The extract restored hemoglobin levels, red blood cell counts, and packed cell volume, indicating its ability to prevent indomethacin-induced gastrointestinal bleeding or anemia. The normal red blood cell indices (MCV, MCH, </w:t>
      </w:r>
      <w:proofErr w:type="gramStart"/>
      <w:r w:rsidRPr="00D55F1F">
        <w:rPr>
          <w:rFonts w:ascii="Times New Roman" w:eastAsia="Times New Roman" w:hAnsi="Times New Roman" w:cs="Times New Roman"/>
          <w:color w:val="000000"/>
          <w:sz w:val="28"/>
          <w:szCs w:val="28"/>
        </w:rPr>
        <w:t>MCHC</w:t>
      </w:r>
      <w:proofErr w:type="gramEnd"/>
      <w:r w:rsidRPr="00D55F1F">
        <w:rPr>
          <w:rFonts w:ascii="Times New Roman" w:eastAsia="Times New Roman" w:hAnsi="Times New Roman" w:cs="Times New Roman"/>
          <w:color w:val="000000"/>
          <w:sz w:val="28"/>
          <w:szCs w:val="28"/>
        </w:rPr>
        <w:t xml:space="preserve">) also confirm that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does not exert toxic effects on hematopoiesis or red cell morphology.</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5.3 CONCLUSION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This study demonstrates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possesses significant antioxidant and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properties against indomethacin-induced gastric ulcers in rats. The administration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extract, particularly at a dose of 400 mg/kg, led to a notable reduction in oxidative stress markers such as </w:t>
      </w:r>
      <w:proofErr w:type="spellStart"/>
      <w:r w:rsidRPr="00D55F1F">
        <w:rPr>
          <w:rFonts w:ascii="Times New Roman" w:eastAsia="Times New Roman" w:hAnsi="Times New Roman" w:cs="Times New Roman"/>
          <w:color w:val="000000"/>
          <w:sz w:val="28"/>
          <w:szCs w:val="28"/>
        </w:rPr>
        <w:t>malondialdehyde</w:t>
      </w:r>
      <w:proofErr w:type="spellEnd"/>
      <w:r w:rsidRPr="00D55F1F">
        <w:rPr>
          <w:rFonts w:ascii="Times New Roman" w:eastAsia="Times New Roman" w:hAnsi="Times New Roman" w:cs="Times New Roman"/>
          <w:color w:val="000000"/>
          <w:sz w:val="28"/>
          <w:szCs w:val="28"/>
        </w:rPr>
        <w:t xml:space="preserve"> (MDA), while enhancing the activity of key antioxidant enzymes including superoxide dismutase (SOD), catalase (CAT), and glutathione (GSH).</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Furthermore, the extract helped preserve hematological parameters such as hemoglobin concentration, red blood cell count, and packed cell volume, suggesting a systemic protective effect against ulcer-related anemia or blood loss. Histological evaluations confirmed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maintained gastric mucosal integrity and promoted healing by minimizing epithelial erosion and inflammation.</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These findings support the traditional use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in treating gastrointestinal disorders and highlight its potential as a natural, affordable alternative or complement to conventional anti-ulcer therapies. The results indicate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exerts its protective effect through a combination of antioxidant, anti-inflammatory, and mucosal regenerative mechanisms.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From the results of this research, the following conclusions were drawn:</w:t>
      </w:r>
    </w:p>
    <w:p w:rsidR="00D55F1F" w:rsidRPr="00D55F1F" w:rsidRDefault="00D55F1F" w:rsidP="00D55F1F">
      <w:pPr>
        <w:numPr>
          <w:ilvl w:val="0"/>
          <w:numId w:val="21"/>
        </w:numPr>
        <w:spacing w:after="0" w:line="240" w:lineRule="auto"/>
        <w:jc w:val="both"/>
        <w:textAlignment w:val="baseline"/>
        <w:rPr>
          <w:rFonts w:ascii="Times New Roman" w:eastAsia="Times New Roman" w:hAnsi="Times New Roman" w:cs="Times New Roman"/>
          <w:color w:val="000000"/>
          <w:sz w:val="28"/>
          <w:szCs w:val="28"/>
        </w:rPr>
      </w:pPr>
      <w:r w:rsidRPr="00D55F1F">
        <w:rPr>
          <w:rFonts w:ascii="Times New Roman" w:eastAsia="Times New Roman" w:hAnsi="Times New Roman" w:cs="Times New Roman"/>
          <w:b/>
          <w:bCs/>
          <w:color w:val="000000"/>
          <w:sz w:val="28"/>
          <w:szCs w:val="28"/>
        </w:rPr>
        <w:t>Indomethacin induces significant oxidative gastric mucosal injury</w:t>
      </w:r>
      <w:r w:rsidRPr="00D55F1F">
        <w:rPr>
          <w:rFonts w:ascii="Times New Roman" w:eastAsia="Times New Roman" w:hAnsi="Times New Roman" w:cs="Times New Roman"/>
          <w:color w:val="000000"/>
          <w:sz w:val="28"/>
          <w:szCs w:val="28"/>
        </w:rPr>
        <w:t>, characterized by increased lipid peroxidation and reduced antioxidant defense.</w:t>
      </w:r>
    </w:p>
    <w:p w:rsidR="00D55F1F" w:rsidRPr="00D55F1F" w:rsidRDefault="00D55F1F" w:rsidP="00D55F1F">
      <w:pPr>
        <w:numPr>
          <w:ilvl w:val="0"/>
          <w:numId w:val="21"/>
        </w:numPr>
        <w:spacing w:after="0" w:line="240" w:lineRule="auto"/>
        <w:jc w:val="both"/>
        <w:textAlignment w:val="baseline"/>
        <w:rPr>
          <w:rFonts w:ascii="Times New Roman" w:eastAsia="Times New Roman" w:hAnsi="Times New Roman" w:cs="Times New Roman"/>
          <w:color w:val="000000"/>
          <w:sz w:val="28"/>
          <w:szCs w:val="28"/>
        </w:rPr>
      </w:pP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b/>
          <w:bCs/>
          <w:color w:val="000000"/>
          <w:sz w:val="28"/>
          <w:szCs w:val="28"/>
        </w:rPr>
        <w:t xml:space="preserve"> demonstrates potent antioxidant activity</w:t>
      </w:r>
      <w:r w:rsidRPr="00D55F1F">
        <w:rPr>
          <w:rFonts w:ascii="Times New Roman" w:eastAsia="Times New Roman" w:hAnsi="Times New Roman" w:cs="Times New Roman"/>
          <w:color w:val="000000"/>
          <w:sz w:val="28"/>
          <w:szCs w:val="28"/>
        </w:rPr>
        <w:t xml:space="preserve">, capable of enhancing endogenous defense systems (SOD, CAT, </w:t>
      </w:r>
      <w:proofErr w:type="gramStart"/>
      <w:r w:rsidRPr="00D55F1F">
        <w:rPr>
          <w:rFonts w:ascii="Times New Roman" w:eastAsia="Times New Roman" w:hAnsi="Times New Roman" w:cs="Times New Roman"/>
          <w:color w:val="000000"/>
          <w:sz w:val="28"/>
          <w:szCs w:val="28"/>
        </w:rPr>
        <w:t>GSH</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numPr>
          <w:ilvl w:val="0"/>
          <w:numId w:val="21"/>
        </w:numPr>
        <w:spacing w:after="0" w:line="240" w:lineRule="auto"/>
        <w:jc w:val="both"/>
        <w:textAlignment w:val="baseline"/>
        <w:rPr>
          <w:rFonts w:ascii="Times New Roman" w:eastAsia="Times New Roman" w:hAnsi="Times New Roman" w:cs="Times New Roman"/>
          <w:color w:val="000000"/>
          <w:sz w:val="28"/>
          <w:szCs w:val="28"/>
        </w:rPr>
      </w:pPr>
      <w:r w:rsidRPr="00D55F1F">
        <w:rPr>
          <w:rFonts w:ascii="Times New Roman" w:eastAsia="Times New Roman" w:hAnsi="Times New Roman" w:cs="Times New Roman"/>
          <w:b/>
          <w:bCs/>
          <w:color w:val="000000"/>
          <w:sz w:val="28"/>
          <w:szCs w:val="28"/>
        </w:rPr>
        <w:t>The extract at 400 mg/kg was especially effective</w:t>
      </w:r>
      <w:r w:rsidRPr="00D55F1F">
        <w:rPr>
          <w:rFonts w:ascii="Times New Roman" w:eastAsia="Times New Roman" w:hAnsi="Times New Roman" w:cs="Times New Roman"/>
          <w:color w:val="000000"/>
          <w:sz w:val="28"/>
          <w:szCs w:val="28"/>
        </w:rPr>
        <w:t>, providing protection comparable to the standard drug omeprazole.</w:t>
      </w:r>
    </w:p>
    <w:p w:rsidR="00D55F1F" w:rsidRPr="00D55F1F" w:rsidRDefault="00D55F1F" w:rsidP="00D55F1F">
      <w:pPr>
        <w:numPr>
          <w:ilvl w:val="0"/>
          <w:numId w:val="21"/>
        </w:numPr>
        <w:spacing w:after="0" w:line="240" w:lineRule="auto"/>
        <w:jc w:val="both"/>
        <w:textAlignment w:val="baseline"/>
        <w:rPr>
          <w:rFonts w:ascii="Times New Roman" w:eastAsia="Times New Roman" w:hAnsi="Times New Roman" w:cs="Times New Roman"/>
          <w:color w:val="000000"/>
          <w:sz w:val="28"/>
          <w:szCs w:val="28"/>
        </w:rPr>
      </w:pPr>
      <w:r w:rsidRPr="00D55F1F">
        <w:rPr>
          <w:rFonts w:ascii="Times New Roman" w:eastAsia="Times New Roman" w:hAnsi="Times New Roman" w:cs="Times New Roman"/>
          <w:b/>
          <w:bCs/>
          <w:color w:val="000000"/>
          <w:sz w:val="28"/>
          <w:szCs w:val="28"/>
        </w:rPr>
        <w:t xml:space="preserve">Hematological parameters </w:t>
      </w:r>
      <w:proofErr w:type="gramStart"/>
      <w:r w:rsidRPr="00D55F1F">
        <w:rPr>
          <w:rFonts w:ascii="Times New Roman" w:eastAsia="Times New Roman" w:hAnsi="Times New Roman" w:cs="Times New Roman"/>
          <w:b/>
          <w:bCs/>
          <w:color w:val="000000"/>
          <w:sz w:val="28"/>
          <w:szCs w:val="28"/>
        </w:rPr>
        <w:t>were improved</w:t>
      </w:r>
      <w:proofErr w:type="gramEnd"/>
      <w:r w:rsidRPr="00D55F1F">
        <w:rPr>
          <w:rFonts w:ascii="Times New Roman" w:eastAsia="Times New Roman" w:hAnsi="Times New Roman" w:cs="Times New Roman"/>
          <w:color w:val="000000"/>
          <w:sz w:val="28"/>
          <w:szCs w:val="28"/>
        </w:rPr>
        <w:t xml:space="preserve"> by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suggesting a systemic protective effect beyond the gastric mucosa.</w:t>
      </w:r>
    </w:p>
    <w:p w:rsidR="00D55F1F" w:rsidRPr="00D55F1F" w:rsidRDefault="00D55F1F" w:rsidP="00D55F1F">
      <w:pPr>
        <w:numPr>
          <w:ilvl w:val="0"/>
          <w:numId w:val="21"/>
        </w:numPr>
        <w:spacing w:after="0" w:line="240" w:lineRule="auto"/>
        <w:jc w:val="both"/>
        <w:textAlignment w:val="baseline"/>
        <w:rPr>
          <w:rFonts w:ascii="Times New Roman" w:eastAsia="Times New Roman" w:hAnsi="Times New Roman" w:cs="Times New Roman"/>
          <w:color w:val="000000"/>
          <w:sz w:val="28"/>
          <w:szCs w:val="28"/>
        </w:rPr>
      </w:pPr>
      <w:r w:rsidRPr="00D55F1F">
        <w:rPr>
          <w:rFonts w:ascii="Times New Roman" w:eastAsia="Times New Roman" w:hAnsi="Times New Roman" w:cs="Times New Roman"/>
          <w:b/>
          <w:bCs/>
          <w:color w:val="000000"/>
          <w:sz w:val="28"/>
          <w:szCs w:val="28"/>
        </w:rPr>
        <w:t>Histopathological evidence confirmed mucosal healing</w:t>
      </w:r>
      <w:r w:rsidRPr="00D55F1F">
        <w:rPr>
          <w:rFonts w:ascii="Times New Roman" w:eastAsia="Times New Roman" w:hAnsi="Times New Roman" w:cs="Times New Roman"/>
          <w:color w:val="000000"/>
          <w:sz w:val="28"/>
          <w:szCs w:val="28"/>
        </w:rPr>
        <w:t xml:space="preserve"> in treated groups, indicating that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supports tissue regeneration.</w:t>
      </w:r>
    </w:p>
    <w:p w:rsidR="00D55F1F" w:rsidRPr="00D55F1F" w:rsidRDefault="00D55F1F" w:rsidP="00D55F1F">
      <w:pPr>
        <w:numPr>
          <w:ilvl w:val="0"/>
          <w:numId w:val="21"/>
        </w:numPr>
        <w:spacing w:after="0" w:line="240" w:lineRule="auto"/>
        <w:jc w:val="both"/>
        <w:textAlignment w:val="baseline"/>
        <w:rPr>
          <w:rFonts w:ascii="Times New Roman" w:eastAsia="Times New Roman" w:hAnsi="Times New Roman" w:cs="Times New Roman"/>
          <w:color w:val="000000"/>
          <w:sz w:val="28"/>
          <w:szCs w:val="28"/>
        </w:rPr>
      </w:pPr>
      <w:r w:rsidRPr="00D55F1F">
        <w:rPr>
          <w:rFonts w:ascii="Times New Roman" w:eastAsia="Times New Roman" w:hAnsi="Times New Roman" w:cs="Times New Roman"/>
          <w:color w:val="000000"/>
          <w:sz w:val="28"/>
          <w:szCs w:val="28"/>
        </w:rPr>
        <w:t xml:space="preserve">The study affirms the traditional use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in managing inflammatory and oxidative conditions and positions it as a promising natural anti-ulcer remedy.</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However, further studies involving chronic ulcer models, toxicity assessments, and clinical trials </w:t>
      </w:r>
      <w:proofErr w:type="gramStart"/>
      <w:r w:rsidRPr="00D55F1F">
        <w:rPr>
          <w:rFonts w:ascii="Times New Roman" w:eastAsia="Times New Roman" w:hAnsi="Times New Roman" w:cs="Times New Roman"/>
          <w:color w:val="000000"/>
          <w:sz w:val="28"/>
          <w:szCs w:val="28"/>
        </w:rPr>
        <w:t>are recommended</w:t>
      </w:r>
      <w:proofErr w:type="gramEnd"/>
      <w:r w:rsidRPr="00D55F1F">
        <w:rPr>
          <w:rFonts w:ascii="Times New Roman" w:eastAsia="Times New Roman" w:hAnsi="Times New Roman" w:cs="Times New Roman"/>
          <w:color w:val="000000"/>
          <w:sz w:val="28"/>
          <w:szCs w:val="28"/>
        </w:rPr>
        <w:t xml:space="preserve"> to fully validate its therapeutic efficacy and safety in human populations.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5.4 RECOMMENDATIONS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Based on the outcomes of this study, the following recommendations </w:t>
      </w:r>
      <w:proofErr w:type="gramStart"/>
      <w:r w:rsidRPr="00D55F1F">
        <w:rPr>
          <w:rFonts w:ascii="Times New Roman" w:eastAsia="Times New Roman" w:hAnsi="Times New Roman" w:cs="Times New Roman"/>
          <w:color w:val="000000"/>
          <w:sz w:val="28"/>
          <w:szCs w:val="28"/>
        </w:rPr>
        <w:t>are proposed</w:t>
      </w:r>
      <w:proofErr w:type="gramEnd"/>
      <w:r w:rsidRPr="00D55F1F">
        <w:rPr>
          <w:rFonts w:ascii="Times New Roman" w:eastAsia="Times New Roman" w:hAnsi="Times New Roman" w:cs="Times New Roman"/>
          <w:color w:val="000000"/>
          <w:sz w:val="28"/>
          <w:szCs w:val="28"/>
        </w:rPr>
        <w:t>:</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Further research </w:t>
      </w:r>
      <w:proofErr w:type="gramStart"/>
      <w:r w:rsidRPr="00D55F1F">
        <w:rPr>
          <w:rFonts w:ascii="Times New Roman" w:eastAsia="Times New Roman" w:hAnsi="Times New Roman" w:cs="Times New Roman"/>
          <w:b/>
          <w:bCs/>
          <w:color w:val="000000"/>
          <w:sz w:val="28"/>
          <w:szCs w:val="28"/>
        </w:rPr>
        <w:t>should be conducted</w:t>
      </w:r>
      <w:proofErr w:type="gramEnd"/>
      <w:r w:rsidRPr="00D55F1F">
        <w:rPr>
          <w:rFonts w:ascii="Times New Roman" w:eastAsia="Times New Roman" w:hAnsi="Times New Roman" w:cs="Times New Roman"/>
          <w:color w:val="000000"/>
          <w:sz w:val="28"/>
          <w:szCs w:val="28"/>
        </w:rPr>
        <w:t xml:space="preserve"> to isolate and characterize the active phytochemicals responsible for the antioxidant and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effects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Chronic toxicity studies and long-term administration trials</w:t>
      </w:r>
      <w:r w:rsidRPr="00D55F1F">
        <w:rPr>
          <w:rFonts w:ascii="Times New Roman" w:eastAsia="Times New Roman" w:hAnsi="Times New Roman" w:cs="Times New Roman"/>
          <w:color w:val="000000"/>
          <w:sz w:val="28"/>
          <w:szCs w:val="28"/>
        </w:rPr>
        <w:t xml:space="preserve"> are necessary to establish the safety profile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for extended therapeutic use.</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Comparative studies with other standard anti-ulcer agents</w:t>
      </w:r>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should be done</w:t>
      </w:r>
      <w:proofErr w:type="gramEnd"/>
      <w:r w:rsidRPr="00D55F1F">
        <w:rPr>
          <w:rFonts w:ascii="Times New Roman" w:eastAsia="Times New Roman" w:hAnsi="Times New Roman" w:cs="Times New Roman"/>
          <w:color w:val="000000"/>
          <w:sz w:val="28"/>
          <w:szCs w:val="28"/>
        </w:rPr>
        <w:t xml:space="preserve"> to validate its efficacy on a larger scale.</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Clinical trials in humans</w:t>
      </w:r>
      <w:r w:rsidRPr="00D55F1F">
        <w:rPr>
          <w:rFonts w:ascii="Times New Roman" w:eastAsia="Times New Roman" w:hAnsi="Times New Roman" w:cs="Times New Roman"/>
          <w:color w:val="000000"/>
          <w:sz w:val="28"/>
          <w:szCs w:val="28"/>
        </w:rPr>
        <w:t xml:space="preserve"> </w:t>
      </w:r>
      <w:proofErr w:type="gramStart"/>
      <w:r w:rsidRPr="00D55F1F">
        <w:rPr>
          <w:rFonts w:ascii="Times New Roman" w:eastAsia="Times New Roman" w:hAnsi="Times New Roman" w:cs="Times New Roman"/>
          <w:color w:val="000000"/>
          <w:sz w:val="28"/>
          <w:szCs w:val="28"/>
        </w:rPr>
        <w:t>are recommended</w:t>
      </w:r>
      <w:proofErr w:type="gramEnd"/>
      <w:r w:rsidRPr="00D55F1F">
        <w:rPr>
          <w:rFonts w:ascii="Times New Roman" w:eastAsia="Times New Roman" w:hAnsi="Times New Roman" w:cs="Times New Roman"/>
          <w:color w:val="000000"/>
          <w:sz w:val="28"/>
          <w:szCs w:val="28"/>
        </w:rPr>
        <w:t xml:space="preserve"> to translate the findings into practical therapeutic applications.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lastRenderedPageBreak/>
        <w:t xml:space="preserve">Awareness and conservation of medicinal plants like </w:t>
      </w:r>
      <w:proofErr w:type="spellStart"/>
      <w:r w:rsidRPr="00D55F1F">
        <w:rPr>
          <w:rFonts w:ascii="Times New Roman" w:eastAsia="Times New Roman" w:hAnsi="Times New Roman" w:cs="Times New Roman"/>
          <w:b/>
          <w:bCs/>
          <w:i/>
          <w:iCs/>
          <w:color w:val="000000"/>
          <w:sz w:val="28"/>
          <w:szCs w:val="28"/>
        </w:rPr>
        <w:t>Sida</w:t>
      </w:r>
      <w:proofErr w:type="spellEnd"/>
      <w:r w:rsidRPr="00D55F1F">
        <w:rPr>
          <w:rFonts w:ascii="Times New Roman" w:eastAsia="Times New Roman" w:hAnsi="Times New Roman" w:cs="Times New Roman"/>
          <w:b/>
          <w:bCs/>
          <w:i/>
          <w:iCs/>
          <w:color w:val="000000"/>
          <w:sz w:val="28"/>
          <w:szCs w:val="28"/>
        </w:rPr>
        <w:t xml:space="preserve"> </w:t>
      </w:r>
      <w:proofErr w:type="spellStart"/>
      <w:r w:rsidRPr="00D55F1F">
        <w:rPr>
          <w:rFonts w:ascii="Times New Roman" w:eastAsia="Times New Roman" w:hAnsi="Times New Roman" w:cs="Times New Roman"/>
          <w:b/>
          <w:bCs/>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should be encouraged to promote natural and accessible alternatives to synthetic drugs, especially in low-resource settings.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Isolation and Characterization of Active Compounds </w:t>
      </w:r>
      <w:r w:rsidRPr="00D55F1F">
        <w:rPr>
          <w:rFonts w:ascii="Times New Roman" w:eastAsia="Times New Roman" w:hAnsi="Times New Roman" w:cs="Times New Roman"/>
          <w:color w:val="000000"/>
          <w:sz w:val="28"/>
          <w:szCs w:val="28"/>
        </w:rPr>
        <w:t xml:space="preserve">Further phytochemical studies </w:t>
      </w:r>
      <w:proofErr w:type="gramStart"/>
      <w:r w:rsidRPr="00D55F1F">
        <w:rPr>
          <w:rFonts w:ascii="Times New Roman" w:eastAsia="Times New Roman" w:hAnsi="Times New Roman" w:cs="Times New Roman"/>
          <w:color w:val="000000"/>
          <w:sz w:val="28"/>
          <w:szCs w:val="28"/>
        </w:rPr>
        <w:t>should be carried out</w:t>
      </w:r>
      <w:proofErr w:type="gramEnd"/>
      <w:r w:rsidRPr="00D55F1F">
        <w:rPr>
          <w:rFonts w:ascii="Times New Roman" w:eastAsia="Times New Roman" w:hAnsi="Times New Roman" w:cs="Times New Roman"/>
          <w:color w:val="000000"/>
          <w:sz w:val="28"/>
          <w:szCs w:val="28"/>
        </w:rPr>
        <w:t xml:space="preserve"> to isolate, identify, and characterize the specific bioactive constituents of </w:t>
      </w:r>
      <w:proofErr w:type="spellStart"/>
      <w:r w:rsidRPr="00D55F1F">
        <w:rPr>
          <w:rFonts w:ascii="Times New Roman" w:eastAsia="Times New Roman" w:hAnsi="Times New Roman" w:cs="Times New Roman"/>
          <w:i/>
          <w:iCs/>
          <w:color w:val="000000"/>
          <w:sz w:val="28"/>
          <w:szCs w:val="28"/>
        </w:rPr>
        <w:t>Sida</w:t>
      </w:r>
      <w:proofErr w:type="spellEnd"/>
      <w:r w:rsidRPr="00D55F1F">
        <w:rPr>
          <w:rFonts w:ascii="Times New Roman" w:eastAsia="Times New Roman" w:hAnsi="Times New Roman" w:cs="Times New Roman"/>
          <w:i/>
          <w:iCs/>
          <w:color w:val="000000"/>
          <w:sz w:val="28"/>
          <w:szCs w:val="28"/>
        </w:rPr>
        <w:t xml:space="preserve"> </w:t>
      </w:r>
      <w:proofErr w:type="spellStart"/>
      <w:r w:rsidRPr="00D55F1F">
        <w:rPr>
          <w:rFonts w:ascii="Times New Roman" w:eastAsia="Times New Roman" w:hAnsi="Times New Roman" w:cs="Times New Roman"/>
          <w:i/>
          <w:iCs/>
          <w:color w:val="000000"/>
          <w:sz w:val="28"/>
          <w:szCs w:val="28"/>
        </w:rPr>
        <w:t>acuta</w:t>
      </w:r>
      <w:proofErr w:type="spellEnd"/>
      <w:r w:rsidRPr="00D55F1F">
        <w:rPr>
          <w:rFonts w:ascii="Times New Roman" w:eastAsia="Times New Roman" w:hAnsi="Times New Roman" w:cs="Times New Roman"/>
          <w:color w:val="000000"/>
          <w:sz w:val="28"/>
          <w:szCs w:val="28"/>
        </w:rPr>
        <w:t xml:space="preserve"> responsible for its antioxidant and </w:t>
      </w:r>
      <w:proofErr w:type="spellStart"/>
      <w:r w:rsidRPr="00D55F1F">
        <w:rPr>
          <w:rFonts w:ascii="Times New Roman" w:eastAsia="Times New Roman" w:hAnsi="Times New Roman" w:cs="Times New Roman"/>
          <w:color w:val="000000"/>
          <w:sz w:val="28"/>
          <w:szCs w:val="28"/>
        </w:rPr>
        <w:t>gastroprotective</w:t>
      </w:r>
      <w:proofErr w:type="spellEnd"/>
      <w:r w:rsidRPr="00D55F1F">
        <w:rPr>
          <w:rFonts w:ascii="Times New Roman" w:eastAsia="Times New Roman" w:hAnsi="Times New Roman" w:cs="Times New Roman"/>
          <w:color w:val="000000"/>
          <w:sz w:val="28"/>
          <w:szCs w:val="28"/>
        </w:rPr>
        <w:t xml:space="preserve"> effects.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Long-Term Safety and Toxicity Evaluation </w:t>
      </w:r>
      <w:r w:rsidRPr="00D55F1F">
        <w:rPr>
          <w:rFonts w:ascii="Times New Roman" w:eastAsia="Times New Roman" w:hAnsi="Times New Roman" w:cs="Times New Roman"/>
          <w:color w:val="000000"/>
          <w:sz w:val="28"/>
          <w:szCs w:val="28"/>
        </w:rPr>
        <w:t xml:space="preserve">Chronic toxicity and sub-acute toxicity studies </w:t>
      </w:r>
      <w:proofErr w:type="gramStart"/>
      <w:r w:rsidRPr="00D55F1F">
        <w:rPr>
          <w:rFonts w:ascii="Times New Roman" w:eastAsia="Times New Roman" w:hAnsi="Times New Roman" w:cs="Times New Roman"/>
          <w:color w:val="000000"/>
          <w:sz w:val="28"/>
          <w:szCs w:val="28"/>
        </w:rPr>
        <w:t>are recommended</w:t>
      </w:r>
      <w:proofErr w:type="gramEnd"/>
      <w:r w:rsidRPr="00D55F1F">
        <w:rPr>
          <w:rFonts w:ascii="Times New Roman" w:eastAsia="Times New Roman" w:hAnsi="Times New Roman" w:cs="Times New Roman"/>
          <w:color w:val="000000"/>
          <w:sz w:val="28"/>
          <w:szCs w:val="28"/>
        </w:rPr>
        <w:t xml:space="preserve"> to assess the safety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over prolonged usage and at varying dosage levels.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Mechanistic Studies </w:t>
      </w:r>
      <w:r w:rsidRPr="00D55F1F">
        <w:rPr>
          <w:rFonts w:ascii="Times New Roman" w:eastAsia="Times New Roman" w:hAnsi="Times New Roman" w:cs="Times New Roman"/>
          <w:color w:val="000000"/>
          <w:sz w:val="28"/>
          <w:szCs w:val="28"/>
        </w:rPr>
        <w:t xml:space="preserve">Advanced molecular and cellular studies </w:t>
      </w:r>
      <w:proofErr w:type="gramStart"/>
      <w:r w:rsidRPr="00D55F1F">
        <w:rPr>
          <w:rFonts w:ascii="Times New Roman" w:eastAsia="Times New Roman" w:hAnsi="Times New Roman" w:cs="Times New Roman"/>
          <w:color w:val="000000"/>
          <w:sz w:val="28"/>
          <w:szCs w:val="28"/>
        </w:rPr>
        <w:t>should be conducted</w:t>
      </w:r>
      <w:proofErr w:type="gramEnd"/>
      <w:r w:rsidRPr="00D55F1F">
        <w:rPr>
          <w:rFonts w:ascii="Times New Roman" w:eastAsia="Times New Roman" w:hAnsi="Times New Roman" w:cs="Times New Roman"/>
          <w:color w:val="000000"/>
          <w:sz w:val="28"/>
          <w:szCs w:val="28"/>
        </w:rPr>
        <w:t xml:space="preserve"> to elucidate the precise mechanisms by which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exerts its antioxidant and mucosal protective effects.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Comparative Studies with Other Medicinal Plants and Drugs </w:t>
      </w:r>
      <w:r w:rsidRPr="00D55F1F">
        <w:rPr>
          <w:rFonts w:ascii="Times New Roman" w:eastAsia="Times New Roman" w:hAnsi="Times New Roman" w:cs="Times New Roman"/>
          <w:color w:val="000000"/>
          <w:sz w:val="28"/>
          <w:szCs w:val="28"/>
        </w:rPr>
        <w:t xml:space="preserve">Comparative investigations involving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and other known anti-ulcer agents, both synthetic and herbal, can help determine its relative efficacy and potential for therapeutic synergy.</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Formulation and Standardization </w:t>
      </w:r>
      <w:r w:rsidRPr="00D55F1F">
        <w:rPr>
          <w:rFonts w:ascii="Times New Roman" w:eastAsia="Times New Roman" w:hAnsi="Times New Roman" w:cs="Times New Roman"/>
          <w:color w:val="000000"/>
          <w:sz w:val="28"/>
          <w:szCs w:val="28"/>
        </w:rPr>
        <w:t xml:space="preserve">Development of standardized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-based formulations (e.g., capsules, syrups, teas) with defined dosages could facilitate safe and effective usage in both traditional and modern medicine.</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Clinical Trials in Humans </w:t>
      </w:r>
      <w:r w:rsidRPr="00D55F1F">
        <w:rPr>
          <w:rFonts w:ascii="Times New Roman" w:eastAsia="Times New Roman" w:hAnsi="Times New Roman" w:cs="Times New Roman"/>
          <w:color w:val="000000"/>
          <w:sz w:val="28"/>
          <w:szCs w:val="28"/>
        </w:rPr>
        <w:t xml:space="preserve">Controlled human clinical trials should be undertaken to validate the effectiveness and safety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in managing NSAID-induced ulcers and other oxidative stress-related gastric disorders.</w:t>
      </w:r>
    </w:p>
    <w:p w:rsidR="00D55F1F" w:rsidRPr="00D55F1F" w:rsidRDefault="00D55F1F" w:rsidP="00D55F1F">
      <w:pPr>
        <w:spacing w:after="0" w:line="240" w:lineRule="auto"/>
        <w:jc w:val="both"/>
        <w:rPr>
          <w:rFonts w:ascii="Times New Roman" w:eastAsia="Times New Roman" w:hAnsi="Times New Roman" w:cs="Times New Roman"/>
          <w:sz w:val="24"/>
          <w:szCs w:val="24"/>
        </w:rPr>
      </w:pPr>
      <w:r w:rsidRPr="00D55F1F">
        <w:rPr>
          <w:rFonts w:ascii="Times New Roman" w:eastAsia="Times New Roman" w:hAnsi="Times New Roman" w:cs="Times New Roman"/>
          <w:b/>
          <w:bCs/>
          <w:color w:val="000000"/>
          <w:sz w:val="28"/>
          <w:szCs w:val="28"/>
        </w:rPr>
        <w:t xml:space="preserve">Public Awareness and Integration into Herbal Pharmacopoeia </w:t>
      </w:r>
      <w:r w:rsidRPr="00D55F1F">
        <w:rPr>
          <w:rFonts w:ascii="Times New Roman" w:eastAsia="Times New Roman" w:hAnsi="Times New Roman" w:cs="Times New Roman"/>
          <w:color w:val="000000"/>
          <w:sz w:val="28"/>
          <w:szCs w:val="28"/>
        </w:rPr>
        <w:t xml:space="preserve">Health authorities and researchers should promote awareness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r w:rsidRPr="00D55F1F">
        <w:rPr>
          <w:rFonts w:ascii="Times New Roman" w:eastAsia="Times New Roman" w:hAnsi="Times New Roman" w:cs="Times New Roman"/>
          <w:color w:val="000000"/>
          <w:sz w:val="28"/>
          <w:szCs w:val="28"/>
        </w:rPr>
        <w:t>’s</w:t>
      </w:r>
      <w:proofErr w:type="spellEnd"/>
      <w:r w:rsidRPr="00D55F1F">
        <w:rPr>
          <w:rFonts w:ascii="Times New Roman" w:eastAsia="Times New Roman" w:hAnsi="Times New Roman" w:cs="Times New Roman"/>
          <w:color w:val="000000"/>
          <w:sz w:val="28"/>
          <w:szCs w:val="28"/>
        </w:rPr>
        <w:t xml:space="preserve"> medicinal value and consider integrating it into national herbal treatment protocols, especially in regions with limited access to synthetic drugs.</w:t>
      </w:r>
    </w:p>
    <w:p w:rsidR="00D55F1F" w:rsidRPr="00D55F1F" w:rsidRDefault="00D55F1F" w:rsidP="00D55F1F">
      <w:pPr>
        <w:spacing w:after="0" w:line="240" w:lineRule="auto"/>
        <w:jc w:val="center"/>
        <w:outlineLvl w:val="1"/>
        <w:rPr>
          <w:rFonts w:ascii="Times New Roman" w:eastAsia="Times New Roman" w:hAnsi="Times New Roman" w:cs="Times New Roman"/>
          <w:b/>
          <w:bCs/>
          <w:sz w:val="36"/>
          <w:szCs w:val="36"/>
        </w:rPr>
      </w:pPr>
      <w:r w:rsidRPr="00D55F1F">
        <w:rPr>
          <w:rFonts w:ascii="Times New Roman" w:eastAsia="Times New Roman" w:hAnsi="Times New Roman" w:cs="Times New Roman"/>
          <w:b/>
          <w:bCs/>
          <w:color w:val="000000"/>
          <w:sz w:val="28"/>
          <w:szCs w:val="28"/>
        </w:rPr>
        <w:t>REFERENCES</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Buege</w:t>
      </w:r>
      <w:proofErr w:type="spellEnd"/>
      <w:r w:rsidRPr="00D55F1F">
        <w:rPr>
          <w:rFonts w:ascii="Times New Roman" w:eastAsia="Times New Roman" w:hAnsi="Times New Roman" w:cs="Times New Roman"/>
          <w:color w:val="000000"/>
          <w:sz w:val="28"/>
          <w:szCs w:val="28"/>
        </w:rPr>
        <w:t xml:space="preserve">, J. A., &amp; </w:t>
      </w:r>
      <w:proofErr w:type="spellStart"/>
      <w:r w:rsidRPr="00D55F1F">
        <w:rPr>
          <w:rFonts w:ascii="Times New Roman" w:eastAsia="Times New Roman" w:hAnsi="Times New Roman" w:cs="Times New Roman"/>
          <w:color w:val="000000"/>
          <w:sz w:val="28"/>
          <w:szCs w:val="28"/>
        </w:rPr>
        <w:t>Aust</w:t>
      </w:r>
      <w:proofErr w:type="spellEnd"/>
      <w:r w:rsidRPr="00D55F1F">
        <w:rPr>
          <w:rFonts w:ascii="Times New Roman" w:eastAsia="Times New Roman" w:hAnsi="Times New Roman" w:cs="Times New Roman"/>
          <w:color w:val="000000"/>
          <w:sz w:val="28"/>
          <w:szCs w:val="28"/>
        </w:rPr>
        <w:t xml:space="preserve">, S. D. (1978). Microsomal lipid peroxidation. </w:t>
      </w:r>
      <w:r w:rsidRPr="00D55F1F">
        <w:rPr>
          <w:rFonts w:ascii="Times New Roman" w:eastAsia="Times New Roman" w:hAnsi="Times New Roman" w:cs="Times New Roman"/>
          <w:i/>
          <w:iCs/>
          <w:color w:val="000000"/>
          <w:sz w:val="24"/>
          <w:szCs w:val="24"/>
        </w:rPr>
        <w:t>Methods in Enzymology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52</w:t>
      </w:r>
      <w:r w:rsidRPr="00D55F1F">
        <w:rPr>
          <w:rFonts w:ascii="Times New Roman" w:eastAsia="Times New Roman" w:hAnsi="Times New Roman" w:cs="Times New Roman"/>
          <w:color w:val="000000"/>
          <w:sz w:val="28"/>
          <w:szCs w:val="28"/>
        </w:rPr>
        <w:t xml:space="preserve">, 302–310. </w:t>
      </w:r>
      <w:hyperlink r:id="rId8" w:history="1">
        <w:r w:rsidRPr="00D55F1F">
          <w:rPr>
            <w:rFonts w:ascii="Times New Roman" w:eastAsia="Times New Roman" w:hAnsi="Times New Roman" w:cs="Times New Roman"/>
            <w:color w:val="000000"/>
            <w:sz w:val="28"/>
            <w:szCs w:val="28"/>
            <w:u w:val="single"/>
          </w:rPr>
          <w:t>https://doi.org/10.1016/S0076-6879(78)52032-6</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Ohkawa</w:t>
      </w:r>
      <w:proofErr w:type="spellEnd"/>
      <w:r w:rsidRPr="00D55F1F">
        <w:rPr>
          <w:rFonts w:ascii="Times New Roman" w:eastAsia="Times New Roman" w:hAnsi="Times New Roman" w:cs="Times New Roman"/>
          <w:color w:val="000000"/>
          <w:sz w:val="28"/>
          <w:szCs w:val="28"/>
        </w:rPr>
        <w:t xml:space="preserve">, H., </w:t>
      </w:r>
      <w:proofErr w:type="spellStart"/>
      <w:r w:rsidRPr="00D55F1F">
        <w:rPr>
          <w:rFonts w:ascii="Times New Roman" w:eastAsia="Times New Roman" w:hAnsi="Times New Roman" w:cs="Times New Roman"/>
          <w:color w:val="000000"/>
          <w:sz w:val="28"/>
          <w:szCs w:val="28"/>
        </w:rPr>
        <w:t>Ohishi</w:t>
      </w:r>
      <w:proofErr w:type="spellEnd"/>
      <w:r w:rsidRPr="00D55F1F">
        <w:rPr>
          <w:rFonts w:ascii="Times New Roman" w:eastAsia="Times New Roman" w:hAnsi="Times New Roman" w:cs="Times New Roman"/>
          <w:color w:val="000000"/>
          <w:sz w:val="28"/>
          <w:szCs w:val="28"/>
        </w:rPr>
        <w:t xml:space="preserve">, N., &amp; Yagi, K. (1979). Assay for lipid peroxides in animal tissues by </w:t>
      </w:r>
      <w:proofErr w:type="spellStart"/>
      <w:r w:rsidRPr="00D55F1F">
        <w:rPr>
          <w:rFonts w:ascii="Times New Roman" w:eastAsia="Times New Roman" w:hAnsi="Times New Roman" w:cs="Times New Roman"/>
          <w:color w:val="000000"/>
          <w:sz w:val="28"/>
          <w:szCs w:val="28"/>
        </w:rPr>
        <w:t>thiobarbituric</w:t>
      </w:r>
      <w:proofErr w:type="spellEnd"/>
      <w:r w:rsidRPr="00D55F1F">
        <w:rPr>
          <w:rFonts w:ascii="Times New Roman" w:eastAsia="Times New Roman" w:hAnsi="Times New Roman" w:cs="Times New Roman"/>
          <w:color w:val="000000"/>
          <w:sz w:val="28"/>
          <w:szCs w:val="28"/>
        </w:rPr>
        <w:t xml:space="preserve"> acid reaction. </w:t>
      </w:r>
      <w:r w:rsidRPr="00D55F1F">
        <w:rPr>
          <w:rFonts w:ascii="Times New Roman" w:eastAsia="Times New Roman" w:hAnsi="Times New Roman" w:cs="Times New Roman"/>
          <w:i/>
          <w:iCs/>
          <w:color w:val="000000"/>
          <w:sz w:val="24"/>
          <w:szCs w:val="24"/>
        </w:rPr>
        <w:t>Analytical Biochemistry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95</w:t>
      </w:r>
      <w:r w:rsidRPr="00D55F1F">
        <w:rPr>
          <w:rFonts w:ascii="Times New Roman" w:eastAsia="Times New Roman" w:hAnsi="Times New Roman" w:cs="Times New Roman"/>
          <w:color w:val="000000"/>
          <w:sz w:val="28"/>
          <w:szCs w:val="28"/>
        </w:rPr>
        <w:t xml:space="preserve">(2), 351–358. </w:t>
      </w:r>
      <w:hyperlink r:id="rId9" w:history="1">
        <w:r w:rsidRPr="00D55F1F">
          <w:rPr>
            <w:rFonts w:ascii="Times New Roman" w:eastAsia="Times New Roman" w:hAnsi="Times New Roman" w:cs="Times New Roman"/>
            <w:color w:val="000000"/>
            <w:sz w:val="28"/>
            <w:szCs w:val="28"/>
            <w:u w:val="single"/>
          </w:rPr>
          <w:t>https://doi.org/10.1016/0003-2697(79)90738-3</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Wallace, J. L., &amp; Granger, D. N. (1996). The cellular and molecular basis of gastric mucosal defense. </w:t>
      </w:r>
      <w:r w:rsidRPr="00D55F1F">
        <w:rPr>
          <w:rFonts w:ascii="Times New Roman" w:eastAsia="Times New Roman" w:hAnsi="Times New Roman" w:cs="Times New Roman"/>
          <w:i/>
          <w:iCs/>
          <w:color w:val="000000"/>
          <w:sz w:val="24"/>
          <w:szCs w:val="24"/>
        </w:rPr>
        <w:t>FASEB Journal</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10</w:t>
      </w:r>
      <w:r w:rsidRPr="00D55F1F">
        <w:rPr>
          <w:rFonts w:ascii="Times New Roman" w:eastAsia="Times New Roman" w:hAnsi="Times New Roman" w:cs="Times New Roman"/>
          <w:color w:val="000000"/>
          <w:sz w:val="28"/>
          <w:szCs w:val="28"/>
        </w:rPr>
        <w:t xml:space="preserve">(7), 731–740. </w:t>
      </w:r>
      <w:hyperlink r:id="rId10" w:history="1">
        <w:r w:rsidRPr="00D55F1F">
          <w:rPr>
            <w:rFonts w:ascii="Times New Roman" w:eastAsia="Times New Roman" w:hAnsi="Times New Roman" w:cs="Times New Roman"/>
            <w:color w:val="000000"/>
            <w:sz w:val="28"/>
            <w:szCs w:val="28"/>
            <w:u w:val="single"/>
          </w:rPr>
          <w:t>https://doi.org/10.1096/fasebj.10.7.8635682</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Nwaehujor</w:t>
      </w:r>
      <w:proofErr w:type="spellEnd"/>
      <w:r w:rsidRPr="00D55F1F">
        <w:rPr>
          <w:rFonts w:ascii="Times New Roman" w:eastAsia="Times New Roman" w:hAnsi="Times New Roman" w:cs="Times New Roman"/>
          <w:color w:val="000000"/>
          <w:sz w:val="28"/>
          <w:szCs w:val="28"/>
        </w:rPr>
        <w:t xml:space="preserve">, C. O., </w:t>
      </w:r>
      <w:proofErr w:type="spellStart"/>
      <w:r w:rsidRPr="00D55F1F">
        <w:rPr>
          <w:rFonts w:ascii="Times New Roman" w:eastAsia="Times New Roman" w:hAnsi="Times New Roman" w:cs="Times New Roman"/>
          <w:color w:val="000000"/>
          <w:sz w:val="28"/>
          <w:szCs w:val="28"/>
        </w:rPr>
        <w:t>Ezeigbo</w:t>
      </w:r>
      <w:proofErr w:type="spellEnd"/>
      <w:r w:rsidRPr="00D55F1F">
        <w:rPr>
          <w:rFonts w:ascii="Times New Roman" w:eastAsia="Times New Roman" w:hAnsi="Times New Roman" w:cs="Times New Roman"/>
          <w:color w:val="000000"/>
          <w:sz w:val="28"/>
          <w:szCs w:val="28"/>
        </w:rPr>
        <w:t xml:space="preserve">, I. I., &amp; </w:t>
      </w:r>
      <w:proofErr w:type="spellStart"/>
      <w:r w:rsidRPr="00D55F1F">
        <w:rPr>
          <w:rFonts w:ascii="Times New Roman" w:eastAsia="Times New Roman" w:hAnsi="Times New Roman" w:cs="Times New Roman"/>
          <w:color w:val="000000"/>
          <w:sz w:val="28"/>
          <w:szCs w:val="28"/>
        </w:rPr>
        <w:t>Okoye</w:t>
      </w:r>
      <w:proofErr w:type="spellEnd"/>
      <w:r w:rsidRPr="00D55F1F">
        <w:rPr>
          <w:rFonts w:ascii="Times New Roman" w:eastAsia="Times New Roman" w:hAnsi="Times New Roman" w:cs="Times New Roman"/>
          <w:color w:val="000000"/>
          <w:sz w:val="28"/>
          <w:szCs w:val="28"/>
        </w:rPr>
        <w:t xml:space="preserve">, F. B. C. (2013). Analgesic and anti-inflammatory properties of methanol extract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 xml:space="preserve">Journal of </w:t>
      </w:r>
      <w:proofErr w:type="spellStart"/>
      <w:r w:rsidRPr="00D55F1F">
        <w:rPr>
          <w:rFonts w:ascii="Times New Roman" w:eastAsia="Times New Roman" w:hAnsi="Times New Roman" w:cs="Times New Roman"/>
          <w:i/>
          <w:iCs/>
          <w:color w:val="000000"/>
          <w:sz w:val="24"/>
          <w:szCs w:val="24"/>
        </w:rPr>
        <w:t>Ethnopharmacology</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149</w:t>
      </w:r>
      <w:r w:rsidRPr="00D55F1F">
        <w:rPr>
          <w:rFonts w:ascii="Times New Roman" w:eastAsia="Times New Roman" w:hAnsi="Times New Roman" w:cs="Times New Roman"/>
          <w:color w:val="000000"/>
          <w:sz w:val="28"/>
          <w:szCs w:val="28"/>
        </w:rPr>
        <w:t xml:space="preserve">(1), 92–96. </w:t>
      </w:r>
      <w:hyperlink r:id="rId11" w:history="1">
        <w:r w:rsidRPr="00D55F1F">
          <w:rPr>
            <w:rFonts w:ascii="Times New Roman" w:eastAsia="Times New Roman" w:hAnsi="Times New Roman" w:cs="Times New Roman"/>
            <w:color w:val="000000"/>
            <w:sz w:val="28"/>
            <w:szCs w:val="28"/>
            <w:u w:val="single"/>
          </w:rPr>
          <w:t>https://doi.org/10.1016/j.jep.2013.06.002</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lastRenderedPageBreak/>
        <w:t xml:space="preserve">Kumar, S., &amp; Pandey, A. K. (2015). Free radicals: Health implications and their mitigation by herbals. </w:t>
      </w:r>
      <w:r w:rsidRPr="00D55F1F">
        <w:rPr>
          <w:rFonts w:ascii="Times New Roman" w:eastAsia="Times New Roman" w:hAnsi="Times New Roman" w:cs="Times New Roman"/>
          <w:i/>
          <w:iCs/>
          <w:color w:val="000000"/>
          <w:sz w:val="24"/>
          <w:szCs w:val="24"/>
        </w:rPr>
        <w:t>British Journal of Medicine and Medical Research</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7</w:t>
      </w:r>
      <w:r w:rsidRPr="00D55F1F">
        <w:rPr>
          <w:rFonts w:ascii="Times New Roman" w:eastAsia="Times New Roman" w:hAnsi="Times New Roman" w:cs="Times New Roman"/>
          <w:color w:val="000000"/>
          <w:sz w:val="28"/>
          <w:szCs w:val="28"/>
        </w:rPr>
        <w:t xml:space="preserve">(6), 438–457. </w:t>
      </w:r>
      <w:hyperlink r:id="rId12" w:history="1">
        <w:r w:rsidRPr="00D55F1F">
          <w:rPr>
            <w:rFonts w:ascii="Times New Roman" w:eastAsia="Times New Roman" w:hAnsi="Times New Roman" w:cs="Times New Roman"/>
            <w:color w:val="000000"/>
            <w:sz w:val="28"/>
            <w:szCs w:val="28"/>
            <w:u w:val="single"/>
          </w:rPr>
          <w:t>https://doi.org/10.9734/BJMMR/2015/15129</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Sharma, V., &amp; Agrawal, R. C. (2011).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cordifolia</w:t>
      </w:r>
      <w:proofErr w:type="spellEnd"/>
      <w:r w:rsidRPr="00D55F1F">
        <w:rPr>
          <w:rFonts w:ascii="Times New Roman" w:eastAsia="Times New Roman" w:hAnsi="Times New Roman" w:cs="Times New Roman"/>
          <w:color w:val="000000"/>
          <w:sz w:val="28"/>
          <w:szCs w:val="28"/>
        </w:rPr>
        <w:t xml:space="preserve"> and its active constituents: A review. </w:t>
      </w:r>
      <w:r w:rsidRPr="00D55F1F">
        <w:rPr>
          <w:rFonts w:ascii="Times New Roman" w:eastAsia="Times New Roman" w:hAnsi="Times New Roman" w:cs="Times New Roman"/>
          <w:i/>
          <w:iCs/>
          <w:color w:val="000000"/>
          <w:sz w:val="24"/>
          <w:szCs w:val="24"/>
        </w:rPr>
        <w:t>International Journal of Pharmaceutical Sciences and Research</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2</w:t>
      </w:r>
      <w:r w:rsidRPr="00D55F1F">
        <w:rPr>
          <w:rFonts w:ascii="Times New Roman" w:eastAsia="Times New Roman" w:hAnsi="Times New Roman" w:cs="Times New Roman"/>
          <w:color w:val="000000"/>
          <w:sz w:val="28"/>
          <w:szCs w:val="28"/>
        </w:rPr>
        <w:t>(7), 1630–1635.</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Valko</w:t>
      </w:r>
      <w:proofErr w:type="spellEnd"/>
      <w:r w:rsidRPr="00D55F1F">
        <w:rPr>
          <w:rFonts w:ascii="Times New Roman" w:eastAsia="Times New Roman" w:hAnsi="Times New Roman" w:cs="Times New Roman"/>
          <w:color w:val="000000"/>
          <w:sz w:val="28"/>
          <w:szCs w:val="28"/>
        </w:rPr>
        <w:t xml:space="preserve">, M., </w:t>
      </w:r>
      <w:proofErr w:type="spellStart"/>
      <w:r w:rsidRPr="00D55F1F">
        <w:rPr>
          <w:rFonts w:ascii="Times New Roman" w:eastAsia="Times New Roman" w:hAnsi="Times New Roman" w:cs="Times New Roman"/>
          <w:color w:val="000000"/>
          <w:sz w:val="28"/>
          <w:szCs w:val="28"/>
        </w:rPr>
        <w:t>Leibfritz</w:t>
      </w:r>
      <w:proofErr w:type="spellEnd"/>
      <w:r w:rsidRPr="00D55F1F">
        <w:rPr>
          <w:rFonts w:ascii="Times New Roman" w:eastAsia="Times New Roman" w:hAnsi="Times New Roman" w:cs="Times New Roman"/>
          <w:color w:val="000000"/>
          <w:sz w:val="28"/>
          <w:szCs w:val="28"/>
        </w:rPr>
        <w:t xml:space="preserve">, D., </w:t>
      </w:r>
      <w:proofErr w:type="spellStart"/>
      <w:r w:rsidRPr="00D55F1F">
        <w:rPr>
          <w:rFonts w:ascii="Times New Roman" w:eastAsia="Times New Roman" w:hAnsi="Times New Roman" w:cs="Times New Roman"/>
          <w:color w:val="000000"/>
          <w:sz w:val="28"/>
          <w:szCs w:val="28"/>
        </w:rPr>
        <w:t>Moncol</w:t>
      </w:r>
      <w:proofErr w:type="spellEnd"/>
      <w:r w:rsidRPr="00D55F1F">
        <w:rPr>
          <w:rFonts w:ascii="Times New Roman" w:eastAsia="Times New Roman" w:hAnsi="Times New Roman" w:cs="Times New Roman"/>
          <w:color w:val="000000"/>
          <w:sz w:val="28"/>
          <w:szCs w:val="28"/>
        </w:rPr>
        <w:t xml:space="preserve">, J., Cronin, M. T., Mazur, M., &amp; </w:t>
      </w:r>
      <w:proofErr w:type="spellStart"/>
      <w:r w:rsidRPr="00D55F1F">
        <w:rPr>
          <w:rFonts w:ascii="Times New Roman" w:eastAsia="Times New Roman" w:hAnsi="Times New Roman" w:cs="Times New Roman"/>
          <w:color w:val="000000"/>
          <w:sz w:val="28"/>
          <w:szCs w:val="28"/>
        </w:rPr>
        <w:t>Telser</w:t>
      </w:r>
      <w:proofErr w:type="spellEnd"/>
      <w:r w:rsidRPr="00D55F1F">
        <w:rPr>
          <w:rFonts w:ascii="Times New Roman" w:eastAsia="Times New Roman" w:hAnsi="Times New Roman" w:cs="Times New Roman"/>
          <w:color w:val="000000"/>
          <w:sz w:val="28"/>
          <w:szCs w:val="28"/>
        </w:rPr>
        <w:t xml:space="preserve">, J. (2007). Free radicals and antioxidants in normal physiological functions and human disease. </w:t>
      </w:r>
      <w:r w:rsidRPr="00D55F1F">
        <w:rPr>
          <w:rFonts w:ascii="Times New Roman" w:eastAsia="Times New Roman" w:hAnsi="Times New Roman" w:cs="Times New Roman"/>
          <w:i/>
          <w:iCs/>
          <w:color w:val="000000"/>
          <w:sz w:val="24"/>
          <w:szCs w:val="24"/>
        </w:rPr>
        <w:t>The International Journal of Biochemistry &amp; Cell Biology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39</w:t>
      </w:r>
      <w:r w:rsidRPr="00D55F1F">
        <w:rPr>
          <w:rFonts w:ascii="Times New Roman" w:eastAsia="Times New Roman" w:hAnsi="Times New Roman" w:cs="Times New Roman"/>
          <w:color w:val="000000"/>
          <w:sz w:val="28"/>
          <w:szCs w:val="28"/>
        </w:rPr>
        <w:t xml:space="preserve">(1), 44–84. </w:t>
      </w:r>
      <w:hyperlink r:id="rId13" w:history="1">
        <w:r w:rsidRPr="00D55F1F">
          <w:rPr>
            <w:rFonts w:ascii="Times New Roman" w:eastAsia="Times New Roman" w:hAnsi="Times New Roman" w:cs="Times New Roman"/>
            <w:color w:val="000000"/>
            <w:sz w:val="28"/>
            <w:szCs w:val="28"/>
            <w:u w:val="single"/>
          </w:rPr>
          <w:t>https://doi.org/10.1016/j.biocel.2006.07.001</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Prakash, A., &amp; Kumar, A. (2013). </w:t>
      </w:r>
      <w:proofErr w:type="spellStart"/>
      <w:r w:rsidRPr="00D55F1F">
        <w:rPr>
          <w:rFonts w:ascii="Times New Roman" w:eastAsia="Times New Roman" w:hAnsi="Times New Roman" w:cs="Times New Roman"/>
          <w:color w:val="000000"/>
          <w:sz w:val="28"/>
          <w:szCs w:val="28"/>
        </w:rPr>
        <w:t>Mitoprotective</w:t>
      </w:r>
      <w:proofErr w:type="spellEnd"/>
      <w:r w:rsidRPr="00D55F1F">
        <w:rPr>
          <w:rFonts w:ascii="Times New Roman" w:eastAsia="Times New Roman" w:hAnsi="Times New Roman" w:cs="Times New Roman"/>
          <w:color w:val="000000"/>
          <w:sz w:val="28"/>
          <w:szCs w:val="28"/>
        </w:rPr>
        <w:t xml:space="preserve"> effect of curcumin against mitochondrial dysfunction induced by 3-nitropropionic acid: Implications in Huntington’s disease. </w:t>
      </w:r>
      <w:proofErr w:type="spellStart"/>
      <w:r w:rsidRPr="00D55F1F">
        <w:rPr>
          <w:rFonts w:ascii="Times New Roman" w:eastAsia="Times New Roman" w:hAnsi="Times New Roman" w:cs="Times New Roman"/>
          <w:i/>
          <w:iCs/>
          <w:color w:val="000000"/>
          <w:sz w:val="24"/>
          <w:szCs w:val="24"/>
        </w:rPr>
        <w:t>BioMed</w:t>
      </w:r>
      <w:proofErr w:type="spellEnd"/>
      <w:r w:rsidRPr="00D55F1F">
        <w:rPr>
          <w:rFonts w:ascii="Times New Roman" w:eastAsia="Times New Roman" w:hAnsi="Times New Roman" w:cs="Times New Roman"/>
          <w:i/>
          <w:iCs/>
          <w:color w:val="000000"/>
          <w:sz w:val="24"/>
          <w:szCs w:val="24"/>
        </w:rPr>
        <w:t xml:space="preserve"> Research International</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2013</w:t>
      </w:r>
      <w:r w:rsidRPr="00D55F1F">
        <w:rPr>
          <w:rFonts w:ascii="Times New Roman" w:eastAsia="Times New Roman" w:hAnsi="Times New Roman" w:cs="Times New Roman"/>
          <w:color w:val="000000"/>
          <w:sz w:val="28"/>
          <w:szCs w:val="28"/>
        </w:rPr>
        <w:t xml:space="preserve">, 1–9. </w:t>
      </w:r>
      <w:hyperlink r:id="rId14" w:history="1">
        <w:r w:rsidRPr="00D55F1F">
          <w:rPr>
            <w:rFonts w:ascii="Times New Roman" w:eastAsia="Times New Roman" w:hAnsi="Times New Roman" w:cs="Times New Roman"/>
            <w:color w:val="000000"/>
            <w:sz w:val="28"/>
            <w:szCs w:val="28"/>
            <w:u w:val="single"/>
          </w:rPr>
          <w:t>https://doi.org/10.1155/2013/292476</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Halliwell</w:t>
      </w:r>
      <w:proofErr w:type="spellEnd"/>
      <w:r w:rsidRPr="00D55F1F">
        <w:rPr>
          <w:rFonts w:ascii="Times New Roman" w:eastAsia="Times New Roman" w:hAnsi="Times New Roman" w:cs="Times New Roman"/>
          <w:color w:val="000000"/>
          <w:sz w:val="28"/>
          <w:szCs w:val="28"/>
        </w:rPr>
        <w:t xml:space="preserve">, B., &amp; </w:t>
      </w:r>
      <w:proofErr w:type="spellStart"/>
      <w:r w:rsidRPr="00D55F1F">
        <w:rPr>
          <w:rFonts w:ascii="Times New Roman" w:eastAsia="Times New Roman" w:hAnsi="Times New Roman" w:cs="Times New Roman"/>
          <w:color w:val="000000"/>
          <w:sz w:val="28"/>
          <w:szCs w:val="28"/>
        </w:rPr>
        <w:t>Gutteridge</w:t>
      </w:r>
      <w:proofErr w:type="spellEnd"/>
      <w:r w:rsidRPr="00D55F1F">
        <w:rPr>
          <w:rFonts w:ascii="Times New Roman" w:eastAsia="Times New Roman" w:hAnsi="Times New Roman" w:cs="Times New Roman"/>
          <w:color w:val="000000"/>
          <w:sz w:val="28"/>
          <w:szCs w:val="28"/>
        </w:rPr>
        <w:t xml:space="preserve">, J. M. (2015). </w:t>
      </w:r>
      <w:r w:rsidRPr="00D55F1F">
        <w:rPr>
          <w:rFonts w:ascii="Times New Roman" w:eastAsia="Times New Roman" w:hAnsi="Times New Roman" w:cs="Times New Roman"/>
          <w:i/>
          <w:iCs/>
          <w:color w:val="000000"/>
          <w:sz w:val="24"/>
          <w:szCs w:val="24"/>
        </w:rPr>
        <w:t>Free radicals in biology and medicine</w:t>
      </w:r>
      <w:r w:rsidRPr="00D55F1F">
        <w:rPr>
          <w:rFonts w:ascii="Times New Roman" w:eastAsia="Times New Roman" w:hAnsi="Times New Roman" w:cs="Times New Roman"/>
          <w:color w:val="000000"/>
          <w:sz w:val="28"/>
          <w:szCs w:val="28"/>
        </w:rPr>
        <w:t xml:space="preserve"> (5th </w:t>
      </w:r>
      <w:proofErr w:type="gramStart"/>
      <w:r w:rsidRPr="00D55F1F">
        <w:rPr>
          <w:rFonts w:ascii="Times New Roman" w:eastAsia="Times New Roman" w:hAnsi="Times New Roman" w:cs="Times New Roman"/>
          <w:color w:val="000000"/>
          <w:sz w:val="28"/>
          <w:szCs w:val="28"/>
        </w:rPr>
        <w:t>ed</w:t>
      </w:r>
      <w:proofErr w:type="gramEnd"/>
      <w:r w:rsidRPr="00D55F1F">
        <w:rPr>
          <w:rFonts w:ascii="Times New Roman" w:eastAsia="Times New Roman" w:hAnsi="Times New Roman" w:cs="Times New Roman"/>
          <w:color w:val="000000"/>
          <w:sz w:val="28"/>
          <w:szCs w:val="28"/>
        </w:rPr>
        <w:t>.). Oxford University Press.</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Ghosh, M. N. (2005). </w:t>
      </w:r>
      <w:r w:rsidRPr="00D55F1F">
        <w:rPr>
          <w:rFonts w:ascii="Times New Roman" w:eastAsia="Times New Roman" w:hAnsi="Times New Roman" w:cs="Times New Roman"/>
          <w:i/>
          <w:iCs/>
          <w:color w:val="000000"/>
          <w:sz w:val="24"/>
          <w:szCs w:val="24"/>
        </w:rPr>
        <w:t>Fundamentals of experimental pharmacology</w:t>
      </w:r>
      <w:r w:rsidRPr="00D55F1F">
        <w:rPr>
          <w:rFonts w:ascii="Times New Roman" w:eastAsia="Times New Roman" w:hAnsi="Times New Roman" w:cs="Times New Roman"/>
          <w:color w:val="000000"/>
          <w:sz w:val="28"/>
          <w:szCs w:val="28"/>
        </w:rPr>
        <w:t xml:space="preserve"> (4th </w:t>
      </w:r>
      <w:proofErr w:type="gramStart"/>
      <w:r w:rsidRPr="00D55F1F">
        <w:rPr>
          <w:rFonts w:ascii="Times New Roman" w:eastAsia="Times New Roman" w:hAnsi="Times New Roman" w:cs="Times New Roman"/>
          <w:color w:val="000000"/>
          <w:sz w:val="28"/>
          <w:szCs w:val="28"/>
        </w:rPr>
        <w:t>ed</w:t>
      </w:r>
      <w:proofErr w:type="gramEnd"/>
      <w:r w:rsidRPr="00D55F1F">
        <w:rPr>
          <w:rFonts w:ascii="Times New Roman" w:eastAsia="Times New Roman" w:hAnsi="Times New Roman" w:cs="Times New Roman"/>
          <w:color w:val="000000"/>
          <w:sz w:val="28"/>
          <w:szCs w:val="28"/>
        </w:rPr>
        <w:t>.). Hilton &amp; Company.</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Toma</w:t>
      </w:r>
      <w:proofErr w:type="spellEnd"/>
      <w:r w:rsidRPr="00D55F1F">
        <w:rPr>
          <w:rFonts w:ascii="Times New Roman" w:eastAsia="Times New Roman" w:hAnsi="Times New Roman" w:cs="Times New Roman"/>
          <w:color w:val="000000"/>
          <w:sz w:val="28"/>
          <w:szCs w:val="28"/>
        </w:rPr>
        <w:t xml:space="preserve">, I., </w:t>
      </w:r>
      <w:proofErr w:type="spellStart"/>
      <w:r w:rsidRPr="00D55F1F">
        <w:rPr>
          <w:rFonts w:ascii="Times New Roman" w:eastAsia="Times New Roman" w:hAnsi="Times New Roman" w:cs="Times New Roman"/>
          <w:color w:val="000000"/>
          <w:sz w:val="28"/>
          <w:szCs w:val="28"/>
        </w:rPr>
        <w:t>Stancu</w:t>
      </w:r>
      <w:proofErr w:type="spellEnd"/>
      <w:r w:rsidRPr="00D55F1F">
        <w:rPr>
          <w:rFonts w:ascii="Times New Roman" w:eastAsia="Times New Roman" w:hAnsi="Times New Roman" w:cs="Times New Roman"/>
          <w:color w:val="000000"/>
          <w:sz w:val="28"/>
          <w:szCs w:val="28"/>
        </w:rPr>
        <w:t xml:space="preserve">, M., &amp; Andrei, S. (2014). Antioxidant defense mechanism in gastric ulceration: A review. </w:t>
      </w:r>
      <w:r w:rsidRPr="00D55F1F">
        <w:rPr>
          <w:rFonts w:ascii="Times New Roman" w:eastAsia="Times New Roman" w:hAnsi="Times New Roman" w:cs="Times New Roman"/>
          <w:i/>
          <w:iCs/>
          <w:color w:val="000000"/>
          <w:sz w:val="24"/>
          <w:szCs w:val="24"/>
        </w:rPr>
        <w:t>Romanian Journal of Morphology and Embryology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55</w:t>
      </w:r>
      <w:r w:rsidRPr="00D55F1F">
        <w:rPr>
          <w:rFonts w:ascii="Times New Roman" w:eastAsia="Times New Roman" w:hAnsi="Times New Roman" w:cs="Times New Roman"/>
          <w:color w:val="000000"/>
          <w:sz w:val="28"/>
          <w:szCs w:val="28"/>
        </w:rPr>
        <w:t>(4), 1227–1234.</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Ejike</w:t>
      </w:r>
      <w:proofErr w:type="spellEnd"/>
      <w:r w:rsidRPr="00D55F1F">
        <w:rPr>
          <w:rFonts w:ascii="Times New Roman" w:eastAsia="Times New Roman" w:hAnsi="Times New Roman" w:cs="Times New Roman"/>
          <w:color w:val="000000"/>
          <w:sz w:val="28"/>
          <w:szCs w:val="28"/>
        </w:rPr>
        <w:t xml:space="preserve">, C. E. C. C., &amp; </w:t>
      </w:r>
      <w:proofErr w:type="spellStart"/>
      <w:r w:rsidRPr="00D55F1F">
        <w:rPr>
          <w:rFonts w:ascii="Times New Roman" w:eastAsia="Times New Roman" w:hAnsi="Times New Roman" w:cs="Times New Roman"/>
          <w:color w:val="000000"/>
          <w:sz w:val="28"/>
          <w:szCs w:val="28"/>
        </w:rPr>
        <w:t>Ezeanyika</w:t>
      </w:r>
      <w:proofErr w:type="spellEnd"/>
      <w:r w:rsidRPr="00D55F1F">
        <w:rPr>
          <w:rFonts w:ascii="Times New Roman" w:eastAsia="Times New Roman" w:hAnsi="Times New Roman" w:cs="Times New Roman"/>
          <w:color w:val="000000"/>
          <w:sz w:val="28"/>
          <w:szCs w:val="28"/>
        </w:rPr>
        <w:t xml:space="preserve">, L. U. S. (2008). Dietary incorporation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leaves modulates lipid profile and improves antioxidant status in rats. </w:t>
      </w:r>
      <w:r w:rsidRPr="00D55F1F">
        <w:rPr>
          <w:rFonts w:ascii="Times New Roman" w:eastAsia="Times New Roman" w:hAnsi="Times New Roman" w:cs="Times New Roman"/>
          <w:i/>
          <w:iCs/>
          <w:color w:val="000000"/>
          <w:sz w:val="24"/>
          <w:szCs w:val="24"/>
        </w:rPr>
        <w:t>Nigerian Journal of Biochemistry and Molecular Biology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23</w:t>
      </w:r>
      <w:r w:rsidRPr="00D55F1F">
        <w:rPr>
          <w:rFonts w:ascii="Times New Roman" w:eastAsia="Times New Roman" w:hAnsi="Times New Roman" w:cs="Times New Roman"/>
          <w:color w:val="000000"/>
          <w:sz w:val="28"/>
          <w:szCs w:val="28"/>
        </w:rPr>
        <w:t>(2), 27–32.</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Sofowora</w:t>
      </w:r>
      <w:proofErr w:type="spellEnd"/>
      <w:r w:rsidRPr="00D55F1F">
        <w:rPr>
          <w:rFonts w:ascii="Times New Roman" w:eastAsia="Times New Roman" w:hAnsi="Times New Roman" w:cs="Times New Roman"/>
          <w:color w:val="000000"/>
          <w:sz w:val="28"/>
          <w:szCs w:val="28"/>
        </w:rPr>
        <w:t xml:space="preserve">, A. (2008). </w:t>
      </w:r>
      <w:r w:rsidRPr="00D55F1F">
        <w:rPr>
          <w:rFonts w:ascii="Times New Roman" w:eastAsia="Times New Roman" w:hAnsi="Times New Roman" w:cs="Times New Roman"/>
          <w:i/>
          <w:iCs/>
          <w:color w:val="000000"/>
          <w:sz w:val="24"/>
          <w:szCs w:val="24"/>
        </w:rPr>
        <w:t>Medicinal plants and traditional medicine in Africa</w:t>
      </w:r>
      <w:r w:rsidRPr="00D55F1F">
        <w:rPr>
          <w:rFonts w:ascii="Times New Roman" w:eastAsia="Times New Roman" w:hAnsi="Times New Roman" w:cs="Times New Roman"/>
          <w:color w:val="000000"/>
          <w:sz w:val="28"/>
          <w:szCs w:val="28"/>
        </w:rPr>
        <w:t xml:space="preserve"> (3rd </w:t>
      </w:r>
      <w:proofErr w:type="gramStart"/>
      <w:r w:rsidRPr="00D55F1F">
        <w:rPr>
          <w:rFonts w:ascii="Times New Roman" w:eastAsia="Times New Roman" w:hAnsi="Times New Roman" w:cs="Times New Roman"/>
          <w:color w:val="000000"/>
          <w:sz w:val="28"/>
          <w:szCs w:val="28"/>
        </w:rPr>
        <w:t>ed</w:t>
      </w:r>
      <w:proofErr w:type="gramEnd"/>
      <w:r w:rsidRPr="00D55F1F">
        <w:rPr>
          <w:rFonts w:ascii="Times New Roman" w:eastAsia="Times New Roman" w:hAnsi="Times New Roman" w:cs="Times New Roman"/>
          <w:color w:val="000000"/>
          <w:sz w:val="28"/>
          <w:szCs w:val="28"/>
        </w:rPr>
        <w:t>.). Spectrum Books Ltd.</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Trease</w:t>
      </w:r>
      <w:proofErr w:type="spellEnd"/>
      <w:r w:rsidRPr="00D55F1F">
        <w:rPr>
          <w:rFonts w:ascii="Times New Roman" w:eastAsia="Times New Roman" w:hAnsi="Times New Roman" w:cs="Times New Roman"/>
          <w:color w:val="000000"/>
          <w:sz w:val="28"/>
          <w:szCs w:val="28"/>
        </w:rPr>
        <w:t xml:space="preserve">, G. E., &amp; Evans, W. C. (2002). </w:t>
      </w:r>
      <w:proofErr w:type="spellStart"/>
      <w:r w:rsidRPr="00D55F1F">
        <w:rPr>
          <w:rFonts w:ascii="Times New Roman" w:eastAsia="Times New Roman" w:hAnsi="Times New Roman" w:cs="Times New Roman"/>
          <w:i/>
          <w:iCs/>
          <w:color w:val="000000"/>
          <w:sz w:val="24"/>
          <w:szCs w:val="24"/>
        </w:rPr>
        <w:t>Pharmacognosy</w:t>
      </w:r>
      <w:proofErr w:type="spellEnd"/>
      <w:r w:rsidRPr="00D55F1F">
        <w:rPr>
          <w:rFonts w:ascii="Times New Roman" w:eastAsia="Times New Roman" w:hAnsi="Times New Roman" w:cs="Times New Roman"/>
          <w:color w:val="000000"/>
          <w:sz w:val="28"/>
          <w:szCs w:val="28"/>
        </w:rPr>
        <w:t xml:space="preserve"> (15th </w:t>
      </w:r>
      <w:proofErr w:type="gramStart"/>
      <w:r w:rsidRPr="00D55F1F">
        <w:rPr>
          <w:rFonts w:ascii="Times New Roman" w:eastAsia="Times New Roman" w:hAnsi="Times New Roman" w:cs="Times New Roman"/>
          <w:color w:val="000000"/>
          <w:sz w:val="28"/>
          <w:szCs w:val="28"/>
        </w:rPr>
        <w:t>ed</w:t>
      </w:r>
      <w:proofErr w:type="gramEnd"/>
      <w:r w:rsidRPr="00D55F1F">
        <w:rPr>
          <w:rFonts w:ascii="Times New Roman" w:eastAsia="Times New Roman" w:hAnsi="Times New Roman" w:cs="Times New Roman"/>
          <w:color w:val="000000"/>
          <w:sz w:val="28"/>
          <w:szCs w:val="28"/>
        </w:rPr>
        <w:t>.). Saunders.</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OECD. (2001). </w:t>
      </w:r>
      <w:r w:rsidRPr="00D55F1F">
        <w:rPr>
          <w:rFonts w:ascii="Times New Roman" w:eastAsia="Times New Roman" w:hAnsi="Times New Roman" w:cs="Times New Roman"/>
          <w:i/>
          <w:iCs/>
          <w:color w:val="000000"/>
          <w:sz w:val="24"/>
          <w:szCs w:val="24"/>
        </w:rPr>
        <w:t>Guidelines for testing of chemicals: Acute oral toxicity – Up-and-down procedure</w:t>
      </w:r>
      <w:r w:rsidRPr="00D55F1F">
        <w:rPr>
          <w:rFonts w:ascii="Times New Roman" w:eastAsia="Times New Roman" w:hAnsi="Times New Roman" w:cs="Times New Roman"/>
          <w:color w:val="000000"/>
          <w:sz w:val="28"/>
          <w:szCs w:val="28"/>
        </w:rPr>
        <w:t xml:space="preserve">. </w:t>
      </w:r>
      <w:proofErr w:type="spellStart"/>
      <w:r w:rsidRPr="00D55F1F">
        <w:rPr>
          <w:rFonts w:ascii="Times New Roman" w:eastAsia="Times New Roman" w:hAnsi="Times New Roman" w:cs="Times New Roman"/>
          <w:color w:val="000000"/>
          <w:sz w:val="28"/>
          <w:szCs w:val="28"/>
        </w:rPr>
        <w:t>Organisation</w:t>
      </w:r>
      <w:proofErr w:type="spellEnd"/>
      <w:r w:rsidRPr="00D55F1F">
        <w:rPr>
          <w:rFonts w:ascii="Times New Roman" w:eastAsia="Times New Roman" w:hAnsi="Times New Roman" w:cs="Times New Roman"/>
          <w:color w:val="000000"/>
          <w:sz w:val="28"/>
          <w:szCs w:val="28"/>
        </w:rPr>
        <w:t xml:space="preserve"> for Economic Cooperation and Development.</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Harborne</w:t>
      </w:r>
      <w:proofErr w:type="spellEnd"/>
      <w:r w:rsidRPr="00D55F1F">
        <w:rPr>
          <w:rFonts w:ascii="Times New Roman" w:eastAsia="Times New Roman" w:hAnsi="Times New Roman" w:cs="Times New Roman"/>
          <w:color w:val="000000"/>
          <w:sz w:val="28"/>
          <w:szCs w:val="28"/>
        </w:rPr>
        <w:t xml:space="preserve">, J. B. (1998). </w:t>
      </w:r>
      <w:r w:rsidRPr="00D55F1F">
        <w:rPr>
          <w:rFonts w:ascii="Times New Roman" w:eastAsia="Times New Roman" w:hAnsi="Times New Roman" w:cs="Times New Roman"/>
          <w:i/>
          <w:iCs/>
          <w:color w:val="000000"/>
          <w:sz w:val="24"/>
          <w:szCs w:val="24"/>
        </w:rPr>
        <w:t>Phytochemical methods: A guide to modern techniques of plant analysis</w:t>
      </w:r>
      <w:r w:rsidRPr="00D55F1F">
        <w:rPr>
          <w:rFonts w:ascii="Times New Roman" w:eastAsia="Times New Roman" w:hAnsi="Times New Roman" w:cs="Times New Roman"/>
          <w:color w:val="000000"/>
          <w:sz w:val="28"/>
          <w:szCs w:val="28"/>
        </w:rPr>
        <w:t xml:space="preserve"> (3rd </w:t>
      </w:r>
      <w:proofErr w:type="gramStart"/>
      <w:r w:rsidRPr="00D55F1F">
        <w:rPr>
          <w:rFonts w:ascii="Times New Roman" w:eastAsia="Times New Roman" w:hAnsi="Times New Roman" w:cs="Times New Roman"/>
          <w:color w:val="000000"/>
          <w:sz w:val="28"/>
          <w:szCs w:val="28"/>
        </w:rPr>
        <w:t>ed</w:t>
      </w:r>
      <w:proofErr w:type="gramEnd"/>
      <w:r w:rsidRPr="00D55F1F">
        <w:rPr>
          <w:rFonts w:ascii="Times New Roman" w:eastAsia="Times New Roman" w:hAnsi="Times New Roman" w:cs="Times New Roman"/>
          <w:color w:val="000000"/>
          <w:sz w:val="28"/>
          <w:szCs w:val="28"/>
        </w:rPr>
        <w:t>.). Chapman and Hall.</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r w:rsidRPr="00D55F1F">
        <w:rPr>
          <w:rFonts w:ascii="Times New Roman" w:eastAsia="Times New Roman" w:hAnsi="Times New Roman" w:cs="Times New Roman"/>
          <w:color w:val="000000"/>
          <w:sz w:val="28"/>
          <w:szCs w:val="28"/>
        </w:rPr>
        <w:t xml:space="preserve">Sinha, A. K. (1972). Colorimetric assay of catalase. </w:t>
      </w:r>
      <w:r w:rsidRPr="00D55F1F">
        <w:rPr>
          <w:rFonts w:ascii="Times New Roman" w:eastAsia="Times New Roman" w:hAnsi="Times New Roman" w:cs="Times New Roman"/>
          <w:i/>
          <w:iCs/>
          <w:color w:val="000000"/>
          <w:sz w:val="24"/>
          <w:szCs w:val="24"/>
        </w:rPr>
        <w:t>Analytical Biochemistry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47</w:t>
      </w:r>
      <w:r w:rsidRPr="00D55F1F">
        <w:rPr>
          <w:rFonts w:ascii="Times New Roman" w:eastAsia="Times New Roman" w:hAnsi="Times New Roman" w:cs="Times New Roman"/>
          <w:color w:val="000000"/>
          <w:sz w:val="28"/>
          <w:szCs w:val="28"/>
        </w:rPr>
        <w:t xml:space="preserve">(2), 389–394. </w:t>
      </w:r>
      <w:hyperlink r:id="rId15" w:history="1">
        <w:r w:rsidRPr="00D55F1F">
          <w:rPr>
            <w:rFonts w:ascii="Times New Roman" w:eastAsia="Times New Roman" w:hAnsi="Times New Roman" w:cs="Times New Roman"/>
            <w:color w:val="000000"/>
            <w:sz w:val="28"/>
            <w:szCs w:val="28"/>
            <w:u w:val="single"/>
          </w:rPr>
          <w:t>https://doi.org/10.1016/0003-2697(72)90132-7</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Misra</w:t>
      </w:r>
      <w:proofErr w:type="spellEnd"/>
      <w:r w:rsidRPr="00D55F1F">
        <w:rPr>
          <w:rFonts w:ascii="Times New Roman" w:eastAsia="Times New Roman" w:hAnsi="Times New Roman" w:cs="Times New Roman"/>
          <w:color w:val="000000"/>
          <w:sz w:val="28"/>
          <w:szCs w:val="28"/>
        </w:rPr>
        <w:t xml:space="preserve">, H. P., &amp; </w:t>
      </w:r>
      <w:proofErr w:type="spellStart"/>
      <w:r w:rsidRPr="00D55F1F">
        <w:rPr>
          <w:rFonts w:ascii="Times New Roman" w:eastAsia="Times New Roman" w:hAnsi="Times New Roman" w:cs="Times New Roman"/>
          <w:color w:val="000000"/>
          <w:sz w:val="28"/>
          <w:szCs w:val="28"/>
        </w:rPr>
        <w:t>Fridovich</w:t>
      </w:r>
      <w:proofErr w:type="spellEnd"/>
      <w:r w:rsidRPr="00D55F1F">
        <w:rPr>
          <w:rFonts w:ascii="Times New Roman" w:eastAsia="Times New Roman" w:hAnsi="Times New Roman" w:cs="Times New Roman"/>
          <w:color w:val="000000"/>
          <w:sz w:val="28"/>
          <w:szCs w:val="28"/>
        </w:rPr>
        <w:t xml:space="preserve">, I. (1972). The role of superoxide anion in the autoxidation of epinephrine and a simple assay for SOD. </w:t>
      </w:r>
      <w:r w:rsidRPr="00D55F1F">
        <w:rPr>
          <w:rFonts w:ascii="Times New Roman" w:eastAsia="Times New Roman" w:hAnsi="Times New Roman" w:cs="Times New Roman"/>
          <w:i/>
          <w:iCs/>
          <w:color w:val="000000"/>
          <w:sz w:val="24"/>
          <w:szCs w:val="24"/>
        </w:rPr>
        <w:t>Journal of Biological Chemistry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247</w:t>
      </w:r>
      <w:r w:rsidRPr="00D55F1F">
        <w:rPr>
          <w:rFonts w:ascii="Times New Roman" w:eastAsia="Times New Roman" w:hAnsi="Times New Roman" w:cs="Times New Roman"/>
          <w:color w:val="000000"/>
          <w:sz w:val="28"/>
          <w:szCs w:val="28"/>
        </w:rPr>
        <w:t>(10), 3170–3175.</w:t>
      </w:r>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Adedapo</w:t>
      </w:r>
      <w:proofErr w:type="spellEnd"/>
      <w:r w:rsidRPr="00D55F1F">
        <w:rPr>
          <w:rFonts w:ascii="Times New Roman" w:eastAsia="Times New Roman" w:hAnsi="Times New Roman" w:cs="Times New Roman"/>
          <w:color w:val="000000"/>
          <w:sz w:val="28"/>
          <w:szCs w:val="28"/>
        </w:rPr>
        <w:t xml:space="preserve">, A. A., </w:t>
      </w:r>
      <w:proofErr w:type="spellStart"/>
      <w:r w:rsidRPr="00D55F1F">
        <w:rPr>
          <w:rFonts w:ascii="Times New Roman" w:eastAsia="Times New Roman" w:hAnsi="Times New Roman" w:cs="Times New Roman"/>
          <w:color w:val="000000"/>
          <w:sz w:val="28"/>
          <w:szCs w:val="28"/>
        </w:rPr>
        <w:t>Mogbojuri</w:t>
      </w:r>
      <w:proofErr w:type="spellEnd"/>
      <w:r w:rsidRPr="00D55F1F">
        <w:rPr>
          <w:rFonts w:ascii="Times New Roman" w:eastAsia="Times New Roman" w:hAnsi="Times New Roman" w:cs="Times New Roman"/>
          <w:color w:val="000000"/>
          <w:sz w:val="28"/>
          <w:szCs w:val="28"/>
        </w:rPr>
        <w:t xml:space="preserve">, O. M., &amp; </w:t>
      </w:r>
      <w:proofErr w:type="spellStart"/>
      <w:r w:rsidRPr="00D55F1F">
        <w:rPr>
          <w:rFonts w:ascii="Times New Roman" w:eastAsia="Times New Roman" w:hAnsi="Times New Roman" w:cs="Times New Roman"/>
          <w:color w:val="000000"/>
          <w:sz w:val="28"/>
          <w:szCs w:val="28"/>
        </w:rPr>
        <w:t>Emikpe</w:t>
      </w:r>
      <w:proofErr w:type="spellEnd"/>
      <w:r w:rsidRPr="00D55F1F">
        <w:rPr>
          <w:rFonts w:ascii="Times New Roman" w:eastAsia="Times New Roman" w:hAnsi="Times New Roman" w:cs="Times New Roman"/>
          <w:color w:val="000000"/>
          <w:sz w:val="28"/>
          <w:szCs w:val="28"/>
        </w:rPr>
        <w:t xml:space="preserve">, B. O. (2009). Safety evaluations of the aqueous extract of the leaves of </w:t>
      </w:r>
      <w:proofErr w:type="spellStart"/>
      <w:r w:rsidRPr="00D55F1F">
        <w:rPr>
          <w:rFonts w:ascii="Times New Roman" w:eastAsia="Times New Roman" w:hAnsi="Times New Roman" w:cs="Times New Roman"/>
          <w:i/>
          <w:iCs/>
          <w:color w:val="000000"/>
          <w:sz w:val="24"/>
          <w:szCs w:val="24"/>
        </w:rPr>
        <w:t>Sida</w:t>
      </w:r>
      <w:proofErr w:type="spellEnd"/>
      <w:r w:rsidRPr="00D55F1F">
        <w:rPr>
          <w:rFonts w:ascii="Times New Roman" w:eastAsia="Times New Roman" w:hAnsi="Times New Roman" w:cs="Times New Roman"/>
          <w:i/>
          <w:iCs/>
          <w:color w:val="000000"/>
          <w:sz w:val="24"/>
          <w:szCs w:val="24"/>
        </w:rPr>
        <w:t xml:space="preserve"> </w:t>
      </w:r>
      <w:proofErr w:type="spellStart"/>
      <w:r w:rsidRPr="00D55F1F">
        <w:rPr>
          <w:rFonts w:ascii="Times New Roman" w:eastAsia="Times New Roman" w:hAnsi="Times New Roman" w:cs="Times New Roman"/>
          <w:i/>
          <w:iCs/>
          <w:color w:val="000000"/>
          <w:sz w:val="24"/>
          <w:szCs w:val="24"/>
        </w:rPr>
        <w:t>acuta</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International Journal of Toxicology</w:t>
      </w:r>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28</w:t>
      </w:r>
      <w:r w:rsidRPr="00D55F1F">
        <w:rPr>
          <w:rFonts w:ascii="Times New Roman" w:eastAsia="Times New Roman" w:hAnsi="Times New Roman" w:cs="Times New Roman"/>
          <w:color w:val="000000"/>
          <w:sz w:val="28"/>
          <w:szCs w:val="28"/>
        </w:rPr>
        <w:t xml:space="preserve">(6), 621–626. </w:t>
      </w:r>
      <w:hyperlink r:id="rId16" w:history="1">
        <w:r w:rsidRPr="00D55F1F">
          <w:rPr>
            <w:rFonts w:ascii="Times New Roman" w:eastAsia="Times New Roman" w:hAnsi="Times New Roman" w:cs="Times New Roman"/>
            <w:color w:val="000000"/>
            <w:sz w:val="28"/>
            <w:szCs w:val="28"/>
            <w:u w:val="single"/>
          </w:rPr>
          <w:t>https://doi.org/10.1177/1091581809348317</w:t>
        </w:r>
      </w:hyperlink>
    </w:p>
    <w:p w:rsidR="00D55F1F" w:rsidRPr="00D55F1F" w:rsidRDefault="00D55F1F" w:rsidP="00D55F1F">
      <w:pPr>
        <w:spacing w:after="0" w:line="240" w:lineRule="auto"/>
        <w:ind w:hanging="720"/>
        <w:jc w:val="both"/>
        <w:rPr>
          <w:rFonts w:ascii="Times New Roman" w:eastAsia="Times New Roman" w:hAnsi="Times New Roman" w:cs="Times New Roman"/>
          <w:sz w:val="24"/>
          <w:szCs w:val="24"/>
        </w:rPr>
      </w:pPr>
      <w:proofErr w:type="spellStart"/>
      <w:r w:rsidRPr="00D55F1F">
        <w:rPr>
          <w:rFonts w:ascii="Times New Roman" w:eastAsia="Times New Roman" w:hAnsi="Times New Roman" w:cs="Times New Roman"/>
          <w:color w:val="000000"/>
          <w:sz w:val="28"/>
          <w:szCs w:val="28"/>
        </w:rPr>
        <w:t>Odukoya</w:t>
      </w:r>
      <w:proofErr w:type="spellEnd"/>
      <w:r w:rsidRPr="00D55F1F">
        <w:rPr>
          <w:rFonts w:ascii="Times New Roman" w:eastAsia="Times New Roman" w:hAnsi="Times New Roman" w:cs="Times New Roman"/>
          <w:color w:val="000000"/>
          <w:sz w:val="28"/>
          <w:szCs w:val="28"/>
        </w:rPr>
        <w:t xml:space="preserve">, O. A., </w:t>
      </w:r>
      <w:proofErr w:type="spellStart"/>
      <w:r w:rsidRPr="00D55F1F">
        <w:rPr>
          <w:rFonts w:ascii="Times New Roman" w:eastAsia="Times New Roman" w:hAnsi="Times New Roman" w:cs="Times New Roman"/>
          <w:color w:val="000000"/>
          <w:sz w:val="28"/>
          <w:szCs w:val="28"/>
        </w:rPr>
        <w:t>Ilori</w:t>
      </w:r>
      <w:proofErr w:type="spellEnd"/>
      <w:r w:rsidRPr="00D55F1F">
        <w:rPr>
          <w:rFonts w:ascii="Times New Roman" w:eastAsia="Times New Roman" w:hAnsi="Times New Roman" w:cs="Times New Roman"/>
          <w:color w:val="000000"/>
          <w:sz w:val="28"/>
          <w:szCs w:val="28"/>
        </w:rPr>
        <w:t xml:space="preserve">, O. O., </w:t>
      </w:r>
      <w:proofErr w:type="spellStart"/>
      <w:r w:rsidRPr="00D55F1F">
        <w:rPr>
          <w:rFonts w:ascii="Times New Roman" w:eastAsia="Times New Roman" w:hAnsi="Times New Roman" w:cs="Times New Roman"/>
          <w:color w:val="000000"/>
          <w:sz w:val="28"/>
          <w:szCs w:val="28"/>
        </w:rPr>
        <w:t>Sofidiya</w:t>
      </w:r>
      <w:proofErr w:type="spellEnd"/>
      <w:r w:rsidRPr="00D55F1F">
        <w:rPr>
          <w:rFonts w:ascii="Times New Roman" w:eastAsia="Times New Roman" w:hAnsi="Times New Roman" w:cs="Times New Roman"/>
          <w:color w:val="000000"/>
          <w:sz w:val="28"/>
          <w:szCs w:val="28"/>
        </w:rPr>
        <w:t xml:space="preserve">, M. O., </w:t>
      </w:r>
      <w:proofErr w:type="spellStart"/>
      <w:r w:rsidRPr="00D55F1F">
        <w:rPr>
          <w:rFonts w:ascii="Times New Roman" w:eastAsia="Times New Roman" w:hAnsi="Times New Roman" w:cs="Times New Roman"/>
          <w:color w:val="000000"/>
          <w:sz w:val="28"/>
          <w:szCs w:val="28"/>
        </w:rPr>
        <w:t>Aniunoh</w:t>
      </w:r>
      <w:proofErr w:type="spellEnd"/>
      <w:r w:rsidRPr="00D55F1F">
        <w:rPr>
          <w:rFonts w:ascii="Times New Roman" w:eastAsia="Times New Roman" w:hAnsi="Times New Roman" w:cs="Times New Roman"/>
          <w:color w:val="000000"/>
          <w:sz w:val="28"/>
          <w:szCs w:val="28"/>
        </w:rPr>
        <w:t xml:space="preserve">, O. A., </w:t>
      </w:r>
      <w:proofErr w:type="spellStart"/>
      <w:r w:rsidRPr="00D55F1F">
        <w:rPr>
          <w:rFonts w:ascii="Times New Roman" w:eastAsia="Times New Roman" w:hAnsi="Times New Roman" w:cs="Times New Roman"/>
          <w:color w:val="000000"/>
          <w:sz w:val="28"/>
          <w:szCs w:val="28"/>
        </w:rPr>
        <w:t>Lawal</w:t>
      </w:r>
      <w:proofErr w:type="spellEnd"/>
      <w:r w:rsidRPr="00D55F1F">
        <w:rPr>
          <w:rFonts w:ascii="Times New Roman" w:eastAsia="Times New Roman" w:hAnsi="Times New Roman" w:cs="Times New Roman"/>
          <w:color w:val="000000"/>
          <w:sz w:val="28"/>
          <w:szCs w:val="28"/>
        </w:rPr>
        <w:t xml:space="preserve">, B. M., &amp; </w:t>
      </w:r>
      <w:proofErr w:type="spellStart"/>
      <w:r w:rsidRPr="00D55F1F">
        <w:rPr>
          <w:rFonts w:ascii="Times New Roman" w:eastAsia="Times New Roman" w:hAnsi="Times New Roman" w:cs="Times New Roman"/>
          <w:color w:val="000000"/>
          <w:sz w:val="28"/>
          <w:szCs w:val="28"/>
        </w:rPr>
        <w:t>Tade</w:t>
      </w:r>
      <w:proofErr w:type="spellEnd"/>
      <w:r w:rsidRPr="00D55F1F">
        <w:rPr>
          <w:rFonts w:ascii="Times New Roman" w:eastAsia="Times New Roman" w:hAnsi="Times New Roman" w:cs="Times New Roman"/>
          <w:color w:val="000000"/>
          <w:sz w:val="28"/>
          <w:szCs w:val="28"/>
        </w:rPr>
        <w:t xml:space="preserve">, I. O. (2005). Antioxidant activity of Nigerian medicinal plants. </w:t>
      </w:r>
      <w:r w:rsidRPr="00D55F1F">
        <w:rPr>
          <w:rFonts w:ascii="Times New Roman" w:eastAsia="Times New Roman" w:hAnsi="Times New Roman" w:cs="Times New Roman"/>
          <w:i/>
          <w:iCs/>
          <w:color w:val="000000"/>
          <w:sz w:val="24"/>
          <w:szCs w:val="24"/>
        </w:rPr>
        <w:t xml:space="preserve">Journal of </w:t>
      </w:r>
      <w:proofErr w:type="spellStart"/>
      <w:r w:rsidRPr="00D55F1F">
        <w:rPr>
          <w:rFonts w:ascii="Times New Roman" w:eastAsia="Times New Roman" w:hAnsi="Times New Roman" w:cs="Times New Roman"/>
          <w:i/>
          <w:iCs/>
          <w:color w:val="000000"/>
          <w:sz w:val="24"/>
          <w:szCs w:val="24"/>
        </w:rPr>
        <w:t>Ethnopharmacology</w:t>
      </w:r>
      <w:proofErr w:type="spellEnd"/>
      <w:r w:rsidRPr="00D55F1F">
        <w:rPr>
          <w:rFonts w:ascii="Times New Roman" w:eastAsia="Times New Roman" w:hAnsi="Times New Roman" w:cs="Times New Roman"/>
          <w:color w:val="000000"/>
          <w:sz w:val="28"/>
          <w:szCs w:val="28"/>
        </w:rPr>
        <w:t xml:space="preserve">, </w:t>
      </w:r>
      <w:r w:rsidRPr="00D55F1F">
        <w:rPr>
          <w:rFonts w:ascii="Times New Roman" w:eastAsia="Times New Roman" w:hAnsi="Times New Roman" w:cs="Times New Roman"/>
          <w:i/>
          <w:iCs/>
          <w:color w:val="000000"/>
          <w:sz w:val="24"/>
          <w:szCs w:val="24"/>
        </w:rPr>
        <w:t>102</w:t>
      </w:r>
      <w:r w:rsidRPr="00D55F1F">
        <w:rPr>
          <w:rFonts w:ascii="Times New Roman" w:eastAsia="Times New Roman" w:hAnsi="Times New Roman" w:cs="Times New Roman"/>
          <w:color w:val="000000"/>
          <w:sz w:val="28"/>
          <w:szCs w:val="28"/>
        </w:rPr>
        <w:t>(2), 195–199. https://doi.org/10.1016/j.jep.2005.06.035</w:t>
      </w:r>
    </w:p>
    <w:p w:rsidR="0009322B" w:rsidRPr="0009322B" w:rsidRDefault="00D55F1F" w:rsidP="00D55F1F">
      <w:pPr>
        <w:tabs>
          <w:tab w:val="left" w:pos="3615"/>
        </w:tabs>
        <w:rPr>
          <w:rFonts w:ascii="Tahoma" w:hAnsi="Tahoma" w:cs="Tahoma"/>
          <w:sz w:val="26"/>
        </w:rPr>
      </w:pPr>
      <w:r w:rsidRPr="00D55F1F">
        <w:rPr>
          <w:rFonts w:ascii="Times New Roman" w:eastAsia="Times New Roman" w:hAnsi="Times New Roman" w:cs="Times New Roman"/>
          <w:sz w:val="24"/>
          <w:szCs w:val="24"/>
        </w:rPr>
        <w:lastRenderedPageBreak/>
        <w:br/>
      </w:r>
    </w:p>
    <w:sectPr w:rsidR="0009322B" w:rsidRPr="00093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59DA"/>
    <w:multiLevelType w:val="multilevel"/>
    <w:tmpl w:val="9D9E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34BE"/>
    <w:multiLevelType w:val="multilevel"/>
    <w:tmpl w:val="3A62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A6AD4"/>
    <w:multiLevelType w:val="multilevel"/>
    <w:tmpl w:val="0D88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12471"/>
    <w:multiLevelType w:val="multilevel"/>
    <w:tmpl w:val="64D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C44C6"/>
    <w:multiLevelType w:val="multilevel"/>
    <w:tmpl w:val="5D1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B5BBC"/>
    <w:multiLevelType w:val="multilevel"/>
    <w:tmpl w:val="FC16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E1143"/>
    <w:multiLevelType w:val="multilevel"/>
    <w:tmpl w:val="F7B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32663"/>
    <w:multiLevelType w:val="multilevel"/>
    <w:tmpl w:val="A89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77225"/>
    <w:multiLevelType w:val="multilevel"/>
    <w:tmpl w:val="716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A57F4"/>
    <w:multiLevelType w:val="multilevel"/>
    <w:tmpl w:val="DBD6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67C70"/>
    <w:multiLevelType w:val="multilevel"/>
    <w:tmpl w:val="59FE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6A65"/>
    <w:multiLevelType w:val="multilevel"/>
    <w:tmpl w:val="F1D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97A77"/>
    <w:multiLevelType w:val="multilevel"/>
    <w:tmpl w:val="FB8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A7481"/>
    <w:multiLevelType w:val="multilevel"/>
    <w:tmpl w:val="7178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F3A2B"/>
    <w:multiLevelType w:val="multilevel"/>
    <w:tmpl w:val="945C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E1A0E"/>
    <w:multiLevelType w:val="multilevel"/>
    <w:tmpl w:val="7EA2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F2552"/>
    <w:multiLevelType w:val="multilevel"/>
    <w:tmpl w:val="FD92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15E7B"/>
    <w:multiLevelType w:val="multilevel"/>
    <w:tmpl w:val="D12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044325"/>
    <w:multiLevelType w:val="multilevel"/>
    <w:tmpl w:val="6A1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A4A40"/>
    <w:multiLevelType w:val="multilevel"/>
    <w:tmpl w:val="556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E7B19"/>
    <w:multiLevelType w:val="multilevel"/>
    <w:tmpl w:val="6E9E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4"/>
  </w:num>
  <w:num w:numId="4">
    <w:abstractNumId w:val="9"/>
  </w:num>
  <w:num w:numId="5">
    <w:abstractNumId w:val="12"/>
  </w:num>
  <w:num w:numId="6">
    <w:abstractNumId w:val="3"/>
  </w:num>
  <w:num w:numId="7">
    <w:abstractNumId w:val="6"/>
  </w:num>
  <w:num w:numId="8">
    <w:abstractNumId w:val="2"/>
  </w:num>
  <w:num w:numId="9">
    <w:abstractNumId w:val="16"/>
  </w:num>
  <w:num w:numId="10">
    <w:abstractNumId w:val="15"/>
  </w:num>
  <w:num w:numId="11">
    <w:abstractNumId w:val="18"/>
  </w:num>
  <w:num w:numId="12">
    <w:abstractNumId w:val="13"/>
  </w:num>
  <w:num w:numId="13">
    <w:abstractNumId w:val="11"/>
  </w:num>
  <w:num w:numId="14">
    <w:abstractNumId w:val="17"/>
  </w:num>
  <w:num w:numId="15">
    <w:abstractNumId w:val="5"/>
  </w:num>
  <w:num w:numId="16">
    <w:abstractNumId w:val="8"/>
  </w:num>
  <w:num w:numId="17">
    <w:abstractNumId w:val="10"/>
  </w:num>
  <w:num w:numId="18">
    <w:abstractNumId w:val="14"/>
  </w:num>
  <w:num w:numId="19">
    <w:abstractNumId w:val="0"/>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2B"/>
    <w:rsid w:val="0009322B"/>
    <w:rsid w:val="00174130"/>
    <w:rsid w:val="00D5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1C22"/>
  <w15:chartTrackingRefBased/>
  <w15:docId w15:val="{51984F35-A4F2-4164-BA0A-B5BF0B1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55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5F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5F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22B"/>
    <w:rPr>
      <w:rFonts w:ascii="Segoe UI" w:hAnsi="Segoe UI" w:cs="Segoe UI"/>
      <w:sz w:val="18"/>
      <w:szCs w:val="18"/>
    </w:rPr>
  </w:style>
  <w:style w:type="character" w:customStyle="1" w:styleId="Heading2Char">
    <w:name w:val="Heading 2 Char"/>
    <w:basedOn w:val="DefaultParagraphFont"/>
    <w:link w:val="Heading2"/>
    <w:uiPriority w:val="9"/>
    <w:rsid w:val="00D55F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5F1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5F1F"/>
    <w:rPr>
      <w:rFonts w:ascii="Times New Roman" w:eastAsia="Times New Roman" w:hAnsi="Times New Roman" w:cs="Times New Roman"/>
      <w:b/>
      <w:bCs/>
      <w:sz w:val="24"/>
      <w:szCs w:val="24"/>
    </w:rPr>
  </w:style>
  <w:style w:type="paragraph" w:customStyle="1" w:styleId="msonormal0">
    <w:name w:val="msonormal"/>
    <w:basedOn w:val="Normal"/>
    <w:rsid w:val="00D55F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5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55F1F"/>
  </w:style>
  <w:style w:type="character" w:styleId="Hyperlink">
    <w:name w:val="Hyperlink"/>
    <w:basedOn w:val="DefaultParagraphFont"/>
    <w:uiPriority w:val="99"/>
    <w:semiHidden/>
    <w:unhideWhenUsed/>
    <w:rsid w:val="00D55F1F"/>
    <w:rPr>
      <w:color w:val="0000FF"/>
      <w:u w:val="single"/>
    </w:rPr>
  </w:style>
  <w:style w:type="character" w:styleId="FollowedHyperlink">
    <w:name w:val="FollowedHyperlink"/>
    <w:basedOn w:val="DefaultParagraphFont"/>
    <w:uiPriority w:val="99"/>
    <w:semiHidden/>
    <w:unhideWhenUsed/>
    <w:rsid w:val="00D55F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4307">
      <w:bodyDiv w:val="1"/>
      <w:marLeft w:val="0"/>
      <w:marRight w:val="0"/>
      <w:marTop w:val="0"/>
      <w:marBottom w:val="0"/>
      <w:divBdr>
        <w:top w:val="none" w:sz="0" w:space="0" w:color="auto"/>
        <w:left w:val="none" w:sz="0" w:space="0" w:color="auto"/>
        <w:bottom w:val="none" w:sz="0" w:space="0" w:color="auto"/>
        <w:right w:val="none" w:sz="0" w:space="0" w:color="auto"/>
      </w:divBdr>
      <w:divsChild>
        <w:div w:id="1115446483">
          <w:marLeft w:val="0"/>
          <w:marRight w:val="0"/>
          <w:marTop w:val="0"/>
          <w:marBottom w:val="0"/>
          <w:divBdr>
            <w:top w:val="none" w:sz="0" w:space="0" w:color="auto"/>
            <w:left w:val="none" w:sz="0" w:space="0" w:color="auto"/>
            <w:bottom w:val="none" w:sz="0" w:space="0" w:color="auto"/>
            <w:right w:val="none" w:sz="0" w:space="0" w:color="auto"/>
          </w:divBdr>
        </w:div>
      </w:divsChild>
    </w:div>
    <w:div w:id="1007557634">
      <w:bodyDiv w:val="1"/>
      <w:marLeft w:val="0"/>
      <w:marRight w:val="0"/>
      <w:marTop w:val="0"/>
      <w:marBottom w:val="0"/>
      <w:divBdr>
        <w:top w:val="none" w:sz="0" w:space="0" w:color="auto"/>
        <w:left w:val="none" w:sz="0" w:space="0" w:color="auto"/>
        <w:bottom w:val="none" w:sz="0" w:space="0" w:color="auto"/>
        <w:right w:val="none" w:sz="0" w:space="0" w:color="auto"/>
      </w:divBdr>
      <w:divsChild>
        <w:div w:id="555747994">
          <w:marLeft w:val="0"/>
          <w:marRight w:val="0"/>
          <w:marTop w:val="0"/>
          <w:marBottom w:val="0"/>
          <w:divBdr>
            <w:top w:val="none" w:sz="0" w:space="0" w:color="auto"/>
            <w:left w:val="none" w:sz="0" w:space="0" w:color="auto"/>
            <w:bottom w:val="none" w:sz="0" w:space="0" w:color="auto"/>
            <w:right w:val="none" w:sz="0" w:space="0" w:color="auto"/>
          </w:divBdr>
        </w:div>
      </w:divsChild>
    </w:div>
    <w:div w:id="2034457375">
      <w:bodyDiv w:val="1"/>
      <w:marLeft w:val="0"/>
      <w:marRight w:val="0"/>
      <w:marTop w:val="0"/>
      <w:marBottom w:val="0"/>
      <w:divBdr>
        <w:top w:val="none" w:sz="0" w:space="0" w:color="auto"/>
        <w:left w:val="none" w:sz="0" w:space="0" w:color="auto"/>
        <w:bottom w:val="none" w:sz="0" w:space="0" w:color="auto"/>
        <w:right w:val="none" w:sz="0" w:space="0" w:color="auto"/>
      </w:divBdr>
      <w:divsChild>
        <w:div w:id="1872837320">
          <w:marLeft w:val="-15"/>
          <w:marRight w:val="0"/>
          <w:marTop w:val="0"/>
          <w:marBottom w:val="0"/>
          <w:divBdr>
            <w:top w:val="none" w:sz="0" w:space="0" w:color="auto"/>
            <w:left w:val="none" w:sz="0" w:space="0" w:color="auto"/>
            <w:bottom w:val="none" w:sz="0" w:space="0" w:color="auto"/>
            <w:right w:val="none" w:sz="0" w:space="0" w:color="auto"/>
          </w:divBdr>
        </w:div>
        <w:div w:id="1563637717">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76-6879(78)52032-6" TargetMode="External"/><Relationship Id="rId13" Type="http://schemas.openxmlformats.org/officeDocument/2006/relationships/hyperlink" Target="https://doi.org/10.1016/j.biocel.2006.07.0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rintmedical.in" TargetMode="External"/><Relationship Id="rId12" Type="http://schemas.openxmlformats.org/officeDocument/2006/relationships/hyperlink" Target="https://doi.org/10.9734/BJMMR/2015/151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091581809348317"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1016/j.jep.2013.06.002" TargetMode="External"/><Relationship Id="rId5" Type="http://schemas.openxmlformats.org/officeDocument/2006/relationships/image" Target="media/image1.png"/><Relationship Id="rId15" Type="http://schemas.openxmlformats.org/officeDocument/2006/relationships/hyperlink" Target="https://doi.org/10.1016/0003-2697(72)90132-7" TargetMode="External"/><Relationship Id="rId10" Type="http://schemas.openxmlformats.org/officeDocument/2006/relationships/hyperlink" Target="https://doi.org/10.1096/fasebj.10.7.8635682" TargetMode="External"/><Relationship Id="rId4" Type="http://schemas.openxmlformats.org/officeDocument/2006/relationships/webSettings" Target="webSettings.xml"/><Relationship Id="rId9" Type="http://schemas.openxmlformats.org/officeDocument/2006/relationships/hyperlink" Target="https://doi.org/10.1016/0003-2697(79)90738-3" TargetMode="External"/><Relationship Id="rId14" Type="http://schemas.openxmlformats.org/officeDocument/2006/relationships/hyperlink" Target="https://doi.org/10.1155/2013/292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61</Pages>
  <Words>19061</Words>
  <Characters>108653</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dc:description/>
  <cp:lastModifiedBy>Genesis Cybertech</cp:lastModifiedBy>
  <cp:revision>1</cp:revision>
  <cp:lastPrinted>2025-07-31T14:32:00Z</cp:lastPrinted>
  <dcterms:created xsi:type="dcterms:W3CDTF">2025-07-31T14:30:00Z</dcterms:created>
  <dcterms:modified xsi:type="dcterms:W3CDTF">2025-07-31T16:13:00Z</dcterms:modified>
</cp:coreProperties>
</file>