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AA1" w:rsidRPr="000A6336" w:rsidRDefault="00347AA1" w:rsidP="00347AA1">
      <w:pPr>
        <w:tabs>
          <w:tab w:val="left" w:pos="10800"/>
        </w:tabs>
        <w:spacing w:after="0" w:line="360" w:lineRule="auto"/>
        <w:jc w:val="center"/>
        <w:rPr>
          <w:rFonts w:ascii="Times New Roman" w:eastAsia="SimSun" w:hAnsi="Times New Roman" w:cs="Times New Roman"/>
          <w:b/>
          <w:bCs/>
          <w:color w:val="000000"/>
          <w:sz w:val="30"/>
          <w:szCs w:val="30"/>
          <w:lang w:bidi="en-US"/>
        </w:rPr>
      </w:pPr>
      <w:r w:rsidRPr="000A6336">
        <w:rPr>
          <w:rFonts w:ascii="Times New Roman" w:eastAsia="SimSun" w:hAnsi="Times New Roman" w:cs="Times New Roman"/>
          <w:b/>
          <w:bCs/>
          <w:color w:val="000000"/>
          <w:sz w:val="30"/>
          <w:szCs w:val="30"/>
          <w:lang w:bidi="en-US"/>
        </w:rPr>
        <w:t xml:space="preserve">AUDITOR’S INDEPENDENCE AS A MEASURE OF MANAGEMENT PERFORMANCE AND EFFICIENCY </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(CASE STUDY OF LUBCON NIGERIA LIMITED, ILORIN)</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BY</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rPr>
          <w:rFonts w:ascii="Times New Roman" w:hAnsi="Times New Roman" w:cs="Times New Roman"/>
          <w:sz w:val="30"/>
          <w:szCs w:val="30"/>
        </w:rPr>
      </w:pPr>
    </w:p>
    <w:p w:rsidR="00347AA1" w:rsidRPr="000A6336" w:rsidRDefault="00347AA1" w:rsidP="00347AA1">
      <w:pPr>
        <w:tabs>
          <w:tab w:val="left" w:pos="10800"/>
        </w:tabs>
        <w:spacing w:after="0" w:line="240" w:lineRule="auto"/>
        <w:rPr>
          <w:rFonts w:ascii="Times New Roman" w:hAnsi="Times New Roman" w:cs="Times New Roman"/>
          <w:sz w:val="30"/>
          <w:szCs w:val="30"/>
        </w:rPr>
      </w:pPr>
    </w:p>
    <w:p w:rsidR="00347AA1" w:rsidRDefault="00347AA1" w:rsidP="00347AA1">
      <w:pPr>
        <w:tabs>
          <w:tab w:val="left" w:pos="10800"/>
        </w:tabs>
        <w:spacing w:after="0" w:line="240" w:lineRule="auto"/>
        <w:jc w:val="center"/>
        <w:rPr>
          <w:rFonts w:ascii="Times New Roman" w:eastAsia="SimSun" w:hAnsi="Times New Roman" w:cs="Times New Roman"/>
          <w:b/>
          <w:bCs/>
          <w:color w:val="000000"/>
          <w:sz w:val="30"/>
          <w:szCs w:val="30"/>
          <w:lang w:bidi="en-US"/>
        </w:rPr>
      </w:pPr>
      <w:r w:rsidRPr="008C5E64">
        <w:rPr>
          <w:rFonts w:ascii="Times New Roman" w:eastAsia="SimSun" w:hAnsi="Times New Roman" w:cs="Times New Roman"/>
          <w:b/>
          <w:bCs/>
          <w:color w:val="000000"/>
          <w:sz w:val="30"/>
          <w:szCs w:val="30"/>
          <w:lang w:bidi="en-US"/>
        </w:rPr>
        <w:t>TIAMIYU MUBARAK OLALEKAN</w:t>
      </w:r>
    </w:p>
    <w:p w:rsidR="00347AA1" w:rsidRPr="000A6336" w:rsidRDefault="00347AA1" w:rsidP="00347AA1">
      <w:pPr>
        <w:tabs>
          <w:tab w:val="left" w:pos="10800"/>
        </w:tabs>
        <w:spacing w:after="0" w:line="240" w:lineRule="auto"/>
        <w:jc w:val="center"/>
        <w:rPr>
          <w:rFonts w:ascii="Times New Roman" w:eastAsia="SimSun" w:hAnsi="Times New Roman" w:cs="Times New Roman"/>
          <w:b/>
          <w:bCs/>
          <w:color w:val="000000"/>
          <w:sz w:val="30"/>
          <w:szCs w:val="30"/>
          <w:lang w:bidi="en-US"/>
        </w:rPr>
      </w:pPr>
      <w:r>
        <w:rPr>
          <w:rFonts w:ascii="Times New Roman" w:eastAsia="SimSun" w:hAnsi="Times New Roman" w:cs="Times New Roman"/>
          <w:b/>
          <w:bCs/>
          <w:color w:val="000000"/>
          <w:sz w:val="30"/>
          <w:szCs w:val="30"/>
          <w:lang w:bidi="en-US"/>
        </w:rPr>
        <w:t>HND/23/ACCT/FT/0377</w:t>
      </w:r>
    </w:p>
    <w:p w:rsidR="00347AA1" w:rsidRPr="000A6336" w:rsidRDefault="00347AA1" w:rsidP="00347AA1">
      <w:pPr>
        <w:spacing w:after="0" w:line="240" w:lineRule="auto"/>
        <w:rPr>
          <w:rFonts w:ascii="Times New Roman" w:hAnsi="Times New Roman" w:cs="Times New Roman"/>
          <w:sz w:val="30"/>
          <w:szCs w:val="30"/>
          <w:lang w:bidi="en-US"/>
        </w:rPr>
      </w:pPr>
    </w:p>
    <w:p w:rsidR="00347AA1" w:rsidRPr="000A6336" w:rsidRDefault="00347AA1" w:rsidP="00347AA1">
      <w:pPr>
        <w:spacing w:after="0" w:line="240" w:lineRule="auto"/>
        <w:rPr>
          <w:rFonts w:ascii="Times New Roman" w:hAnsi="Times New Roman" w:cs="Times New Roman"/>
          <w:sz w:val="30"/>
          <w:szCs w:val="30"/>
          <w:lang w:bidi="en-US"/>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 xml:space="preserve"> BEING A RESEARCH PROJECT SUBMITTED TO THE DEPARTMENT OF ACCOUNTANCY, INSTITUTE OF FINANCE AND MANAGEMENT STUDIES (IFMS), KWARA STATE POLYTECHNIC ILORIN, KWARA STATE.</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olor w:val="000000"/>
          <w:sz w:val="30"/>
          <w:szCs w:val="30"/>
          <w:lang w:bidi="en-US"/>
        </w:rPr>
        <w:t>IN PARTIAL FULFILLMENT OF THE REQIUREMENTS FOR THE AWARD OF HIGHER NATIONAL DIPLOMA (HND) IN ACCOUNTANCY</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sidRPr="000A6336">
        <w:rPr>
          <w:rFonts w:ascii="Times New Roman" w:eastAsia="SimSun" w:hAnsi="Times New Roman" w:cs="Times New Roman"/>
          <w:b/>
          <w:bCs/>
          <w:caps/>
          <w:color w:val="000000"/>
          <w:sz w:val="30"/>
          <w:szCs w:val="30"/>
          <w:lang w:bidi="en-US"/>
        </w:rPr>
        <w:t xml:space="preserve"> </w:t>
      </w: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p>
    <w:p w:rsidR="00347AA1" w:rsidRPr="000A6336" w:rsidRDefault="00347AA1" w:rsidP="00347AA1">
      <w:pPr>
        <w:tabs>
          <w:tab w:val="left" w:pos="10800"/>
        </w:tabs>
        <w:spacing w:after="0" w:line="240" w:lineRule="auto"/>
        <w:jc w:val="center"/>
        <w:rPr>
          <w:rFonts w:ascii="Times New Roman" w:hAnsi="Times New Roman" w:cs="Times New Roman"/>
          <w:sz w:val="30"/>
          <w:szCs w:val="30"/>
        </w:rPr>
      </w:pPr>
      <w:r>
        <w:rPr>
          <w:rFonts w:ascii="Times New Roman" w:eastAsia="SimSun" w:hAnsi="Times New Roman" w:cs="Times New Roman"/>
          <w:b/>
          <w:bCs/>
          <w:color w:val="000000"/>
          <w:sz w:val="30"/>
          <w:szCs w:val="30"/>
          <w:lang w:bidi="en-US"/>
        </w:rPr>
        <w:t>MAY, 2025</w:t>
      </w:r>
    </w:p>
    <w:p w:rsidR="00347AA1" w:rsidRDefault="00347AA1" w:rsidP="00347AA1">
      <w:pPr>
        <w:spacing w:after="280" w:line="360" w:lineRule="auto"/>
        <w:jc w:val="center"/>
        <w:rPr>
          <w:rFonts w:ascii="Times New Roman" w:hAnsi="Times New Roman" w:cs="Times New Roman"/>
          <w:b/>
          <w:sz w:val="24"/>
          <w:szCs w:val="24"/>
        </w:rPr>
      </w:pPr>
    </w:p>
    <w:p w:rsidR="00347AA1" w:rsidRDefault="00347AA1" w:rsidP="00347AA1">
      <w:pPr>
        <w:spacing w:after="280" w:line="360" w:lineRule="auto"/>
        <w:jc w:val="center"/>
        <w:rPr>
          <w:rFonts w:ascii="Times New Roman" w:hAnsi="Times New Roman" w:cs="Times New Roman"/>
          <w:b/>
          <w:sz w:val="24"/>
          <w:szCs w:val="24"/>
        </w:rPr>
      </w:pPr>
    </w:p>
    <w:p w:rsidR="00347AA1" w:rsidRDefault="00347AA1" w:rsidP="00347AA1">
      <w:pPr>
        <w:spacing w:after="280" w:line="360" w:lineRule="auto"/>
        <w:jc w:val="center"/>
        <w:rPr>
          <w:rFonts w:ascii="Times New Roman" w:hAnsi="Times New Roman" w:cs="Times New Roman"/>
          <w:b/>
          <w:sz w:val="24"/>
          <w:szCs w:val="24"/>
        </w:rPr>
      </w:pPr>
    </w:p>
    <w:p w:rsidR="00347AA1" w:rsidRDefault="00347AA1" w:rsidP="00347AA1">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347AA1" w:rsidRDefault="00347AA1" w:rsidP="00347AA1">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FA64BA">
        <w:rPr>
          <w:rFonts w:ascii="Times New Roman" w:hAnsi="Times New Roman" w:cs="Times New Roman"/>
          <w:b/>
          <w:sz w:val="24"/>
          <w:szCs w:val="24"/>
        </w:rPr>
        <w:t>TIAMIYU MUBARAK OLALEKAN</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 xml:space="preserve">3/ACC/FT/0377 </w:t>
      </w:r>
      <w:r>
        <w:rPr>
          <w:rFonts w:ascii="Times New Roman" w:hAnsi="Times New Roman" w:cs="Times New Roman"/>
          <w:sz w:val="24"/>
          <w:szCs w:val="24"/>
        </w:rPr>
        <w:t>and has been read and approved as meeting parts of the requirements for the Award of Higher National Diploma (HND) in the Department of Accountancy, Institute of Finance and Management Studies, Kwara State Polytechnic, Ilorin, Kwara State</w:t>
      </w:r>
    </w:p>
    <w:bookmarkEnd w:id="0"/>
    <w:p w:rsidR="00347AA1" w:rsidRDefault="00347AA1" w:rsidP="00347AA1">
      <w:pPr>
        <w:spacing w:after="0" w:line="48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347AA1" w:rsidRDefault="00347AA1" w:rsidP="00347AA1">
      <w:pPr>
        <w:spacing w:after="0" w:line="240" w:lineRule="auto"/>
        <w:rPr>
          <w:rFonts w:ascii="Times New Roman" w:hAnsi="Times New Roman" w:cs="Times New Roman"/>
          <w:i/>
          <w:sz w:val="24"/>
          <w:szCs w:val="24"/>
        </w:rPr>
      </w:pPr>
    </w:p>
    <w:p w:rsidR="00347AA1" w:rsidRDefault="00347AA1" w:rsidP="00347AA1">
      <w:pPr>
        <w:spacing w:after="0" w:line="240" w:lineRule="auto"/>
        <w:rPr>
          <w:rFonts w:ascii="Times New Roman" w:hAnsi="Times New Roman" w:cs="Times New Roman"/>
          <w:i/>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47AA1" w:rsidRDefault="00347AA1" w:rsidP="00347AA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347AA1" w:rsidRDefault="00347AA1" w:rsidP="00347AA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347AA1" w:rsidRDefault="00347AA1" w:rsidP="00347AA1">
      <w:pPr>
        <w:spacing w:line="480" w:lineRule="auto"/>
        <w:jc w:val="center"/>
        <w:rPr>
          <w:rFonts w:ascii="Times New Roman" w:hAnsi="Times New Roman" w:cs="Times New Roman"/>
          <w:b/>
          <w:sz w:val="24"/>
          <w:szCs w:val="24"/>
        </w:rPr>
      </w:pPr>
    </w:p>
    <w:p w:rsidR="00347AA1" w:rsidRDefault="00347AA1" w:rsidP="00347AA1"/>
    <w:p w:rsidR="00347AA1" w:rsidRPr="00E374F8"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0A6336" w:rsidRDefault="00347AA1" w:rsidP="00347AA1">
      <w:pPr>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DEDICATION</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I dedicate</w:t>
      </w:r>
      <w:r>
        <w:rPr>
          <w:rFonts w:ascii="Times New Roman" w:hAnsi="Times New Roman" w:cs="Times New Roman"/>
          <w:sz w:val="24"/>
          <w:szCs w:val="24"/>
        </w:rPr>
        <w:t>d this project to Almighty God.</w:t>
      </w:r>
    </w:p>
    <w:p w:rsidR="00347AA1" w:rsidRPr="000A6336" w:rsidRDefault="00347AA1" w:rsidP="00347AA1">
      <w:pPr>
        <w:rPr>
          <w:rFonts w:ascii="Times New Roman" w:hAnsi="Times New Roman" w:cs="Times New Roman"/>
          <w:b/>
          <w:sz w:val="24"/>
          <w:szCs w:val="24"/>
        </w:rPr>
      </w:pPr>
      <w:r w:rsidRPr="000A6336">
        <w:rPr>
          <w:rFonts w:ascii="Times New Roman" w:hAnsi="Times New Roman" w:cs="Times New Roman"/>
          <w:b/>
          <w:sz w:val="24"/>
          <w:szCs w:val="24"/>
        </w:rPr>
        <w:br w:type="page"/>
      </w:r>
    </w:p>
    <w:p w:rsidR="00347AA1" w:rsidRPr="000A6336" w:rsidRDefault="00347AA1" w:rsidP="00347AA1">
      <w:pPr>
        <w:spacing w:line="360" w:lineRule="auto"/>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ACKNOWLEDGEMENT</w:t>
      </w: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0A6336" w:rsidRDefault="00347AA1" w:rsidP="00347AA1">
      <w:pPr>
        <w:spacing w:line="360" w:lineRule="auto"/>
        <w:jc w:val="center"/>
        <w:rPr>
          <w:rFonts w:ascii="Times New Roman" w:hAnsi="Times New Roman" w:cs="Times New Roman"/>
          <w:b/>
          <w:sz w:val="24"/>
          <w:szCs w:val="24"/>
        </w:rPr>
      </w:pPr>
      <w:r w:rsidRPr="000A6336">
        <w:rPr>
          <w:rFonts w:ascii="Times New Roman" w:hAnsi="Times New Roman" w:cs="Times New Roman"/>
          <w:b/>
          <w:sz w:val="24"/>
          <w:szCs w:val="24"/>
        </w:rPr>
        <w:lastRenderedPageBreak/>
        <w:t>TABLE OF CONTENTS</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Cover page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Certification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ii</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Dedication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iii</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Acknowledgement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iv</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Table of content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 xml:space="preserve">v </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Abstract</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viii</w:t>
      </w: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t>CHAPTER ONE</w:t>
      </w:r>
      <w:r>
        <w:rPr>
          <w:rFonts w:ascii="Times New Roman" w:hAnsi="Times New Roman" w:cs="Times New Roman"/>
          <w:b/>
          <w:sz w:val="24"/>
          <w:szCs w:val="24"/>
        </w:rPr>
        <w:t xml:space="preserve">: </w:t>
      </w:r>
      <w:r w:rsidRPr="000A6336">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1.1</w:t>
      </w:r>
      <w:r w:rsidRPr="000A6336">
        <w:rPr>
          <w:rFonts w:ascii="Times New Roman" w:hAnsi="Times New Roman" w:cs="Times New Roman"/>
          <w:sz w:val="24"/>
          <w:szCs w:val="24"/>
        </w:rPr>
        <w:tab/>
        <w:t>Background to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1</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1.2</w:t>
      </w:r>
      <w:r w:rsidRPr="000A6336">
        <w:rPr>
          <w:rFonts w:ascii="Times New Roman" w:hAnsi="Times New Roman" w:cs="Times New Roman"/>
          <w:sz w:val="24"/>
          <w:szCs w:val="24"/>
        </w:rPr>
        <w:tab/>
        <w:t>Statement of the problem</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1.3</w:t>
      </w:r>
      <w:r w:rsidRPr="000A6336">
        <w:rPr>
          <w:rFonts w:ascii="Times New Roman" w:hAnsi="Times New Roman" w:cs="Times New Roman"/>
          <w:sz w:val="24"/>
          <w:szCs w:val="24"/>
        </w:rPr>
        <w:tab/>
        <w:t>Research question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1.4</w:t>
      </w:r>
      <w:r w:rsidRPr="000A6336">
        <w:rPr>
          <w:rFonts w:ascii="Times New Roman" w:hAnsi="Times New Roman" w:cs="Times New Roman"/>
          <w:sz w:val="24"/>
          <w:szCs w:val="24"/>
        </w:rPr>
        <w:tab/>
        <w:t>Objectives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1.5</w:t>
      </w:r>
      <w:r w:rsidRPr="000A6336">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1.6</w:t>
      </w:r>
      <w:r w:rsidRPr="000A6336">
        <w:rPr>
          <w:rFonts w:ascii="Times New Roman" w:hAnsi="Times New Roman" w:cs="Times New Roman"/>
          <w:sz w:val="24"/>
          <w:szCs w:val="24"/>
        </w:rPr>
        <w:tab/>
        <w:t>Significance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1.7</w:t>
      </w:r>
      <w:r w:rsidRPr="000A6336">
        <w:rPr>
          <w:rFonts w:ascii="Times New Roman" w:hAnsi="Times New Roman" w:cs="Times New Roman"/>
          <w:sz w:val="24"/>
          <w:szCs w:val="24"/>
        </w:rPr>
        <w:tab/>
        <w:t>Scope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1.8</w:t>
      </w:r>
      <w:r w:rsidRPr="000A6336">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1.9</w:t>
      </w:r>
      <w:r w:rsidRPr="000A6336">
        <w:rPr>
          <w:rFonts w:ascii="Times New Roman" w:hAnsi="Times New Roman" w:cs="Times New Roman"/>
          <w:sz w:val="24"/>
          <w:szCs w:val="24"/>
        </w:rPr>
        <w:tab/>
        <w:t>Operational definition of terms.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t>7</w:t>
      </w:r>
    </w:p>
    <w:p w:rsidR="00347AA1" w:rsidRDefault="00347AA1" w:rsidP="00347AA1">
      <w:pPr>
        <w:spacing w:line="360" w:lineRule="auto"/>
        <w:jc w:val="both"/>
        <w:rPr>
          <w:rFonts w:ascii="Times New Roman" w:hAnsi="Times New Roman" w:cs="Times New Roman"/>
          <w:b/>
          <w:sz w:val="24"/>
          <w:szCs w:val="24"/>
        </w:rPr>
      </w:pPr>
    </w:p>
    <w:p w:rsidR="00347AA1" w:rsidRDefault="00347AA1" w:rsidP="00347AA1">
      <w:pPr>
        <w:spacing w:line="360" w:lineRule="auto"/>
        <w:jc w:val="both"/>
        <w:rPr>
          <w:rFonts w:ascii="Times New Roman" w:hAnsi="Times New Roman" w:cs="Times New Roman"/>
          <w:b/>
          <w:sz w:val="24"/>
          <w:szCs w:val="24"/>
        </w:rPr>
      </w:pP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lastRenderedPageBreak/>
        <w:t>CHAPTER TWO</w:t>
      </w:r>
      <w:r w:rsidRPr="001D0FD1">
        <w:rPr>
          <w:rFonts w:ascii="Times New Roman" w:hAnsi="Times New Roman" w:cs="Times New Roman"/>
          <w:bCs/>
          <w:sz w:val="24"/>
          <w:szCs w:val="24"/>
        </w:rPr>
        <w:t xml:space="preserve">: </w:t>
      </w:r>
      <w:r w:rsidRPr="001D0FD1">
        <w:rPr>
          <w:rFonts w:ascii="Times New Roman" w:hAnsi="Times New Roman" w:cs="Times New Roman"/>
          <w:b/>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w:t>
      </w:r>
      <w:r w:rsidRPr="000A6336">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2.1.1</w:t>
      </w:r>
      <w:r w:rsidRPr="000A6336">
        <w:rPr>
          <w:rFonts w:ascii="Times New Roman" w:hAnsi="Times New Roman" w:cs="Times New Roman"/>
          <w:sz w:val="24"/>
          <w:szCs w:val="24"/>
        </w:rPr>
        <w:tab/>
        <w:t>Technique for evaluation of Auditor’s independence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12</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2.1.2</w:t>
      </w:r>
      <w:r w:rsidRPr="000A6336">
        <w:rPr>
          <w:rFonts w:ascii="Times New Roman" w:hAnsi="Times New Roman" w:cs="Times New Roman"/>
          <w:sz w:val="24"/>
          <w:szCs w:val="24"/>
        </w:rPr>
        <w:tab/>
        <w:t>Component of Auditor independence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2.1.3</w:t>
      </w:r>
      <w:r w:rsidRPr="000A6336">
        <w:rPr>
          <w:rFonts w:ascii="Times New Roman" w:hAnsi="Times New Roman" w:cs="Times New Roman"/>
          <w:sz w:val="24"/>
          <w:szCs w:val="24"/>
        </w:rPr>
        <w:tab/>
        <w:t>Responsibility of Auditor’s Independence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w:t>
      </w:r>
      <w:r w:rsidRPr="000A6336">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2.2.1</w:t>
      </w:r>
      <w:r w:rsidRPr="000A6336">
        <w:rPr>
          <w:rFonts w:ascii="Times New Roman" w:hAnsi="Times New Roman" w:cs="Times New Roman"/>
          <w:sz w:val="24"/>
          <w:szCs w:val="24"/>
        </w:rPr>
        <w:tab/>
        <w:t>Economies of Scale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Pr="000A6336">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2.2.2</w:t>
      </w:r>
      <w:r w:rsidRPr="000A6336">
        <w:rPr>
          <w:rFonts w:ascii="Times New Roman" w:hAnsi="Times New Roman" w:cs="Times New Roman"/>
          <w:sz w:val="24"/>
          <w:szCs w:val="24"/>
        </w:rPr>
        <w:tab/>
        <w:t>Agency theory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17</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2.2.3</w:t>
      </w:r>
      <w:r w:rsidRPr="000A6336">
        <w:rPr>
          <w:rFonts w:ascii="Times New Roman" w:hAnsi="Times New Roman" w:cs="Times New Roman"/>
          <w:sz w:val="24"/>
          <w:szCs w:val="24"/>
        </w:rPr>
        <w:tab/>
        <w:t>Theory of inspired confidence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2.3</w:t>
      </w:r>
      <w:r w:rsidRPr="000A6336">
        <w:rPr>
          <w:rFonts w:ascii="Times New Roman" w:hAnsi="Times New Roman" w:cs="Times New Roman"/>
          <w:sz w:val="24"/>
          <w:szCs w:val="24"/>
        </w:rPr>
        <w:tab/>
        <w:t>Empirical review</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20</w:t>
      </w: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t>CHAPTER THREE</w:t>
      </w:r>
      <w:r w:rsidRPr="001D0FD1">
        <w:rPr>
          <w:rFonts w:ascii="Times New Roman" w:hAnsi="Times New Roman" w:cs="Times New Roman"/>
          <w:b/>
          <w:sz w:val="24"/>
          <w:szCs w:val="24"/>
        </w:rPr>
        <w:t>: RESEARCH METHODOLOGY</w:t>
      </w:r>
      <w:r w:rsidRPr="001D0FD1">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3.1</w:t>
      </w:r>
      <w:r w:rsidRPr="000A6336">
        <w:rPr>
          <w:rFonts w:ascii="Times New Roman" w:hAnsi="Times New Roman" w:cs="Times New Roman"/>
          <w:sz w:val="24"/>
          <w:szCs w:val="24"/>
        </w:rPr>
        <w:tab/>
        <w:t>Design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24</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3.2</w:t>
      </w:r>
      <w:r w:rsidRPr="000A6336">
        <w:rPr>
          <w:rFonts w:ascii="Times New Roman" w:hAnsi="Times New Roman" w:cs="Times New Roman"/>
          <w:sz w:val="24"/>
          <w:szCs w:val="24"/>
        </w:rPr>
        <w:tab/>
        <w:t>source of data</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25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3.3</w:t>
      </w:r>
      <w:r w:rsidRPr="000A6336">
        <w:rPr>
          <w:rFonts w:ascii="Times New Roman" w:hAnsi="Times New Roman" w:cs="Times New Roman"/>
          <w:sz w:val="24"/>
          <w:szCs w:val="24"/>
        </w:rPr>
        <w:tab/>
        <w:t>Population of the study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3.4</w:t>
      </w:r>
      <w:r w:rsidRPr="000A6336">
        <w:rPr>
          <w:rFonts w:ascii="Times New Roman" w:hAnsi="Times New Roman" w:cs="Times New Roman"/>
          <w:sz w:val="24"/>
          <w:szCs w:val="24"/>
        </w:rPr>
        <w:tab/>
        <w:t>Sampling size and technique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ab/>
        <w:t>25</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3.5</w:t>
      </w:r>
      <w:r w:rsidRPr="000A6336">
        <w:rPr>
          <w:rFonts w:ascii="Times New Roman" w:hAnsi="Times New Roman" w:cs="Times New Roman"/>
          <w:sz w:val="24"/>
          <w:szCs w:val="24"/>
        </w:rPr>
        <w:tab/>
        <w:t>Method of data analysis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26</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3.6</w:t>
      </w:r>
      <w:r w:rsidRPr="000A6336">
        <w:rPr>
          <w:rFonts w:ascii="Times New Roman" w:hAnsi="Times New Roman" w:cs="Times New Roman"/>
          <w:sz w:val="24"/>
          <w:szCs w:val="24"/>
        </w:rPr>
        <w:tab/>
        <w:t>Model specification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27</w:t>
      </w:r>
    </w:p>
    <w:p w:rsidR="00347AA1" w:rsidRDefault="00347AA1" w:rsidP="00347AA1">
      <w:pPr>
        <w:spacing w:line="360" w:lineRule="auto"/>
        <w:jc w:val="both"/>
        <w:rPr>
          <w:rFonts w:ascii="Times New Roman" w:hAnsi="Times New Roman" w:cs="Times New Roman"/>
          <w:b/>
          <w:sz w:val="24"/>
          <w:szCs w:val="24"/>
        </w:rPr>
      </w:pPr>
    </w:p>
    <w:p w:rsidR="00347AA1" w:rsidRDefault="00347AA1" w:rsidP="00347AA1">
      <w:pPr>
        <w:spacing w:line="360" w:lineRule="auto"/>
        <w:jc w:val="both"/>
        <w:rPr>
          <w:rFonts w:ascii="Times New Roman" w:hAnsi="Times New Roman" w:cs="Times New Roman"/>
          <w:b/>
          <w:sz w:val="24"/>
          <w:szCs w:val="24"/>
        </w:rPr>
      </w:pP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b/>
          <w:sz w:val="24"/>
          <w:szCs w:val="24"/>
        </w:rPr>
        <w:lastRenderedPageBreak/>
        <w:t>CHAPTER FOUR</w:t>
      </w:r>
      <w:r>
        <w:rPr>
          <w:rFonts w:ascii="Times New Roman" w:hAnsi="Times New Roman" w:cs="Times New Roman"/>
          <w:b/>
          <w:sz w:val="24"/>
          <w:szCs w:val="24"/>
        </w:rPr>
        <w:t xml:space="preserve">: </w:t>
      </w:r>
      <w:r w:rsidRPr="001D0FD1">
        <w:rPr>
          <w:rFonts w:ascii="Times New Roman" w:hAnsi="Times New Roman" w:cs="Times New Roman"/>
          <w:b/>
          <w:bCs/>
          <w:sz w:val="24"/>
          <w:szCs w:val="24"/>
        </w:rPr>
        <w:t>ANALYSIS AND DISCUSSION</w:t>
      </w:r>
      <w:r>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4.1</w:t>
      </w:r>
      <w:r w:rsidRPr="000A6336">
        <w:rPr>
          <w:rFonts w:ascii="Times New Roman" w:hAnsi="Times New Roman" w:cs="Times New Roman"/>
          <w:sz w:val="24"/>
          <w:szCs w:val="24"/>
        </w:rPr>
        <w:tab/>
        <w:t>Preview</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28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4.2</w:t>
      </w:r>
      <w:r w:rsidRPr="000A6336">
        <w:rPr>
          <w:rFonts w:ascii="Times New Roman" w:hAnsi="Times New Roman" w:cs="Times New Roman"/>
          <w:sz w:val="24"/>
          <w:szCs w:val="24"/>
        </w:rPr>
        <w:tab/>
        <w:t>Statistical results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33</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4.3</w:t>
      </w:r>
      <w:r w:rsidRPr="000A6336">
        <w:rPr>
          <w:rFonts w:ascii="Times New Roman" w:hAnsi="Times New Roman" w:cs="Times New Roman"/>
          <w:sz w:val="24"/>
          <w:szCs w:val="24"/>
        </w:rPr>
        <w:tab/>
        <w:t>Test of hypothesis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33</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4.4</w:t>
      </w:r>
      <w:r w:rsidRPr="000A6336">
        <w:rPr>
          <w:rFonts w:ascii="Times New Roman" w:hAnsi="Times New Roman" w:cs="Times New Roman"/>
          <w:sz w:val="24"/>
          <w:szCs w:val="24"/>
        </w:rPr>
        <w:tab/>
        <w:t>Discussion of the findings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36</w:t>
      </w:r>
    </w:p>
    <w:p w:rsidR="00347AA1"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b/>
          <w:sz w:val="24"/>
          <w:szCs w:val="24"/>
        </w:rPr>
        <w:t>CHAPTER FIVE</w:t>
      </w:r>
      <w:r>
        <w:rPr>
          <w:rFonts w:ascii="Times New Roman" w:hAnsi="Times New Roman" w:cs="Times New Roman"/>
          <w:b/>
          <w:sz w:val="24"/>
          <w:szCs w:val="24"/>
        </w:rPr>
        <w:t xml:space="preserve">: </w:t>
      </w:r>
      <w:r w:rsidRPr="001D0FD1">
        <w:rPr>
          <w:rFonts w:ascii="Times New Roman" w:hAnsi="Times New Roman" w:cs="Times New Roman"/>
          <w:b/>
          <w:bCs/>
          <w:sz w:val="24"/>
          <w:szCs w:val="24"/>
        </w:rPr>
        <w:t>SUMMARY, CONCLUSION AND RECOMMENDATIONS</w:t>
      </w:r>
    </w:p>
    <w:p w:rsidR="00347AA1" w:rsidRPr="001D0FD1" w:rsidRDefault="00347AA1" w:rsidP="00347AA1">
      <w:pPr>
        <w:spacing w:line="360" w:lineRule="auto"/>
        <w:jc w:val="both"/>
        <w:rPr>
          <w:rFonts w:ascii="Times New Roman" w:hAnsi="Times New Roman" w:cs="Times New Roman"/>
          <w:b/>
          <w:sz w:val="24"/>
          <w:szCs w:val="24"/>
        </w:rPr>
      </w:pPr>
      <w:r w:rsidRPr="000A6336">
        <w:rPr>
          <w:rFonts w:ascii="Times New Roman" w:hAnsi="Times New Roman" w:cs="Times New Roman"/>
          <w:sz w:val="24"/>
          <w:szCs w:val="24"/>
        </w:rPr>
        <w:t>5.1</w:t>
      </w:r>
      <w:r w:rsidRPr="000A6336">
        <w:rPr>
          <w:rFonts w:ascii="Times New Roman" w:hAnsi="Times New Roman" w:cs="Times New Roman"/>
          <w:sz w:val="24"/>
          <w:szCs w:val="24"/>
        </w:rPr>
        <w:tab/>
        <w:t>Summary</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52</w:t>
      </w:r>
      <w:r w:rsidRPr="000A6336">
        <w:rPr>
          <w:rFonts w:ascii="Times New Roman" w:hAnsi="Times New Roman" w:cs="Times New Roman"/>
          <w:sz w:val="24"/>
          <w:szCs w:val="24"/>
        </w:rPr>
        <w:tab/>
        <w:t>Conclusion</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38</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5.3</w:t>
      </w:r>
      <w:r w:rsidRPr="000A6336">
        <w:rPr>
          <w:rFonts w:ascii="Times New Roman" w:hAnsi="Times New Roman" w:cs="Times New Roman"/>
          <w:sz w:val="24"/>
          <w:szCs w:val="24"/>
        </w:rPr>
        <w:tab/>
        <w:t>Recommendations</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40</w:t>
      </w:r>
      <w:r w:rsidRPr="000A6336">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Reference</w:t>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r>
        <w:rPr>
          <w:rFonts w:ascii="Times New Roman" w:hAnsi="Times New Roman" w:cs="Times New Roman"/>
          <w:sz w:val="24"/>
          <w:szCs w:val="24"/>
        </w:rPr>
        <w:t>43</w:t>
      </w:r>
    </w:p>
    <w:p w:rsidR="00347AA1" w:rsidRPr="000A6336" w:rsidRDefault="00347AA1" w:rsidP="00347AA1">
      <w:pPr>
        <w:spacing w:line="360" w:lineRule="auto"/>
        <w:jc w:val="both"/>
        <w:rPr>
          <w:rFonts w:ascii="Times New Roman" w:hAnsi="Times New Roman" w:cs="Times New Roman"/>
          <w:sz w:val="24"/>
          <w:szCs w:val="24"/>
        </w:rPr>
      </w:pPr>
      <w:r w:rsidRPr="000A6336">
        <w:rPr>
          <w:rFonts w:ascii="Times New Roman" w:hAnsi="Times New Roman" w:cs="Times New Roman"/>
          <w:sz w:val="24"/>
          <w:szCs w:val="24"/>
        </w:rPr>
        <w:tab/>
      </w:r>
      <w:r w:rsidRPr="000A6336">
        <w:rPr>
          <w:rFonts w:ascii="Times New Roman" w:hAnsi="Times New Roman" w:cs="Times New Roman"/>
          <w:sz w:val="24"/>
          <w:szCs w:val="24"/>
        </w:rPr>
        <w:tab/>
      </w:r>
      <w:r w:rsidRPr="000A6336">
        <w:rPr>
          <w:rFonts w:ascii="Times New Roman" w:hAnsi="Times New Roman" w:cs="Times New Roman"/>
          <w:sz w:val="24"/>
          <w:szCs w:val="24"/>
        </w:rPr>
        <w:tab/>
      </w:r>
    </w:p>
    <w:p w:rsidR="00347AA1" w:rsidRPr="000A6336" w:rsidRDefault="00347AA1" w:rsidP="00347AA1">
      <w:pPr>
        <w:spacing w:line="360" w:lineRule="auto"/>
        <w:jc w:val="both"/>
        <w:rPr>
          <w:rFonts w:ascii="Times New Roman" w:hAnsi="Times New Roman" w:cs="Times New Roman"/>
          <w:sz w:val="24"/>
          <w:szCs w:val="24"/>
        </w:rPr>
      </w:pPr>
    </w:p>
    <w:p w:rsidR="00347AA1" w:rsidRPr="000A6336" w:rsidRDefault="00347AA1" w:rsidP="00347AA1">
      <w:pPr>
        <w:spacing w:line="360" w:lineRule="auto"/>
        <w:jc w:val="both"/>
        <w:rPr>
          <w:rFonts w:ascii="Times New Roman" w:hAnsi="Times New Roman" w:cs="Times New Roman"/>
          <w:sz w:val="24"/>
          <w:szCs w:val="24"/>
        </w:rPr>
      </w:pPr>
    </w:p>
    <w:p w:rsidR="00347AA1" w:rsidRPr="000A6336" w:rsidRDefault="00347AA1" w:rsidP="00347AA1">
      <w:pPr>
        <w:spacing w:line="360" w:lineRule="auto"/>
        <w:jc w:val="both"/>
        <w:rPr>
          <w:rFonts w:ascii="Times New Roman" w:hAnsi="Times New Roman" w:cs="Times New Roman"/>
          <w:sz w:val="24"/>
          <w:szCs w:val="24"/>
        </w:rPr>
      </w:pPr>
    </w:p>
    <w:p w:rsidR="00347AA1" w:rsidRPr="000A6336" w:rsidRDefault="00347AA1" w:rsidP="00347AA1">
      <w:pPr>
        <w:spacing w:line="360" w:lineRule="auto"/>
        <w:jc w:val="both"/>
        <w:rPr>
          <w:rFonts w:ascii="Times New Roman" w:hAnsi="Times New Roman" w:cs="Times New Roman"/>
          <w:sz w:val="24"/>
          <w:szCs w:val="24"/>
        </w:rPr>
      </w:pPr>
    </w:p>
    <w:p w:rsidR="00347AA1" w:rsidRDefault="00347AA1" w:rsidP="00347AA1">
      <w:pPr>
        <w:rPr>
          <w:rFonts w:ascii="Times New Roman" w:hAnsi="Times New Roman" w:cs="Times New Roman"/>
          <w:b/>
          <w:sz w:val="24"/>
          <w:szCs w:val="24"/>
        </w:rPr>
      </w:pPr>
    </w:p>
    <w:p w:rsidR="00347AA1" w:rsidRDefault="00347AA1">
      <w:pPr>
        <w:spacing w:after="160" w:line="259" w:lineRule="auto"/>
      </w:pPr>
      <w:r>
        <w:br w:type="page"/>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ONE</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INTRODUCTION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1.1</w:t>
      </w:r>
      <w:r w:rsidRPr="00D660A2">
        <w:rPr>
          <w:rFonts w:ascii="Times New Roman" w:hAnsi="Times New Roman" w:cs="Times New Roman"/>
          <w:b/>
          <w:sz w:val="24"/>
          <w:szCs w:val="24"/>
        </w:rPr>
        <w:tab/>
        <w:t>BACKGROUND TO THE STUDY</w:t>
      </w:r>
    </w:p>
    <w:p w:rsidR="00347AA1"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this early days of auditing, the prime qualification of an auditor was “reputation” man known for his integrity and independence of mind be sort for his honored position but his has a lot problems associated to it as the limit imposed by on such auditors were been breached.</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word auditing could be raced to latin word “AUDIRE” which means to hear by notable writers. However, in a primitive form the auditing practice originated from the ancient time than the business owners keep financial records of their business in a primitive way such as meaning mark on board keeping figures offhand without any documentation and there were lack of</w:t>
      </w:r>
      <w:r>
        <w:rPr>
          <w:rFonts w:ascii="Times New Roman" w:hAnsi="Times New Roman" w:cs="Times New Roman"/>
          <w:sz w:val="24"/>
          <w:szCs w:val="24"/>
        </w:rPr>
        <w:t xml:space="preserve"> mechanical aid for calculation (Badara, M.S. (2022).</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as it exists today was established only in the latter part of the ninety century. The audit practice that emerges at the period can be described as a solution which solve the problem that emerged in the ancient time.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At this period, the owner of a business use to hear report by auditor about the book keeping financial record of his business from time to time. This development of auditing was based on a strong determination to conquer the problem associated with early beginning of business transaction and to provide an independents and competent report on the State of affairs of the business to their owners.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 xml:space="preserve"> Today, most business is operated by limited companies which are owned by ten shareholders and manage by the directors appointed by the shareholders.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development of the modern accounting and their growth of auditing profession in the limited kingdom and content of the economics expulsion of industry and commence which has taken place since industrial resolution while business enterprise are comparatively small need for the development of complex accounting procedure when a scale of operation increase so that capitalism insisted in joint stock companies by shareholders who took no parts in the management of such companies. It becomes necessary for the manage account to the shareholders at regular interval by means formal reports.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However, the manger or directors at unsuccessful companies held an obvious vested in hidden the lack of success at their companies, form shareholders this lead to fraudulent accounting and resultant scandal. Government therefore made provision for the account of companies to be reported by person or other directors in this way audit develop.</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body of shareholders who had provide funds for their business on their (shareholders) behalf and to periodically prepare account for the shareholders so that they could be aware of the state of affairs of the enterprise in which they had interest, it was therefore necessary for the shareholder to be satisfied that the account presented by the director did provide the objectives view of the state of affair of the company and this and the shareholder appoint an auditor at annual general meeting of such companies. </w:t>
      </w:r>
    </w:p>
    <w:p w:rsidR="00347AA1" w:rsidRPr="00D660A2" w:rsidRDefault="00347AA1" w:rsidP="00347AA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Emily Wolf (201</w:t>
      </w:r>
      <w:r w:rsidRPr="00D660A2">
        <w:rPr>
          <w:rFonts w:ascii="Times New Roman" w:hAnsi="Times New Roman" w:cs="Times New Roman"/>
          <w:sz w:val="24"/>
          <w:szCs w:val="24"/>
        </w:rPr>
        <w:t>6) an audit is a process carried out by suitable auditor where by the accounting records of a business entity (including charities trust and professional firms) are subjected to scrutiny in such details as well enable the auditor to form an opinion as to their truth, fairness accuracy.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These opinion auditor’s report address to where the auditors are responsible under statute in an ordinary scene and regardless of the scope of work expected of an auditor, auditor is any person who is charge with the responsibility of examine the books and account of an organization in such details as will enable him to form an independent opinion as to the trueness and fairness of the financial statement.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During an audit exercise and independent accountant thrown an investigation search high on the finical activities of the Company over the period under review and issue or report information, the shareholders as to whether the account presented to them is a true reflection of what happen or not.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Thus, it can be argued that auditors are a logical of the process of accountability which is incomplete without an audit. An result ensure accountability through the different way such as; detection of existing accounting, malpractice, detection of error and fraudulent practice and tendency in account record etc. in a period of economic crisis, the need of accountability become more pronounced. The question of effective audit therefore word examine on the Nigeria context. The nature and the essence of an audit is such that the person perform it (auditor) is impartial and all direct and indirect influence of those affected </w:t>
      </w:r>
      <w:r w:rsidRPr="00D660A2">
        <w:rPr>
          <w:rFonts w:ascii="Times New Roman" w:hAnsi="Times New Roman" w:cs="Times New Roman"/>
          <w:sz w:val="24"/>
          <w:szCs w:val="24"/>
        </w:rPr>
        <w:lastRenderedPageBreak/>
        <w:t>by the word when an environment is created to insulate they auditor or against such influence, the auditors is said to be independent.</w:t>
      </w:r>
    </w:p>
    <w:p w:rsidR="00347AA1" w:rsidRPr="00D660A2" w:rsidRDefault="00347AA1" w:rsidP="00347AA1">
      <w:pPr>
        <w:spacing w:line="480" w:lineRule="auto"/>
        <w:jc w:val="both"/>
        <w:rPr>
          <w:rFonts w:ascii="Times New Roman" w:hAnsi="Times New Roman" w:cs="Times New Roman"/>
          <w:sz w:val="24"/>
          <w:szCs w:val="24"/>
        </w:rPr>
      </w:pPr>
      <w:r>
        <w:rPr>
          <w:rFonts w:ascii="Times New Roman" w:hAnsi="Times New Roman" w:cs="Times New Roman"/>
          <w:sz w:val="24"/>
          <w:szCs w:val="24"/>
        </w:rPr>
        <w:t>Emile Wolf (201</w:t>
      </w:r>
      <w:r w:rsidRPr="00D660A2">
        <w:rPr>
          <w:rFonts w:ascii="Times New Roman" w:hAnsi="Times New Roman" w:cs="Times New Roman"/>
          <w:sz w:val="24"/>
          <w:szCs w:val="24"/>
        </w:rPr>
        <w:t>6) refers to independent and auditing as the two side of the same coin. Contradiction intern if an auditor is independent, the essence of his appointment as completely loss. The credibility in the first phase will continue to exist consequently enabling him to ensure accountability.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1.2</w:t>
      </w:r>
      <w:r w:rsidRPr="00D660A2">
        <w:rPr>
          <w:rFonts w:ascii="Times New Roman" w:hAnsi="Times New Roman" w:cs="Times New Roman"/>
          <w:b/>
          <w:sz w:val="24"/>
          <w:szCs w:val="24"/>
        </w:rPr>
        <w:tab/>
        <w:t>STATEMENT OF THE PROBLEM</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concert of independence is corner stone of the accounting profession. The main aim of employing the services of an auditor to financial statement is to produce a report that will aid credibility to financial statement in practical terms; the independence is not in place. The research is to carry out an investigation ascertain the effect of auditor independence on management decision making process and to provide solutions on the ways toward to have auditor’s independence in Nigeria.</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1.3</w:t>
      </w:r>
      <w:r w:rsidRPr="00D660A2">
        <w:rPr>
          <w:rFonts w:ascii="Times New Roman" w:hAnsi="Times New Roman" w:cs="Times New Roman"/>
          <w:b/>
          <w:sz w:val="24"/>
          <w:szCs w:val="24"/>
        </w:rPr>
        <w:tab/>
        <w:t>RESEARCH QUESTION</w:t>
      </w:r>
      <w:r>
        <w:rPr>
          <w:rFonts w:ascii="Times New Roman" w:hAnsi="Times New Roman" w:cs="Times New Roman"/>
          <w:b/>
          <w:sz w:val="24"/>
          <w:szCs w:val="24"/>
        </w:rPr>
        <w: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the light of the foregoing, the following research questions are raised.</w:t>
      </w:r>
    </w:p>
    <w:p w:rsidR="00347AA1" w:rsidRPr="00455619"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auditor independence measure the management performance in an organization?</w:t>
      </w:r>
    </w:p>
    <w:p w:rsidR="00347AA1" w:rsidRPr="00D660A2"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relationship between the client and the auditor allow for independence auditing?</w:t>
      </w:r>
    </w:p>
    <w:p w:rsidR="00347AA1"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lastRenderedPageBreak/>
        <w:t>Does the role of the auditor accounting body call for independent and effective audit work?</w:t>
      </w:r>
    </w:p>
    <w:p w:rsidR="00347AA1" w:rsidRPr="00455619" w:rsidRDefault="00347AA1" w:rsidP="00347AA1">
      <w:pPr>
        <w:pStyle w:val="ListParagraph"/>
        <w:numPr>
          <w:ilvl w:val="0"/>
          <w:numId w:val="1"/>
        </w:numPr>
        <w:spacing w:line="480" w:lineRule="auto"/>
        <w:ind w:left="900" w:hanging="471"/>
        <w:jc w:val="both"/>
        <w:rPr>
          <w:rFonts w:ascii="Times New Roman" w:hAnsi="Times New Roman" w:cs="Times New Roman"/>
          <w:sz w:val="24"/>
          <w:szCs w:val="24"/>
        </w:rPr>
      </w:pPr>
      <w:r w:rsidRPr="00D660A2">
        <w:rPr>
          <w:rFonts w:ascii="Times New Roman" w:hAnsi="Times New Roman" w:cs="Times New Roman"/>
          <w:sz w:val="24"/>
          <w:szCs w:val="24"/>
        </w:rPr>
        <w:t>Does the effectiveness of auditor’s independence have impact organization performance and efficiency?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1.4</w:t>
      </w:r>
      <w:r w:rsidRPr="00D660A2">
        <w:rPr>
          <w:rFonts w:ascii="Times New Roman" w:hAnsi="Times New Roman" w:cs="Times New Roman"/>
          <w:b/>
          <w:sz w:val="24"/>
          <w:szCs w:val="24"/>
        </w:rPr>
        <w:tab/>
        <w:t>OBJECTIVE OF THE STUDY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attempted to achieve the following objective.</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examine maximum expression of an opinion whether the financial statement of account shows a time and fair view or say they do not.</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evaluate the audit, the sense of belonging where is allowed to draw his programming his investigation and reporting independence are not limited or controlled by undue influence.</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reveal aims and objective of this study, the duty of the audit based on the auditor’s independents.</w:t>
      </w:r>
    </w:p>
    <w:p w:rsidR="00347AA1" w:rsidRPr="00D660A2"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find out towards the detection of any errors and fraud committed in the records being prepared by the accounting personnel of the company.</w:t>
      </w:r>
    </w:p>
    <w:p w:rsidR="00347AA1" w:rsidRPr="00BB2A9D" w:rsidRDefault="00347AA1" w:rsidP="00347AA1">
      <w:pPr>
        <w:pStyle w:val="ListParagraph"/>
        <w:numPr>
          <w:ilvl w:val="0"/>
          <w:numId w:val="2"/>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examine the roles of the auditors accounting body in ensuring auditor’s independence.</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1.5</w:t>
      </w:r>
      <w:r w:rsidRPr="00D660A2">
        <w:rPr>
          <w:rFonts w:ascii="Times New Roman" w:hAnsi="Times New Roman" w:cs="Times New Roman"/>
          <w:b/>
          <w:sz w:val="24"/>
          <w:szCs w:val="24"/>
        </w:rPr>
        <w:tab/>
        <w:t>RESEARCH HYPOTHES</w:t>
      </w:r>
      <w:r>
        <w:rPr>
          <w:rFonts w:ascii="Times New Roman" w:hAnsi="Times New Roman" w:cs="Times New Roman"/>
          <w:b/>
          <w:sz w:val="24"/>
          <w:szCs w:val="24"/>
        </w:rPr>
        <w:t>E</w:t>
      </w:r>
      <w:r w:rsidRPr="00D660A2">
        <w:rPr>
          <w:rFonts w:ascii="Times New Roman" w:hAnsi="Times New Roman" w:cs="Times New Roman"/>
          <w:b/>
          <w:sz w:val="24"/>
          <w:szCs w:val="24"/>
        </w:rPr>
        <w: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following hypothesis was stated.</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Hypothesis one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no significant relationship between auditor’s independence and entity.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xml:space="preserve">: There is no significant relationship between auditor independence and </w:t>
      </w:r>
      <w:r w:rsidRPr="00D660A2">
        <w:rPr>
          <w:rFonts w:ascii="Times New Roman" w:hAnsi="Times New Roman" w:cs="Times New Roman"/>
          <w:sz w:val="24"/>
          <w:szCs w:val="24"/>
        </w:rPr>
        <w:tab/>
        <w:t xml:space="preserve">Organization affiance.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3</w:t>
      </w:r>
      <w:r w:rsidRPr="00D660A2">
        <w:rPr>
          <w:rFonts w:ascii="Times New Roman" w:hAnsi="Times New Roman" w:cs="Times New Roman"/>
          <w:sz w:val="24"/>
          <w:szCs w:val="24"/>
        </w:rPr>
        <w:t xml:space="preserve">: There is no significant relationship between auditor’s independence and </w:t>
      </w:r>
      <w:r w:rsidRPr="00D660A2">
        <w:rPr>
          <w:rFonts w:ascii="Times New Roman" w:hAnsi="Times New Roman" w:cs="Times New Roman"/>
          <w:sz w:val="24"/>
          <w:szCs w:val="24"/>
        </w:rPr>
        <w:tab/>
        <w:t>accounting body.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1.6</w:t>
      </w:r>
      <w:r w:rsidRPr="00D660A2">
        <w:rPr>
          <w:rFonts w:ascii="Times New Roman" w:hAnsi="Times New Roman" w:cs="Times New Roman"/>
          <w:b/>
          <w:sz w:val="24"/>
          <w:szCs w:val="24"/>
        </w:rPr>
        <w:tab/>
        <w:t>SIGNIFICANCE OF STUDY</w:t>
      </w:r>
    </w:p>
    <w:p w:rsidR="00347AA1"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With regard to the expectation of the users of audit report and regulation bodies of auditing this research, work tend to make know that through auditor’s independence cannot be fully ensured in all cases of audit work except few. However, in the cause of this work recommendation their rule and regulation guiding the auditors in the course of his audit work, to make more standard and possible rigid that cannot be bend so as to entrance auditor independence.</w:t>
      </w:r>
    </w:p>
    <w:p w:rsidR="00347AA1" w:rsidRPr="00D660A2" w:rsidRDefault="00347AA1" w:rsidP="00347AA1">
      <w:pPr>
        <w:spacing w:line="480" w:lineRule="auto"/>
        <w:jc w:val="both"/>
        <w:rPr>
          <w:rFonts w:ascii="Times New Roman" w:hAnsi="Times New Roman" w:cs="Times New Roman"/>
          <w:sz w:val="24"/>
          <w:szCs w:val="24"/>
        </w:rPr>
      </w:pP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1.7</w:t>
      </w:r>
      <w:r w:rsidRPr="00D660A2">
        <w:rPr>
          <w:rFonts w:ascii="Times New Roman" w:hAnsi="Times New Roman" w:cs="Times New Roman"/>
          <w:b/>
          <w:sz w:val="24"/>
          <w:szCs w:val="24"/>
        </w:rPr>
        <w:tab/>
        <w:t>SCOPE OF THE STUDY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focus of the subject matter in this research is the auditor’s independence and organization performance and efficiency in petroleum production company. The </w:t>
      </w:r>
      <w:r w:rsidRPr="00D660A2">
        <w:rPr>
          <w:rFonts w:ascii="Times New Roman" w:hAnsi="Times New Roman" w:cs="Times New Roman"/>
          <w:sz w:val="24"/>
          <w:szCs w:val="24"/>
        </w:rPr>
        <w:lastRenderedPageBreak/>
        <w:t>geographical area used Instruction Company. The geographic area used in the study is Petroleum Company in Kwara State, Ilorin.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1.8</w:t>
      </w:r>
      <w:r w:rsidRPr="00D660A2">
        <w:rPr>
          <w:rFonts w:ascii="Times New Roman" w:hAnsi="Times New Roman" w:cs="Times New Roman"/>
          <w:b/>
          <w:sz w:val="24"/>
          <w:szCs w:val="24"/>
        </w:rPr>
        <w:tab/>
        <w:t>LIMITATION OF THE STUDY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limitation of this study is:</w:t>
      </w:r>
    </w:p>
    <w:p w:rsidR="00347AA1" w:rsidRPr="00D660A2" w:rsidRDefault="00347AA1" w:rsidP="00347AA1">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Finance constraint:- Due to high cost of living in Nigeria, price of articles are high in which a lot of money is used on the purchase of necessary materials for the accurate production of this report.</w:t>
      </w:r>
    </w:p>
    <w:p w:rsidR="00347AA1" w:rsidRPr="00D660A2" w:rsidRDefault="00347AA1" w:rsidP="00347AA1">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Time constraint:- The time is not a friend to any one as well as know hence, the time for data collection is not sufficient enough in order to collect enough data. Some other relevant information must gathered from other sources apart from the one.</w:t>
      </w:r>
    </w:p>
    <w:p w:rsidR="00347AA1" w:rsidRDefault="00347AA1" w:rsidP="00347AA1">
      <w:pPr>
        <w:pStyle w:val="ListParagraph"/>
        <w:numPr>
          <w:ilvl w:val="0"/>
          <w:numId w:val="3"/>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Availability of data:- Due to inability to have access to enough data in other to carryout the research work limits the length of the research work and thereby make the research work little.</w:t>
      </w:r>
    </w:p>
    <w:p w:rsidR="00347AA1" w:rsidRDefault="00347AA1" w:rsidP="00347AA1">
      <w:pPr>
        <w:pStyle w:val="ListParagraph"/>
        <w:spacing w:line="480" w:lineRule="auto"/>
        <w:jc w:val="both"/>
        <w:rPr>
          <w:rFonts w:ascii="Times New Roman" w:hAnsi="Times New Roman" w:cs="Times New Roman"/>
          <w:sz w:val="24"/>
          <w:szCs w:val="24"/>
        </w:rPr>
      </w:pPr>
    </w:p>
    <w:p w:rsidR="00347AA1" w:rsidRPr="00D660A2" w:rsidRDefault="00347AA1" w:rsidP="00347AA1">
      <w:pPr>
        <w:pStyle w:val="ListParagraph"/>
        <w:spacing w:line="480" w:lineRule="auto"/>
        <w:jc w:val="both"/>
        <w:rPr>
          <w:rFonts w:ascii="Times New Roman" w:hAnsi="Times New Roman" w:cs="Times New Roman"/>
          <w:sz w:val="24"/>
          <w:szCs w:val="24"/>
        </w:rPr>
      </w:pP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1.9</w:t>
      </w:r>
      <w:r w:rsidRPr="00D660A2">
        <w:rPr>
          <w:rFonts w:ascii="Times New Roman" w:hAnsi="Times New Roman" w:cs="Times New Roman"/>
          <w:b/>
          <w:sz w:val="24"/>
          <w:szCs w:val="24"/>
        </w:rPr>
        <w:tab/>
        <w:t>OPERATIONAL DEFINITION   OF TERMS</w:t>
      </w:r>
    </w:p>
    <w:p w:rsidR="00347AA1" w:rsidRPr="00D660A2" w:rsidRDefault="00347AA1" w:rsidP="00347AA1">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Audit:- The independent examination of land expression of an opinion on the financial statement. Performance of an enterprise by an appointed audit in pursuance of that appointment and in compliance with relevant statutory obligation.</w:t>
      </w:r>
    </w:p>
    <w:p w:rsidR="00347AA1" w:rsidRPr="00D660A2" w:rsidRDefault="00347AA1" w:rsidP="00347AA1">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report:- A report written by a company auditors after they have examined the book of account of the company.</w:t>
      </w:r>
    </w:p>
    <w:p w:rsidR="00347AA1" w:rsidRPr="00D660A2" w:rsidRDefault="00347AA1" w:rsidP="00347AA1">
      <w:pPr>
        <w:pStyle w:val="ListParagraph"/>
        <w:numPr>
          <w:ilvl w:val="0"/>
          <w:numId w:val="4"/>
        </w:num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Non-audit service:- All services provided by an auditor that are not considered as an audit.</w:t>
      </w:r>
    </w:p>
    <w:p w:rsidR="00347AA1" w:rsidRPr="00D660A2" w:rsidRDefault="00347AA1" w:rsidP="00347AA1">
      <w:pPr>
        <w:spacing w:line="480" w:lineRule="auto"/>
        <w:rPr>
          <w:rFonts w:ascii="Times New Roman" w:hAnsi="Times New Roman" w:cs="Times New Roman"/>
          <w:sz w:val="24"/>
          <w:szCs w:val="24"/>
        </w:rPr>
      </w:pPr>
      <w:r w:rsidRPr="00D660A2">
        <w:rPr>
          <w:rFonts w:ascii="Times New Roman" w:hAnsi="Times New Roman" w:cs="Times New Roman"/>
          <w:sz w:val="24"/>
          <w:szCs w:val="24"/>
        </w:rPr>
        <w:br w:type="page"/>
      </w:r>
    </w:p>
    <w:p w:rsidR="00347AA1" w:rsidRPr="00D660A2" w:rsidRDefault="00347AA1" w:rsidP="00347AA1">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TWO</w:t>
      </w:r>
    </w:p>
    <w:p w:rsidR="00347AA1" w:rsidRPr="00D660A2" w:rsidRDefault="00347AA1" w:rsidP="00347AA1">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t>LITERATURE REVIEW</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Preamble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chapter is to examine the conceptual framework, theoretical framework and empirical framework of auditor independence as a measure of management performance and efficiency.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w:t>
      </w:r>
      <w:r w:rsidRPr="00D660A2">
        <w:rPr>
          <w:rFonts w:ascii="Times New Roman" w:hAnsi="Times New Roman" w:cs="Times New Roman"/>
          <w:b/>
          <w:sz w:val="24"/>
          <w:szCs w:val="24"/>
        </w:rPr>
        <w:tab/>
        <w:t>CONCEPTUAL FRAMEWORK</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Auditor’s independence has been termed as the cornerstone of the auditing profession since it is the foundation of the public’s first in the attest function. Independence is fundamental to the reliability of auditor’s report. Those report would not be credible and investor and creditors would have little confidence them, if auditor were not independent in both “Fact and appearance” to be credible an auditor’s opinion must be based on an objectives and disinterested assessment of whether the financial statement are presented fairly in conformity with the generally acceptable accounting principle. As expressed by council of the America institute of certified public accountant (AICPA) in a statement adopted in 1947 “Independence both historically, is the foundation of the public accounting profession and upon its maintenance depends t</w:t>
      </w:r>
      <w:r>
        <w:rPr>
          <w:rFonts w:ascii="Times New Roman" w:hAnsi="Times New Roman" w:cs="Times New Roman"/>
          <w:sz w:val="24"/>
          <w:szCs w:val="24"/>
        </w:rPr>
        <w:t>he profession’s strength and it</w:t>
      </w:r>
      <w:r w:rsidRPr="00D660A2">
        <w:rPr>
          <w:rFonts w:ascii="Times New Roman" w:hAnsi="Times New Roman" w:cs="Times New Roman"/>
          <w:sz w:val="24"/>
          <w:szCs w:val="24"/>
        </w:rPr>
        <w:t>s stature.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If the auditor opinion must be in fact and in appearance how the does the management don’t want to be audited. This may devise a means ensure that those aspect of the </w:t>
      </w:r>
      <w:r w:rsidRPr="00D660A2">
        <w:rPr>
          <w:rFonts w:ascii="Times New Roman" w:hAnsi="Times New Roman" w:cs="Times New Roman"/>
          <w:sz w:val="24"/>
          <w:szCs w:val="24"/>
        </w:rPr>
        <w:lastRenderedPageBreak/>
        <w:t xml:space="preserve">transaction of the firm are not allowed access to auditor. According to Ugbe, (2010), “It is relatively easy for an auditor to detect error, but earning management can involve sophisticated fraud that is converting. He went on to say that, the requirement for management to assert that the accounts have been prepared properly offers no protection where those managers have already entered into conscious deceit and fraud. He went on to caution, “Auditors need to distinguish fraud from error by identifying the presence of intentions. Great advice in the prevailing situation, what is the meaning of intention”. Maximizing </w:t>
      </w:r>
      <w:r>
        <w:rPr>
          <w:rFonts w:ascii="Times New Roman" w:hAnsi="Times New Roman" w:cs="Times New Roman"/>
          <w:sz w:val="24"/>
          <w:szCs w:val="24"/>
        </w:rPr>
        <w:t>shareholder</w:t>
      </w:r>
      <w:r w:rsidRPr="00D660A2">
        <w:rPr>
          <w:rFonts w:ascii="Times New Roman" w:hAnsi="Times New Roman" w:cs="Times New Roman"/>
          <w:sz w:val="24"/>
          <w:szCs w:val="24"/>
        </w:rPr>
        <w:t>s</w:t>
      </w:r>
      <w:r>
        <w:rPr>
          <w:rFonts w:ascii="Times New Roman" w:hAnsi="Times New Roman" w:cs="Times New Roman"/>
          <w:sz w:val="24"/>
          <w:szCs w:val="24"/>
        </w:rPr>
        <w:t>’</w:t>
      </w:r>
      <w:r w:rsidRPr="00D660A2">
        <w:rPr>
          <w:rFonts w:ascii="Times New Roman" w:hAnsi="Times New Roman" w:cs="Times New Roman"/>
          <w:sz w:val="24"/>
          <w:szCs w:val="24"/>
        </w:rPr>
        <w:t xml:space="preserve"> wealth which is positive or to “Cook the books” (Sanusi Lamido Sanusi, 2009). Cooking the books is always international and in some cases the auditor</w:t>
      </w:r>
      <w:r>
        <w:rPr>
          <w:rFonts w:ascii="Times New Roman" w:hAnsi="Times New Roman" w:cs="Times New Roman"/>
          <w:sz w:val="24"/>
          <w:szCs w:val="24"/>
        </w:rPr>
        <w:t>s</w:t>
      </w:r>
      <w:r w:rsidRPr="00D660A2">
        <w:rPr>
          <w:rFonts w:ascii="Times New Roman" w:hAnsi="Times New Roman" w:cs="Times New Roman"/>
          <w:sz w:val="24"/>
          <w:szCs w:val="24"/>
        </w:rPr>
        <w:t xml:space="preserve"> are in the “Know” of what is wrong with the financial statement of the firm. This is so since they audit the books of the company year in year out. Anderson Enrign former auditor could not deny the fact that it did not know about the convert and over intention of the company when it was costing to failure and on the financial state of the company full the day it collapsed finally and the bubble burst. Bymes et al. (2002) has an answer for this. According to them “the accounting firm author Anderson, Enron’s former auditors for among other things lacking independence, since the accounting firms earned more revenue from non-anti services then from audit service. If this is the case, there conflict of interest? Bazeman, et al contended that “the provision of most non-audit service the threatens auditors’ independence, since economic bond, which the auditor does not want to lose, develop between the client and the accounting firm” it is impotent to mention that manag</w:t>
      </w:r>
      <w:r>
        <w:rPr>
          <w:rFonts w:ascii="Times New Roman" w:hAnsi="Times New Roman" w:cs="Times New Roman"/>
          <w:sz w:val="24"/>
          <w:szCs w:val="24"/>
        </w:rPr>
        <w:t>ement can use the non-audit service rendered</w:t>
      </w:r>
      <w:r w:rsidRPr="00D660A2">
        <w:rPr>
          <w:rFonts w:ascii="Times New Roman" w:hAnsi="Times New Roman" w:cs="Times New Roman"/>
          <w:sz w:val="24"/>
          <w:szCs w:val="24"/>
        </w:rPr>
        <w:t xml:space="preserve"> the company’s auditor to make look </w:t>
      </w:r>
      <w:r w:rsidRPr="00D660A2">
        <w:rPr>
          <w:rFonts w:ascii="Times New Roman" w:hAnsi="Times New Roman" w:cs="Times New Roman"/>
          <w:sz w:val="24"/>
          <w:szCs w:val="24"/>
        </w:rPr>
        <w:lastRenderedPageBreak/>
        <w:t>the other way while illegalities are committed. In the financial statement being audited by him. That is to say, the financial statement will look good an appearance and not if fact.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November 2000, the United State Security and exchange commission (SEC) adopted a new role that prohibit accounting firms for providing certain non-audit “consulting” services to their audit clients. The rules also required public companies to disclose in their proxy statements the fees paid to their indepen</w:t>
      </w:r>
      <w:r>
        <w:rPr>
          <w:rFonts w:ascii="Times New Roman" w:hAnsi="Times New Roman" w:cs="Times New Roman"/>
          <w:sz w:val="24"/>
          <w:szCs w:val="24"/>
        </w:rPr>
        <w:t>dent auditors for audit and non-</w:t>
      </w:r>
      <w:r w:rsidRPr="00D660A2">
        <w:rPr>
          <w:rFonts w:ascii="Times New Roman" w:hAnsi="Times New Roman" w:cs="Times New Roman"/>
          <w:sz w:val="24"/>
          <w:szCs w:val="24"/>
        </w:rPr>
        <w:t xml:space="preserve">audit service. In adopting the rule, the security and exchange commission (SEC) argued that a basic conflict of interest exists improving both auditing and consulting services to a client. That conflict the commission claimed unexamined the integrity of audits. Over the year management have refused to deal with individual accountant or auditors to audit their financial statement but instead opt to the use of accounting firms to audit their accounts. In the auditor is one person, the issue of auditor’s liability is opportunist in his mind and will go a great length to ensure that his report really reflect the of position of the firm in fact and appearance. In essence the audit report should be signed by an accountant who is an individual who will also have some concern of fear to disclose any perceived weakness in the financial statement so audited in order to escape liability but when it involves a firm which is made of partners, nobody is held liable but the firm which is only an suffered like in the case of Enron. Enron as a firm only suffered collapse but all the auditors Aderson and co. (auditing firm) went free. According to Hon. Justice Abang of the Federal High Court Lagos on a case between Mazi Okechukwu Unegbu and KPMG Professional service and Guinness Nigeria Plc on who should sign an audit report stated this “the fact that under </w:t>
      </w:r>
      <w:r w:rsidRPr="00D660A2">
        <w:rPr>
          <w:rFonts w:ascii="Times New Roman" w:hAnsi="Times New Roman" w:cs="Times New Roman"/>
          <w:sz w:val="24"/>
          <w:szCs w:val="24"/>
        </w:rPr>
        <w:lastRenderedPageBreak/>
        <w:t>section 358 (4) of CAMA a firm is qualified for appointment as auditors if the part nor are qualified accountant cannot be interpreted to mean that the name and signature of a person on a financial statement of a company that was enrolled to practice as an accountant under section 8(1-3) of ICAN ACT should be dispensed with (law report as reported in this day newspaper of 12</w:t>
      </w:r>
      <w:r w:rsidRPr="00D660A2">
        <w:rPr>
          <w:rFonts w:ascii="Times New Roman" w:hAnsi="Times New Roman" w:cs="Times New Roman"/>
          <w:sz w:val="24"/>
          <w:szCs w:val="24"/>
          <w:vertAlign w:val="superscript"/>
        </w:rPr>
        <w:t>th</w:t>
      </w:r>
      <w:r w:rsidRPr="00D660A2">
        <w:rPr>
          <w:rFonts w:ascii="Times New Roman" w:hAnsi="Times New Roman" w:cs="Times New Roman"/>
          <w:sz w:val="24"/>
          <w:szCs w:val="24"/>
        </w:rPr>
        <w:t xml:space="preserve"> February 2011).</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is to say that the audited financial statement should be signed by a chartered accountant and partner of the accounting firm itself, although as stated by section 358 (1) and (4) and paragraph 162 of the Nigerian standard on auditing issued by the institute of chartered accountant of Nigeria in November 2007, that “an accounting firm is attempt to specify activities to examine on to establish the acceptability of evidential matter and freedom from personal interest by the auditor leading to the exclusion from or limitation on the audit examination Saletii (2009).</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2.1.1</w:t>
      </w:r>
      <w:r w:rsidRPr="00D660A2">
        <w:rPr>
          <w:rFonts w:ascii="Times New Roman" w:hAnsi="Times New Roman" w:cs="Times New Roman"/>
          <w:b/>
          <w:sz w:val="24"/>
          <w:szCs w:val="24"/>
        </w:rPr>
        <w:tab/>
        <w:t>Technique for Evaluation of Auditor’s Independence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duty of an auditor is to express an opinion as to the financial statement as presented for an auditor to be, there has to be an engagement letter which spells out the condition of the engagement. In evaluating the auditor’s independence, the first question that should come to mine is, who hives and hives the auditor? Clients, who trace the freedom to choose their auditors, have many reasons to select an auditing firm based on the livelihood that the auditor will deliver affirmative audit opinion. The facts that the probability of a client switching auditors increased following a critical audit report is likely to reduce the auditors </w:t>
      </w:r>
      <w:r w:rsidRPr="00D660A2">
        <w:rPr>
          <w:rFonts w:ascii="Times New Roman" w:hAnsi="Times New Roman" w:cs="Times New Roman"/>
          <w:sz w:val="24"/>
          <w:szCs w:val="24"/>
        </w:rPr>
        <w:lastRenderedPageBreak/>
        <w:t>desire to file such a report. According to Beeler and Hunton (2003) one practice that auditors might use to signal their willingness to accommodate the client wishes is known as “low-balling” offering a discounted price for audit service in order to build a relationship that could become profitable later, either by increasing audit fees or by cross-selling services. According to Beeler and Hunton (2003) there is some evidence that low-balling increase auditors’ willingness to acquire to the clients’ desires.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Another technique for evaluating auditor’s independence is the fear of being fired. Some reserves have pointed out that the size of the audit firms would affect the degree of which they fear being fired. Good news for the large audit firms, but what happens to the small ones. According to D e Angelo (1981) and Simunic (1984) they argued that larger audit firm ought to EichenSetiar (1984) have suggested that they shoul</w:t>
      </w:r>
      <w:r>
        <w:rPr>
          <w:rFonts w:ascii="Times New Roman" w:hAnsi="Times New Roman" w:cs="Times New Roman"/>
          <w:sz w:val="24"/>
          <w:szCs w:val="24"/>
        </w:rPr>
        <w:t>d have "brand names” according</w:t>
      </w:r>
      <w:r w:rsidRPr="00D660A2">
        <w:rPr>
          <w:rFonts w:ascii="Times New Roman" w:hAnsi="Times New Roman" w:cs="Times New Roman"/>
          <w:sz w:val="24"/>
          <w:szCs w:val="24"/>
        </w:rPr>
        <w:t xml:space="preserve"> EichenSetiar brand name auditors are at least perceived to be i</w:t>
      </w:r>
      <w:r>
        <w:rPr>
          <w:rFonts w:ascii="Times New Roman" w:hAnsi="Times New Roman" w:cs="Times New Roman"/>
          <w:sz w:val="24"/>
          <w:szCs w:val="24"/>
        </w:rPr>
        <w:t xml:space="preserve">ndependent. However, </w:t>
      </w:r>
      <w:r w:rsidRPr="00D660A2">
        <w:rPr>
          <w:rFonts w:ascii="Times New Roman" w:hAnsi="Times New Roman" w:cs="Times New Roman"/>
          <w:sz w:val="24"/>
          <w:szCs w:val="24"/>
        </w:rPr>
        <w:t>research in this area has been inconclusive. Pany et al (1985) have failed to find out an effect of audit firm size.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b/>
        <w:t xml:space="preserve">Auditor’s independence from their clients is companied by any relationship that builds a common identify between the two. This may take the form of auditors taking jobs with clients. Thompson (1995) has shown that even the most superficial affiliation with a partisan leads people to inter-pret ambiguous information in ways that are consistent with the partisan’s interest indeed, several studies have found that auditor independence and the quality of auditing decision deteriorate over time as the auditor client relationship length </w:t>
      </w:r>
      <w:r w:rsidRPr="00D660A2">
        <w:rPr>
          <w:rFonts w:ascii="Times New Roman" w:hAnsi="Times New Roman" w:cs="Times New Roman"/>
          <w:sz w:val="24"/>
          <w:szCs w:val="24"/>
        </w:rPr>
        <w:lastRenderedPageBreak/>
        <w:t>and back, Frecka &amp; Solomon (1988). The worst form of this identity may be that of personnel relation between the two. This was the case in Anderson’s relationship with Enron, as with other accounting firms and their clients.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Another area that auditor independence can be evaluated is in the area of non-audit services. According Saleti, (2009) non-audit may be any services other than audit provided by an auditor to an audit client. According to Saleti, public accounting firms expired the scope of their series to include corporate and individual tax planning, internal audit outsourcing and consulting related to merger and acquisition and information system. It is argued by many researchers, that it is more economic for auditors to provide other additional services to their clients, since the auditor already has a good knowledge of their client business Islam et al (2006).</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2.1.2</w:t>
      </w:r>
      <w:r w:rsidRPr="00D660A2">
        <w:rPr>
          <w:rFonts w:ascii="Times New Roman" w:hAnsi="Times New Roman" w:cs="Times New Roman"/>
          <w:b/>
          <w:sz w:val="24"/>
          <w:szCs w:val="24"/>
        </w:rPr>
        <w:tab/>
        <w:t>Component of Audit Independence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Independence is the ultimate principle of auditing and ethics. This is to say that for the auditor to be said to be independent, he has to exhibit some principles consisting of relationally, fairness impartiality, efficiency, refraining from willing harm to a human being and role responsibility Elegido (1996). The component of auditor independence borders on ethics, the syllabus of the institute of chartered accountant of Nigeria (ICAN) has listed four component of auditor’s independence. These are integrity, obligation, independence and public expectation. Independence is absolutely necessary if the report issued by the auditors is to even worth the pieces of paper in which it is written on. </w:t>
      </w:r>
      <w:r w:rsidRPr="00D660A2">
        <w:rPr>
          <w:rFonts w:ascii="Times New Roman" w:hAnsi="Times New Roman" w:cs="Times New Roman"/>
          <w:sz w:val="24"/>
          <w:szCs w:val="24"/>
        </w:rPr>
        <w:lastRenderedPageBreak/>
        <w:t>According to willington and Peny (2004) the auditor who has lost has independence, has lost his integrity and the on accountancy profession may be led to a negative view from the public. To be independent the auditor must be intellectually honest, to be recognized as independent, he or she must be free from any obligation to or unfair personal interest in the clients business its management or owners (Ofiafo, 2009). An opinion by an auditor as to the fairness of the statement account in fact and in appearance is of no value unless the auditor is truly independent.</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2.1.3</w:t>
      </w:r>
      <w:r w:rsidRPr="00D660A2">
        <w:rPr>
          <w:rFonts w:ascii="Times New Roman" w:hAnsi="Times New Roman" w:cs="Times New Roman"/>
          <w:b/>
          <w:sz w:val="24"/>
          <w:szCs w:val="24"/>
        </w:rPr>
        <w:tab/>
        <w:t>Responsibility of Audits Independence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Willington and Pany (2004) referred independence to means the ability of a certified accountant to maintain an objective and impartial attitude throughout the engagement. The implication there is that, independence increases the effectiveness of an audit by providing assurance that the auditor will plan and execute his work with objectivity, integrity, unbiased and what I may call “Level headedness”. This is because, high quality audits enhance the reliability of the financial reporting process and facilitate optional allocation of capital by investor and other users of the financial statement. The auditor’s report is prepared for the directors and might have firmed part of financial account preparation process. And the directors are to present the report to the owner (investors) of the company. The investor seeing this report will have full confidence on it and will in turn swallow it “hook, line and sinker” where this report was based, an unmitigated damage has been done to the general public. This is what sparked an uproar in the American congress on July 5, </w:t>
      </w:r>
      <w:r w:rsidRPr="00D660A2">
        <w:rPr>
          <w:rFonts w:ascii="Times New Roman" w:hAnsi="Times New Roman" w:cs="Times New Roman"/>
          <w:sz w:val="24"/>
          <w:szCs w:val="24"/>
        </w:rPr>
        <w:lastRenderedPageBreak/>
        <w:t xml:space="preserve">1982, when a peat Marwick, mitchel and company endured considerable criticism for its role in the penn square collapse. In a congressional testimony in the united State congress. The auditor report should be for the director and also for the public, and this calls into question the seriousness that should be attached to it by auditor. Consequently, the auditing standard States in all matters relating to the assignment of independence, mental attitude is to be maintained by the auditor. This perhaps, is the most essential factor in the existence of accounting profession. The auditor must not be perceived as being under the influence or control, or having any vested interest in the result reported in the financial statements. The guidelines helpful in accuracy those goals are found in the code sections on the inter-guilty and objectivity for certified public accountant (CPAs). This motion is termed independence. Being independence in fact simply means that one should not only unbiased, impartial and objective but also is perceived to be that way by others. Independence is so fundamental to auditor that anything that will act in any way to impairs his independence must be done away with. </w:t>
      </w:r>
    </w:p>
    <w:p w:rsidR="00347AA1" w:rsidRDefault="00347AA1" w:rsidP="00347AA1">
      <w:pPr>
        <w:spacing w:line="480" w:lineRule="auto"/>
        <w:jc w:val="both"/>
        <w:rPr>
          <w:rFonts w:ascii="Times New Roman" w:hAnsi="Times New Roman" w:cs="Times New Roman"/>
          <w:b/>
          <w:sz w:val="24"/>
          <w:szCs w:val="24"/>
        </w:rPr>
      </w:pP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w:t>
      </w:r>
      <w:r w:rsidRPr="00D660A2">
        <w:rPr>
          <w:rFonts w:ascii="Times New Roman" w:hAnsi="Times New Roman" w:cs="Times New Roman"/>
          <w:b/>
          <w:sz w:val="24"/>
          <w:szCs w:val="24"/>
        </w:rPr>
        <w:tab/>
        <w:t>THEORETICAL FRAMEWORK</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Auditing serve as fundamental purpose in promoting confidence and reinforcing trust in financial information. This motive is the catalyst of our work. There are numerous theories developed trying to explain which firms exist and the reason for the differences in their </w:t>
      </w:r>
      <w:r w:rsidRPr="00D660A2">
        <w:rPr>
          <w:rFonts w:ascii="Times New Roman" w:hAnsi="Times New Roman" w:cs="Times New Roman"/>
          <w:sz w:val="24"/>
          <w:szCs w:val="24"/>
        </w:rPr>
        <w:lastRenderedPageBreak/>
        <w:t>organization and performance. This part encompassed a review of firm agency theory auditors’ theory of inspired confidence and firm economies of scale.</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2.2.1</w:t>
      </w:r>
      <w:r w:rsidRPr="00D660A2">
        <w:rPr>
          <w:rFonts w:ascii="Times New Roman" w:hAnsi="Times New Roman" w:cs="Times New Roman"/>
          <w:b/>
          <w:sz w:val="24"/>
          <w:szCs w:val="24"/>
        </w:rPr>
        <w:tab/>
        <w:t>Economies of Scale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Economics of scale describe a competitive advantage that large firms have over smaller ones. It argues that firm size is related to profitability as large firms have greater strategic diversification, a greater possibility of renegotiating with client and suppliers, greater ability to face competition and keeping prices above the competitive level. In line with this idea, a positive association between firm size and profitability is anticipated (Serraqueiro and Nunes, 2008).</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2.2.2</w:t>
      </w:r>
      <w:r w:rsidRPr="00D660A2">
        <w:rPr>
          <w:rFonts w:ascii="Times New Roman" w:hAnsi="Times New Roman" w:cs="Times New Roman"/>
          <w:b/>
          <w:sz w:val="24"/>
          <w:szCs w:val="24"/>
        </w:rPr>
        <w:tab/>
        <w:t>Agency Theory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Demand for audit firm arises from information asymmetry and agency conflicts between corporate managers, outside investors, and intermediaries from an agency theory perception, (Dang 2004) clarifies that auditing financial statement are an effective monitoring mechanism that assures stakeholders that financial statement are free of material misstatements. Agency theory has been extensively exercised in literature to study the information asymmetry between principal (shareholders) and agent (management). The principal agent association as illustrated in the agency theory is essential to understanding how the role of an auditor has developed the essential premise of agency theory is that conflict of interest arise in corporate relationship due to the divergence of the benefit of </w:t>
      </w:r>
      <w:r w:rsidRPr="00D660A2">
        <w:rPr>
          <w:rFonts w:ascii="Times New Roman" w:hAnsi="Times New Roman" w:cs="Times New Roman"/>
          <w:sz w:val="24"/>
          <w:szCs w:val="24"/>
        </w:rPr>
        <w:lastRenderedPageBreak/>
        <w:t>mangers and shareholders. The agency theory presumes that the role of the auditor is to manage the association between the manager and the owners. It is essential that the manager and the owners have a clear understanding that the auditor does not have the responsibility for the accounting. However, the auditor is responsible for making sure that the audit is a adequate (Anderson and Emerdor, 2015). Agency theory therefore, is a handy economic theory of accountability, which assist in clarifying the improvement of audit quality.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2.2.3</w:t>
      </w:r>
      <w:r w:rsidRPr="00D660A2">
        <w:rPr>
          <w:rFonts w:ascii="Times New Roman" w:hAnsi="Times New Roman" w:cs="Times New Roman"/>
          <w:b/>
          <w:sz w:val="24"/>
          <w:szCs w:val="24"/>
        </w:rPr>
        <w:tab/>
        <w:t>Theory of Inspired Confidence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Limperg observed that when a society loses confidence in the effectiveness of the audit, this, in turn, destroys the usefulness of the auditing process Limperg’s theory of inspired confidence address both the demand for and the supply of audit services. According to Limperg, the need for audit services is the direct consequences of the participation of outside stakeholders in the firm. These stakeholders demand accountability from the management, in return for their contribution to the firm. Thus, the theory to inspired confidence connect the community needs for the reliability of financial information to the ability of audit techniques to meet these needs, and it stress the development of the needs of community and the methods of auditing in the course of time. According, charges in the needs of the society and changes in the auditing technique result in changes in the auditors’ function.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There is lots of previous literature on the relationship between ownership structure, corporate governance and firm performance from developed capital markets. However, few pieces of research exist on the relationships between audit quality and the financial performance of firms from less the financial performance of firms from less developed capital markets. Accordingly, there is a necessity for more research on audit quality and its impact on the financial performance of firms operating in the Egyptian business environment. This work aim to fill this existing gap. Results of related prior research efforts on the topic are mixed. Never the less we predict our outcomes to be in live with the current agency theory, economics of scale theory and theory of suspired confidence.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Consequently, the critical objective of the study is to examine the impact of audit quality on the financial performance of non-financial institution listed in the Egyptian stock exchange. This fundamental objective is break down further to.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Determine the effect of auditor independence and auditor experience of ROA and ROE. Thus the formulations of the hypotheses are as follow:</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1</w:t>
      </w:r>
      <w:r w:rsidRPr="00D660A2">
        <w:rPr>
          <w:rFonts w:ascii="Times New Roman" w:hAnsi="Times New Roman" w:cs="Times New Roman"/>
          <w:sz w:val="24"/>
          <w:szCs w:val="24"/>
        </w:rPr>
        <w:t>: there is a significant effect of auditor experience and auditor independence on ROA.</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H</w:t>
      </w:r>
      <w:r w:rsidRPr="00D660A2">
        <w:rPr>
          <w:rFonts w:ascii="Times New Roman" w:hAnsi="Times New Roman" w:cs="Times New Roman"/>
          <w:sz w:val="24"/>
          <w:szCs w:val="24"/>
          <w:vertAlign w:val="subscript"/>
        </w:rPr>
        <w:t>2</w:t>
      </w:r>
      <w:r w:rsidRPr="00D660A2">
        <w:rPr>
          <w:rFonts w:ascii="Times New Roman" w:hAnsi="Times New Roman" w:cs="Times New Roman"/>
          <w:sz w:val="24"/>
          <w:szCs w:val="24"/>
        </w:rPr>
        <w:t>: there is a significant effect of auditor and auditor independence on ROE.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auditor experience and the auditor independence measure auditing quality. The financial ration ROA and ROE measure the firm performance. The population considered for this study is characterized as firm listed on the EGXLW, non-financial institution, cover </w:t>
      </w:r>
      <w:r w:rsidRPr="00D660A2">
        <w:rPr>
          <w:rFonts w:ascii="Times New Roman" w:hAnsi="Times New Roman" w:cs="Times New Roman"/>
          <w:sz w:val="24"/>
          <w:szCs w:val="24"/>
        </w:rPr>
        <w:lastRenderedPageBreak/>
        <w:t>a five-year period 2010-2014, data has not been discontinued throughout the period studied, the financial period starts 1/1 and 31/12.</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2.3</w:t>
      </w:r>
      <w:r w:rsidRPr="00D660A2">
        <w:rPr>
          <w:rFonts w:ascii="Times New Roman" w:hAnsi="Times New Roman" w:cs="Times New Roman"/>
          <w:b/>
          <w:sz w:val="24"/>
          <w:szCs w:val="24"/>
        </w:rPr>
        <w:tab/>
        <w:t>Empirical Review</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by (Fazlzadeh, Hendi, and Matidoubi 2011) uses the panel data and regression analysis to examine 137 listed firms. The studies consider the ownership concentration institution ownership and institutional ownership concentration variable for the period 2001 to 2006. Results imply that ownership concentration doesn’t have any significant effect on firm performance while institutional ownership has a significant negative effect on firm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Furthermore, (Liang, Lin, &amp; Huaug 2011) uses an unbalanced panel data analysis and applies a simultaneous equation framework. Empirical results suggest that firm performance is a function of institutional ownership, especially in the mature stage. (Mandac &amp; gumus 2010), test the effect of ownership concentration and managerial ownership on the profitability and the value of non-financial firms registered on the Istanbul Stock Exchange (ISE). After controlling for investment intensity, leverage, growth and size findings show ownership concentration has a significantly positive effect on both firm value and profitability, while managerial ownership has a significantly negative on firm value.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More sore, (Uwuigbe &amp; Olusnmi 2012), analyzes the corporate annual reports for 31firms during the period 2006-2010. The study uses the multivariate multiple regression analysis method. Findings showed that institutional ownership has significant positive impact on firm performance. Moreover, there is a substantial positive association between Foreign ownership and firm performance as well. In the study of (Ongore 2011), person’s product moment correlation and logistic were used. A sample of 42 listed firms was examined using primary and secondary data.  Reliability of data was tested using cronbachi Alpha, while tolerance and variance-inflation factors were used to test multi Collin clarity.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Results proves that ownership have significant negative relationship with firm performance, while foreign ownership, diffuse ownership were found to have significant positive relationships with firm performance. In the study of (Tsegba and Ezi Herbert 2011), the ordinary least square (OLS) analysis was applied to a sample of 73 firms covering the period 2001 to 2007. Empirical results indicate that dominant shareholding, concentrated ownership, and foreign ownership structure have no significant effect on firm performance and insider ownership is inversely related to firm performance. The study by (Abdurrouf 2011), analyzes a sample of 93 listed non-financial years 2006.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applies ordinary least square OLS method. Findings show a significant positive relationship between ROH and board independent director as well as Chief executive officer Duality. Also, a significant positive relationship between ROE and Board independent director as well as chief executive officer CEO duality exists, however, a </w:t>
      </w:r>
      <w:r w:rsidRPr="00D660A2">
        <w:rPr>
          <w:rFonts w:ascii="Times New Roman" w:hAnsi="Times New Roman" w:cs="Times New Roman"/>
          <w:sz w:val="24"/>
          <w:szCs w:val="24"/>
        </w:rPr>
        <w:lastRenderedPageBreak/>
        <w:t>significant relationship between the ROH and ROE with the board size and board audit committee was not evident.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Furthermore, BOUAZIZ (2012), examined the relationship between auditor size and financial performance on a sample of 26 Tunisian firm listed on the Tunis Stock Exchange. The result shows that auditor size has an important impact on the financial performance of firm’s interm off return on equity.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study by Raittinen (2011), examined the relationship between audit quality and financial performance. Audit quality was incured using auditor size and audit committee meeting frequency. The result shows that audit quality has both a direct effect as well as a mediated effect through audit size on financial performance. The results imply that measures of audit quality are not inanely symbolic but that they contribute to financial performance.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Anderson and Verma (2012) examined the relationship between auditor size auditor tenure and audit firm rotation using a probity model which they develop. The data they collected from 2,148 listed Asian companies shows that big audit firms. They also discovered that national level factors have a strong influence on audit quality. In the study, the effect of joint provision and disclosure of non-audit services on Audit committee member’s decisions and investors preferences Gaynor et al (2006) went to the field, using a site and a source of real data. They selected “One hundred experienced corporate directors, responding as audit committee members or investors, participated in an </w:t>
      </w:r>
      <w:r w:rsidRPr="00D660A2">
        <w:rPr>
          <w:rFonts w:ascii="Times New Roman" w:hAnsi="Times New Roman" w:cs="Times New Roman"/>
          <w:sz w:val="24"/>
          <w:szCs w:val="24"/>
        </w:rPr>
        <w:lastRenderedPageBreak/>
        <w:t>experiment in which we manipulated the effect of the auditors’ provision of non-audit service on audit quality and the fee disclosure requirement.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Lastly, Barker and Simtrett (1992), Hillison and Ihenedy (1988), Palmrose (1986), have investigated the economic effect of non-audit function to the client and management of companies and found that non-audit function depending on the amount involved do have negative economic effect on auditor independence.</w:t>
      </w:r>
    </w:p>
    <w:p w:rsidR="00347AA1" w:rsidRPr="00D660A2" w:rsidRDefault="00347AA1" w:rsidP="00347AA1">
      <w:pPr>
        <w:spacing w:line="480" w:lineRule="auto"/>
        <w:jc w:val="both"/>
        <w:rPr>
          <w:rFonts w:ascii="Times New Roman" w:hAnsi="Times New Roman" w:cs="Times New Roman"/>
          <w:sz w:val="24"/>
          <w:szCs w:val="24"/>
        </w:rPr>
      </w:pPr>
    </w:p>
    <w:p w:rsidR="00347AA1" w:rsidRPr="00D660A2" w:rsidRDefault="00347AA1" w:rsidP="00347AA1">
      <w:pPr>
        <w:spacing w:line="480" w:lineRule="auto"/>
        <w:jc w:val="both"/>
        <w:rPr>
          <w:rFonts w:ascii="Times New Roman" w:hAnsi="Times New Roman" w:cs="Times New Roman"/>
          <w:sz w:val="24"/>
          <w:szCs w:val="24"/>
        </w:rPr>
      </w:pP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THREE</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RESEARCH METHODOLOGY</w:t>
      </w:r>
    </w:p>
    <w:p w:rsidR="00347AA1" w:rsidRPr="00D660A2" w:rsidRDefault="00347AA1" w:rsidP="00347AA1">
      <w:pPr>
        <w:pStyle w:val="ListParagraph"/>
        <w:numPr>
          <w:ilvl w:val="1"/>
          <w:numId w:val="4"/>
        </w:numPr>
        <w:spacing w:line="480" w:lineRule="auto"/>
        <w:ind w:left="0" w:firstLine="0"/>
        <w:jc w:val="both"/>
        <w:rPr>
          <w:rFonts w:ascii="Times New Roman" w:hAnsi="Times New Roman" w:cs="Times New Roman"/>
          <w:b/>
          <w:sz w:val="24"/>
          <w:szCs w:val="24"/>
        </w:rPr>
      </w:pPr>
      <w:r w:rsidRPr="00D660A2">
        <w:rPr>
          <w:rFonts w:ascii="Times New Roman" w:hAnsi="Times New Roman" w:cs="Times New Roman"/>
          <w:b/>
          <w:sz w:val="24"/>
          <w:szCs w:val="24"/>
        </w:rPr>
        <w:t>DESIGN STUDY</w:t>
      </w:r>
    </w:p>
    <w:p w:rsidR="00347AA1" w:rsidRPr="00D660A2" w:rsidRDefault="00347AA1" w:rsidP="00347AA1">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This study is using combination of qualitative and quantitative research methods qualitative research methods are use</w:t>
      </w:r>
      <w:r>
        <w:rPr>
          <w:rFonts w:ascii="Times New Roman" w:hAnsi="Times New Roman" w:cs="Times New Roman"/>
          <w:sz w:val="24"/>
          <w:szCs w:val="24"/>
        </w:rPr>
        <w:t>d</w:t>
      </w:r>
      <w:r w:rsidRPr="00D660A2">
        <w:rPr>
          <w:rFonts w:ascii="Times New Roman" w:hAnsi="Times New Roman" w:cs="Times New Roman"/>
          <w:sz w:val="24"/>
          <w:szCs w:val="24"/>
        </w:rPr>
        <w:t xml:space="preserve"> to find all internal factors that threaten the auditor independence and to argue for result that the qualitative method does not explain. Quantitative methods are used to model and re-examine theories to find out what factors influence the level of impact on the independence of the auditor.</w:t>
      </w:r>
    </w:p>
    <w:p w:rsidR="00347AA1" w:rsidRPr="00D660A2" w:rsidRDefault="00347AA1" w:rsidP="00347AA1">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qualitative research was archival research methodology and interpretative methodology to study the consent and theories related to the subject of study. Screening domestic and abroad research articles is done to find out a set of factors that may affect the auditor independence using interview method with open question is to determine which factors in the set of factors affect the independence of the auditor and to find new ones. Therefore, the model presentation the factor that threaten the independence of auditors in manufacturing companies.</w:t>
      </w:r>
    </w:p>
    <w:p w:rsidR="00347AA1" w:rsidRPr="00D660A2" w:rsidRDefault="00347AA1" w:rsidP="00347AA1">
      <w:pPr>
        <w:pStyle w:val="ListParagraph"/>
        <w:tabs>
          <w:tab w:val="left" w:pos="-135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 qualitative research, the auditor collects data through (a) Directly, (b) mailing. After obtaining the result of the survey the data were processed by using statistical method to determine the weight and frequency of selected factor, weave using 133m SPSS Statistical 20 and Amos 23 software to analyze the reliability of factors as well as criteria for factor’s measurement. At the same time, statistical methods are used to Sym the size and compare in order to qualify the impact of factors on the independence of the auditor the result of the </w:t>
      </w:r>
      <w:r w:rsidRPr="00D660A2">
        <w:rPr>
          <w:rFonts w:ascii="Times New Roman" w:hAnsi="Times New Roman" w:cs="Times New Roman"/>
          <w:sz w:val="24"/>
          <w:szCs w:val="24"/>
        </w:rPr>
        <w:lastRenderedPageBreak/>
        <w:t>analysis were used to provide concrete evidence as a basis for the assessment of the situation and to provide solution towards improving the auditors</w:t>
      </w:r>
      <w:r>
        <w:rPr>
          <w:rFonts w:ascii="Times New Roman" w:hAnsi="Times New Roman" w:cs="Times New Roman"/>
          <w:sz w:val="24"/>
          <w:szCs w:val="24"/>
        </w:rPr>
        <w:t>’</w:t>
      </w:r>
      <w:r w:rsidRPr="00D660A2">
        <w:rPr>
          <w:rFonts w:ascii="Times New Roman" w:hAnsi="Times New Roman" w:cs="Times New Roman"/>
          <w:sz w:val="24"/>
          <w:szCs w:val="24"/>
        </w:rPr>
        <w:t xml:space="preserve"> independence. The research area embraces focal topics of understanding and determines the internal factors affecting the audit independence in Lubcon Limited Company.</w:t>
      </w:r>
    </w:p>
    <w:p w:rsidR="00347AA1" w:rsidRPr="00D660A2" w:rsidRDefault="00347AA1" w:rsidP="00347AA1">
      <w:pPr>
        <w:tabs>
          <w:tab w:val="left" w:pos="-1440"/>
        </w:tabs>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3.2</w:t>
      </w:r>
      <w:r w:rsidRPr="00D660A2">
        <w:rPr>
          <w:rFonts w:ascii="Times New Roman" w:hAnsi="Times New Roman" w:cs="Times New Roman"/>
          <w:b/>
          <w:sz w:val="24"/>
          <w:szCs w:val="24"/>
        </w:rPr>
        <w:tab/>
        <w:t>SOURCE OF DATA</w:t>
      </w:r>
    </w:p>
    <w:p w:rsidR="00347AA1" w:rsidRPr="00D660A2" w:rsidRDefault="00347AA1" w:rsidP="00347AA1">
      <w:pPr>
        <w:tabs>
          <w:tab w:val="left" w:pos="-1440"/>
        </w:tabs>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instrument used for data collection was solely a questionnaire and it was both primary data and secondary data which used because they give room for easy statistical analysis. This consists of two sections (i.e. A and B) the first section (A) sought personal information about the respondents. This includes questions on name of firm, name of respondent’s sex, age, year of experience, the qualification of respondent. The second section (B) sought the opinion of people as to whether auditors are independent of the executive management.</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3.3</w:t>
      </w:r>
      <w:r w:rsidRPr="00D660A2">
        <w:rPr>
          <w:rFonts w:ascii="Times New Roman" w:hAnsi="Times New Roman" w:cs="Times New Roman"/>
          <w:b/>
          <w:sz w:val="24"/>
          <w:szCs w:val="24"/>
        </w:rPr>
        <w:tab/>
        <w:t>POPULATION OF THE STUDY</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The population for this research work consist of three important area of the organization who works diversely with the external auditor, they include: Accounting department, Administrative and Store department. This study seeks balanced opinion of all the organization in entirely.</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b/>
          <w:sz w:val="24"/>
          <w:szCs w:val="24"/>
        </w:rPr>
      </w:pPr>
      <w:r w:rsidRPr="00D660A2">
        <w:rPr>
          <w:rFonts w:ascii="Times New Roman" w:hAnsi="Times New Roman" w:cs="Times New Roman"/>
          <w:b/>
          <w:sz w:val="24"/>
          <w:szCs w:val="24"/>
        </w:rPr>
        <w:t>3.4</w:t>
      </w:r>
      <w:r w:rsidRPr="00D660A2">
        <w:rPr>
          <w:rFonts w:ascii="Times New Roman" w:hAnsi="Times New Roman" w:cs="Times New Roman"/>
          <w:b/>
          <w:sz w:val="24"/>
          <w:szCs w:val="24"/>
        </w:rPr>
        <w:tab/>
        <w:t>SAMPLING SIZE AND TECHNIQUE</w:t>
      </w:r>
    </w:p>
    <w:p w:rsidR="00347AA1" w:rsidRPr="00D660A2" w:rsidRDefault="00347AA1" w:rsidP="00347AA1">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The sampling method adopted in this research work is the random sampling. The area selected is Accounting department. The table below shows the number of staff working </w:t>
      </w:r>
      <w:r w:rsidRPr="00D660A2">
        <w:rPr>
          <w:rFonts w:ascii="Times New Roman" w:hAnsi="Times New Roman" w:cs="Times New Roman"/>
          <w:sz w:val="24"/>
          <w:szCs w:val="24"/>
        </w:rPr>
        <w:lastRenderedPageBreak/>
        <w:t>under accounting/treasury department that were given questionnaire and were categorize in unit.</w:t>
      </w:r>
    </w:p>
    <w:tbl>
      <w:tblPr>
        <w:tblStyle w:val="TableGrid"/>
        <w:tblW w:w="0" w:type="auto"/>
        <w:tblLook w:val="04A0" w:firstRow="1" w:lastRow="0" w:firstColumn="1" w:lastColumn="0" w:noHBand="0" w:noVBand="1"/>
      </w:tblPr>
      <w:tblGrid>
        <w:gridCol w:w="4315"/>
        <w:gridCol w:w="4315"/>
      </w:tblGrid>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unit</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Number of Respondents</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Cashier</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15</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Accountant</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5</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Accounting clerk</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10</w:t>
            </w:r>
          </w:p>
        </w:tc>
      </w:tr>
      <w:tr w:rsidR="00347AA1" w:rsidRPr="00D660A2" w:rsidTr="009674A5">
        <w:trPr>
          <w:trHeight w:val="149"/>
        </w:trPr>
        <w:tc>
          <w:tcPr>
            <w:tcW w:w="4333" w:type="dxa"/>
          </w:tcPr>
          <w:p w:rsidR="00347AA1" w:rsidRPr="00D660A2" w:rsidRDefault="00347AA1" w:rsidP="009674A5">
            <w:pPr>
              <w:pStyle w:val="ListParagraph"/>
              <w:tabs>
                <w:tab w:val="left" w:pos="-1440"/>
              </w:tabs>
              <w:ind w:left="0"/>
              <w:jc w:val="both"/>
              <w:rPr>
                <w:rFonts w:ascii="Times New Roman" w:hAnsi="Times New Roman" w:cs="Times New Roman"/>
                <w:sz w:val="24"/>
                <w:szCs w:val="24"/>
              </w:rPr>
            </w:pPr>
            <w:r w:rsidRPr="00D660A2">
              <w:rPr>
                <w:rFonts w:ascii="Times New Roman" w:hAnsi="Times New Roman" w:cs="Times New Roman"/>
                <w:sz w:val="24"/>
                <w:szCs w:val="24"/>
              </w:rPr>
              <w:t>Total</w:t>
            </w:r>
          </w:p>
        </w:tc>
        <w:tc>
          <w:tcPr>
            <w:tcW w:w="4333" w:type="dxa"/>
          </w:tcPr>
          <w:p w:rsidR="00347AA1" w:rsidRPr="00D660A2" w:rsidRDefault="00347AA1" w:rsidP="009674A5">
            <w:pPr>
              <w:pStyle w:val="ListParagraph"/>
              <w:tabs>
                <w:tab w:val="left" w:pos="-1440"/>
              </w:tabs>
              <w:ind w:left="0"/>
              <w:jc w:val="center"/>
              <w:rPr>
                <w:rFonts w:ascii="Times New Roman" w:hAnsi="Times New Roman" w:cs="Times New Roman"/>
                <w:sz w:val="24"/>
                <w:szCs w:val="24"/>
              </w:rPr>
            </w:pPr>
            <w:r w:rsidRPr="00D660A2">
              <w:rPr>
                <w:rFonts w:ascii="Times New Roman" w:hAnsi="Times New Roman" w:cs="Times New Roman"/>
                <w:sz w:val="24"/>
                <w:szCs w:val="24"/>
              </w:rPr>
              <w:t>30</w:t>
            </w:r>
          </w:p>
        </w:tc>
      </w:tr>
    </w:tbl>
    <w:p w:rsidR="00347AA1" w:rsidRPr="00D660A2" w:rsidRDefault="00347AA1" w:rsidP="00347AA1">
      <w:pPr>
        <w:pStyle w:val="ListParagraph"/>
        <w:tabs>
          <w:tab w:val="left" w:pos="-1440"/>
        </w:tabs>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Sourc</w:t>
      </w:r>
      <w:r>
        <w:rPr>
          <w:rFonts w:ascii="Times New Roman" w:hAnsi="Times New Roman" w:cs="Times New Roman"/>
          <w:sz w:val="24"/>
          <w:szCs w:val="24"/>
        </w:rPr>
        <w:t>e: Researcher’s Field work, 2025</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research tried to present firm opinion of different unit because it seems likely that the perceptions of the group are materially different.</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3.5</w:t>
      </w:r>
      <w:r w:rsidRPr="00D660A2">
        <w:rPr>
          <w:rFonts w:ascii="Times New Roman" w:hAnsi="Times New Roman" w:cs="Times New Roman"/>
          <w:b/>
          <w:sz w:val="24"/>
          <w:szCs w:val="24"/>
        </w:rPr>
        <w:tab/>
        <w:t>METHOD OF DATA ANALYSIS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data collected was analyzed. To make the analysis of the data easier, figures were converted into percentage which gave an understanding of the result from the data collection.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To know the specific attitude of respondents to be the topic: the scores was calculated and respondent scoring below 40% were regarded as having negative attitude while those that score 69% were ranked as having positive attitude. The number of the respondents in each attitude group was found as explained as [Percentage of the total respondents].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Any of the group that had the highest percentage was used to determine the type of attitude of respondents had toward the “Auditors independence” a tool for achieving true and fairness of accounting record.</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researcher tries to find out whether their attitude is related in any way to their qualification sex and their year of experience. The researcher group respondent according to their qualification those with educational qualification such as: BSC, HND, ND etc, were regarded s trained staff while those with education qualification such as: GCE or WASSCE were regarded as untrained staff. The same procedure was adopted for the grouping of the respondents to sex and year of experience. The respondent with 20-50years of experience was group together and those with 6years and above were also grouped together.</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3.6</w:t>
      </w:r>
      <w:r w:rsidRPr="00D660A2">
        <w:rPr>
          <w:rFonts w:ascii="Times New Roman" w:hAnsi="Times New Roman" w:cs="Times New Roman"/>
          <w:b/>
          <w:sz w:val="24"/>
          <w:szCs w:val="24"/>
        </w:rPr>
        <w:tab/>
        <w:t>MODEL SPECIFICATION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multiple regression equation is setup to investigate the hypothesized relationship between the dependent variable and the four independent variable in this study. The econometric form of the equation is given as: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FP=BO + B9 (A9) + B2 (AS) + B3 (LE) + E where FP = Financial performance (Dependent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AI = Auditors independent (Independent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AS = Auditor size (Independent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LE= Leverage (Control variable)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E = Error term.</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CHAPTER FOUR</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ANALYSIS AND DISCUSSION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4.1</w:t>
      </w:r>
      <w:r w:rsidRPr="00D660A2">
        <w:rPr>
          <w:rFonts w:ascii="Times New Roman" w:hAnsi="Times New Roman" w:cs="Times New Roman"/>
          <w:b/>
          <w:sz w:val="24"/>
          <w:szCs w:val="24"/>
        </w:rPr>
        <w:tab/>
        <w:t>PREVIEW</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This session presents the results of the empirical study. It is concerned with the presentation, analysis and interpretation of data collected from the secondary resources. The session makes conclusion and recommendations from the findings of the study for the purpose of this study, the data collected were coded and presented in tables multiple regression analysis: Specifically, the Ordinary least Square method (OLS) was used intesting the stated hypotheses. Table 1: Descriptive statistics the descriptive statistics for each of the variable were determined to show the minimum, maximum, mean and standard deviation values. Descriptive statistics helps readers to understand the measures of central tendency and measure of variances associated with the variable of the study</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Table 4.1: Summary of descriptive statistics</w:t>
      </w:r>
    </w:p>
    <w:tbl>
      <w:tblPr>
        <w:tblStyle w:val="TableGrid"/>
        <w:tblW w:w="0" w:type="auto"/>
        <w:tblLook w:val="04A0" w:firstRow="1" w:lastRow="0" w:firstColumn="1" w:lastColumn="0" w:noHBand="0" w:noVBand="1"/>
      </w:tblPr>
      <w:tblGrid>
        <w:gridCol w:w="1457"/>
        <w:gridCol w:w="847"/>
        <w:gridCol w:w="1418"/>
        <w:gridCol w:w="1504"/>
        <w:gridCol w:w="1228"/>
        <w:gridCol w:w="2176"/>
      </w:tblGrid>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Variable</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Minimum</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Maximum</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Mean</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Standard Deviation</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1.53</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.3155</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34766</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AUDSIZE </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AUDIND</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1.00</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.6000</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.50262</w:t>
            </w:r>
          </w:p>
        </w:tc>
      </w:tr>
      <w:tr w:rsidR="00347AA1" w:rsidRPr="00D660A2" w:rsidTr="009674A5">
        <w:tc>
          <w:tcPr>
            <w:tcW w:w="1476"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88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20</w:t>
            </w:r>
          </w:p>
        </w:tc>
        <w:tc>
          <w:tcPr>
            <w:tcW w:w="144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.00</w:t>
            </w:r>
          </w:p>
        </w:tc>
        <w:tc>
          <w:tcPr>
            <w:tcW w:w="153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35.80</w:t>
            </w:r>
          </w:p>
        </w:tc>
        <w:tc>
          <w:tcPr>
            <w:tcW w:w="1260"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7.9775</w:t>
            </w:r>
          </w:p>
        </w:tc>
        <w:tc>
          <w:tcPr>
            <w:tcW w:w="2268"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10.67594</w:t>
            </w:r>
          </w:p>
        </w:tc>
      </w:tr>
    </w:tbl>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Table 1 show that the mean of net profit margin (NPM), auditor size, auditor industry and leverage are 0.3155, 0.6000, 0.6000, 7.9775 respectively. A comparison of the means responses with the maximum values for each of the variable indicates that the cement industry presently operates at a net profit margin (NPM) of 32 percent auditor size is at 60 percent and leverage is at 7.9775. the value of leverage indicate that the results of the findings would have been distorted if leverage had not been controlled as a variable one important observation is that while auditor size and auditor independence have value higher than of its respective standard deviations, net profit margin has a mean value which is lower than the value of its standard deviation. If there for implies that the level of auditor size and auditor independence in the cement industry is high, while net profit margin for the industry can still be improved upon.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Table 4.2: Correlation matrix</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correlation matrix is used to determine the correlation between the dependent and independent variable of the study. The table below represents the correlation matrix for the sample observation. The full results are contained in appendix 2.</w:t>
      </w:r>
    </w:p>
    <w:p w:rsidR="00347AA1" w:rsidRPr="0076002E" w:rsidRDefault="00347AA1" w:rsidP="00347AA1">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t>Table 2: Summary of correlation matrix</w:t>
      </w:r>
    </w:p>
    <w:tbl>
      <w:tblPr>
        <w:tblStyle w:val="TableGrid"/>
        <w:tblW w:w="0" w:type="auto"/>
        <w:tblLook w:val="04A0" w:firstRow="1" w:lastRow="0" w:firstColumn="1" w:lastColumn="0" w:noHBand="0" w:noVBand="1"/>
      </w:tblPr>
      <w:tblGrid>
        <w:gridCol w:w="1738"/>
        <w:gridCol w:w="1707"/>
        <w:gridCol w:w="1738"/>
        <w:gridCol w:w="1733"/>
        <w:gridCol w:w="1714"/>
      </w:tblGrid>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Variable</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AUDIND </w:t>
            </w:r>
          </w:p>
        </w:tc>
        <w:tc>
          <w:tcPr>
            <w:tcW w:w="177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NPM</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p>
        </w:tc>
        <w:tc>
          <w:tcPr>
            <w:tcW w:w="1771" w:type="dxa"/>
          </w:tcPr>
          <w:p w:rsidR="00347AA1" w:rsidRPr="00D660A2" w:rsidRDefault="00347AA1" w:rsidP="009674A5">
            <w:pPr>
              <w:spacing w:line="360" w:lineRule="auto"/>
              <w:jc w:val="both"/>
              <w:rPr>
                <w:rFonts w:ascii="Times New Roman" w:hAnsi="Times New Roman" w:cs="Times New Roman"/>
                <w:sz w:val="24"/>
                <w:szCs w:val="24"/>
              </w:rPr>
            </w:pPr>
          </w:p>
        </w:tc>
        <w:tc>
          <w:tcPr>
            <w:tcW w:w="1772" w:type="dxa"/>
          </w:tcPr>
          <w:p w:rsidR="00347AA1" w:rsidRPr="00D660A2" w:rsidRDefault="00347AA1" w:rsidP="009674A5">
            <w:pPr>
              <w:spacing w:line="360" w:lineRule="auto"/>
              <w:jc w:val="both"/>
              <w:rPr>
                <w:rFonts w:ascii="Times New Roman" w:hAnsi="Times New Roman" w:cs="Times New Roman"/>
                <w:sz w:val="24"/>
                <w:szCs w:val="24"/>
              </w:rPr>
            </w:pP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-023</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p>
        </w:tc>
        <w:tc>
          <w:tcPr>
            <w:tcW w:w="1772" w:type="dxa"/>
          </w:tcPr>
          <w:p w:rsidR="00347AA1" w:rsidRPr="00D660A2" w:rsidRDefault="00347AA1" w:rsidP="009674A5">
            <w:pPr>
              <w:spacing w:line="360" w:lineRule="auto"/>
              <w:jc w:val="both"/>
              <w:rPr>
                <w:rFonts w:ascii="Times New Roman" w:hAnsi="Times New Roman" w:cs="Times New Roman"/>
                <w:sz w:val="24"/>
                <w:szCs w:val="24"/>
              </w:rPr>
            </w:pP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.519</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-458</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c>
          <w:tcPr>
            <w:tcW w:w="1772" w:type="dxa"/>
          </w:tcPr>
          <w:p w:rsidR="00347AA1" w:rsidRPr="00D660A2" w:rsidRDefault="00347AA1" w:rsidP="009674A5">
            <w:pPr>
              <w:spacing w:line="360" w:lineRule="auto"/>
              <w:jc w:val="both"/>
              <w:rPr>
                <w:rFonts w:ascii="Times New Roman" w:hAnsi="Times New Roman" w:cs="Times New Roman"/>
                <w:sz w:val="24"/>
                <w:szCs w:val="24"/>
              </w:rPr>
            </w:pPr>
          </w:p>
        </w:tc>
      </w:tr>
      <w:tr w:rsidR="00347AA1" w:rsidRPr="00D660A2" w:rsidTr="009674A5">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-323</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-356</w:t>
            </w:r>
          </w:p>
        </w:tc>
        <w:tc>
          <w:tcPr>
            <w:tcW w:w="1771"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-014</w:t>
            </w:r>
          </w:p>
        </w:tc>
        <w:tc>
          <w:tcPr>
            <w:tcW w:w="1772" w:type="dxa"/>
          </w:tcPr>
          <w:p w:rsidR="00347AA1" w:rsidRPr="00D660A2" w:rsidRDefault="00347AA1" w:rsidP="009674A5">
            <w:pPr>
              <w:spacing w:line="36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bl>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4.2: Indicates that there is a positive correlation between net profit margin and auditor independence, while there is a negative correlation between net profit margin and auditor size. However, care should be taken when interpreting the result as this does not mean that auditor size has a negative relationship with net profit margin it only means that the correlation or relationship between auditor size and financial performance is not as strong as that of auditor independence and financial performance. We can only establish if there is a negative relationship between auditor size and financial performance through the inferential statistics and test of hypothesis. The correlation between the net profit margin and leverage is negative as should be expected since debt principal and interest repayment are bound to infringe on net profit margin. The correlation between auditor size and leverage is positive: this can be explained by the fact that firms audited by Big 4 audit firms are likely to have credit worthiness and access to different forms of loans. The correlation between auditor independence and leverage is negative but not too significant as should be </w:t>
      </w:r>
      <w:r w:rsidRPr="00D660A2">
        <w:rPr>
          <w:rFonts w:ascii="Times New Roman" w:hAnsi="Times New Roman" w:cs="Times New Roman"/>
          <w:sz w:val="24"/>
          <w:szCs w:val="24"/>
        </w:rPr>
        <w:lastRenderedPageBreak/>
        <w:t>expected since the debt composition or debt size of a firm should not affect the independence of their auditors</w:t>
      </w: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76002E" w:rsidRDefault="00347AA1" w:rsidP="00347AA1">
      <w:pPr>
        <w:spacing w:line="480" w:lineRule="auto"/>
        <w:jc w:val="both"/>
        <w:rPr>
          <w:rFonts w:ascii="Times New Roman" w:hAnsi="Times New Roman" w:cs="Times New Roman"/>
          <w:b/>
          <w:sz w:val="24"/>
          <w:szCs w:val="24"/>
        </w:rPr>
      </w:pPr>
      <w:r w:rsidRPr="0076002E">
        <w:rPr>
          <w:rFonts w:ascii="Times New Roman" w:hAnsi="Times New Roman" w:cs="Times New Roman"/>
          <w:b/>
          <w:sz w:val="24"/>
          <w:szCs w:val="24"/>
        </w:rPr>
        <w:lastRenderedPageBreak/>
        <w:t xml:space="preserve">Table 3:1: Summary of regression result </w:t>
      </w:r>
    </w:p>
    <w:tbl>
      <w:tblPr>
        <w:tblStyle w:val="TableGrid"/>
        <w:tblW w:w="8959" w:type="dxa"/>
        <w:tblLook w:val="04A0" w:firstRow="1" w:lastRow="0" w:firstColumn="1" w:lastColumn="0" w:noHBand="0" w:noVBand="1"/>
      </w:tblPr>
      <w:tblGrid>
        <w:gridCol w:w="1930"/>
        <w:gridCol w:w="1653"/>
        <w:gridCol w:w="1792"/>
        <w:gridCol w:w="1563"/>
        <w:gridCol w:w="2021"/>
      </w:tblGrid>
      <w:tr w:rsidR="00347AA1" w:rsidRPr="00D660A2" w:rsidTr="009674A5">
        <w:trPr>
          <w:trHeight w:val="333"/>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Variable</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Coefficient</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 xml:space="preserve">E-value </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 xml:space="preserve">P-value </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Total credit</w:t>
            </w: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Constant</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-0.066</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-0.445</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0.662</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ind w:left="720" w:hanging="720"/>
              <w:jc w:val="both"/>
              <w:rPr>
                <w:rFonts w:ascii="Times New Roman" w:hAnsi="Times New Roman" w:cs="Times New Roman"/>
                <w:sz w:val="24"/>
                <w:szCs w:val="24"/>
              </w:rPr>
            </w:pPr>
            <w:r w:rsidRPr="00D660A2">
              <w:rPr>
                <w:rFonts w:ascii="Times New Roman" w:hAnsi="Times New Roman" w:cs="Times New Roman"/>
                <w:sz w:val="24"/>
                <w:szCs w:val="24"/>
              </w:rPr>
              <w:t>AUDSIZE</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0.338</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2.323</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0.034</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0.667/1.499</w:t>
            </w: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AUDIND</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0.509</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3.750</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0002</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0.764/1.308</w:t>
            </w:r>
          </w:p>
        </w:tc>
      </w:tr>
      <w:tr w:rsidR="00347AA1" w:rsidRPr="00D660A2" w:rsidTr="009674A5">
        <w:trPr>
          <w:trHeight w:val="333"/>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LEVR</w:t>
            </w:r>
          </w:p>
        </w:tc>
        <w:tc>
          <w:tcPr>
            <w:tcW w:w="165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0.016</w:t>
            </w:r>
          </w:p>
        </w:tc>
        <w:tc>
          <w:tcPr>
            <w:tcW w:w="1792"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-2.607</w:t>
            </w: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0.019</w:t>
            </w:r>
          </w:p>
        </w:tc>
        <w:tc>
          <w:tcPr>
            <w:tcW w:w="2021"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0.845/1.84</w:t>
            </w: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R</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0.727</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R</w:t>
            </w:r>
            <w:r w:rsidRPr="00D660A2">
              <w:rPr>
                <w:rFonts w:ascii="Times New Roman" w:hAnsi="Times New Roman" w:cs="Times New Roman"/>
                <w:sz w:val="24"/>
                <w:szCs w:val="24"/>
                <w:vertAlign w:val="superscript"/>
              </w:rPr>
              <w:t>2</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0.529</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Adj R</w:t>
            </w:r>
            <w:r w:rsidRPr="00D660A2">
              <w:rPr>
                <w:rFonts w:ascii="Times New Roman" w:hAnsi="Times New Roman" w:cs="Times New Roman"/>
                <w:sz w:val="24"/>
                <w:szCs w:val="24"/>
                <w:vertAlign w:val="superscript"/>
              </w:rPr>
              <w:t>2</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0.440</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33"/>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F-Stat</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5.979</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60"/>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F-Sig</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0.006</w:t>
            </w:r>
          </w:p>
        </w:tc>
        <w:tc>
          <w:tcPr>
            <w:tcW w:w="2021" w:type="dxa"/>
          </w:tcPr>
          <w:p w:rsidR="00347AA1" w:rsidRPr="00D660A2" w:rsidRDefault="00347AA1" w:rsidP="009674A5">
            <w:pPr>
              <w:jc w:val="both"/>
              <w:rPr>
                <w:rFonts w:ascii="Times New Roman" w:hAnsi="Times New Roman" w:cs="Times New Roman"/>
                <w:sz w:val="24"/>
                <w:szCs w:val="24"/>
              </w:rPr>
            </w:pPr>
          </w:p>
        </w:tc>
      </w:tr>
      <w:tr w:rsidR="00347AA1" w:rsidRPr="00D660A2" w:rsidTr="009674A5">
        <w:trPr>
          <w:trHeight w:val="347"/>
        </w:trPr>
        <w:tc>
          <w:tcPr>
            <w:tcW w:w="1930"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Durbin  Watson</w:t>
            </w:r>
          </w:p>
        </w:tc>
        <w:tc>
          <w:tcPr>
            <w:tcW w:w="1653" w:type="dxa"/>
          </w:tcPr>
          <w:p w:rsidR="00347AA1" w:rsidRPr="00D660A2" w:rsidRDefault="00347AA1" w:rsidP="009674A5">
            <w:pPr>
              <w:jc w:val="both"/>
              <w:rPr>
                <w:rFonts w:ascii="Times New Roman" w:hAnsi="Times New Roman" w:cs="Times New Roman"/>
                <w:sz w:val="24"/>
                <w:szCs w:val="24"/>
              </w:rPr>
            </w:pPr>
          </w:p>
        </w:tc>
        <w:tc>
          <w:tcPr>
            <w:tcW w:w="1792" w:type="dxa"/>
          </w:tcPr>
          <w:p w:rsidR="00347AA1" w:rsidRPr="00D660A2" w:rsidRDefault="00347AA1" w:rsidP="009674A5">
            <w:pPr>
              <w:jc w:val="both"/>
              <w:rPr>
                <w:rFonts w:ascii="Times New Roman" w:hAnsi="Times New Roman" w:cs="Times New Roman"/>
                <w:sz w:val="24"/>
                <w:szCs w:val="24"/>
              </w:rPr>
            </w:pPr>
          </w:p>
        </w:tc>
        <w:tc>
          <w:tcPr>
            <w:tcW w:w="1563" w:type="dxa"/>
          </w:tcPr>
          <w:p w:rsidR="00347AA1" w:rsidRPr="00D660A2" w:rsidRDefault="00347AA1" w:rsidP="009674A5">
            <w:pPr>
              <w:jc w:val="both"/>
              <w:rPr>
                <w:rFonts w:ascii="Times New Roman" w:hAnsi="Times New Roman" w:cs="Times New Roman"/>
                <w:sz w:val="24"/>
                <w:szCs w:val="24"/>
              </w:rPr>
            </w:pPr>
            <w:r w:rsidRPr="00D660A2">
              <w:rPr>
                <w:rFonts w:ascii="Times New Roman" w:hAnsi="Times New Roman" w:cs="Times New Roman"/>
                <w:sz w:val="24"/>
                <w:szCs w:val="24"/>
              </w:rPr>
              <w:t>1.919</w:t>
            </w:r>
          </w:p>
        </w:tc>
        <w:tc>
          <w:tcPr>
            <w:tcW w:w="2021" w:type="dxa"/>
          </w:tcPr>
          <w:p w:rsidR="00347AA1" w:rsidRPr="00D660A2" w:rsidRDefault="00347AA1" w:rsidP="009674A5">
            <w:pPr>
              <w:jc w:val="both"/>
              <w:rPr>
                <w:rFonts w:ascii="Times New Roman" w:hAnsi="Times New Roman" w:cs="Times New Roman"/>
                <w:sz w:val="24"/>
                <w:szCs w:val="24"/>
              </w:rPr>
            </w:pPr>
          </w:p>
        </w:tc>
      </w:tr>
    </w:tbl>
    <w:p w:rsidR="00347AA1" w:rsidRPr="00D660A2" w:rsidRDefault="00347AA1" w:rsidP="00347AA1">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Financial performance (FP) =0.066 + .338 (Audit size) + 0.509 (Audit independence) .0.061 (Leverage) + 0.26013.</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Table 3: above shows the correlation of the independent variable and the dependent variable at 73 percent indicating a strong positive relationship. Au R2 of 0.529 indicates that 52.9 percent of the variation in net profit margin can be explained by variability in auditor size and independence. In addition, the fishers statistics of 5.979 all other variable </w:t>
      </w:r>
      <w:r w:rsidRPr="00D660A2">
        <w:rPr>
          <w:rFonts w:ascii="Times New Roman" w:hAnsi="Times New Roman" w:cs="Times New Roman"/>
          <w:sz w:val="24"/>
          <w:szCs w:val="24"/>
        </w:rPr>
        <w:lastRenderedPageBreak/>
        <w:t>constant. The two influencing factors derived from the multiple regression models are ranked below.</w:t>
      </w:r>
    </w:p>
    <w:p w:rsidR="00347AA1" w:rsidRDefault="00347AA1" w:rsidP="00347AA1">
      <w:pPr>
        <w:spacing w:line="480" w:lineRule="auto"/>
        <w:jc w:val="both"/>
        <w:rPr>
          <w:rFonts w:ascii="Times New Roman" w:hAnsi="Times New Roman" w:cs="Times New Roman"/>
          <w:sz w:val="24"/>
          <w:szCs w:val="24"/>
        </w:rPr>
      </w:pPr>
    </w:p>
    <w:p w:rsidR="00347AA1" w:rsidRDefault="00347AA1" w:rsidP="00347AA1">
      <w:pPr>
        <w:spacing w:line="480" w:lineRule="auto"/>
        <w:jc w:val="both"/>
        <w:rPr>
          <w:rFonts w:ascii="Times New Roman" w:hAnsi="Times New Roman" w:cs="Times New Roman"/>
          <w:sz w:val="24"/>
          <w:szCs w:val="24"/>
        </w:rPr>
      </w:pPr>
    </w:p>
    <w:p w:rsidR="00347AA1" w:rsidRPr="0076002E"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76002E">
        <w:rPr>
          <w:rFonts w:ascii="Times New Roman" w:hAnsi="Times New Roman" w:cs="Times New Roman"/>
          <w:b/>
          <w:sz w:val="24"/>
          <w:szCs w:val="24"/>
        </w:rPr>
        <w:t>Table 4: Marginal Effect of Audit Quality Measures.</w:t>
      </w:r>
    </w:p>
    <w:tbl>
      <w:tblPr>
        <w:tblStyle w:val="TableGrid"/>
        <w:tblW w:w="0" w:type="auto"/>
        <w:tblLook w:val="04A0" w:firstRow="1" w:lastRow="0" w:firstColumn="1" w:lastColumn="0" w:noHBand="0" w:noVBand="1"/>
      </w:tblPr>
      <w:tblGrid>
        <w:gridCol w:w="3441"/>
        <w:gridCol w:w="2544"/>
        <w:gridCol w:w="2645"/>
      </w:tblGrid>
      <w:tr w:rsidR="00347AA1" w:rsidRPr="00D660A2" w:rsidTr="009674A5">
        <w:tc>
          <w:tcPr>
            <w:tcW w:w="352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Measure</w:t>
            </w:r>
          </w:p>
        </w:tc>
        <w:tc>
          <w:tcPr>
            <w:tcW w:w="2610"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Marginal effect</w:t>
            </w:r>
          </w:p>
        </w:tc>
        <w:tc>
          <w:tcPr>
            <w:tcW w:w="271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Ranking</w:t>
            </w:r>
          </w:p>
        </w:tc>
      </w:tr>
      <w:tr w:rsidR="00347AA1" w:rsidRPr="00D660A2" w:rsidTr="009674A5">
        <w:tc>
          <w:tcPr>
            <w:tcW w:w="352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independence</w:t>
            </w:r>
          </w:p>
        </w:tc>
        <w:tc>
          <w:tcPr>
            <w:tcW w:w="2610"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.509</w:t>
            </w:r>
          </w:p>
        </w:tc>
        <w:tc>
          <w:tcPr>
            <w:tcW w:w="271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1</w:t>
            </w:r>
          </w:p>
        </w:tc>
      </w:tr>
      <w:tr w:rsidR="00347AA1" w:rsidRPr="00D660A2" w:rsidTr="009674A5">
        <w:tc>
          <w:tcPr>
            <w:tcW w:w="352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Auditor size</w:t>
            </w:r>
          </w:p>
        </w:tc>
        <w:tc>
          <w:tcPr>
            <w:tcW w:w="2610"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.338</w:t>
            </w:r>
          </w:p>
        </w:tc>
        <w:tc>
          <w:tcPr>
            <w:tcW w:w="2718" w:type="dxa"/>
          </w:tcPr>
          <w:p w:rsidR="00347AA1" w:rsidRPr="00D660A2" w:rsidRDefault="00347AA1" w:rsidP="009674A5">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2</w:t>
            </w:r>
          </w:p>
        </w:tc>
      </w:tr>
    </w:tbl>
    <w:p w:rsidR="00347AA1" w:rsidRPr="00D660A2" w:rsidRDefault="00347AA1" w:rsidP="00347AA1">
      <w:pPr>
        <w:spacing w:line="480" w:lineRule="auto"/>
        <w:rPr>
          <w:rFonts w:ascii="Times New Roman" w:hAnsi="Times New Roman" w:cs="Times New Roman"/>
          <w:sz w:val="24"/>
          <w:szCs w:val="24"/>
        </w:rPr>
      </w:pPr>
      <w:r w:rsidRPr="00D660A2">
        <w:rPr>
          <w:rFonts w:ascii="Times New Roman" w:hAnsi="Times New Roman" w:cs="Times New Roman"/>
          <w:sz w:val="24"/>
          <w:szCs w:val="24"/>
        </w:rPr>
        <w:t>Source: Extract from SPSS printout result</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margin effect table shows that auditor independence has the strongest influence on financial performance. As the result shows, a degree of degree in auditor independence carries a 50.9 percent probability that there will be a decrease in the influences of audit quality on financial performance. This result is consistent with a number of researches that regard auditor independence as the main determinant factor of audit quality and in return financial performance (Wood land and Reynolds, 2003; Jeff et al, 2012; Miettinen, 2011). However this does not mean that auditor size does not have an influence on financial performance, it only shows that auditor independence is more of a determinate factor of financial performance than auditor size is. It is important to note that while over 50 percent </w:t>
      </w:r>
      <w:r w:rsidRPr="00D660A2">
        <w:rPr>
          <w:rFonts w:ascii="Times New Roman" w:hAnsi="Times New Roman" w:cs="Times New Roman"/>
          <w:sz w:val="24"/>
          <w:szCs w:val="24"/>
        </w:rPr>
        <w:lastRenderedPageBreak/>
        <w:t xml:space="preserve">of cement firms in Jordan employ the services of the Big4 audit firms, auditor independence still plays the major role in determining financial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Finally, the study revealed that there are other to be appointed as auditor could legally sign such report provided the official seal of the chartered accountant signing the report was used. The court held that “it is only an accountant which includes an auditor as defined by law and not an audit firm that can sign document certifying the action taken is in compliance with the various provision of the law and in particular the financial statement and auditor’s report.</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 xml:space="preserve"> 4.2</w:t>
      </w:r>
      <w:r w:rsidRPr="00D660A2">
        <w:rPr>
          <w:rFonts w:ascii="Times New Roman" w:hAnsi="Times New Roman" w:cs="Times New Roman"/>
          <w:b/>
          <w:sz w:val="24"/>
          <w:szCs w:val="24"/>
        </w:rPr>
        <w:tab/>
        <w:t>STATISTICAL RESULTS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Statistical results of this study reveal insignificance of the audit quality (Independent variable) on firm performance (dependent variable) represent by auditor experience and auditor independence (independent variables) on firm profitability (dependent variable) further broken down and described by BIG 4 and ROT (independent variables) on ROH and ROE (dependent variables) respectively. This study is more online with (Singer &amp; Zhang 2018) that finds that longer audit firm tenure leads to less timely discovery and correction of greater magnitudes and that the Sarbanes Oxley Act has mitigated, but not eliminated, the adverse effect of long auditor tenure. Finally, the study proves that the negative association between auditor tenure and timely discovery of misstatement is mainly present in the first two years of an audit engagement. The calls for “mandatory auditor </w:t>
      </w:r>
      <w:r w:rsidRPr="00D660A2">
        <w:rPr>
          <w:rFonts w:ascii="Times New Roman" w:hAnsi="Times New Roman" w:cs="Times New Roman"/>
          <w:sz w:val="24"/>
          <w:szCs w:val="24"/>
        </w:rPr>
        <w:lastRenderedPageBreak/>
        <w:t>rotation” based on concern that longer auditor tenure reduces earnings quality motivates (myers, myers &amp; omer 2003)</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4.3</w:t>
      </w:r>
      <w:r w:rsidRPr="00D660A2">
        <w:rPr>
          <w:rFonts w:ascii="Times New Roman" w:hAnsi="Times New Roman" w:cs="Times New Roman"/>
          <w:b/>
          <w:sz w:val="24"/>
          <w:szCs w:val="24"/>
        </w:rPr>
        <w:tab/>
        <w:t>TEST OF HYPOTHESIS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size on financial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 null hypothesis that auditor size has no significant influence on the financial performance of quoted cement firms in Jordan was formulated to ascertain whether or not auditor size influence financial performance in the cement industry. The result for the test of hypothesis demonstrates a significant positive relationship between auditor size and financial performance. (B = 0.488, t =2.323 p= 0.034). The t-value of auditor size that is 2.323 is significant at 5 percent. The calculated p- value of auditor size is 0.034 which is less than 5 percent (0.05) and significant at 5 percent. These, therefore produced evidence of rejecting the hypothesis that auditor size has no significant influence on the financial performance of quoted cement firms in Jordan.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Auditor independence on financial performance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 null hypothesis that auditor independence has no significant impact on the financial performance of quoted cement firm in Jordan was formulated with a view to assessing whether or not auditor independence influences financial performance in the cement industry. The result for the test of hypothesis demonstrates a significant positive relationship between auditor independence and financial performance. (B =0.736, t =3.750, </w:t>
      </w:r>
      <w:r w:rsidRPr="00D660A2">
        <w:rPr>
          <w:rFonts w:ascii="Times New Roman" w:hAnsi="Times New Roman" w:cs="Times New Roman"/>
          <w:sz w:val="24"/>
          <w:szCs w:val="24"/>
        </w:rPr>
        <w:lastRenderedPageBreak/>
        <w:t xml:space="preserve">p =0.002). That t-value of auditor independence that is 3.750 is significant at 5 percent. The calculated is significant at one percent indicates that the financial performance model is fit. Therefore, the results of this study can be relied upon. Durbin (1970), states that when the Durbin Watson statistics value is above 0.5 or 50 percent, independent observation is assumed. In other words, there is no auto correlation among the residuals of the study.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Durbin Watson statistics of 1.919 therefore indicates that there is no auto correlation among the residuals of this study. The hypothesized relationship were tested, properties of the casual paths, including standardized path co-efficient, t-value and p-value for the equation in the hypothesized model are presented in the table above. The value of the regression co-efficient for the intercept reports the particular financial performance denominator for cement firms in Jordan while the remaining co-efficient describe the impact of each independent variable on financial performance and the impact of the control variable of financial performance. The tolerance value and the variance inflation factor (VIF) are two measure generally agreed by various authors as being good factor for determing multi co linearity between the independent variable inflation factor of all the independent variable of a study, if the variance inflation factor of all the independent variable are less than 10, multi co linearity does not exist and the model is said to fit. Another measure for determing multi co linearity is the tolerance values. A tolerance value of 1or above signifies multi co linearity, while tolerance values of less than 1.00 in all the observed. Variable signifies the absence of multi co linearity (Cassey et al, 1999; Neter et al, 1996).</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lastRenderedPageBreak/>
        <w:t>The variances inflation factors of both independent variable and that of the control variable are consistently less than 10 which is the bench mark for determining multi co linearity (1.499&lt;10,1.308&lt;10 and 1.84&lt;10). In addition the tolerance value are less than 1.00 which is another benchmark for determining multi co linearity (0.0667&lt;1.00, 0.764&lt;1.00 and 0.5456&lt;1.00). This shows the appropriateness of fitting the model of this study with two independent variable and the control variable. Thus, the results of this study can be applied with the assurance that it measure what it purports to measure, that is the relationship between auditor size and financial performance, and auditor independence and financial performance.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P-value of auditor independence is 0.002 which is consistently less than 5 percent (0.05) and significant a 5 percent. Therefore, those produced the evidence of rejecting the hypothesis that auditor independence has no significant impact on the financial performance of quoted cement firms in Jordan.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sz w:val="24"/>
          <w:szCs w:val="24"/>
        </w:rPr>
        <w:t xml:space="preserve">  </w:t>
      </w:r>
      <w:r w:rsidRPr="00D660A2">
        <w:rPr>
          <w:rFonts w:ascii="Times New Roman" w:hAnsi="Times New Roman" w:cs="Times New Roman"/>
          <w:b/>
          <w:sz w:val="24"/>
          <w:szCs w:val="24"/>
        </w:rPr>
        <w:t>4.4</w:t>
      </w:r>
      <w:r w:rsidRPr="00D660A2">
        <w:rPr>
          <w:rFonts w:ascii="Times New Roman" w:hAnsi="Times New Roman" w:cs="Times New Roman"/>
          <w:b/>
          <w:sz w:val="24"/>
          <w:szCs w:val="24"/>
        </w:rPr>
        <w:tab/>
        <w:t>DISCUSSION OF THE FINDINGS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main objectives of this study are to assess the influences of audit quality on the financial performance of quoted cement firms in Jordan. Profitability is adjudged to be the best measure of financial performance, while auditor fees are generally accepted as a good measure of auditor independence. Auditor independence and auditor size make up the concepts are correlated changes in one concept leads to changes in the other that is changes in not profit margin should correspond with changes in not profit margin should correspond </w:t>
      </w:r>
      <w:r w:rsidRPr="00D660A2">
        <w:rPr>
          <w:rFonts w:ascii="Times New Roman" w:hAnsi="Times New Roman" w:cs="Times New Roman"/>
          <w:sz w:val="24"/>
          <w:szCs w:val="24"/>
        </w:rPr>
        <w:lastRenderedPageBreak/>
        <w:t>with changes in audit quality. The study revealed that all the independent variable under consideration, namely; auditor size and auditor independence are statistically significant at 5 percent leading to rejection the stated hypothesis what these findings suggest is that audit quality plays a vital role in the determining financial performance. Marginal effect analysis is used to illustrate the marginal change in the dependent variable (Financial performance), given a degree of change in a selected independent variable, holding extraneous variable which account for the financial performance of quoted cement firms to the tune of 47.1 percent. The researchers suggest that these other variable include auditor opinion, auditor specialization, auditor tenure, and leverage and auditor firm rotation.</w:t>
      </w:r>
    </w:p>
    <w:p w:rsidR="00347AA1" w:rsidRPr="00D660A2" w:rsidRDefault="00347AA1" w:rsidP="00347AA1">
      <w:pPr>
        <w:spacing w:line="480" w:lineRule="auto"/>
        <w:jc w:val="both"/>
        <w:rPr>
          <w:rFonts w:ascii="Times New Roman" w:hAnsi="Times New Roman" w:cs="Times New Roman"/>
          <w:sz w:val="24"/>
          <w:szCs w:val="24"/>
        </w:rPr>
      </w:pPr>
    </w:p>
    <w:p w:rsidR="00347AA1" w:rsidRDefault="00347AA1" w:rsidP="00347AA1">
      <w:pPr>
        <w:rPr>
          <w:rFonts w:ascii="Times New Roman" w:hAnsi="Times New Roman" w:cs="Times New Roman"/>
          <w:b/>
          <w:sz w:val="24"/>
          <w:szCs w:val="24"/>
        </w:rPr>
      </w:pPr>
      <w:r>
        <w:rPr>
          <w:rFonts w:ascii="Times New Roman" w:hAnsi="Times New Roman" w:cs="Times New Roman"/>
          <w:b/>
          <w:sz w:val="24"/>
          <w:szCs w:val="24"/>
        </w:rPr>
        <w:br w:type="page"/>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CHAPTER FIVE</w:t>
      </w:r>
    </w:p>
    <w:p w:rsidR="00347AA1" w:rsidRPr="00D660A2" w:rsidRDefault="00347AA1" w:rsidP="00347AA1">
      <w:pPr>
        <w:spacing w:line="240" w:lineRule="auto"/>
        <w:jc w:val="center"/>
        <w:rPr>
          <w:rFonts w:ascii="Times New Roman" w:hAnsi="Times New Roman" w:cs="Times New Roman"/>
          <w:b/>
          <w:sz w:val="24"/>
          <w:szCs w:val="24"/>
        </w:rPr>
      </w:pPr>
      <w:r w:rsidRPr="00D660A2">
        <w:rPr>
          <w:rFonts w:ascii="Times New Roman" w:hAnsi="Times New Roman" w:cs="Times New Roman"/>
          <w:b/>
          <w:sz w:val="24"/>
          <w:szCs w:val="24"/>
        </w:rPr>
        <w:t>SUMMARY, CONCLUSION, RECOMMENDATION</w:t>
      </w:r>
    </w:p>
    <w:p w:rsidR="00347AA1" w:rsidRPr="00D660A2" w:rsidRDefault="00347AA1" w:rsidP="00347AA1">
      <w:pPr>
        <w:pStyle w:val="ListParagraph"/>
        <w:numPr>
          <w:ilvl w:val="1"/>
          <w:numId w:val="2"/>
        </w:num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SUMMARY</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study was carried out in order to examine the auditor’s independence as a tool for achieving true and fairness of accounting records. The study is aim at finding out what is auditor’s independence and necessary auditor’s independence in an organization.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The responsibility of the auditor in order to be independent and likely constraints that will not make auditor to be independent. In order to find answer to this question, three departments from Lubcon Nigeria limited at Ilorin were chosen as the case study. </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In the course of this study the researcher used lecture and notes and reviews of literature on auditor’s independence in order to broaden his knowledge of the Thirty (30) questions were drawn and administered to the accounting department and stored department of the Organization. All of the questions were completed and returned by the respondent which used for analysis to know peoples opinion and suggestion.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5.2</w:t>
      </w:r>
      <w:r w:rsidRPr="00D660A2">
        <w:rPr>
          <w:rFonts w:ascii="Times New Roman" w:hAnsi="Times New Roman" w:cs="Times New Roman"/>
          <w:b/>
          <w:sz w:val="24"/>
          <w:szCs w:val="24"/>
        </w:rPr>
        <w:tab/>
        <w:t>CONCLUSIONS</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At this stage of the study we come up with the conclusion from findings that we obtain, and we propose future studies. The study examined the relationship between audit quality and firm financial performance through the proxies of (BIG 4 &amp; ROT) on (ROA &amp; R</w:t>
      </w:r>
      <w:r>
        <w:rPr>
          <w:rFonts w:ascii="Times New Roman" w:hAnsi="Times New Roman" w:cs="Times New Roman"/>
          <w:sz w:val="24"/>
          <w:szCs w:val="24"/>
        </w:rPr>
        <w:t>OE) respectively of listed non-f</w:t>
      </w:r>
      <w:r w:rsidRPr="00D660A2">
        <w:rPr>
          <w:rFonts w:ascii="Times New Roman" w:hAnsi="Times New Roman" w:cs="Times New Roman"/>
          <w:sz w:val="24"/>
          <w:szCs w:val="24"/>
        </w:rPr>
        <w:t xml:space="preserve">inancial firms in Egypt. Some concepts, principles and </w:t>
      </w:r>
      <w:r w:rsidRPr="00D660A2">
        <w:rPr>
          <w:rFonts w:ascii="Times New Roman" w:hAnsi="Times New Roman" w:cs="Times New Roman"/>
          <w:sz w:val="24"/>
          <w:szCs w:val="24"/>
        </w:rPr>
        <w:lastRenderedPageBreak/>
        <w:t>contrasting views of scholars were presented. It wide- ranging review of literature was made. Data content in financial statement during (2007 - 2017) has been evaluated. These firms are categorized</w:t>
      </w:r>
      <w:r>
        <w:rPr>
          <w:rFonts w:ascii="Times New Roman" w:hAnsi="Times New Roman" w:cs="Times New Roman"/>
          <w:sz w:val="24"/>
          <w:szCs w:val="24"/>
        </w:rPr>
        <w:t xml:space="preserve"> of EGX 100 (top 100 active non-</w:t>
      </w:r>
      <w:r w:rsidRPr="00D660A2">
        <w:rPr>
          <w:rFonts w:ascii="Times New Roman" w:hAnsi="Times New Roman" w:cs="Times New Roman"/>
          <w:sz w:val="24"/>
          <w:szCs w:val="24"/>
        </w:rPr>
        <w:t>financial institutions listed in the Egyptian stock exchange).  After the audit quality and data content of the firm financial statements have been evaluated final result imply that the independent variable (BG. 4 &amp; ROT) have an insignificant impact on the dependent variable (ROA &amp; ROE) respectively, thus suggesting that the auditor experience and auditor independence have a negligible effect on the firm profitability. This study is closely related to (Singer &amp; Zhang 2018) that fund that longer audit firms’ tenure leads to less timely discovery and correction of misstatement. Also, it discovers that long auditor tenure also leads to misstatements of higher magnitudes. Finally, the study proves that the negative association between auditor tenure and timely discovery of misstatement is mainly present in the first two years of an audit engagement. During the process undertaken to complete this study, we observed the frequency of rotation of the auditing firms off the client we noticed that only three out of the thirty firms considered rotate audit firms every three years or five years’ maximum while the rest of the firms in the population changed audit firms after the 10</w:t>
      </w:r>
      <w:r w:rsidRPr="00D660A2">
        <w:rPr>
          <w:rFonts w:ascii="Times New Roman" w:hAnsi="Times New Roman" w:cs="Times New Roman"/>
          <w:sz w:val="24"/>
          <w:szCs w:val="24"/>
          <w:vertAlign w:val="superscript"/>
        </w:rPr>
        <w:t>th</w:t>
      </w:r>
      <w:r w:rsidRPr="00D660A2">
        <w:rPr>
          <w:rFonts w:ascii="Times New Roman" w:hAnsi="Times New Roman" w:cs="Times New Roman"/>
          <w:sz w:val="24"/>
          <w:szCs w:val="24"/>
        </w:rPr>
        <w:t xml:space="preserve"> year. When further investigating this phenomenon we found that there is no distinct set of standards, rules guideline or regulation that are imposed on the firms listed on the Egyptian stock exchange concerning the frequency of auditor rotation and that it all depends on custom and related interest. We also detected that the impact of auditor rotation on firm performance was significant during the current two years only. The period observed was </w:t>
      </w:r>
      <w:r w:rsidRPr="00D660A2">
        <w:rPr>
          <w:rFonts w:ascii="Times New Roman" w:hAnsi="Times New Roman" w:cs="Times New Roman"/>
          <w:sz w:val="24"/>
          <w:szCs w:val="24"/>
        </w:rPr>
        <w:lastRenderedPageBreak/>
        <w:t>2007- 2017. Evidence proves that financial statement reveal value relevant information to investors for predicting profitability. This is increased when firm financial statement is audited by one of the big four accounting firms. However, these findings are not applicable for unprofitable firms. The findings indicate that auditor experience and auditor independence may not be the best proxy for the actual and perceived audit quality. Therefore, other variable may be considered because this type of information is important to key stakeholders in making their investment decisions similar to (Singer &amp; Zhang 2018) our study tries to answer the following research question “have the big four accounting firms lost their audit quality advantage?</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The overall findings indicate that the effect of audit quality on financial performance is insignificant. Thus, we recommend that mandatory rules, regulation and guidelines to be set and applied to control the auditor rotation frequency and transition period to ensure auditor independence. Also, we suggest that the management of listed firms employ the services of audit firms whose character and integrity is beyond question and have solid reputation.</w:t>
      </w:r>
    </w:p>
    <w:p w:rsidR="00347AA1" w:rsidRPr="00D660A2" w:rsidRDefault="00347AA1" w:rsidP="00347AA1">
      <w:pPr>
        <w:spacing w:line="480" w:lineRule="auto"/>
        <w:jc w:val="both"/>
        <w:rPr>
          <w:rFonts w:ascii="Times New Roman" w:hAnsi="Times New Roman" w:cs="Times New Roman"/>
          <w:b/>
          <w:sz w:val="24"/>
          <w:szCs w:val="24"/>
        </w:rPr>
      </w:pPr>
      <w:r w:rsidRPr="00D660A2">
        <w:rPr>
          <w:rFonts w:ascii="Times New Roman" w:hAnsi="Times New Roman" w:cs="Times New Roman"/>
          <w:b/>
          <w:sz w:val="24"/>
          <w:szCs w:val="24"/>
        </w:rPr>
        <w:t>5.3</w:t>
      </w:r>
      <w:r w:rsidRPr="00D660A2">
        <w:rPr>
          <w:rFonts w:ascii="Times New Roman" w:hAnsi="Times New Roman" w:cs="Times New Roman"/>
          <w:b/>
          <w:sz w:val="24"/>
          <w:szCs w:val="24"/>
        </w:rPr>
        <w:tab/>
        <w:t>RECOMMENDATION</w:t>
      </w:r>
    </w:p>
    <w:p w:rsidR="00347AA1" w:rsidRPr="00D660A2" w:rsidRDefault="00347AA1" w:rsidP="00347AA1">
      <w:pPr>
        <w:spacing w:line="48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In view of the discovery of the writer during the research work on the topic, the writer therefore gives the following recommendation which will tend to ensure auditor’s independence and infuse sense of accountability into society which will invariably solve </w:t>
      </w:r>
      <w:r w:rsidRPr="00D660A2">
        <w:rPr>
          <w:rFonts w:ascii="Times New Roman" w:hAnsi="Times New Roman" w:cs="Times New Roman"/>
          <w:sz w:val="24"/>
          <w:szCs w:val="24"/>
        </w:rPr>
        <w:lastRenderedPageBreak/>
        <w:t xml:space="preserve">the present economic problem concerning the true and fairness of an accounting records than organization in the country. These recommendations include the following: </w:t>
      </w:r>
    </w:p>
    <w:p w:rsidR="00347AA1" w:rsidRPr="00D660A2" w:rsidRDefault="00347AA1" w:rsidP="00347AA1">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In my opinion, the professional ethical guidelines affecting the auditor’s independence issued by the institute of Chartered Accountant of Nigeria (ICAN) in 1978 should be </w:t>
      </w:r>
      <w:r>
        <w:rPr>
          <w:rFonts w:ascii="Times New Roman" w:hAnsi="Times New Roman" w:cs="Times New Roman"/>
          <w:sz w:val="24"/>
          <w:szCs w:val="24"/>
        </w:rPr>
        <w:t>frequently.</w:t>
      </w:r>
    </w:p>
    <w:p w:rsidR="00347AA1" w:rsidRPr="00D660A2" w:rsidRDefault="00347AA1" w:rsidP="00347AA1">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There should be a compromise between an auditor and the general public in that, auditor should be responsible for fraud which he failed to disclose whenever he detect</w:t>
      </w:r>
      <w:r>
        <w:rPr>
          <w:rFonts w:ascii="Times New Roman" w:hAnsi="Times New Roman" w:cs="Times New Roman"/>
          <w:sz w:val="24"/>
          <w:szCs w:val="24"/>
        </w:rPr>
        <w:t>s</w:t>
      </w:r>
      <w:r w:rsidRPr="00D660A2">
        <w:rPr>
          <w:rFonts w:ascii="Times New Roman" w:hAnsi="Times New Roman" w:cs="Times New Roman"/>
          <w:sz w:val="24"/>
          <w:szCs w:val="24"/>
        </w:rPr>
        <w:t xml:space="preserve"> it, that he has led to distortion financial statement of the company.</w:t>
      </w:r>
    </w:p>
    <w:p w:rsidR="00347AA1" w:rsidRPr="00E611AE" w:rsidRDefault="00347AA1" w:rsidP="00347AA1">
      <w:pPr>
        <w:pStyle w:val="ListParagraph"/>
        <w:numPr>
          <w:ilvl w:val="0"/>
          <w:numId w:val="5"/>
        </w:numPr>
        <w:spacing w:line="480" w:lineRule="auto"/>
        <w:ind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Other researchers should endeavor to go further into this study to bring out those points </w:t>
      </w:r>
      <w:r>
        <w:rPr>
          <w:rFonts w:ascii="Times New Roman" w:hAnsi="Times New Roman" w:cs="Times New Roman"/>
          <w:sz w:val="24"/>
          <w:szCs w:val="24"/>
        </w:rPr>
        <w:t>t</w:t>
      </w:r>
      <w:r w:rsidRPr="00D660A2">
        <w:rPr>
          <w:rFonts w:ascii="Times New Roman" w:hAnsi="Times New Roman" w:cs="Times New Roman"/>
          <w:sz w:val="24"/>
          <w:szCs w:val="24"/>
        </w:rPr>
        <w:t>hat have been left out in this study in order to create an effective compliance to the preparation of financial statement in an organization.</w:t>
      </w:r>
    </w:p>
    <w:p w:rsidR="00347AA1" w:rsidRPr="00D660A2" w:rsidRDefault="00347AA1" w:rsidP="00347AA1">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Increasing auditor fees gives auditors a sense of responsibility which is an added advantage for the affected cement firms. The auditing firm would be in a rush to finish the audit process considering the amount being paid. It should be remembered that audit firms normally bill their client based on the number of the hours worked. Thus, quoted cement firms who pay high remunerations to their auditors are more likely to get audit quality when compared to those who pay relatively low remuneration to their auditors. It is recommended that the management of quoted cement firms should employ the services of one the Big4 audit firms and where this is not possible, management should go for an audit firm whose character and integrity is beyond question. Audit firms who have a solid reputation will be less likely to employ auditors who will be willing to compromise their </w:t>
      </w:r>
      <w:r w:rsidRPr="00D660A2">
        <w:rPr>
          <w:rFonts w:ascii="Times New Roman" w:hAnsi="Times New Roman" w:cs="Times New Roman"/>
          <w:sz w:val="24"/>
          <w:szCs w:val="24"/>
        </w:rPr>
        <w:lastRenderedPageBreak/>
        <w:t>stand; the audit firm itself would not like to engage in any activity that will soil its name. This is a plus for the management of the cement firms a plus for the management of the cement firms and the shareholders alike, because rest assured, their interests will be duly protected.</w:t>
      </w:r>
    </w:p>
    <w:p w:rsidR="00347AA1" w:rsidRPr="00D660A2" w:rsidRDefault="00347AA1" w:rsidP="00347AA1">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rsidR="00347AA1" w:rsidRPr="00D660A2" w:rsidRDefault="00347AA1" w:rsidP="00347AA1">
      <w:pPr>
        <w:pStyle w:val="ListParagraph"/>
        <w:spacing w:line="480" w:lineRule="auto"/>
        <w:ind w:left="0"/>
        <w:jc w:val="both"/>
        <w:rPr>
          <w:rFonts w:ascii="Times New Roman" w:hAnsi="Times New Roman" w:cs="Times New Roman"/>
          <w:sz w:val="24"/>
          <w:szCs w:val="24"/>
        </w:rPr>
      </w:pPr>
      <w:r w:rsidRPr="00D660A2">
        <w:rPr>
          <w:rFonts w:ascii="Times New Roman" w:hAnsi="Times New Roman" w:cs="Times New Roman"/>
          <w:sz w:val="24"/>
          <w:szCs w:val="24"/>
        </w:rPr>
        <w:t xml:space="preserve">    </w:t>
      </w:r>
    </w:p>
    <w:p w:rsidR="00347AA1" w:rsidRPr="00D660A2" w:rsidRDefault="00347AA1" w:rsidP="00347AA1">
      <w:pPr>
        <w:spacing w:line="480" w:lineRule="auto"/>
        <w:rPr>
          <w:rFonts w:ascii="Times New Roman" w:hAnsi="Times New Roman" w:cs="Times New Roman"/>
          <w:b/>
          <w:sz w:val="24"/>
          <w:szCs w:val="24"/>
        </w:rPr>
      </w:pPr>
      <w:r w:rsidRPr="00D660A2">
        <w:rPr>
          <w:rFonts w:ascii="Times New Roman" w:hAnsi="Times New Roman" w:cs="Times New Roman"/>
          <w:b/>
          <w:sz w:val="24"/>
          <w:szCs w:val="24"/>
        </w:rPr>
        <w:br w:type="page"/>
      </w:r>
    </w:p>
    <w:p w:rsidR="00347AA1" w:rsidRPr="00D660A2" w:rsidRDefault="00347AA1" w:rsidP="00347AA1">
      <w:pPr>
        <w:spacing w:line="480" w:lineRule="auto"/>
        <w:jc w:val="center"/>
        <w:rPr>
          <w:rFonts w:ascii="Times New Roman" w:hAnsi="Times New Roman" w:cs="Times New Roman"/>
          <w:b/>
          <w:sz w:val="24"/>
          <w:szCs w:val="24"/>
        </w:rPr>
      </w:pPr>
      <w:r w:rsidRPr="00D660A2">
        <w:rPr>
          <w:rFonts w:ascii="Times New Roman" w:hAnsi="Times New Roman" w:cs="Times New Roman"/>
          <w:b/>
          <w:sz w:val="24"/>
          <w:szCs w:val="24"/>
        </w:rPr>
        <w:lastRenderedPageBreak/>
        <w:t>REFERENCES</w:t>
      </w:r>
    </w:p>
    <w:p w:rsidR="00347AA1" w:rsidRDefault="00347AA1" w:rsidP="00347AA1">
      <w:pPr>
        <w:spacing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Ahmed, A.S, Rasmussen, S. J. and Tse, S.Y. </w:t>
      </w:r>
      <w:r>
        <w:rPr>
          <w:rFonts w:ascii="Times New Roman" w:hAnsi="Times New Roman" w:cs="Times New Roman"/>
          <w:sz w:val="24"/>
          <w:szCs w:val="24"/>
        </w:rPr>
        <w:t>(201</w:t>
      </w:r>
      <w:r w:rsidRPr="00D660A2">
        <w:rPr>
          <w:rFonts w:ascii="Times New Roman" w:hAnsi="Times New Roman" w:cs="Times New Roman"/>
          <w:sz w:val="24"/>
          <w:szCs w:val="24"/>
        </w:rPr>
        <w:t>8</w:t>
      </w:r>
      <w:r>
        <w:rPr>
          <w:rFonts w:ascii="Times New Roman" w:hAnsi="Times New Roman" w:cs="Times New Roman"/>
          <w:sz w:val="24"/>
          <w:szCs w:val="24"/>
        </w:rPr>
        <w:t xml:space="preserve">), “Audit quality, Alternative </w:t>
      </w:r>
      <w:r>
        <w:rPr>
          <w:rFonts w:ascii="Times New Roman" w:hAnsi="Times New Roman" w:cs="Times New Roman"/>
          <w:sz w:val="24"/>
          <w:szCs w:val="24"/>
        </w:rPr>
        <w:tab/>
      </w:r>
      <w:r w:rsidRPr="00D660A2">
        <w:rPr>
          <w:rFonts w:ascii="Times New Roman" w:hAnsi="Times New Roman" w:cs="Times New Roman"/>
          <w:sz w:val="24"/>
          <w:szCs w:val="24"/>
        </w:rPr>
        <w:t xml:space="preserve">monitoring mechanism, and cost of capital: An Empirical Analysis,” </w:t>
      </w:r>
      <w:r w:rsidRPr="00D660A2">
        <w:rPr>
          <w:rFonts w:ascii="Times New Roman" w:hAnsi="Times New Roman" w:cs="Times New Roman"/>
          <w:sz w:val="24"/>
          <w:szCs w:val="24"/>
        </w:rPr>
        <w:tab/>
        <w:t>(August)</w:t>
      </w:r>
    </w:p>
    <w:p w:rsidR="00347AA1" w:rsidRPr="00D660A2" w:rsidRDefault="00347AA1" w:rsidP="00347AA1">
      <w:pPr>
        <w:spacing w:after="10"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Aaker, H.O. (202</w:t>
      </w:r>
      <w:r w:rsidRPr="00D660A2">
        <w:rPr>
          <w:rFonts w:ascii="Times New Roman" w:hAnsi="Times New Roman" w:cs="Times New Roman"/>
          <w:sz w:val="24"/>
          <w:szCs w:val="24"/>
        </w:rPr>
        <w:t>2). Strategic market management. New York: John</w:t>
      </w:r>
      <w:r>
        <w:rPr>
          <w:rFonts w:ascii="Times New Roman" w:hAnsi="Times New Roman" w:cs="Times New Roman"/>
          <w:sz w:val="24"/>
          <w:szCs w:val="24"/>
        </w:rPr>
        <w:t xml:space="preserve"> Wiley and </w:t>
      </w:r>
      <w:r w:rsidRPr="00D660A2">
        <w:rPr>
          <w:rFonts w:ascii="Times New Roman" w:hAnsi="Times New Roman" w:cs="Times New Roman"/>
          <w:sz w:val="24"/>
          <w:szCs w:val="24"/>
        </w:rPr>
        <w:t>sons.</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Ajani, S.A. (202</w:t>
      </w:r>
      <w:r w:rsidRPr="00D660A2">
        <w:rPr>
          <w:rFonts w:ascii="Times New Roman" w:hAnsi="Times New Roman" w:cs="Times New Roman"/>
          <w:sz w:val="24"/>
          <w:szCs w:val="24"/>
        </w:rPr>
        <w:t xml:space="preserve">2) Auditing as a tool for enhancing the principal agent relationship. Study guide: Masters in Business Administration, Ahmadu </w:t>
      </w:r>
      <w:r w:rsidRPr="00D660A2">
        <w:rPr>
          <w:rFonts w:ascii="Times New Roman" w:hAnsi="Times New Roman" w:cs="Times New Roman"/>
          <w:sz w:val="24"/>
          <w:szCs w:val="24"/>
        </w:rPr>
        <w:tab/>
        <w:t>Bello University, Zaria.</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Ami</w:t>
      </w:r>
      <w:r>
        <w:rPr>
          <w:rFonts w:ascii="Times New Roman" w:hAnsi="Times New Roman" w:cs="Times New Roman"/>
          <w:sz w:val="24"/>
          <w:szCs w:val="24"/>
        </w:rPr>
        <w:t>r, E, Einhorn,E. &amp; Kama, I. (202</w:t>
      </w:r>
      <w:r w:rsidRPr="00D660A2">
        <w:rPr>
          <w:rFonts w:ascii="Times New Roman" w:hAnsi="Times New Roman" w:cs="Times New Roman"/>
          <w:sz w:val="24"/>
          <w:szCs w:val="24"/>
        </w:rPr>
        <w:t>1), Extracting sustainable earnings from profit margins. Journal of Accounting, Auditing and Finance, 6 (9).</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Astibaugh, H, Lafound, R, and </w:t>
      </w:r>
      <w:r>
        <w:rPr>
          <w:rFonts w:ascii="Times New Roman" w:hAnsi="Times New Roman" w:cs="Times New Roman"/>
          <w:sz w:val="24"/>
          <w:szCs w:val="24"/>
        </w:rPr>
        <w:t>Maytiew, B.W. (202</w:t>
      </w:r>
      <w:r w:rsidRPr="00D660A2">
        <w:rPr>
          <w:rFonts w:ascii="Times New Roman" w:hAnsi="Times New Roman" w:cs="Times New Roman"/>
          <w:sz w:val="24"/>
          <w:szCs w:val="24"/>
        </w:rPr>
        <w:t xml:space="preserve">3). Do non-audit services </w:t>
      </w:r>
      <w:r w:rsidRPr="00D660A2">
        <w:rPr>
          <w:rFonts w:ascii="Times New Roman" w:hAnsi="Times New Roman" w:cs="Times New Roman"/>
          <w:sz w:val="24"/>
          <w:szCs w:val="24"/>
        </w:rPr>
        <w:tab/>
        <w:t xml:space="preserve">compromise auditor independence? Further evidence: The Accounting </w:t>
      </w:r>
      <w:r w:rsidRPr="00D660A2">
        <w:rPr>
          <w:rFonts w:ascii="Times New Roman" w:hAnsi="Times New Roman" w:cs="Times New Roman"/>
          <w:sz w:val="24"/>
          <w:szCs w:val="24"/>
        </w:rPr>
        <w:tab/>
        <w:t>Review, Vol.78, No.3, PP. 611-639.</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Badara, M.S. (202</w:t>
      </w:r>
      <w:r w:rsidRPr="00D660A2">
        <w:rPr>
          <w:rFonts w:ascii="Times New Roman" w:hAnsi="Times New Roman" w:cs="Times New Roman"/>
          <w:sz w:val="24"/>
          <w:szCs w:val="24"/>
        </w:rPr>
        <w:t xml:space="preserve">2). The role of internal auditor in enhancing effective financial </w:t>
      </w:r>
      <w:r w:rsidRPr="00D660A2">
        <w:rPr>
          <w:rFonts w:ascii="Times New Roman" w:hAnsi="Times New Roman" w:cs="Times New Roman"/>
          <w:sz w:val="24"/>
          <w:szCs w:val="24"/>
        </w:rPr>
        <w:tab/>
      </w:r>
      <w:r w:rsidRPr="00D660A2">
        <w:rPr>
          <w:rFonts w:ascii="Times New Roman" w:hAnsi="Times New Roman" w:cs="Times New Roman"/>
          <w:sz w:val="24"/>
          <w:szCs w:val="24"/>
        </w:rPr>
        <w:tab/>
        <w:t xml:space="preserve">control at the local government level. Research journal of financial and </w:t>
      </w:r>
      <w:r w:rsidRPr="00D660A2">
        <w:rPr>
          <w:rFonts w:ascii="Times New Roman" w:hAnsi="Times New Roman" w:cs="Times New Roman"/>
          <w:sz w:val="24"/>
          <w:szCs w:val="24"/>
        </w:rPr>
        <w:tab/>
        <w:t>accounting, 3 (4).</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Bouziz, Z, (202</w:t>
      </w:r>
      <w:r w:rsidRPr="00D660A2">
        <w:rPr>
          <w:rFonts w:ascii="Times New Roman" w:hAnsi="Times New Roman" w:cs="Times New Roman"/>
          <w:sz w:val="24"/>
          <w:szCs w:val="24"/>
        </w:rPr>
        <w:t xml:space="preserve">2). The impact of auditor size on financial performance of </w:t>
      </w:r>
      <w:r w:rsidRPr="00D660A2">
        <w:rPr>
          <w:rFonts w:ascii="Times New Roman" w:hAnsi="Times New Roman" w:cs="Times New Roman"/>
          <w:sz w:val="24"/>
          <w:szCs w:val="24"/>
        </w:rPr>
        <w:tab/>
      </w:r>
      <w:r>
        <w:rPr>
          <w:rFonts w:ascii="Times New Roman" w:hAnsi="Times New Roman" w:cs="Times New Roman"/>
          <w:sz w:val="24"/>
          <w:szCs w:val="24"/>
        </w:rPr>
        <w:t xml:space="preserve">Tunisian </w:t>
      </w:r>
      <w:r w:rsidRPr="00D660A2">
        <w:rPr>
          <w:rFonts w:ascii="Times New Roman" w:hAnsi="Times New Roman" w:cs="Times New Roman"/>
          <w:sz w:val="24"/>
          <w:szCs w:val="24"/>
        </w:rPr>
        <w:t>Companies paper presented at the Faculty of e</w:t>
      </w:r>
      <w:r>
        <w:rPr>
          <w:rFonts w:ascii="Times New Roman" w:hAnsi="Times New Roman" w:cs="Times New Roman"/>
          <w:sz w:val="24"/>
          <w:szCs w:val="24"/>
        </w:rPr>
        <w:t xml:space="preserve">conomics and </w:t>
      </w:r>
      <w:r w:rsidRPr="00D660A2">
        <w:rPr>
          <w:rFonts w:ascii="Times New Roman" w:hAnsi="Times New Roman" w:cs="Times New Roman"/>
          <w:sz w:val="24"/>
          <w:szCs w:val="24"/>
        </w:rPr>
        <w:t>management. SFax University, Tunisian.</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Chadegani, A.H. (202</w:t>
      </w:r>
      <w:r w:rsidRPr="00D660A2">
        <w:rPr>
          <w:rFonts w:ascii="Times New Roman" w:hAnsi="Times New Roman" w:cs="Times New Roman"/>
          <w:sz w:val="24"/>
          <w:szCs w:val="24"/>
        </w:rPr>
        <w:t xml:space="preserve">1). Review of studies on audit quality. International Journal </w:t>
      </w:r>
      <w:r w:rsidRPr="00D660A2">
        <w:rPr>
          <w:rFonts w:ascii="Times New Roman" w:hAnsi="Times New Roman" w:cs="Times New Roman"/>
          <w:sz w:val="24"/>
          <w:szCs w:val="24"/>
        </w:rPr>
        <w:tab/>
        <w:t>of Humanities society and culture, 20 (4).</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Cosserat, O.W. (201</w:t>
      </w:r>
      <w:r w:rsidRPr="00D660A2">
        <w:rPr>
          <w:rFonts w:ascii="Times New Roman" w:hAnsi="Times New Roman" w:cs="Times New Roman"/>
          <w:sz w:val="24"/>
          <w:szCs w:val="24"/>
        </w:rPr>
        <w:t>9). Modern auditing. New York: John Wiley and sons.</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line="240" w:lineRule="auto"/>
        <w:jc w:val="both"/>
        <w:rPr>
          <w:rFonts w:ascii="Times New Roman" w:hAnsi="Times New Roman" w:cs="Times New Roman"/>
          <w:sz w:val="24"/>
          <w:szCs w:val="24"/>
        </w:rPr>
      </w:pPr>
      <w:r>
        <w:rPr>
          <w:rFonts w:ascii="Times New Roman" w:hAnsi="Times New Roman" w:cs="Times New Roman"/>
          <w:sz w:val="24"/>
          <w:szCs w:val="24"/>
        </w:rPr>
        <w:t>Defond, M.L. (202</w:t>
      </w:r>
      <w:r w:rsidRPr="00D660A2">
        <w:rPr>
          <w:rFonts w:ascii="Times New Roman" w:hAnsi="Times New Roman" w:cs="Times New Roman"/>
          <w:sz w:val="24"/>
          <w:szCs w:val="24"/>
        </w:rPr>
        <w:t xml:space="preserve">2). The association between changes in client firm agency costs </w:t>
      </w:r>
      <w:r w:rsidRPr="00D660A2">
        <w:rPr>
          <w:rFonts w:ascii="Times New Roman" w:hAnsi="Times New Roman" w:cs="Times New Roman"/>
          <w:sz w:val="24"/>
          <w:szCs w:val="24"/>
        </w:rPr>
        <w:tab/>
        <w:t>and auditors switching. Journal of auditing practice and Theory, 11(1).</w:t>
      </w: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Dongen, P. (202</w:t>
      </w:r>
      <w:r w:rsidRPr="00D660A2">
        <w:rPr>
          <w:rFonts w:ascii="Times New Roman" w:hAnsi="Times New Roman" w:cs="Times New Roman"/>
          <w:sz w:val="24"/>
          <w:szCs w:val="24"/>
        </w:rPr>
        <w:t xml:space="preserve">0). What is an audit retrieved from </w:t>
      </w:r>
      <w:hyperlink r:id="rId5" w:history="1">
        <w:r w:rsidRPr="00D660A2">
          <w:rPr>
            <w:rStyle w:val="Hyperlink"/>
            <w:rFonts w:ascii="Times New Roman" w:hAnsi="Times New Roman" w:cs="Times New Roman"/>
            <w:sz w:val="24"/>
            <w:szCs w:val="24"/>
          </w:rPr>
          <w:t>www.pwc.coml..lindex.jtitml</w:t>
        </w:r>
      </w:hyperlink>
      <w:r w:rsidRPr="00D660A2">
        <w:rPr>
          <w:rFonts w:ascii="Times New Roman" w:hAnsi="Times New Roman" w:cs="Times New Roman"/>
          <w:sz w:val="24"/>
          <w:szCs w:val="24"/>
        </w:rPr>
        <w:t xml:space="preserve"> </w:t>
      </w:r>
      <w:r w:rsidRPr="00D660A2">
        <w:rPr>
          <w:rFonts w:ascii="Times New Roman" w:hAnsi="Times New Roman" w:cs="Times New Roman"/>
          <w:sz w:val="24"/>
          <w:szCs w:val="24"/>
        </w:rPr>
        <w:tab/>
        <w:t>on the 16/07/2013.</w:t>
      </w:r>
      <w:r w:rsidRPr="00CD4411">
        <w:rPr>
          <w:rFonts w:ascii="Times New Roman" w:hAnsi="Times New Roman" w:cs="Times New Roman"/>
          <w:sz w:val="24"/>
          <w:szCs w:val="24"/>
        </w:rPr>
        <w:t xml:space="preserve"> </w:t>
      </w:r>
    </w:p>
    <w:p w:rsidR="00347AA1" w:rsidRPr="00D660A2" w:rsidRDefault="00347AA1" w:rsidP="00347AA1">
      <w:pPr>
        <w:spacing w:line="240" w:lineRule="auto"/>
        <w:ind w:left="720" w:hanging="720"/>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Ebrahim, A. (202</w:t>
      </w:r>
      <w:r w:rsidRPr="00D660A2">
        <w:rPr>
          <w:rFonts w:ascii="Times New Roman" w:hAnsi="Times New Roman" w:cs="Times New Roman"/>
          <w:sz w:val="24"/>
          <w:szCs w:val="24"/>
        </w:rPr>
        <w:t xml:space="preserve">1). Auditing quality, auditing tenure, client importance and </w:t>
      </w:r>
      <w:r w:rsidRPr="00D660A2">
        <w:rPr>
          <w:rFonts w:ascii="Times New Roman" w:hAnsi="Times New Roman" w:cs="Times New Roman"/>
          <w:sz w:val="24"/>
          <w:szCs w:val="24"/>
        </w:rPr>
        <w:tab/>
        <w:t>earnings management. Paper presented at Rutgers University.</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sidRPr="00D660A2">
        <w:rPr>
          <w:rFonts w:ascii="Times New Roman" w:hAnsi="Times New Roman" w:cs="Times New Roman"/>
          <w:sz w:val="24"/>
          <w:szCs w:val="24"/>
        </w:rPr>
        <w:t xml:space="preserve">Elder, R.J., Beasley, M.S &amp; Arens, A.A (2010). Auditing and assurance services: </w:t>
      </w:r>
      <w:r w:rsidRPr="00D660A2">
        <w:rPr>
          <w:rFonts w:ascii="Times New Roman" w:hAnsi="Times New Roman" w:cs="Times New Roman"/>
          <w:sz w:val="24"/>
          <w:szCs w:val="24"/>
        </w:rPr>
        <w:tab/>
        <w:t>An integrated approach. Engle Wood Cliffs, NJ: Prentice Hall.</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Fearnley, S. &amp; </w:t>
      </w:r>
      <w:r>
        <w:rPr>
          <w:rFonts w:ascii="Times New Roman" w:hAnsi="Times New Roman" w:cs="Times New Roman"/>
          <w:sz w:val="24"/>
          <w:szCs w:val="24"/>
        </w:rPr>
        <w:t>Beattie. V. (202</w:t>
      </w:r>
      <w:r w:rsidRPr="00D660A2">
        <w:rPr>
          <w:rFonts w:ascii="Times New Roman" w:hAnsi="Times New Roman" w:cs="Times New Roman"/>
          <w:sz w:val="24"/>
          <w:szCs w:val="24"/>
        </w:rPr>
        <w:t xml:space="preserve">1). Auditing independence and non- audit services: </w:t>
      </w:r>
      <w:r w:rsidRPr="00D660A2">
        <w:rPr>
          <w:rFonts w:ascii="Times New Roman" w:hAnsi="Times New Roman" w:cs="Times New Roman"/>
          <w:sz w:val="24"/>
          <w:szCs w:val="24"/>
        </w:rPr>
        <w:tab/>
        <w:t>A literature review. A paper presented at the Powtsmouth Business School.</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Lennox, G, S. (201</w:t>
      </w:r>
      <w:r w:rsidRPr="00D660A2">
        <w:rPr>
          <w:rFonts w:ascii="Times New Roman" w:hAnsi="Times New Roman" w:cs="Times New Roman"/>
          <w:sz w:val="24"/>
          <w:szCs w:val="24"/>
        </w:rPr>
        <w:t xml:space="preserve">9). Audit quality and auditor size an evaluation of reputation </w:t>
      </w:r>
      <w:r w:rsidRPr="00D660A2">
        <w:rPr>
          <w:rFonts w:ascii="Times New Roman" w:hAnsi="Times New Roman" w:cs="Times New Roman"/>
          <w:sz w:val="24"/>
          <w:szCs w:val="24"/>
        </w:rPr>
        <w:tab/>
        <w:t xml:space="preserve">and deep pockets hypotheses. Journal of business finance and accounting, </w:t>
      </w:r>
      <w:r w:rsidRPr="00D660A2">
        <w:rPr>
          <w:rFonts w:ascii="Times New Roman" w:hAnsi="Times New Roman" w:cs="Times New Roman"/>
          <w:sz w:val="24"/>
          <w:szCs w:val="24"/>
        </w:rPr>
        <w:tab/>
        <w:t>26 (7).</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Lidang, L. (2021</w:t>
      </w:r>
      <w:r w:rsidRPr="00D660A2">
        <w:rPr>
          <w:rFonts w:ascii="Times New Roman" w:hAnsi="Times New Roman" w:cs="Times New Roman"/>
          <w:sz w:val="24"/>
          <w:szCs w:val="24"/>
        </w:rPr>
        <w:t xml:space="preserve">). Assessing audit quality. (Unpublished PhD Thesis). Drexel </w:t>
      </w:r>
      <w:r w:rsidRPr="00D660A2">
        <w:rPr>
          <w:rFonts w:ascii="Times New Roman" w:hAnsi="Times New Roman" w:cs="Times New Roman"/>
          <w:sz w:val="24"/>
          <w:szCs w:val="24"/>
        </w:rPr>
        <w:tab/>
        <w:t>University.</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Pr>
          <w:rFonts w:ascii="Times New Roman" w:hAnsi="Times New Roman" w:cs="Times New Roman"/>
          <w:sz w:val="24"/>
          <w:szCs w:val="24"/>
        </w:rPr>
        <w:t>Louise, M. (201</w:t>
      </w:r>
      <w:r w:rsidRPr="00D660A2">
        <w:rPr>
          <w:rFonts w:ascii="Times New Roman" w:hAnsi="Times New Roman" w:cs="Times New Roman"/>
          <w:sz w:val="24"/>
          <w:szCs w:val="24"/>
        </w:rPr>
        <w:t xml:space="preserve">5) The effect of auditor independence on audit quality. Paper </w:t>
      </w:r>
      <w:r w:rsidRPr="00D660A2">
        <w:rPr>
          <w:rFonts w:ascii="Times New Roman" w:hAnsi="Times New Roman" w:cs="Times New Roman"/>
          <w:sz w:val="24"/>
          <w:szCs w:val="24"/>
        </w:rPr>
        <w:tab/>
        <w:t>presented the Department of Accounting, Bowling Green State University.</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Ravinder, K. &amp; Virender, S. (2005). Auditing principles and practice. New Delti: </w:t>
      </w:r>
      <w:r w:rsidRPr="00D660A2">
        <w:rPr>
          <w:rFonts w:ascii="Times New Roman" w:hAnsi="Times New Roman" w:cs="Times New Roman"/>
          <w:sz w:val="24"/>
          <w:szCs w:val="24"/>
        </w:rPr>
        <w:tab/>
        <w:t>prentice Hall Publications.</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Watts, R.L. (201</w:t>
      </w:r>
      <w:r w:rsidRPr="00D660A2">
        <w:rPr>
          <w:rFonts w:ascii="Times New Roman" w:hAnsi="Times New Roman" w:cs="Times New Roman"/>
          <w:sz w:val="24"/>
          <w:szCs w:val="24"/>
        </w:rPr>
        <w:t xml:space="preserve">8). A review of agency problem auditing and the theory of the </w:t>
      </w:r>
      <w:r w:rsidRPr="00D660A2">
        <w:rPr>
          <w:rFonts w:ascii="Times New Roman" w:hAnsi="Times New Roman" w:cs="Times New Roman"/>
          <w:sz w:val="24"/>
          <w:szCs w:val="24"/>
        </w:rPr>
        <w:tab/>
        <w:t>firm. Journal of law and Wild, J.J, Bernstin, L</w:t>
      </w:r>
      <w:r>
        <w:rPr>
          <w:rFonts w:ascii="Times New Roman" w:hAnsi="Times New Roman" w:cs="Times New Roman"/>
          <w:sz w:val="24"/>
          <w:szCs w:val="24"/>
        </w:rPr>
        <w:t xml:space="preserve">.H &amp; Subramanyam, K.R. </w:t>
      </w:r>
      <w:r>
        <w:rPr>
          <w:rFonts w:ascii="Times New Roman" w:hAnsi="Times New Roman" w:cs="Times New Roman"/>
          <w:sz w:val="24"/>
          <w:szCs w:val="24"/>
        </w:rPr>
        <w:tab/>
        <w:t xml:space="preserve">(2001). </w:t>
      </w:r>
      <w:r w:rsidRPr="00D660A2">
        <w:rPr>
          <w:rFonts w:ascii="Times New Roman" w:hAnsi="Times New Roman" w:cs="Times New Roman"/>
          <w:sz w:val="24"/>
          <w:szCs w:val="24"/>
        </w:rPr>
        <w:t>Financial statement analysis. New York: Mc Graw Hill Lrvin.</w:t>
      </w:r>
      <w:r w:rsidRPr="00CD4411">
        <w:rPr>
          <w:rFonts w:ascii="Times New Roman" w:hAnsi="Times New Roman" w:cs="Times New Roman"/>
          <w:sz w:val="24"/>
          <w:szCs w:val="24"/>
        </w:rPr>
        <w:t xml:space="preserve"> </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after="10" w:line="240" w:lineRule="auto"/>
        <w:jc w:val="both"/>
        <w:rPr>
          <w:rFonts w:ascii="Times New Roman" w:hAnsi="Times New Roman" w:cs="Times New Roman"/>
          <w:sz w:val="24"/>
          <w:szCs w:val="24"/>
        </w:rPr>
      </w:pPr>
      <w:r w:rsidRPr="00D660A2">
        <w:rPr>
          <w:rFonts w:ascii="Times New Roman" w:hAnsi="Times New Roman" w:cs="Times New Roman"/>
          <w:sz w:val="24"/>
          <w:szCs w:val="24"/>
        </w:rPr>
        <w:t xml:space="preserve"> Bartlett, R.W. (1993). A scale of perceived independence: new evidence on an old </w:t>
      </w:r>
      <w:r w:rsidRPr="00D660A2">
        <w:rPr>
          <w:rFonts w:ascii="Times New Roman" w:hAnsi="Times New Roman" w:cs="Times New Roman"/>
          <w:sz w:val="24"/>
          <w:szCs w:val="24"/>
        </w:rPr>
        <w:tab/>
        <w:t xml:space="preserve">concept: Accounting Auditing &amp; Accountability Journal, Vol 6, No 2 PP. </w:t>
      </w:r>
      <w:r w:rsidRPr="00D660A2">
        <w:rPr>
          <w:rFonts w:ascii="Times New Roman" w:hAnsi="Times New Roman" w:cs="Times New Roman"/>
          <w:sz w:val="24"/>
          <w:szCs w:val="24"/>
        </w:rPr>
        <w:tab/>
      </w:r>
      <w:r w:rsidRPr="00D660A2">
        <w:rPr>
          <w:rFonts w:ascii="Times New Roman" w:hAnsi="Times New Roman" w:cs="Times New Roman"/>
          <w:sz w:val="24"/>
          <w:szCs w:val="24"/>
        </w:rPr>
        <w:tab/>
        <w:t>52-67</w:t>
      </w:r>
    </w:p>
    <w:p w:rsidR="00347AA1" w:rsidRPr="00D660A2" w:rsidRDefault="00347AA1" w:rsidP="00347AA1">
      <w:pPr>
        <w:spacing w:line="240" w:lineRule="auto"/>
        <w:jc w:val="both"/>
        <w:rPr>
          <w:rFonts w:ascii="Times New Roman" w:hAnsi="Times New Roman" w:cs="Times New Roman"/>
          <w:sz w:val="24"/>
          <w:szCs w:val="24"/>
        </w:rPr>
      </w:pPr>
    </w:p>
    <w:p w:rsidR="00347AA1" w:rsidRPr="00D660A2" w:rsidRDefault="00347AA1" w:rsidP="00347AA1">
      <w:pPr>
        <w:spacing w:line="240" w:lineRule="auto"/>
        <w:jc w:val="both"/>
        <w:rPr>
          <w:rFonts w:ascii="Times New Roman" w:hAnsi="Times New Roman" w:cs="Times New Roman"/>
          <w:sz w:val="24"/>
          <w:szCs w:val="24"/>
        </w:rPr>
      </w:pPr>
      <w:r w:rsidRPr="00D660A2">
        <w:rPr>
          <w:rFonts w:ascii="Times New Roman" w:hAnsi="Times New Roman" w:cs="Times New Roman"/>
          <w:sz w:val="24"/>
          <w:szCs w:val="24"/>
        </w:rPr>
        <w:t>M</w:t>
      </w:r>
      <w:r>
        <w:rPr>
          <w:rFonts w:ascii="Times New Roman" w:hAnsi="Times New Roman" w:cs="Times New Roman"/>
          <w:sz w:val="24"/>
          <w:szCs w:val="24"/>
        </w:rPr>
        <w:t>enon, K. and Williams. D.D. (202</w:t>
      </w:r>
      <w:r w:rsidRPr="00D660A2">
        <w:rPr>
          <w:rFonts w:ascii="Times New Roman" w:hAnsi="Times New Roman" w:cs="Times New Roman"/>
          <w:sz w:val="24"/>
          <w:szCs w:val="24"/>
        </w:rPr>
        <w:t xml:space="preserve">4) ‘Former partners and abnormal accruals the </w:t>
      </w:r>
      <w:r w:rsidRPr="00D660A2">
        <w:rPr>
          <w:rFonts w:ascii="Times New Roman" w:hAnsi="Times New Roman" w:cs="Times New Roman"/>
          <w:sz w:val="24"/>
          <w:szCs w:val="24"/>
        </w:rPr>
        <w:tab/>
        <w:t xml:space="preserve">Accounting Review, Vol. 79, No.4, pp.1095-1118. </w:t>
      </w:r>
    </w:p>
    <w:p w:rsidR="00D2006D" w:rsidRDefault="00D2006D">
      <w:bookmarkStart w:id="1" w:name="_GoBack"/>
      <w:bookmarkEnd w:id="1"/>
    </w:p>
    <w:sectPr w:rsidR="00D2006D" w:rsidSect="00524B7E">
      <w:footerReference w:type="default" r:id="rId6"/>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5140"/>
      <w:docPartObj>
        <w:docPartGallery w:val="Page Numbers (Bottom of Page)"/>
        <w:docPartUnique/>
      </w:docPartObj>
    </w:sdtPr>
    <w:sdtEndPr/>
    <w:sdtContent>
      <w:p w:rsidR="004401F3" w:rsidRDefault="00347AA1">
        <w:pPr>
          <w:pStyle w:val="Footer"/>
          <w:jc w:val="center"/>
        </w:pPr>
        <w:r>
          <w:fldChar w:fldCharType="begin"/>
        </w:r>
        <w:r>
          <w:instrText xml:space="preserve"> PAGE   \* MERGEFORMAT </w:instrText>
        </w:r>
        <w:r>
          <w:fldChar w:fldCharType="separate"/>
        </w:r>
        <w:r>
          <w:rPr>
            <w:noProof/>
          </w:rPr>
          <w:t>liii</w:t>
        </w:r>
        <w:r>
          <w:rPr>
            <w:noProof/>
          </w:rPr>
          <w:fldChar w:fldCharType="end"/>
        </w:r>
      </w:p>
    </w:sdtContent>
  </w:sdt>
  <w:p w:rsidR="004401F3" w:rsidRDefault="00347AA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7025"/>
    <w:multiLevelType w:val="hybridMultilevel"/>
    <w:tmpl w:val="F5FECF0A"/>
    <w:lvl w:ilvl="0" w:tplc="DE72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409AE"/>
    <w:multiLevelType w:val="hybridMultilevel"/>
    <w:tmpl w:val="E3EEC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F6071"/>
    <w:multiLevelType w:val="multilevel"/>
    <w:tmpl w:val="8200C85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C345408"/>
    <w:multiLevelType w:val="multilevel"/>
    <w:tmpl w:val="161C96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637653F"/>
    <w:multiLevelType w:val="hybridMultilevel"/>
    <w:tmpl w:val="D04EB73E"/>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A1"/>
    <w:rsid w:val="00347AA1"/>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CA6F6-35C0-4518-8AC6-3A780B58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A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4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A1"/>
  </w:style>
  <w:style w:type="paragraph" w:styleId="ListParagraph">
    <w:name w:val="List Paragraph"/>
    <w:basedOn w:val="Normal"/>
    <w:uiPriority w:val="34"/>
    <w:qFormat/>
    <w:rsid w:val="00347AA1"/>
    <w:pPr>
      <w:ind w:left="720"/>
      <w:contextualSpacing/>
    </w:pPr>
  </w:style>
  <w:style w:type="table" w:styleId="TableGrid">
    <w:name w:val="Table Grid"/>
    <w:basedOn w:val="TableNormal"/>
    <w:uiPriority w:val="59"/>
    <w:rsid w:val="00347A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47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pwc.coml..lindex.jti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9343</Words>
  <Characters>53261</Characters>
  <Application>Microsoft Office Word</Application>
  <DocSecurity>0</DocSecurity>
  <Lines>443</Lines>
  <Paragraphs>124</Paragraphs>
  <ScaleCrop>false</ScaleCrop>
  <Company/>
  <LinksUpToDate>false</LinksUpToDate>
  <CharactersWithSpaces>62480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2025-07-31T15:29:00Z</dcterms:created>
  <dcterms:modified xsi:type="dcterms:W3CDTF">2025-07-31T15:30:00Z</dcterms:modified>
</cp:coreProperties>
</file>