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F6" w:rsidRDefault="00250458">
      <w:pPr>
        <w:pStyle w:val="norm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rsidR="008131F6" w:rsidRDefault="008131F6">
      <w:pPr>
        <w:pStyle w:val="normal0"/>
        <w:spacing w:line="360" w:lineRule="auto"/>
        <w:jc w:val="center"/>
        <w:rPr>
          <w:rFonts w:ascii="Times New Roman" w:eastAsia="Times New Roman" w:hAnsi="Times New Roman" w:cs="Times New Roman"/>
          <w:b/>
          <w:sz w:val="32"/>
          <w:szCs w:val="32"/>
        </w:rPr>
      </w:pPr>
    </w:p>
    <w:p w:rsidR="008131F6" w:rsidRDefault="00250458">
      <w:pPr>
        <w:pStyle w:val="normal0"/>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BY</w:t>
      </w:r>
    </w:p>
    <w:p w:rsidR="00250458" w:rsidRPr="00674167" w:rsidRDefault="00DC3618">
      <w:pPr>
        <w:pStyle w:val="normal0"/>
        <w:spacing w:line="360" w:lineRule="auto"/>
        <w:jc w:val="center"/>
        <w:rPr>
          <w:rFonts w:ascii="Times New Roman" w:eastAsia="Times New Roman" w:hAnsi="Times New Roman" w:cs="Times New Roman"/>
          <w:b/>
          <w:sz w:val="36"/>
          <w:szCs w:val="24"/>
        </w:rPr>
      </w:pPr>
      <w:r w:rsidRPr="00674167">
        <w:rPr>
          <w:rFonts w:ascii="Times New Roman" w:eastAsia="Times New Roman" w:hAnsi="Times New Roman" w:cs="Times New Roman"/>
          <w:b/>
          <w:sz w:val="36"/>
          <w:szCs w:val="24"/>
        </w:rPr>
        <w:t>ADEBISI ODUNOLA IYANUOLUWA</w:t>
      </w:r>
    </w:p>
    <w:p w:rsidR="00250458" w:rsidRDefault="00250458">
      <w:pPr>
        <w:pStyle w:val="normal0"/>
        <w:spacing w:line="360" w:lineRule="auto"/>
        <w:jc w:val="center"/>
        <w:rPr>
          <w:rFonts w:ascii="Times New Roman" w:eastAsia="Times New Roman" w:hAnsi="Times New Roman" w:cs="Times New Roman"/>
          <w:b/>
          <w:sz w:val="24"/>
          <w:szCs w:val="24"/>
        </w:rPr>
      </w:pPr>
      <w:r w:rsidRPr="00674167">
        <w:rPr>
          <w:rFonts w:ascii="Times New Roman" w:eastAsia="Times New Roman" w:hAnsi="Times New Roman" w:cs="Times New Roman"/>
          <w:b/>
          <w:sz w:val="36"/>
          <w:szCs w:val="24"/>
        </w:rPr>
        <w:t>ND/23/AGT/PT/0209</w:t>
      </w:r>
    </w:p>
    <w:p w:rsidR="008131F6" w:rsidRDefault="008131F6">
      <w:pPr>
        <w:pStyle w:val="normal0"/>
        <w:spacing w:after="0" w:line="240" w:lineRule="auto"/>
        <w:rPr>
          <w:rFonts w:ascii="Times New Roman" w:eastAsia="Times New Roman" w:hAnsi="Times New Roman" w:cs="Times New Roman"/>
          <w:b/>
          <w:sz w:val="32"/>
          <w:szCs w:val="32"/>
        </w:rPr>
      </w:pPr>
    </w:p>
    <w:p w:rsidR="008131F6" w:rsidRDefault="008131F6">
      <w:pPr>
        <w:pStyle w:val="normal0"/>
        <w:spacing w:after="0" w:line="240" w:lineRule="auto"/>
        <w:rPr>
          <w:rFonts w:ascii="Times New Roman" w:eastAsia="Times New Roman" w:hAnsi="Times New Roman" w:cs="Times New Roman"/>
          <w:b/>
          <w:sz w:val="32"/>
          <w:szCs w:val="32"/>
        </w:rPr>
      </w:pPr>
    </w:p>
    <w:p w:rsidR="008131F6" w:rsidRDefault="00250458">
      <w:pPr>
        <w:pStyle w:val="normal0"/>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 PROJECT SUBMITTED TO THE DEPARTMENT OF AGRICULTURAL TECHNOLOGY, INSTITUTE OF APPLIED SCIENCES</w:t>
      </w:r>
    </w:p>
    <w:p w:rsidR="008131F6" w:rsidRDefault="008131F6">
      <w:pPr>
        <w:pStyle w:val="normal0"/>
        <w:spacing w:after="0" w:line="240" w:lineRule="auto"/>
        <w:jc w:val="center"/>
        <w:rPr>
          <w:rFonts w:ascii="Times New Roman" w:eastAsia="Times New Roman" w:hAnsi="Times New Roman" w:cs="Times New Roman"/>
          <w:sz w:val="32"/>
          <w:szCs w:val="32"/>
        </w:rPr>
      </w:pPr>
    </w:p>
    <w:p w:rsidR="008131F6" w:rsidRDefault="008131F6">
      <w:pPr>
        <w:pStyle w:val="normal0"/>
        <w:spacing w:after="0" w:line="240" w:lineRule="auto"/>
        <w:jc w:val="center"/>
        <w:rPr>
          <w:rFonts w:ascii="Times New Roman" w:eastAsia="Times New Roman" w:hAnsi="Times New Roman" w:cs="Times New Roman"/>
          <w:sz w:val="32"/>
          <w:szCs w:val="32"/>
        </w:rPr>
      </w:pPr>
    </w:p>
    <w:p w:rsidR="008131F6" w:rsidRDefault="00250458">
      <w:pPr>
        <w:pStyle w:val="normal0"/>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IN PARTIAL FULFILLMENT OF THE REQUIREMENT FOR THE AWARD OF ORDINARY NATIONAL DIPLOMA, KWARA STATE POLYTECHNIC, ILORIN.</w:t>
      </w:r>
    </w:p>
    <w:p w:rsidR="008131F6" w:rsidRDefault="008131F6">
      <w:pPr>
        <w:pStyle w:val="normal0"/>
        <w:spacing w:line="360" w:lineRule="auto"/>
        <w:jc w:val="center"/>
        <w:rPr>
          <w:rFonts w:ascii="Times New Roman" w:eastAsia="Times New Roman" w:hAnsi="Times New Roman" w:cs="Times New Roman"/>
          <w:sz w:val="24"/>
          <w:szCs w:val="24"/>
        </w:rPr>
      </w:pPr>
    </w:p>
    <w:p w:rsidR="008131F6" w:rsidRDefault="00250458">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131F6" w:rsidRDefault="00250458">
      <w:pPr>
        <w:pStyle w:val="norm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JUNE, 2025</w:t>
      </w:r>
    </w:p>
    <w:p w:rsidR="008131F6" w:rsidRDefault="008131F6">
      <w:pPr>
        <w:pStyle w:val="normal0"/>
        <w:spacing w:line="360" w:lineRule="auto"/>
        <w:jc w:val="center"/>
        <w:rPr>
          <w:rFonts w:ascii="Times New Roman" w:eastAsia="Times New Roman" w:hAnsi="Times New Roman" w:cs="Times New Roman"/>
          <w:b/>
          <w:sz w:val="24"/>
          <w:szCs w:val="24"/>
        </w:rPr>
      </w:pPr>
    </w:p>
    <w:p w:rsidR="008131F6" w:rsidRDefault="008131F6">
      <w:pPr>
        <w:pStyle w:val="normal0"/>
        <w:spacing w:line="360" w:lineRule="auto"/>
        <w:jc w:val="center"/>
        <w:rPr>
          <w:rFonts w:ascii="Times New Roman" w:eastAsia="Times New Roman" w:hAnsi="Times New Roman" w:cs="Times New Roman"/>
          <w:b/>
          <w:sz w:val="24"/>
          <w:szCs w:val="24"/>
        </w:rPr>
      </w:pPr>
    </w:p>
    <w:p w:rsidR="008131F6" w:rsidRDefault="008131F6">
      <w:pPr>
        <w:pStyle w:val="normal0"/>
        <w:spacing w:line="360" w:lineRule="auto"/>
        <w:jc w:val="center"/>
        <w:rPr>
          <w:rFonts w:ascii="Times New Roman" w:eastAsia="Times New Roman" w:hAnsi="Times New Roman" w:cs="Times New Roman"/>
          <w:b/>
          <w:sz w:val="24"/>
          <w:szCs w:val="24"/>
        </w:rPr>
      </w:pPr>
    </w:p>
    <w:p w:rsidR="008131F6" w:rsidRDefault="008131F6">
      <w:pPr>
        <w:pStyle w:val="normal0"/>
        <w:spacing w:line="360" w:lineRule="auto"/>
        <w:jc w:val="center"/>
        <w:rPr>
          <w:rFonts w:ascii="Times New Roman" w:eastAsia="Times New Roman" w:hAnsi="Times New Roman" w:cs="Times New Roman"/>
          <w:b/>
          <w:sz w:val="24"/>
          <w:szCs w:val="24"/>
        </w:rPr>
      </w:pPr>
    </w:p>
    <w:p w:rsidR="008131F6" w:rsidRDefault="00250458">
      <w:pPr>
        <w:pStyle w:val="norm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8131F6" w:rsidRDefault="0025045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the award of National Diploma in Agricultural technology.</w:t>
      </w:r>
    </w:p>
    <w:p w:rsidR="008131F6" w:rsidRDefault="008131F6">
      <w:pPr>
        <w:pStyle w:val="normal0"/>
        <w:spacing w:after="0" w:line="240" w:lineRule="auto"/>
        <w:jc w:val="both"/>
        <w:rPr>
          <w:rFonts w:ascii="Times New Roman" w:eastAsia="Times New Roman" w:hAnsi="Times New Roman" w:cs="Times New Roman"/>
          <w:sz w:val="24"/>
          <w:szCs w:val="24"/>
        </w:rPr>
      </w:pPr>
    </w:p>
    <w:p w:rsidR="008131F6" w:rsidRDefault="008131F6">
      <w:pPr>
        <w:pStyle w:val="normal0"/>
        <w:spacing w:after="0" w:line="240" w:lineRule="auto"/>
        <w:jc w:val="both"/>
        <w:rPr>
          <w:rFonts w:ascii="Times New Roman" w:eastAsia="Times New Roman" w:hAnsi="Times New Roman" w:cs="Times New Roman"/>
          <w:sz w:val="24"/>
          <w:szCs w:val="24"/>
        </w:rPr>
      </w:pPr>
    </w:p>
    <w:p w:rsidR="008131F6" w:rsidRDefault="00250458">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8131F6" w:rsidRDefault="00250458">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8131F6" w:rsidRDefault="00250458">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8131F6" w:rsidRDefault="008131F6">
      <w:pPr>
        <w:pStyle w:val="normal0"/>
        <w:spacing w:after="0" w:line="240" w:lineRule="auto"/>
        <w:jc w:val="both"/>
        <w:rPr>
          <w:rFonts w:ascii="Times New Roman" w:eastAsia="Times New Roman" w:hAnsi="Times New Roman" w:cs="Times New Roman"/>
          <w:sz w:val="24"/>
          <w:szCs w:val="24"/>
        </w:rPr>
      </w:pPr>
    </w:p>
    <w:p w:rsidR="008131F6" w:rsidRDefault="008131F6">
      <w:pPr>
        <w:pStyle w:val="normal0"/>
        <w:spacing w:after="0" w:line="240" w:lineRule="auto"/>
        <w:jc w:val="both"/>
        <w:rPr>
          <w:rFonts w:ascii="Times New Roman" w:eastAsia="Times New Roman" w:hAnsi="Times New Roman" w:cs="Times New Roman"/>
          <w:sz w:val="24"/>
          <w:szCs w:val="24"/>
        </w:rPr>
      </w:pPr>
    </w:p>
    <w:p w:rsidR="008131F6" w:rsidRDefault="008131F6">
      <w:pPr>
        <w:pStyle w:val="normal0"/>
        <w:spacing w:after="0" w:line="240" w:lineRule="auto"/>
        <w:jc w:val="both"/>
        <w:rPr>
          <w:rFonts w:ascii="Times New Roman" w:eastAsia="Times New Roman" w:hAnsi="Times New Roman" w:cs="Times New Roman"/>
          <w:sz w:val="24"/>
          <w:szCs w:val="24"/>
        </w:rPr>
      </w:pPr>
    </w:p>
    <w:p w:rsidR="008131F6" w:rsidRDefault="008131F6">
      <w:pPr>
        <w:pStyle w:val="normal0"/>
        <w:spacing w:after="0" w:line="240" w:lineRule="auto"/>
        <w:jc w:val="both"/>
        <w:rPr>
          <w:rFonts w:ascii="Times New Roman" w:eastAsia="Times New Roman" w:hAnsi="Times New Roman" w:cs="Times New Roman"/>
          <w:sz w:val="24"/>
          <w:szCs w:val="24"/>
        </w:rPr>
      </w:pPr>
    </w:p>
    <w:p w:rsidR="001445B4" w:rsidRDefault="001445B4" w:rsidP="001445B4">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1445B4" w:rsidRDefault="001445B4" w:rsidP="001445B4">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SHUIAB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DC3618" w:rsidRDefault="001445B4" w:rsidP="001445B4">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rsidR="001445B4" w:rsidRDefault="001445B4">
      <w:pPr>
        <w:pStyle w:val="normal0"/>
        <w:spacing w:after="0" w:line="240" w:lineRule="auto"/>
        <w:jc w:val="both"/>
        <w:rPr>
          <w:rFonts w:ascii="Times New Roman" w:eastAsia="Times New Roman" w:hAnsi="Times New Roman" w:cs="Times New Roman"/>
          <w:sz w:val="24"/>
          <w:szCs w:val="24"/>
        </w:rPr>
      </w:pPr>
    </w:p>
    <w:p w:rsidR="001445B4" w:rsidRDefault="001445B4">
      <w:pPr>
        <w:pStyle w:val="normal0"/>
        <w:spacing w:after="0" w:line="240" w:lineRule="auto"/>
        <w:jc w:val="both"/>
        <w:rPr>
          <w:rFonts w:ascii="Times New Roman" w:eastAsia="Times New Roman" w:hAnsi="Times New Roman" w:cs="Times New Roman"/>
          <w:sz w:val="24"/>
          <w:szCs w:val="24"/>
        </w:rPr>
      </w:pPr>
    </w:p>
    <w:p w:rsidR="001445B4" w:rsidRDefault="001445B4">
      <w:pPr>
        <w:pStyle w:val="normal0"/>
        <w:spacing w:after="0" w:line="240" w:lineRule="auto"/>
        <w:jc w:val="both"/>
        <w:rPr>
          <w:rFonts w:ascii="Times New Roman" w:eastAsia="Times New Roman" w:hAnsi="Times New Roman" w:cs="Times New Roman"/>
          <w:sz w:val="24"/>
          <w:szCs w:val="24"/>
        </w:rPr>
      </w:pPr>
    </w:p>
    <w:p w:rsidR="001445B4" w:rsidRDefault="001445B4">
      <w:pPr>
        <w:pStyle w:val="normal0"/>
        <w:spacing w:after="0" w:line="240" w:lineRule="auto"/>
        <w:jc w:val="both"/>
        <w:rPr>
          <w:rFonts w:ascii="Times New Roman" w:eastAsia="Times New Roman" w:hAnsi="Times New Roman" w:cs="Times New Roman"/>
          <w:sz w:val="24"/>
          <w:szCs w:val="24"/>
        </w:rPr>
      </w:pPr>
    </w:p>
    <w:p w:rsidR="008131F6" w:rsidRDefault="00250458">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8131F6" w:rsidRDefault="00250458">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8131F6" w:rsidRDefault="00250458">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8131F6" w:rsidRDefault="008131F6">
      <w:pPr>
        <w:pStyle w:val="normal0"/>
        <w:spacing w:after="0" w:line="240" w:lineRule="auto"/>
        <w:jc w:val="both"/>
        <w:rPr>
          <w:rFonts w:ascii="Times New Roman" w:eastAsia="Times New Roman" w:hAnsi="Times New Roman" w:cs="Times New Roman"/>
          <w:sz w:val="24"/>
          <w:szCs w:val="24"/>
        </w:rPr>
      </w:pPr>
    </w:p>
    <w:p w:rsidR="008131F6" w:rsidRDefault="008131F6">
      <w:pPr>
        <w:pStyle w:val="normal0"/>
        <w:spacing w:after="0" w:line="240" w:lineRule="auto"/>
        <w:jc w:val="both"/>
        <w:rPr>
          <w:rFonts w:ascii="Times New Roman" w:eastAsia="Times New Roman" w:hAnsi="Times New Roman" w:cs="Times New Roman"/>
          <w:sz w:val="24"/>
          <w:szCs w:val="24"/>
        </w:rPr>
      </w:pPr>
    </w:p>
    <w:p w:rsidR="00DC3618" w:rsidRDefault="00DC3618">
      <w:pPr>
        <w:pStyle w:val="normal0"/>
        <w:spacing w:after="0" w:line="240" w:lineRule="auto"/>
        <w:jc w:val="both"/>
        <w:rPr>
          <w:rFonts w:ascii="Times New Roman" w:eastAsia="Times New Roman" w:hAnsi="Times New Roman" w:cs="Times New Roman"/>
          <w:sz w:val="24"/>
          <w:szCs w:val="24"/>
        </w:rPr>
      </w:pPr>
    </w:p>
    <w:p w:rsidR="008131F6" w:rsidRDefault="008131F6">
      <w:pPr>
        <w:pStyle w:val="normal0"/>
        <w:spacing w:after="0" w:line="240" w:lineRule="auto"/>
        <w:jc w:val="both"/>
        <w:rPr>
          <w:rFonts w:ascii="Times New Roman" w:eastAsia="Times New Roman" w:hAnsi="Times New Roman" w:cs="Times New Roman"/>
          <w:sz w:val="24"/>
          <w:szCs w:val="24"/>
        </w:rPr>
      </w:pPr>
    </w:p>
    <w:p w:rsidR="008131F6" w:rsidRDefault="00250458">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8131F6" w:rsidRDefault="00250458">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8131F6" w:rsidRDefault="00250458">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8131F6" w:rsidRDefault="008131F6">
      <w:pPr>
        <w:pStyle w:val="normal0"/>
        <w:spacing w:after="0" w:line="240" w:lineRule="auto"/>
        <w:jc w:val="both"/>
        <w:rPr>
          <w:rFonts w:ascii="Times New Roman" w:eastAsia="Times New Roman" w:hAnsi="Times New Roman" w:cs="Times New Roman"/>
          <w:sz w:val="24"/>
          <w:szCs w:val="24"/>
        </w:rPr>
      </w:pPr>
    </w:p>
    <w:p w:rsidR="008131F6" w:rsidRDefault="008131F6">
      <w:pPr>
        <w:pStyle w:val="normal0"/>
        <w:spacing w:after="0" w:line="240" w:lineRule="auto"/>
        <w:jc w:val="both"/>
        <w:rPr>
          <w:rFonts w:ascii="Times New Roman" w:eastAsia="Times New Roman" w:hAnsi="Times New Roman" w:cs="Times New Roman"/>
          <w:sz w:val="24"/>
          <w:szCs w:val="24"/>
        </w:rPr>
      </w:pPr>
    </w:p>
    <w:p w:rsidR="00DC3618" w:rsidRDefault="00DC3618">
      <w:pPr>
        <w:pStyle w:val="normal0"/>
        <w:spacing w:after="0" w:line="240" w:lineRule="auto"/>
        <w:jc w:val="both"/>
        <w:rPr>
          <w:rFonts w:ascii="Times New Roman" w:eastAsia="Times New Roman" w:hAnsi="Times New Roman" w:cs="Times New Roman"/>
          <w:sz w:val="24"/>
          <w:szCs w:val="24"/>
        </w:rPr>
      </w:pPr>
    </w:p>
    <w:p w:rsidR="00DC3618" w:rsidRDefault="00DC3618">
      <w:pPr>
        <w:pStyle w:val="normal0"/>
        <w:spacing w:after="0" w:line="240" w:lineRule="auto"/>
        <w:jc w:val="both"/>
        <w:rPr>
          <w:rFonts w:ascii="Times New Roman" w:eastAsia="Times New Roman" w:hAnsi="Times New Roman" w:cs="Times New Roman"/>
          <w:sz w:val="24"/>
          <w:szCs w:val="24"/>
        </w:rPr>
      </w:pPr>
    </w:p>
    <w:p w:rsidR="008131F6" w:rsidRDefault="00250458">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8131F6" w:rsidRDefault="00250458">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8131F6" w:rsidRDefault="008131F6">
      <w:pPr>
        <w:pStyle w:val="normal0"/>
        <w:spacing w:line="360" w:lineRule="auto"/>
        <w:rPr>
          <w:rFonts w:ascii="Times New Roman" w:eastAsia="Times New Roman" w:hAnsi="Times New Roman" w:cs="Times New Roman"/>
          <w:b/>
          <w:sz w:val="24"/>
          <w:szCs w:val="24"/>
        </w:rPr>
      </w:pPr>
    </w:p>
    <w:p w:rsidR="008131F6" w:rsidRDefault="00250458">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8131F6" w:rsidRDefault="0025045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Who granted me the wisdom, moral knowledge and understanding and Who made it possible for me to embark on and complete this project work.</w:t>
      </w: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250458">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8131F6" w:rsidRDefault="0025045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Thank Almighty God for sparing my life to this moment and for bestowing on me grace, all honour, praise and adoration to the Almighty God. </w:t>
      </w:r>
    </w:p>
    <w:p w:rsidR="008131F6" w:rsidRDefault="0025045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also give a lot of appreciation to my able and understanding supervisor. MR. ABDULRAUPH B. for his time and guidance throughout this project work. I am very grateful sir for the fatherly love you showed up to us during and even after the project work.</w:t>
      </w:r>
    </w:p>
    <w:p w:rsidR="008131F6" w:rsidRDefault="0025045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appreciation is extended the Head of Department of Agricultural Technology Mr. Banjoko I. K. and all departmental lecturers.</w:t>
      </w:r>
    </w:p>
    <w:p w:rsidR="008131F6" w:rsidRDefault="0025045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great and undiluted appreciation to my parents for their support; morally, spiritually and financially, and all those who had in one way or the other assisted me and see me through this programme. </w:t>
      </w:r>
    </w:p>
    <w:p w:rsidR="008131F6" w:rsidRDefault="0025045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will like to congratulate and thank the entire student of agricultural technology department, Kwara state polytechnic Ilorin, and that i will miss you all.</w:t>
      </w: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25045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ABSTRACT</w:t>
      </w:r>
    </w:p>
    <w:p w:rsidR="008131F6" w:rsidRDefault="0025045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 to enhance productivity and profitability in the sector.</w:t>
      </w: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8131F6">
      <w:pPr>
        <w:pStyle w:val="normal0"/>
        <w:spacing w:line="360" w:lineRule="auto"/>
        <w:jc w:val="both"/>
        <w:rPr>
          <w:rFonts w:ascii="Times New Roman" w:eastAsia="Times New Roman" w:hAnsi="Times New Roman" w:cs="Times New Roman"/>
          <w:sz w:val="24"/>
          <w:szCs w:val="24"/>
        </w:rPr>
      </w:pPr>
    </w:p>
    <w:p w:rsidR="008131F6" w:rsidRDefault="00250458">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rsidR="008131F6" w:rsidRDefault="0092541F"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w:t>
      </w:r>
      <w:r w:rsidR="00250458">
        <w:rPr>
          <w:rFonts w:ascii="Times New Roman" w:eastAsia="Times New Roman" w:hAnsi="Times New Roman" w:cs="Times New Roman"/>
          <w:sz w:val="24"/>
          <w:szCs w:val="24"/>
        </w:rPr>
        <w:t>tle page                                                                                                                   i</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2.3.2 Multiple Least Square Regression</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rsidR="008131F6" w:rsidRDefault="00250458" w:rsidP="0092541F">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8131F6" w:rsidRDefault="008131F6" w:rsidP="0092541F">
      <w:pPr>
        <w:pStyle w:val="normal0"/>
        <w:spacing w:after="0" w:line="360" w:lineRule="auto"/>
        <w:jc w:val="both"/>
        <w:rPr>
          <w:rFonts w:ascii="Times New Roman" w:eastAsia="Times New Roman" w:hAnsi="Times New Roman" w:cs="Times New Roman"/>
          <w:sz w:val="24"/>
          <w:szCs w:val="24"/>
        </w:rPr>
      </w:pPr>
    </w:p>
    <w:p w:rsidR="0018708B" w:rsidRDefault="0018708B">
      <w:pPr>
        <w:pStyle w:val="normal0"/>
        <w:spacing w:line="360" w:lineRule="auto"/>
        <w:jc w:val="both"/>
        <w:rPr>
          <w:rFonts w:ascii="Times New Roman" w:eastAsia="Times New Roman" w:hAnsi="Times New Roman" w:cs="Times New Roman"/>
          <w:sz w:val="24"/>
          <w:szCs w:val="24"/>
        </w:rPr>
        <w:sectPr w:rsidR="0018708B" w:rsidSect="00DC3618">
          <w:footerReference w:type="default" r:id="rId7"/>
          <w:type w:val="continuous"/>
          <w:pgSz w:w="11520" w:h="14400" w:code="9"/>
          <w:pgMar w:top="1440" w:right="1440" w:bottom="1440" w:left="1440" w:header="720" w:footer="720" w:gutter="0"/>
          <w:pgNumType w:fmt="lowerRoman"/>
          <w:cols w:space="720"/>
        </w:sectPr>
      </w:pPr>
    </w:p>
    <w:p w:rsidR="008131F6" w:rsidRDefault="00250458" w:rsidP="0018708B">
      <w:pPr>
        <w:pStyle w:val="Heading1"/>
        <w:spacing w:before="0" w:after="0"/>
      </w:pPr>
      <w:bookmarkStart w:id="0" w:name="_trv4zdqkfa97" w:colFirst="0" w:colLast="0"/>
      <w:bookmarkStart w:id="1" w:name="_6fppb7x9qbyn" w:colFirst="0" w:colLast="0"/>
      <w:bookmarkStart w:id="2" w:name="_ult3s0mzuxa0" w:colFirst="0" w:colLast="0"/>
      <w:bookmarkEnd w:id="0"/>
      <w:bookmarkEnd w:id="1"/>
      <w:bookmarkEnd w:id="2"/>
      <w:r>
        <w:lastRenderedPageBreak/>
        <w:t>CHAPTER ONE</w:t>
      </w:r>
    </w:p>
    <w:p w:rsidR="008131F6" w:rsidRDefault="00250458" w:rsidP="0018708B">
      <w:pPr>
        <w:pStyle w:val="Heading1"/>
        <w:spacing w:before="0" w:after="0"/>
        <w:jc w:val="left"/>
      </w:pPr>
      <w:r>
        <w:t>1.0</w:t>
      </w:r>
      <w:r>
        <w:tab/>
        <w:t>Introduction</w:t>
      </w:r>
    </w:p>
    <w:p w:rsidR="008131F6" w:rsidRDefault="00250458" w:rsidP="0018708B">
      <w:pPr>
        <w:pStyle w:val="Heading2"/>
        <w:spacing w:before="0"/>
      </w:pPr>
      <w:bookmarkStart w:id="3" w:name="_fqubwiv5mvzk" w:colFirst="0" w:colLast="0"/>
      <w:bookmarkEnd w:id="3"/>
      <w:r>
        <w:t xml:space="preserve">1.1 </w:t>
      </w:r>
      <w:r>
        <w:tab/>
        <w:t>Background to the Study</w:t>
      </w:r>
    </w:p>
    <w:p w:rsidR="008131F6" w:rsidRDefault="00250458" w:rsidP="0018708B">
      <w:pPr>
        <w:pStyle w:val="normal0"/>
        <w:spacing w:after="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Catfish farming has gained prominence as a vital component of Nigeria's agricultural sector and has emerged as an essential contributor to food security, income generation, </w:t>
      </w:r>
      <w:r>
        <w:rPr>
          <w:rFonts w:ascii="Times New Roman" w:eastAsia="Times New Roman" w:hAnsi="Times New Roman" w:cs="Times New Roman"/>
          <w:sz w:val="24"/>
          <w:szCs w:val="24"/>
        </w:rPr>
        <w:lastRenderedPageBreak/>
        <w:t>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investment in infrastructure, technology, and human resources. (Fatoki O. A et al. 2021)</w:t>
      </w:r>
    </w:p>
    <w:p w:rsidR="008131F6" w:rsidRDefault="00250458" w:rsidP="0018708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w:t>
      </w:r>
      <w:r>
        <w:rPr>
          <w:rFonts w:ascii="Times New Roman" w:eastAsia="Times New Roman" w:hAnsi="Times New Roman" w:cs="Times New Roman"/>
          <w:sz w:val="24"/>
          <w:szCs w:val="24"/>
        </w:rPr>
        <w:lastRenderedPageBreak/>
        <w:t>security and environmental conservation. An economic assessment of catfish farming can help identify sustainable practices and assess the sector's environmental impact. (Kwamena K et al. 2002)</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rsidR="008131F6" w:rsidRDefault="00250458" w:rsidP="0018708B">
      <w:pPr>
        <w:pStyle w:val="normal0"/>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Nigeria as observed by Etim (2010).</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 policies and regulations play a pivotal role in shaping the catfish farming sector. A thorough economic assessment can provide insights into the effectiveness of </w:t>
      </w:r>
      <w:r>
        <w:rPr>
          <w:rFonts w:ascii="Times New Roman" w:eastAsia="Times New Roman" w:hAnsi="Times New Roman" w:cs="Times New Roman"/>
          <w:sz w:val="24"/>
          <w:szCs w:val="24"/>
        </w:rPr>
        <w:lastRenderedPageBreak/>
        <w:t>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policymakers. (FAO 2014)</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residents, promoting sustainable agriculture, and advancing the overall development of Kwara State. (Busari K.M et al. 2021)</w:t>
      </w:r>
    </w:p>
    <w:p w:rsidR="008131F6" w:rsidRDefault="00250458" w:rsidP="0018708B">
      <w:pPr>
        <w:pStyle w:val="Heading2"/>
        <w:spacing w:before="0"/>
      </w:pPr>
      <w:bookmarkStart w:id="4" w:name="_u40tfhcd1yb2" w:colFirst="0" w:colLast="0"/>
      <w:bookmarkEnd w:id="4"/>
      <w:r>
        <w:t xml:space="preserve">1.2. </w:t>
      </w:r>
      <w:r>
        <w:tab/>
        <w:t xml:space="preserve"> Statement of the Problem</w:t>
      </w: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 farming in Kwara State. This lack of data hampers the ability of stakeholders, including farmers, </w:t>
      </w:r>
      <w:r>
        <w:rPr>
          <w:rFonts w:ascii="Times New Roman" w:eastAsia="Times New Roman" w:hAnsi="Times New Roman" w:cs="Times New Roman"/>
          <w:color w:val="000000"/>
          <w:sz w:val="24"/>
          <w:szCs w:val="24"/>
        </w:rPr>
        <w:lastRenderedPageBreak/>
        <w:t>investors, and policymakers, to make informed decisions regarding resource allocation, investment, and policy formulation.</w:t>
      </w: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catfish farming in Kwara State is resource-efficient and identify areas where improvements can be made.</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rsidR="008131F6" w:rsidRDefault="00250458" w:rsidP="0018708B">
      <w:pPr>
        <w:pStyle w:val="Heading2"/>
        <w:spacing w:before="0"/>
      </w:pPr>
      <w:bookmarkStart w:id="5" w:name="_zfs1n0pd5qwg" w:colFirst="0" w:colLast="0"/>
      <w:bookmarkEnd w:id="5"/>
      <w:r>
        <w:lastRenderedPageBreak/>
        <w:t xml:space="preserve">1.3 </w:t>
      </w:r>
      <w:r>
        <w:tab/>
        <w:t>Objectives of the study</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rsidR="008131F6" w:rsidRDefault="00250458" w:rsidP="0018708B">
      <w:pPr>
        <w:pStyle w:val="Heading2"/>
        <w:spacing w:before="0"/>
      </w:pPr>
      <w:bookmarkStart w:id="6" w:name="_qwyp2r7wudpr" w:colFirst="0" w:colLast="0"/>
      <w:bookmarkEnd w:id="6"/>
      <w:r>
        <w:t xml:space="preserve">1.4 </w:t>
      </w:r>
      <w:r>
        <w:tab/>
        <w:t>Justification of the Study</w:t>
      </w: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rsidR="008131F6" w:rsidRDefault="00250458" w:rsidP="0018708B">
      <w:pPr>
        <w:pStyle w:val="Heading2"/>
        <w:spacing w:before="0"/>
      </w:pPr>
      <w:bookmarkStart w:id="7" w:name="_1gznp7fweb6i" w:colFirst="0" w:colLast="0"/>
      <w:bookmarkEnd w:id="7"/>
      <w:r>
        <w:t>1.5</w:t>
      </w:r>
      <w:r>
        <w:tab/>
        <w:t>Plan of the Study</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rsidR="0018708B" w:rsidRDefault="0018708B" w:rsidP="0018708B">
      <w:pPr>
        <w:pStyle w:val="normal0"/>
        <w:spacing w:after="0" w:line="480" w:lineRule="auto"/>
        <w:jc w:val="both"/>
        <w:rPr>
          <w:rFonts w:ascii="Times New Roman" w:eastAsia="Times New Roman" w:hAnsi="Times New Roman" w:cs="Times New Roman"/>
          <w:sz w:val="24"/>
          <w:szCs w:val="24"/>
        </w:rPr>
      </w:pPr>
    </w:p>
    <w:p w:rsidR="0018708B" w:rsidRDefault="0018708B" w:rsidP="0018708B">
      <w:pPr>
        <w:pStyle w:val="normal0"/>
        <w:spacing w:after="0" w:line="480" w:lineRule="auto"/>
        <w:jc w:val="both"/>
        <w:rPr>
          <w:rFonts w:ascii="Times New Roman" w:eastAsia="Times New Roman" w:hAnsi="Times New Roman" w:cs="Times New Roman"/>
          <w:sz w:val="24"/>
          <w:szCs w:val="24"/>
        </w:rPr>
      </w:pPr>
    </w:p>
    <w:p w:rsidR="0018708B" w:rsidRDefault="0018708B" w:rsidP="0018708B">
      <w:pPr>
        <w:pStyle w:val="normal0"/>
        <w:spacing w:after="0" w:line="480" w:lineRule="auto"/>
        <w:jc w:val="both"/>
        <w:rPr>
          <w:rFonts w:ascii="Times New Roman" w:eastAsia="Times New Roman" w:hAnsi="Times New Roman" w:cs="Times New Roman"/>
          <w:sz w:val="24"/>
          <w:szCs w:val="24"/>
        </w:rPr>
      </w:pPr>
    </w:p>
    <w:p w:rsidR="0018708B" w:rsidRDefault="0018708B" w:rsidP="0018708B">
      <w:pPr>
        <w:pStyle w:val="normal0"/>
        <w:spacing w:after="0" w:line="480" w:lineRule="auto"/>
        <w:jc w:val="both"/>
        <w:rPr>
          <w:rFonts w:ascii="Times New Roman" w:eastAsia="Times New Roman" w:hAnsi="Times New Roman" w:cs="Times New Roman"/>
          <w:sz w:val="24"/>
          <w:szCs w:val="24"/>
        </w:rPr>
      </w:pPr>
    </w:p>
    <w:p w:rsidR="0018708B" w:rsidRDefault="0018708B" w:rsidP="0018708B">
      <w:pPr>
        <w:pStyle w:val="normal0"/>
        <w:spacing w:after="0" w:line="480" w:lineRule="auto"/>
        <w:jc w:val="both"/>
        <w:rPr>
          <w:rFonts w:ascii="Times New Roman" w:eastAsia="Times New Roman" w:hAnsi="Times New Roman" w:cs="Times New Roman"/>
          <w:sz w:val="24"/>
          <w:szCs w:val="24"/>
        </w:rPr>
      </w:pPr>
    </w:p>
    <w:p w:rsidR="0018708B" w:rsidRDefault="0018708B" w:rsidP="0018708B">
      <w:pPr>
        <w:pStyle w:val="normal0"/>
        <w:spacing w:after="0" w:line="480" w:lineRule="auto"/>
        <w:jc w:val="both"/>
        <w:rPr>
          <w:rFonts w:ascii="Times New Roman" w:eastAsia="Times New Roman" w:hAnsi="Times New Roman" w:cs="Times New Roman"/>
          <w:sz w:val="24"/>
          <w:szCs w:val="24"/>
        </w:rPr>
      </w:pPr>
    </w:p>
    <w:p w:rsidR="0018708B" w:rsidRDefault="0018708B" w:rsidP="0018708B">
      <w:pPr>
        <w:pStyle w:val="normal0"/>
        <w:spacing w:after="0" w:line="480" w:lineRule="auto"/>
        <w:jc w:val="both"/>
        <w:rPr>
          <w:rFonts w:ascii="Times New Roman" w:eastAsia="Times New Roman" w:hAnsi="Times New Roman" w:cs="Times New Roman"/>
          <w:sz w:val="24"/>
          <w:szCs w:val="24"/>
        </w:rPr>
      </w:pPr>
    </w:p>
    <w:p w:rsidR="0018708B" w:rsidRDefault="0018708B" w:rsidP="0018708B">
      <w:pPr>
        <w:pStyle w:val="normal0"/>
        <w:spacing w:after="0" w:line="480" w:lineRule="auto"/>
        <w:jc w:val="both"/>
        <w:rPr>
          <w:rFonts w:ascii="Times New Roman" w:eastAsia="Times New Roman" w:hAnsi="Times New Roman" w:cs="Times New Roman"/>
          <w:b/>
          <w:color w:val="000000"/>
          <w:sz w:val="24"/>
          <w:szCs w:val="24"/>
        </w:rPr>
      </w:pPr>
    </w:p>
    <w:p w:rsidR="008131F6" w:rsidRDefault="00250458" w:rsidP="0018708B">
      <w:pPr>
        <w:pStyle w:val="Heading1"/>
        <w:spacing w:before="0" w:after="0"/>
      </w:pPr>
      <w:bookmarkStart w:id="8" w:name="_xa564lxhcccr" w:colFirst="0" w:colLast="0"/>
      <w:bookmarkEnd w:id="8"/>
      <w:r>
        <w:lastRenderedPageBreak/>
        <w:t>CHAPTER TWO</w:t>
      </w:r>
    </w:p>
    <w:p w:rsidR="008131F6" w:rsidRDefault="00250458" w:rsidP="0018708B">
      <w:pPr>
        <w:pStyle w:val="Heading1"/>
        <w:spacing w:before="0" w:after="0"/>
      </w:pPr>
      <w:bookmarkStart w:id="9" w:name="_3czztbgev5hi" w:colFirst="0" w:colLast="0"/>
      <w:bookmarkEnd w:id="9"/>
      <w:r>
        <w:t>LITERATURE REVIEW</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rsidR="008131F6" w:rsidRDefault="00250458" w:rsidP="0018708B">
      <w:pPr>
        <w:pStyle w:val="Heading2"/>
        <w:spacing w:before="0"/>
      </w:pPr>
      <w:bookmarkStart w:id="10" w:name="_4k6p53hxgffg" w:colFirst="0" w:colLast="0"/>
      <w:bookmarkEnd w:id="10"/>
      <w:r>
        <w:t xml:space="preserve">2.1 </w:t>
      </w:r>
      <w:r>
        <w:tab/>
        <w:t>The Fish industry in Nigeria</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projected the fish demand as 2.055 million metric tons in 2015.</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major food imports obtained from the National Bureau of Statistics, fish was the second major food commodities with highest import bills in the period 2006–2010 with an annual average of ₦113.63 billion.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rsidR="008131F6" w:rsidRDefault="00250458" w:rsidP="0018708B">
      <w:pPr>
        <w:pStyle w:val="Heading2"/>
        <w:spacing w:before="0"/>
      </w:pPr>
      <w:bookmarkStart w:id="11" w:name="_mg164toh3gmm" w:colFirst="0" w:colLast="0"/>
      <w:bookmarkEnd w:id="11"/>
      <w:r>
        <w:t xml:space="preserve">2.1.1 </w:t>
      </w:r>
      <w:r>
        <w:tab/>
        <w:t xml:space="preserve">Artisanal fishing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w:t>
      </w:r>
      <w:r>
        <w:rPr>
          <w:rFonts w:ascii="Times New Roman" w:eastAsia="Times New Roman" w:hAnsi="Times New Roman" w:cs="Times New Roman"/>
          <w:sz w:val="24"/>
          <w:szCs w:val="24"/>
        </w:rPr>
        <w:lastRenderedPageBreak/>
        <w:t>use of small-medium sized canoes usually between 3-10 meters with basic tools such as traps, nets and hooks for catching fish. Artisanal fisheries in Nigeria account for majority of the country’s fish production. Yet, this sector is the poorest in terms of its standard of living, with the fishermen generally making a subsistence living.</w:t>
      </w:r>
    </w:p>
    <w:p w:rsidR="008131F6" w:rsidRDefault="00250458" w:rsidP="0018708B">
      <w:pPr>
        <w:pStyle w:val="Heading2"/>
        <w:spacing w:before="0"/>
      </w:pPr>
      <w:bookmarkStart w:id="12" w:name="_iwbe7df10xfk" w:colFirst="0" w:colLast="0"/>
      <w:bookmarkEnd w:id="12"/>
      <w:r>
        <w:t xml:space="preserve">2.1.2 </w:t>
      </w:r>
      <w:r>
        <w:tab/>
        <w:t xml:space="preserve">Industrial/commercial trawlers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catches of some species.</w:t>
      </w:r>
    </w:p>
    <w:p w:rsidR="008131F6" w:rsidRDefault="00250458" w:rsidP="0018708B">
      <w:pPr>
        <w:pStyle w:val="Heading2"/>
        <w:spacing w:before="0"/>
      </w:pPr>
      <w:bookmarkStart w:id="13" w:name="_4rijumkyotso" w:colFirst="0" w:colLast="0"/>
      <w:bookmarkEnd w:id="13"/>
      <w:r>
        <w:t xml:space="preserve">2.1.3 </w:t>
      </w:r>
      <w:r>
        <w:tab/>
        <w:t xml:space="preserve">Fish farming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classified into two broad groups, those which possess fins used for movement referred to as fin fishes and those with shells as their outer hard and protective coverings; referred to as shellfish. Fin and </w:t>
      </w:r>
      <w:r>
        <w:rPr>
          <w:rFonts w:ascii="Times New Roman" w:eastAsia="Times New Roman" w:hAnsi="Times New Roman" w:cs="Times New Roman"/>
          <w:sz w:val="24"/>
          <w:szCs w:val="24"/>
        </w:rPr>
        <w:lastRenderedPageBreak/>
        <w:t>shell fishes can be produced in some systems e.g. ponds, cages, pens, raceways etc. as a result of over-exploitation from the wild. Any over-exploited species can be hatchery raised/reared and restock into the natural waters.</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 of 0.07% to world aquaculture production and 0.42% of world aquaculture production in 2014 (FAO 2016). The above classification into capture (fishing) and culture fisheries (aquaculture) is based on the culture/management system.</w:t>
      </w:r>
    </w:p>
    <w:p w:rsidR="008131F6" w:rsidRDefault="00250458" w:rsidP="0018708B">
      <w:pPr>
        <w:pStyle w:val="Heading3"/>
        <w:spacing w:before="0" w:line="480" w:lineRule="auto"/>
      </w:pPr>
      <w:bookmarkStart w:id="14" w:name="_xpllfskt8pid" w:colFirst="0" w:colLast="0"/>
      <w:bookmarkEnd w:id="14"/>
      <w:r>
        <w:t xml:space="preserve">2.1.4 </w:t>
      </w:r>
      <w:r>
        <w:tab/>
        <w:t>State of Fisheries in Nigeria</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w:t>
      </w:r>
      <w:r>
        <w:rPr>
          <w:rFonts w:ascii="Times New Roman" w:eastAsia="Times New Roman" w:hAnsi="Times New Roman" w:cs="Times New Roman"/>
          <w:sz w:val="24"/>
          <w:szCs w:val="24"/>
        </w:rPr>
        <w:lastRenderedPageBreak/>
        <w:t>mariculture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w:t>
      </w:r>
      <w:r>
        <w:rPr>
          <w:rFonts w:ascii="Times New Roman" w:eastAsia="Times New Roman" w:hAnsi="Times New Roman" w:cs="Times New Roman"/>
          <w:sz w:val="24"/>
          <w:szCs w:val="24"/>
        </w:rPr>
        <w:lastRenderedPageBreak/>
        <w:t>million tons with marine fisheries contributing 108.2 million tons (64.7%). A closer look at the report of FAO (2016) indicated that inland water aquaculture contributed more than inland water fisheries, while marine fisheries contributed more than marine aquaculture.</w:t>
      </w:r>
    </w:p>
    <w:p w:rsidR="008131F6" w:rsidRDefault="00250458" w:rsidP="0018708B">
      <w:pPr>
        <w:pStyle w:val="Heading3"/>
        <w:spacing w:before="0" w:line="480" w:lineRule="auto"/>
      </w:pPr>
      <w:bookmarkStart w:id="15" w:name="_b39m8fct75eh" w:colFirst="0" w:colLast="0"/>
      <w:bookmarkEnd w:id="15"/>
      <w:r>
        <w:t xml:space="preserve">2.1.5 </w:t>
      </w:r>
      <w:r>
        <w:tab/>
        <w:t>Gap in fish demand and supply in Nigeria</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w:t>
      </w:r>
      <w:r>
        <w:rPr>
          <w:rFonts w:ascii="Times New Roman" w:eastAsia="Times New Roman" w:hAnsi="Times New Roman" w:cs="Times New Roman"/>
          <w:sz w:val="24"/>
          <w:szCs w:val="24"/>
        </w:rPr>
        <w:lastRenderedPageBreak/>
        <w:t>Marine Research (NIOMR) stated that over 10 million Nigerians are actively engaged in the upstream and downstream areas of fisheries operation.</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rsidR="008131F6" w:rsidRDefault="00250458" w:rsidP="0018708B">
      <w:pPr>
        <w:pStyle w:val="Heading2"/>
        <w:spacing w:before="0"/>
      </w:pPr>
      <w:bookmarkStart w:id="16" w:name="_7j8wbev29ref" w:colFirst="0" w:colLast="0"/>
      <w:bookmarkEnd w:id="16"/>
      <w:r>
        <w:t xml:space="preserve">2.2 </w:t>
      </w:r>
      <w:r>
        <w:tab/>
        <w:t>Theoretical Framework</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research problem. For this study, the following theories have been identified as relevant:</w:t>
      </w:r>
    </w:p>
    <w:p w:rsidR="008131F6" w:rsidRDefault="00250458" w:rsidP="0018708B">
      <w:pPr>
        <w:pStyle w:val="normal0"/>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rsidR="008131F6" w:rsidRDefault="00250458" w:rsidP="0018708B">
      <w:pPr>
        <w:pStyle w:val="normal0"/>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lastRenderedPageBreak/>
        <w:t>Profitability Theory</w:t>
      </w:r>
    </w:p>
    <w:p w:rsidR="008131F6" w:rsidRDefault="00250458" w:rsidP="0018708B">
      <w:pPr>
        <w:pStyle w:val="Heading3"/>
        <w:spacing w:before="0" w:line="480" w:lineRule="auto"/>
      </w:pPr>
      <w:bookmarkStart w:id="17" w:name="_fohs60z0fme3" w:colFirst="0" w:colLast="0"/>
      <w:bookmarkEnd w:id="17"/>
      <w:r>
        <w:t xml:space="preserve">2.2.1 </w:t>
      </w:r>
      <w:r>
        <w:tab/>
        <w:t>Theory Of Production</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more of a variable input will eventually lead to lower additional output.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w:t>
      </w:r>
      <w:r>
        <w:rPr>
          <w:rFonts w:ascii="Times New Roman" w:eastAsia="Times New Roman" w:hAnsi="Times New Roman" w:cs="Times New Roman"/>
          <w:sz w:val="24"/>
          <w:szCs w:val="24"/>
        </w:rPr>
        <w:lastRenderedPageBreak/>
        <w:t>as Q = f (K, L), where Q represents the output quantity, K denotes the quantity of capital used as an input, and L represents the quantity of labor employed as an input (Nicholson &amp; Snyder, 2019).</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minimizing costs (Varian, 2014).</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w:t>
      </w:r>
      <w:r>
        <w:rPr>
          <w:rFonts w:ascii="Times New Roman" w:eastAsia="Times New Roman" w:hAnsi="Times New Roman" w:cs="Times New Roman"/>
          <w:sz w:val="24"/>
          <w:szCs w:val="24"/>
        </w:rPr>
        <w:lastRenderedPageBreak/>
        <w:t>possible isoquant to achieve maximum output for a given set of inputs (Pindyck &amp; Rubinfeld, 2017).</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rsidR="008131F6" w:rsidRDefault="00250458" w:rsidP="0018708B">
      <w:pPr>
        <w:pStyle w:val="Heading3"/>
        <w:spacing w:before="0" w:line="480" w:lineRule="auto"/>
      </w:pPr>
      <w:bookmarkStart w:id="18" w:name="_dtpj248yxqaj" w:colFirst="0" w:colLast="0"/>
      <w:bookmarkEnd w:id="18"/>
      <w:r>
        <w:t>2.2.2</w:t>
      </w:r>
      <w:r>
        <w:tab/>
        <w:t xml:space="preserve">Profitability Theory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rsidR="008131F6" w:rsidRDefault="00250458" w:rsidP="0018708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two ways to view profitability: accounting (financial) and economic (social) points. Economic profitability considers both explicit (financial) and implicit (opportunity) costs in the computation. It takes into account factors like opportunity cost </w:t>
      </w:r>
      <w:r>
        <w:rPr>
          <w:rFonts w:ascii="Times New Roman" w:eastAsia="Times New Roman" w:hAnsi="Times New Roman" w:cs="Times New Roman"/>
          <w:sz w:val="24"/>
          <w:szCs w:val="24"/>
        </w:rPr>
        <w:lastRenderedPageBreak/>
        <w:t>of farmers' wages and interest income on invested capital. On the other hand, financial profitability only uses prices of inputs and outputs without considering opportunity costs. Taxes and subsidies are considered in calculating economic profit, but not in financial profit.</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rsidR="008131F6" w:rsidRDefault="00250458" w:rsidP="0018708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rsidR="008131F6" w:rsidRDefault="00250458" w:rsidP="0018708B">
      <w:pPr>
        <w:pStyle w:val="Heading2"/>
        <w:spacing w:before="0"/>
      </w:pPr>
      <w:bookmarkStart w:id="19" w:name="_vsh8u8ccqc95" w:colFirst="0" w:colLast="0"/>
      <w:bookmarkEnd w:id="19"/>
      <w:r>
        <w:t xml:space="preserve">2.3 </w:t>
      </w:r>
      <w:r>
        <w:tab/>
        <w:t>Analytical Framework</w:t>
      </w:r>
    </w:p>
    <w:p w:rsidR="008131F6" w:rsidRDefault="00250458" w:rsidP="0018708B">
      <w:pPr>
        <w:pStyle w:val="normal0"/>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rsidR="008131F6" w:rsidRDefault="00250458" w:rsidP="0018708B">
      <w:pPr>
        <w:pStyle w:val="Heading3"/>
        <w:spacing w:before="0" w:line="480" w:lineRule="auto"/>
      </w:pPr>
      <w:bookmarkStart w:id="20" w:name="_xkzb5h36hwp9" w:colFirst="0" w:colLast="0"/>
      <w:bookmarkEnd w:id="20"/>
      <w:r>
        <w:t xml:space="preserve">2.3.1 </w:t>
      </w:r>
      <w:r>
        <w:tab/>
        <w:t>Gross Margin Analysis</w:t>
      </w:r>
    </w:p>
    <w:p w:rsidR="008131F6" w:rsidRDefault="00250458" w:rsidP="0018708B">
      <w:pPr>
        <w:pStyle w:val="norm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w:t>
      </w:r>
      <w:r>
        <w:rPr>
          <w:rFonts w:ascii="Times New Roman" w:eastAsia="Times New Roman" w:hAnsi="Times New Roman" w:cs="Times New Roman"/>
          <w:sz w:val="24"/>
          <w:szCs w:val="24"/>
        </w:rPr>
        <w:lastRenderedPageBreak/>
        <w:t>details. Gross profit and gross margin as performance indicators are chosen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rsidR="008131F6" w:rsidRDefault="00250458" w:rsidP="0018708B">
      <w:pPr>
        <w:pStyle w:val="Heading3"/>
        <w:spacing w:before="0" w:line="480" w:lineRule="auto"/>
      </w:pPr>
      <w:bookmarkStart w:id="21" w:name="_uzfsk3s43y85" w:colFirst="0" w:colLast="0"/>
      <w:bookmarkEnd w:id="21"/>
      <w:r>
        <w:t xml:space="preserve">2.3.2 </w:t>
      </w:r>
      <w:r>
        <w:tab/>
        <w:t>Multiple Least Square Regression</w:t>
      </w:r>
    </w:p>
    <w:p w:rsidR="008131F6" w:rsidRDefault="00250458" w:rsidP="0018708B">
      <w:pPr>
        <w:pStyle w:val="normal0"/>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relationship between age and values of baseline systolic blood pressure? In other words, Ordinary least squares regression is a statistical method that produces the one straight line that </w:t>
      </w:r>
      <w:r>
        <w:rPr>
          <w:rFonts w:ascii="Times New Roman" w:eastAsia="Times New Roman" w:hAnsi="Times New Roman" w:cs="Times New Roman"/>
          <w:sz w:val="24"/>
          <w:szCs w:val="24"/>
        </w:rPr>
        <w:lastRenderedPageBreak/>
        <w:t>minimizes the total squared error. Values on X are then introduced for all the observations (the Chinese counties), and the MLS regression equation is estimated</w:t>
      </w:r>
    </w:p>
    <w:p w:rsidR="008131F6" w:rsidRDefault="00250458" w:rsidP="0018708B">
      <w:pPr>
        <w:pStyle w:val="Heading3"/>
        <w:spacing w:before="0" w:line="480" w:lineRule="auto"/>
      </w:pPr>
      <w:bookmarkStart w:id="22" w:name="_uwbdsu9a5nav" w:colFirst="0" w:colLast="0"/>
      <w:bookmarkEnd w:id="22"/>
      <w:r>
        <w:t xml:space="preserve">2.3.4 </w:t>
      </w:r>
      <w:r>
        <w:tab/>
        <w:t>Likert Type Scale</w:t>
      </w:r>
    </w:p>
    <w:p w:rsidR="008131F6" w:rsidRDefault="00250458" w:rsidP="0018708B">
      <w:pPr>
        <w:pStyle w:val="normal0"/>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rsidR="008131F6" w:rsidRDefault="00250458" w:rsidP="0018708B">
      <w:pPr>
        <w:pStyle w:val="normal0"/>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rsidR="008131F6" w:rsidRDefault="00250458" w:rsidP="0018708B">
      <w:pPr>
        <w:pStyle w:val="Heading2"/>
        <w:spacing w:before="0"/>
      </w:pPr>
      <w:bookmarkStart w:id="23" w:name="_e88w97t8onu1" w:colFirst="0" w:colLast="0"/>
      <w:bookmarkEnd w:id="23"/>
      <w:r>
        <w:t xml:space="preserve">2.4 </w:t>
      </w:r>
      <w:r>
        <w:tab/>
        <w:t>Conceptual Framework</w:t>
      </w: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20320</wp:posOffset>
              </wp:positionV>
              <wp:extent cx="5674549" cy="4866971"/>
              <wp:effectExtent b="5080" l="4445" r="17145" t="4445"/>
              <wp:wrapNone/>
              <wp:docPr id="1" name=""/>
              <a:graphic>
                <a:graphicData uri="http://schemas.microsoft.com/office/word/2010/wordprocessingGroup">
                  <wpg:wgp>
                    <wpg:cNvGrpSpPr/>
                    <wpg:grpSpPr>
                      <a:xfrm>
                        <a:off x="0" y="0"/>
                        <a:ext cx="5674549" cy="4866971"/>
                        <a:chOff x="-35749" y="0"/>
                        <a:chExt cx="5674549" cy="4866971"/>
                      </a:xfrm>
                    </wpg:grpSpPr>
                    <wps:wsp>
                      <wps:cNvSpPr/>
                      <wps:cNvPr id="2" name="Rectangle 2"/>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00" w:rsidDel="00000000" w:rsidP="00000000" w:rsidRDefault="00000000" w:rsidRPr="00000000" w14:paraId="0FFA1CBC">
                            <w:pPr>
                              <w:spacing w:line="240" w:lineRule="auto"/>
                              <w:rPr>
                                <w:rFonts w:ascii="Times New Roman" w:cs="Times New Roman" w:hAnsi="Times New Roman"/>
                                <w:b w:val="1"/>
                                <w:color w:val="000000" w:themeColor="text1"/>
                                <w:sz w:val="24"/>
                                <w:szCs w:val="24"/>
                                <w:u w:val="single"/>
                                <w14:textFill>
                                  <w14:solidFill>
                                    <w14:schemeClr w14:val="tx1"/>
                                  </w14:solidFill>
                                </w14:textFill>
                              </w:rPr>
                            </w:pPr>
                            <w:r w:rsidDel="00000000" w:rsidR="00000000" w:rsidRPr="00000000">
                              <w:rPr>
                                <w:rFonts w:ascii="Times New Roman" w:cs="Times New Roman" w:hAnsi="Times New Roman"/>
                                <w:b w:val="1"/>
                                <w:color w:val="000000" w:themeColor="text1"/>
                                <w:sz w:val="24"/>
                                <w:szCs w:val="24"/>
                                <w:u w:val="single"/>
                                <w14:textFill>
                                  <w14:solidFill>
                                    <w14:schemeClr w14:val="tx1"/>
                                  </w14:solidFill>
                                </w14:textFill>
                              </w:rPr>
                              <w:t>Economic Factors</w:t>
                            </w:r>
                          </w:p>
                          <w:p w:rsidR="00000000" w:rsidDel="00000000" w:rsidP="00000000" w:rsidRDefault="00000000" w:rsidRPr="00000000" w14:paraId="092D13DE">
                            <w:pPr>
                              <w:spacing w:line="240" w:lineRule="auto"/>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Credit Facility</w:t>
                            </w:r>
                          </w:p>
                          <w:p w:rsidR="00000000" w:rsidDel="00000000" w:rsidP="00000000" w:rsidRDefault="00000000" w:rsidRPr="00000000" w14:paraId="215FEEA3">
                            <w:pPr>
                              <w:spacing w:line="240" w:lineRule="auto"/>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Household Size</w:t>
                            </w:r>
                          </w:p>
                          <w:p w:rsidR="00000000" w:rsidDel="00000000" w:rsidP="00000000" w:rsidRDefault="00000000" w:rsidRPr="00000000" w14:paraId="7852A586">
                            <w:pPr>
                              <w:spacing w:line="240" w:lineRule="auto"/>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Land Size</w:t>
                            </w:r>
                          </w:p>
                          <w:p w:rsidR="00000000" w:rsidDel="00000000" w:rsidP="00000000" w:rsidRDefault="00000000" w:rsidRPr="00000000" w14:paraId="15A4FC5E">
                            <w:pPr>
                              <w:spacing w:line="240" w:lineRule="auto"/>
                              <w:jc w:val="center"/>
                              <w:rPr>
                                <w:rFonts w:ascii="Times New Roman" w:cs="Times New Roman" w:hAnsi="Times New Roman"/>
                                <w:color w:val="000000" w:themeColor="text1"/>
                                <w:sz w:val="24"/>
                                <w:szCs w:val="24"/>
                                <w14:textFill>
                                  <w14:solidFill>
                                    <w14:schemeClr w14:val="tx1"/>
                                  </w14:solidFill>
                                </w14:textFill>
                              </w:rPr>
                            </w:pPr>
                          </w:p>
                        </w:txbxContent>
                      </wps:txbx>
                      <wps:bodyPr anchorCtr="0" anchor="ctr" bIns="45720" rtlCol="0" compatLnSpc="1" forceAA="0" fromWordArt="0" horzOverflow="overflow" lIns="91440" numCol="1" spcFirstLastPara="0" rIns="91440" rot="0" spcCol="0" vert="horz" wrap="square" tIns="45720" vertOverflow="overflow">
                        <a:noAutofit/>
                      </wps:bodyPr>
                    </wps:wsp>
                    <wps:wsp>
                      <wps:cNvSpPr/>
                      <wps:cNvPr id="4" name="Rectangle 4"/>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00" w:rsidDel="00000000" w:rsidP="00000000" w:rsidRDefault="00000000" w:rsidRPr="00000000" w14:paraId="426D7D35">
                            <w:pPr>
                              <w:spacing w:after="0"/>
                              <w:rPr>
                                <w:rFonts w:ascii="Times New Roman" w:cs="Times New Roman" w:hAnsi="Times New Roman"/>
                                <w:b w:val="1"/>
                                <w:color w:val="000000" w:themeColor="text1"/>
                                <w:sz w:val="24"/>
                                <w:szCs w:val="24"/>
                                <w:u w:val="single"/>
                                <w14:textFill>
                                  <w14:solidFill>
                                    <w14:schemeClr w14:val="tx1"/>
                                  </w14:solidFill>
                                </w14:textFill>
                              </w:rPr>
                            </w:pPr>
                            <w:r w:rsidDel="00000000" w:rsidR="00000000" w:rsidRPr="00000000">
                              <w:rPr>
                                <w:rFonts w:ascii="Times New Roman" w:cs="Times New Roman" w:hAnsi="Times New Roman"/>
                                <w:b w:val="1"/>
                                <w:color w:val="000000" w:themeColor="text1"/>
                                <w:sz w:val="24"/>
                                <w:szCs w:val="24"/>
                                <w:u w:val="single"/>
                                <w14:textFill>
                                  <w14:solidFill>
                                    <w14:schemeClr w14:val="tx1"/>
                                  </w14:solidFill>
                                </w14:textFill>
                              </w:rPr>
                              <w:t>Social Factors</w:t>
                            </w:r>
                          </w:p>
                          <w:p w:rsidR="00000000" w:rsidDel="00000000" w:rsidP="00000000" w:rsidRDefault="00000000" w:rsidRPr="00000000" w14:paraId="7D691F69">
                            <w:pPr>
                              <w:spacing w:after="0"/>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Gender</w:t>
                            </w:r>
                          </w:p>
                          <w:p w:rsidR="00000000" w:rsidDel="00000000" w:rsidP="00000000" w:rsidRDefault="00000000" w:rsidRPr="00000000" w14:paraId="44E6F216">
                            <w:pPr>
                              <w:spacing w:after="0"/>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Educational Level</w:t>
                            </w:r>
                          </w:p>
                          <w:p w:rsidR="00000000" w:rsidDel="00000000" w:rsidP="00000000" w:rsidRDefault="00000000" w:rsidRPr="00000000" w14:paraId="6AE2020B">
                            <w:pPr>
                              <w:spacing w:after="0"/>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Marital Status</w:t>
                            </w:r>
                          </w:p>
                          <w:p w:rsidR="00000000" w:rsidDel="00000000" w:rsidP="00000000" w:rsidRDefault="00000000" w:rsidRPr="00000000" w14:paraId="7B7547D8">
                            <w:pPr>
                              <w:spacing w:after="0"/>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Household Size</w:t>
                            </w:r>
                          </w:p>
                          <w:p w:rsidR="00000000" w:rsidDel="00000000" w:rsidP="00000000" w:rsidRDefault="00000000" w:rsidRPr="00000000" w14:paraId="5D522061">
                            <w:pPr>
                              <w:jc w:val="center"/>
                              <w:rPr>
                                <w:rFonts w:ascii="Times New Roman" w:cs="Times New Roman" w:hAnsi="Times New Roman"/>
                                <w:color w:val="000000" w:themeColor="text1"/>
                                <w:sz w:val="24"/>
                                <w:szCs w:val="24"/>
                                <w14:textFill>
                                  <w14:solidFill>
                                    <w14:schemeClr w14:val="tx1"/>
                                  </w14:solidFill>
                                </w14:textFill>
                              </w:rPr>
                            </w:pPr>
                          </w:p>
                        </w:txbxContent>
                      </wps:txbx>
                      <wps:bodyPr anchorCtr="0" anchor="ctr" bIns="45720" rtlCol="0" compatLnSpc="1" forceAA="0" fromWordArt="0" horzOverflow="overflow" lIns="91440" numCol="1" spcFirstLastPara="0" rIns="91440" rot="0" spcCol="0" vert="horz" wrap="square" tIns="45720" vertOverflow="overflow">
                        <a:noAutofit/>
                      </wps:bodyPr>
                    </wps:wsp>
                    <wps:wsp>
                      <wps:cNvSpPr/>
                      <wps:cNvPr id="5" name="Rectangle 5"/>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00" w:rsidDel="00000000" w:rsidP="00000000" w:rsidRDefault="00000000" w:rsidRPr="00000000" w14:paraId="4D56D659">
                            <w:pPr>
                              <w:rPr>
                                <w:rFonts w:ascii="Times New Roman" w:cs="Times New Roman" w:hAnsi="Times New Roman"/>
                                <w:b w:val="1"/>
                                <w:color w:val="000000" w:themeColor="text1"/>
                                <w:sz w:val="24"/>
                                <w:szCs w:val="24"/>
                                <w:u w:val="single"/>
                                <w14:textFill>
                                  <w14:solidFill>
                                    <w14:schemeClr w14:val="tx1"/>
                                  </w14:solidFill>
                                </w14:textFill>
                              </w:rPr>
                            </w:pPr>
                            <w:r w:rsidDel="00000000" w:rsidR="00000000" w:rsidRPr="00000000">
                              <w:rPr>
                                <w:rFonts w:ascii="Times New Roman" w:cs="Times New Roman" w:hAnsi="Times New Roman"/>
                                <w:b w:val="1"/>
                                <w:color w:val="000000" w:themeColor="text1"/>
                                <w:sz w:val="24"/>
                                <w:szCs w:val="24"/>
                                <w:u w:val="single"/>
                                <w14:textFill>
                                  <w14:solidFill>
                                    <w14:schemeClr w14:val="tx1"/>
                                  </w14:solidFill>
                                </w14:textFill>
                              </w:rPr>
                              <w:t>Infra-structure facilities</w:t>
                            </w:r>
                          </w:p>
                          <w:p w:rsidR="00000000" w:rsidDel="00000000" w:rsidP="00000000" w:rsidRDefault="00000000" w:rsidRPr="00000000" w14:paraId="1769FCB6">
                            <w:pPr>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Experience Training</w:t>
                            </w:r>
                          </w:p>
                          <w:p w:rsidR="00000000" w:rsidDel="00000000" w:rsidP="00000000" w:rsidRDefault="00000000" w:rsidRPr="00000000" w14:paraId="58108691">
                            <w:pPr>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Water Availability</w:t>
                            </w:r>
                          </w:p>
                          <w:p w:rsidR="00000000" w:rsidDel="00000000" w:rsidP="00000000" w:rsidRDefault="00000000" w:rsidRPr="00000000" w14:paraId="0D074836">
                            <w:pPr>
                              <w:jc w:val="center"/>
                              <w:rPr>
                                <w:rFonts w:ascii="Times New Roman" w:cs="Times New Roman" w:hAnsi="Times New Roman"/>
                                <w:color w:val="000000" w:themeColor="text1"/>
                                <w:sz w:val="24"/>
                                <w:szCs w:val="24"/>
                                <w14:textFill>
                                  <w14:solidFill>
                                    <w14:schemeClr w14:val="tx1"/>
                                  </w14:solidFill>
                                </w14:textFill>
                              </w:rPr>
                            </w:pPr>
                          </w:p>
                        </w:txbxContent>
                      </wps:txbx>
                      <wps:bodyPr anchorCtr="0" anchor="ctr" bIns="45720" rtlCol="0" compatLnSpc="1" forceAA="0" fromWordArt="0" horzOverflow="overflow" lIns="91440" numCol="1" spcFirstLastPara="0" rIns="91440" rot="0" spcCol="0" vert="horz" wrap="square" tIns="45720" vertOverflow="overflow">
                        <a:noAutofit/>
                      </wps:bodyPr>
                    </wps:wsp>
                    <wps:wsp>
                      <wps:cNvSpPr/>
                      <wps:cNvPr id="6" name="Rectangle 6"/>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00" w:rsidDel="00000000" w:rsidP="00000000" w:rsidRDefault="00000000" w:rsidRPr="00000000" w14:paraId="5E06AA34">
                            <w:pPr>
                              <w:jc w:val="center"/>
                              <w:rPr>
                                <w:rFonts w:ascii="Times New Roman" w:cs="Times New Roman" w:hAnsi="Times New Roman"/>
                                <w:b w:val="1"/>
                                <w:color w:val="000000" w:themeColor="text1"/>
                                <w:sz w:val="24"/>
                                <w:szCs w:val="24"/>
                                <w14:textFill>
                                  <w14:solidFill>
                                    <w14:schemeClr w14:val="tx1"/>
                                  </w14:solidFill>
                                </w14:textFill>
                              </w:rPr>
                            </w:pPr>
                            <w:r w:rsidDel="00000000" w:rsidR="00000000" w:rsidRPr="00000000">
                              <w:rPr>
                                <w:rFonts w:ascii="Times New Roman" w:cs="Times New Roman" w:hAnsi="Times New Roman"/>
                                <w:b w:val="1"/>
                                <w:color w:val="000000" w:themeColor="text1"/>
                                <w:sz w:val="24"/>
                                <w:szCs w:val="24"/>
                                <w14:textFill>
                                  <w14:solidFill>
                                    <w14:schemeClr w14:val="tx1"/>
                                  </w14:solidFill>
                                </w14:textFill>
                              </w:rPr>
                              <w:t>Income</w:t>
                            </w:r>
                          </w:p>
                          <w:p w:rsidR="00000000" w:rsidDel="00000000" w:rsidP="00000000" w:rsidRDefault="00000000" w:rsidRPr="00000000" w14:paraId="40BC77AA">
                            <w:pPr>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(Profitability of Fish Farmers)</w:t>
                            </w:r>
                          </w:p>
                          <w:p w:rsidR="00000000" w:rsidDel="00000000" w:rsidP="00000000" w:rsidRDefault="00000000" w:rsidRPr="00000000" w14:paraId="19478861">
                            <w:pPr>
                              <w:jc w:val="center"/>
                              <w:rPr>
                                <w:rFonts w:ascii="Times New Roman" w:cs="Times New Roman" w:hAnsi="Times New Roman"/>
                                <w:color w:val="000000" w:themeColor="text1"/>
                                <w:sz w:val="24"/>
                                <w:szCs w:val="24"/>
                                <w14:textFill>
                                  <w14:solidFill>
                                    <w14:schemeClr w14:val="tx1"/>
                                  </w14:solidFill>
                                </w14:textFill>
                              </w:rPr>
                            </w:pPr>
                          </w:p>
                        </w:txbxContent>
                      </wps:txbx>
                      <wps:bodyPr anchorCtr="0" anchor="ctr" bIns="45720" rtlCol="0" compatLnSpc="1" forceAA="0" fromWordArt="0" horzOverflow="overflow" lIns="91440" numCol="1" spcFirstLastPara="0" rIns="91440" rot="0" spcCol="0" vert="horz" wrap="square" tIns="45720" vertOverflow="overflow">
                        <a:noAutofit/>
                      </wps:bodyPr>
                    </wps:wsp>
                    <wps:wsp>
                      <wps:cNvCnPr/>
                      <wps:cNvPr id="9" name="Straight Arrow Connector 9"/>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CnPr>
                        <a:stCxn id="5" idx="3"/>
                      </wps:cNvCnPr>
                      <wps:cNvPr id="11" name="Straight Arrow Connector 11"/>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CnPr/>
                      <wps:cNvPr id="12" name="Straight Arrow Connector 12"/>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ve:Fallback>
          <w:r>
            <w:rPr>
              <w:noProof/>
            </w:rPr>
            <w:lastRenderedPageBreak/>
            <w:drawing>
              <wp:anchor distT="0" distB="0" distL="114300" distR="114300" simplePos="0" relativeHeight="251658240" behindDoc="0" locked="0" layoutInCell="1" allowOverlap="1">
                <wp:simplePos x="0" y="0"/>
                <wp:positionH relativeFrom="column">
                  <wp:posOffset>-1</wp:posOffset>
                </wp:positionH>
                <wp:positionV relativeFrom="paragraph">
                  <wp:posOffset>19050</wp:posOffset>
                </wp:positionV>
                <wp:extent cx="5286375" cy="4533900"/>
                <wp:effectExtent l="19050" t="0" r="9525"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286375" cy="4533900"/>
                        </a:xfrm>
                        <a:prstGeom prst="rect">
                          <a:avLst/>
                        </a:prstGeom>
                        <a:ln/>
                      </pic:spPr>
                    </pic:pic>
                  </a:graphicData>
                </a:graphic>
              </wp:anchor>
            </w:drawing>
          </w:r>
        </ve:Fallback>
      </ve:AlternateContent>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rsidR="008131F6" w:rsidRDefault="00250458"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rsidR="008131F6" w:rsidRDefault="008131F6" w:rsidP="0018708B">
      <w:pPr>
        <w:pStyle w:val="normal0"/>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rsidR="008131F6" w:rsidRDefault="008131F6" w:rsidP="0018708B">
      <w:pPr>
        <w:pStyle w:val="normal0"/>
        <w:spacing w:after="0" w:line="480" w:lineRule="auto"/>
        <w:rPr>
          <w:rFonts w:ascii="Times New Roman" w:eastAsia="Times New Roman" w:hAnsi="Times New Roman" w:cs="Times New Roman"/>
          <w:b/>
          <w:sz w:val="24"/>
          <w:szCs w:val="24"/>
        </w:rPr>
      </w:pPr>
    </w:p>
    <w:p w:rsidR="008131F6" w:rsidRDefault="008131F6" w:rsidP="0018708B">
      <w:pPr>
        <w:pStyle w:val="normal0"/>
        <w:spacing w:after="0" w:line="480" w:lineRule="auto"/>
        <w:jc w:val="center"/>
        <w:rPr>
          <w:rFonts w:ascii="Times New Roman" w:eastAsia="Times New Roman" w:hAnsi="Times New Roman" w:cs="Times New Roman"/>
          <w:b/>
          <w:sz w:val="24"/>
          <w:szCs w:val="24"/>
        </w:rPr>
      </w:pPr>
    </w:p>
    <w:p w:rsidR="008131F6" w:rsidRDefault="008131F6" w:rsidP="0018708B">
      <w:pPr>
        <w:pStyle w:val="normal0"/>
        <w:spacing w:after="0" w:line="480" w:lineRule="auto"/>
        <w:jc w:val="center"/>
        <w:rPr>
          <w:rFonts w:ascii="Times New Roman" w:eastAsia="Times New Roman" w:hAnsi="Times New Roman" w:cs="Times New Roman"/>
          <w:b/>
          <w:sz w:val="24"/>
          <w:szCs w:val="24"/>
        </w:rPr>
      </w:pPr>
    </w:p>
    <w:p w:rsidR="008131F6" w:rsidRDefault="00250458" w:rsidP="0018708B">
      <w:pPr>
        <w:pStyle w:val="Heading1"/>
        <w:spacing w:before="0" w:after="0"/>
      </w:pPr>
      <w:bookmarkStart w:id="24" w:name="_6cax03aq8zwy" w:colFirst="0" w:colLast="0"/>
      <w:bookmarkEnd w:id="24"/>
      <w:r>
        <w:lastRenderedPageBreak/>
        <w:t>CHAPTER THREE</w:t>
      </w:r>
    </w:p>
    <w:p w:rsidR="008131F6" w:rsidRDefault="00250458" w:rsidP="0018708B">
      <w:pPr>
        <w:pStyle w:val="Heading2"/>
        <w:spacing w:before="0"/>
      </w:pPr>
      <w:bookmarkStart w:id="25" w:name="_1krz2a6z35yv" w:colFirst="0" w:colLast="0"/>
      <w:bookmarkEnd w:id="25"/>
      <w:r>
        <w:t xml:space="preserve">3.0 </w:t>
      </w:r>
      <w:r>
        <w:tab/>
        <w:t>RESEARCH AND METHODOLOGY</w:t>
      </w:r>
    </w:p>
    <w:p w:rsidR="008131F6" w:rsidRDefault="00250458" w:rsidP="0018708B">
      <w:pPr>
        <w:pStyle w:val="Heading2"/>
        <w:spacing w:before="0"/>
      </w:pPr>
      <w:bookmarkStart w:id="26" w:name="_kd855cp13srw" w:colFirst="0" w:colLast="0"/>
      <w:bookmarkEnd w:id="26"/>
      <w:r>
        <w:t xml:space="preserve">3.1 </w:t>
      </w:r>
      <w:r>
        <w:tab/>
        <w:t>Study Area</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farmers. </w:t>
      </w:r>
    </w:p>
    <w:p w:rsidR="008131F6" w:rsidRDefault="008131F6" w:rsidP="0018708B">
      <w:pPr>
        <w:pStyle w:val="normal0"/>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rsidR="008131F6" w:rsidRDefault="00250458" w:rsidP="0018708B">
      <w:pPr>
        <w:pStyle w:val="normal0"/>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lastRenderedPageBreak/>
        <w:drawing>
          <wp:inline distT="0" distB="0" distL="0" distR="0">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288035" cy="4280095"/>
                    </a:xfrm>
                    <a:prstGeom prst="rect">
                      <a:avLst/>
                    </a:prstGeom>
                    <a:ln/>
                  </pic:spPr>
                </pic:pic>
              </a:graphicData>
            </a:graphic>
          </wp:inline>
        </w:drawing>
      </w:r>
    </w:p>
    <w:p w:rsidR="008131F6" w:rsidRDefault="00250458" w:rsidP="0018708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rsidR="008131F6" w:rsidRDefault="00250458" w:rsidP="0018708B">
      <w:pPr>
        <w:pStyle w:val="normal0"/>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rsidR="008131F6" w:rsidRDefault="00250458" w:rsidP="0018708B">
      <w:pPr>
        <w:pStyle w:val="Heading2"/>
        <w:spacing w:before="0"/>
      </w:pPr>
      <w:bookmarkStart w:id="27" w:name="_lnblle9yfv4t" w:colFirst="0" w:colLast="0"/>
      <w:bookmarkEnd w:id="27"/>
      <w:r>
        <w:t xml:space="preserve">3.2 </w:t>
      </w:r>
      <w:r>
        <w:tab/>
        <w:t>Study Population</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rsidR="008131F6" w:rsidRDefault="00250458" w:rsidP="0018708B">
      <w:pPr>
        <w:pStyle w:val="Heading2"/>
        <w:spacing w:before="0"/>
      </w:pPr>
      <w:bookmarkStart w:id="28" w:name="_d8w31grv7vm7" w:colFirst="0" w:colLast="0"/>
      <w:bookmarkEnd w:id="28"/>
      <w:r>
        <w:t>3.3   Sampling Techniques</w:t>
      </w:r>
    </w:p>
    <w:p w:rsidR="008131F6" w:rsidRDefault="00250458" w:rsidP="0018708B">
      <w:pPr>
        <w:pStyle w:val="normal0"/>
        <w:spacing w:after="0" w:line="480" w:lineRule="auto"/>
        <w:jc w:val="both"/>
        <w:rPr>
          <w:rFonts w:ascii="Times New Roman" w:eastAsia="Times New Roman" w:hAnsi="Times New Roman" w:cs="Times New Roman"/>
          <w:sz w:val="24"/>
          <w:szCs w:val="24"/>
        </w:rPr>
      </w:pPr>
      <w:bookmarkStart w:id="29" w:name="_rb8n40alawjd" w:colFirst="0" w:colLast="0"/>
      <w:bookmarkEnd w:id="29"/>
      <w:r>
        <w:rPr>
          <w:rFonts w:ascii="Times New Roman" w:eastAsia="Times New Roman" w:hAnsi="Times New Roman" w:cs="Times New Roman"/>
          <w:sz w:val="24"/>
          <w:szCs w:val="24"/>
        </w:rPr>
        <w:t xml:space="preserve">A three-stage sampling technique was used in the selection of samples that provided the data for this study. The first stage, three Local Government Areas were randomly selected, followed by random selection of four communities from each LGAs. The final </w:t>
      </w:r>
      <w:r>
        <w:rPr>
          <w:rFonts w:ascii="Times New Roman" w:eastAsia="Times New Roman" w:hAnsi="Times New Roman" w:cs="Times New Roman"/>
          <w:sz w:val="24"/>
          <w:szCs w:val="24"/>
        </w:rPr>
        <w:lastRenderedPageBreak/>
        <w:t>stage, ten small-scale fish farmers were randomly selected from each community and a total sample of 120 respondents was used.</w:t>
      </w:r>
    </w:p>
    <w:p w:rsidR="008131F6" w:rsidRDefault="00250458" w:rsidP="0018708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tblPr>
      <w:tblGrid>
        <w:gridCol w:w="2837"/>
        <w:gridCol w:w="3161"/>
        <w:gridCol w:w="3500"/>
      </w:tblGrid>
      <w:tr w:rsidR="008131F6" w:rsidTr="008131F6">
        <w:trPr>
          <w:cantSplit/>
          <w:tblHeader/>
        </w:trPr>
        <w:tc>
          <w:tcPr>
            <w:cnfStyle w:val="00001000000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8131F6" w:rsidTr="008131F6">
        <w:trPr>
          <w:cantSplit/>
          <w:trHeight w:val="1600"/>
          <w:tblHeader/>
        </w:trPr>
        <w:tc>
          <w:tcPr>
            <w:cnfStyle w:val="00001000000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8131F6" w:rsidTr="008131F6">
        <w:trPr>
          <w:cantSplit/>
          <w:trHeight w:val="1519"/>
          <w:tblHeader/>
        </w:trPr>
        <w:tc>
          <w:tcPr>
            <w:cnfStyle w:val="00001000000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131F6" w:rsidTr="008131F6">
        <w:trPr>
          <w:cantSplit/>
          <w:tblHeader/>
        </w:trPr>
        <w:tc>
          <w:tcPr>
            <w:cnfStyle w:val="00001000000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131F6" w:rsidTr="008131F6">
        <w:trPr>
          <w:cantSplit/>
          <w:tblHeader/>
        </w:trPr>
        <w:tc>
          <w:tcPr>
            <w:cnfStyle w:val="00001000000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tabs>
                <w:tab w:val="center" w:pos="16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rsidR="008131F6" w:rsidRDefault="00250458" w:rsidP="0018708B">
      <w:pPr>
        <w:pStyle w:val="Heading2"/>
        <w:spacing w:before="0"/>
      </w:pPr>
      <w:bookmarkStart w:id="30" w:name="_3zi854u90p79" w:colFirst="0" w:colLast="0"/>
      <w:bookmarkEnd w:id="30"/>
      <w:r>
        <w:t xml:space="preserve">3.4 </w:t>
      </w:r>
      <w:r>
        <w:tab/>
        <w:t>Methods of data collection</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rsidR="008131F6" w:rsidRDefault="00250458" w:rsidP="0018708B">
      <w:pPr>
        <w:pStyle w:val="Heading2"/>
        <w:spacing w:before="0"/>
      </w:pPr>
      <w:bookmarkStart w:id="31" w:name="_wx1xqe7eee13" w:colFirst="0" w:colLast="0"/>
      <w:bookmarkEnd w:id="31"/>
      <w:r>
        <w:lastRenderedPageBreak/>
        <w:t>3.5</w:t>
      </w:r>
      <w:r>
        <w:tab/>
        <w:t>Analytical Techniques</w:t>
      </w:r>
    </w:p>
    <w:p w:rsidR="008131F6" w:rsidRDefault="00250458" w:rsidP="0018708B">
      <w:pPr>
        <w:pStyle w:val="Heading3"/>
        <w:spacing w:before="0" w:line="480" w:lineRule="auto"/>
      </w:pPr>
      <w:bookmarkStart w:id="32" w:name="_78qi5wymswvw" w:colFirst="0" w:colLast="0"/>
      <w:bookmarkEnd w:id="32"/>
      <w:r>
        <w:t xml:space="preserve">3.5.1 </w:t>
      </w:r>
      <w:r>
        <w:tab/>
        <w:t>Descriptive Analysis</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rsidR="008131F6" w:rsidRDefault="00250458" w:rsidP="0018708B">
      <w:pPr>
        <w:pStyle w:val="Heading3"/>
        <w:spacing w:before="0" w:line="480" w:lineRule="auto"/>
      </w:pPr>
      <w:bookmarkStart w:id="33" w:name="_ihxgeow9u69z" w:colFirst="0" w:colLast="0"/>
      <w:bookmarkEnd w:id="33"/>
      <w:r>
        <w:t xml:space="preserve">3.5.2 </w:t>
      </w:r>
      <w:r>
        <w:tab/>
        <w:t>Cost and Return Analysis</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Return on capital invested is defined as gross margin divided by total variable cost</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rsidR="008131F6" w:rsidRDefault="00250458" w:rsidP="0018708B">
      <w:pPr>
        <w:pStyle w:val="Heading3"/>
        <w:spacing w:before="0" w:line="480" w:lineRule="auto"/>
      </w:pPr>
      <w:bookmarkStart w:id="34" w:name="_y8c1ck8qn6v0" w:colFirst="0" w:colLast="0"/>
      <w:bookmarkEnd w:id="34"/>
      <w:r>
        <w:t xml:space="preserve">3.5.3 </w:t>
      </w:r>
      <w:r>
        <w:tab/>
        <w:t>Multiple Regression Analysis</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rsidR="008131F6" w:rsidRDefault="00250458" w:rsidP="0018708B">
      <w:pPr>
        <w:pStyle w:val="normal0"/>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rsidR="008131F6" w:rsidRDefault="00250458" w:rsidP="0018708B">
      <w:pPr>
        <w:pStyle w:val="normal0"/>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lastRenderedPageBreak/>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rsidR="008131F6" w:rsidRDefault="00250458" w:rsidP="0018708B">
      <w:pPr>
        <w:pStyle w:val="Heading3"/>
        <w:spacing w:before="0" w:line="480" w:lineRule="auto"/>
      </w:pPr>
      <w:bookmarkStart w:id="35" w:name="_vlno9qdf1bmi" w:colFirst="0" w:colLast="0"/>
      <w:bookmarkEnd w:id="35"/>
      <w:r>
        <w:t xml:space="preserve">3.5.4 </w:t>
      </w:r>
      <w:r>
        <w:tab/>
        <w:t>Likert-type Scale</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rsidR="008131F6" w:rsidRDefault="00250458" w:rsidP="0018708B">
      <w:pPr>
        <w:pStyle w:val="norm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rsidR="008131F6" w:rsidRDefault="008131F6" w:rsidP="0018708B">
      <w:pPr>
        <w:pStyle w:val="normal0"/>
        <w:spacing w:after="0" w:line="480" w:lineRule="auto"/>
        <w:jc w:val="both"/>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rsidR="008131F6" w:rsidRDefault="008131F6" w:rsidP="0018708B">
      <w:pPr>
        <w:pStyle w:val="normal0"/>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8131F6" w:rsidRDefault="00250458" w:rsidP="0018708B">
      <w:pPr>
        <w:pStyle w:val="Heading1"/>
        <w:spacing w:before="0" w:after="0"/>
      </w:pPr>
      <w:bookmarkStart w:id="36" w:name="_3x0a444d8wev" w:colFirst="0" w:colLast="0"/>
      <w:bookmarkEnd w:id="36"/>
      <w:r>
        <w:lastRenderedPageBreak/>
        <w:t>CHAPTER FOUR</w:t>
      </w:r>
    </w:p>
    <w:p w:rsidR="008131F6" w:rsidRDefault="00250458" w:rsidP="0018708B">
      <w:pPr>
        <w:pStyle w:val="Heading2"/>
        <w:tabs>
          <w:tab w:val="left" w:pos="720"/>
          <w:tab w:val="left" w:pos="1440"/>
          <w:tab w:val="left" w:pos="2160"/>
          <w:tab w:val="left" w:pos="2880"/>
          <w:tab w:val="left" w:pos="3600"/>
          <w:tab w:val="center" w:pos="4680"/>
        </w:tabs>
        <w:spacing w:before="0"/>
      </w:pPr>
      <w:bookmarkStart w:id="37" w:name="_1mnopoa57avx" w:colFirst="0" w:colLast="0"/>
      <w:bookmarkEnd w:id="37"/>
      <w:r>
        <w:t xml:space="preserve">4.0 </w:t>
      </w:r>
      <w:r>
        <w:tab/>
        <w:t>RESULTS AND DISCUSSION</w:t>
      </w:r>
      <w:r>
        <w:tab/>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rsidR="008131F6" w:rsidRDefault="00250458" w:rsidP="0018708B">
      <w:pPr>
        <w:pStyle w:val="Heading2"/>
        <w:spacing w:before="0"/>
      </w:pPr>
      <w:bookmarkStart w:id="38" w:name="_mut4j06902xa" w:colFirst="0" w:colLast="0"/>
      <w:bookmarkEnd w:id="38"/>
      <w:r>
        <w:t>4.1.</w:t>
      </w:r>
      <w:r>
        <w:tab/>
        <w:t>Socioeconomic Characteristics of the Respondents</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rsidR="008131F6" w:rsidRDefault="00250458" w:rsidP="0018708B">
      <w:pPr>
        <w:pStyle w:val="normal0"/>
        <w:spacing w:after="0" w:line="480" w:lineRule="auto"/>
        <w:jc w:val="both"/>
        <w:rPr>
          <w:rFonts w:ascii="Times New Roman" w:eastAsia="Times New Roman" w:hAnsi="Times New Roman" w:cs="Times New Roman"/>
          <w:b/>
          <w:sz w:val="24"/>
          <w:szCs w:val="24"/>
        </w:rPr>
      </w:pPr>
      <w:bookmarkStart w:id="39" w:name="_rnr3pri5sy8b" w:colFirst="0" w:colLast="0"/>
      <w:bookmarkEnd w:id="39"/>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tblPr>
      <w:tblGrid>
        <w:gridCol w:w="2155"/>
        <w:gridCol w:w="2132"/>
        <w:gridCol w:w="2133"/>
        <w:gridCol w:w="2102"/>
      </w:tblGrid>
      <w:tr w:rsidR="008131F6" w:rsidTr="008131F6">
        <w:trPr>
          <w:cantSplit/>
          <w:trHeight w:val="304"/>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8131F6" w:rsidTr="008131F6">
        <w:trPr>
          <w:cantSplit/>
          <w:trHeight w:val="428"/>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rPr>
                <w:rFonts w:ascii="Times New Roman" w:eastAsia="Times New Roman" w:hAnsi="Times New Roman" w:cs="Times New Roman"/>
                <w:sz w:val="24"/>
                <w:szCs w:val="24"/>
              </w:rPr>
            </w:pP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r>
      <w:tr w:rsidR="008131F6" w:rsidTr="008131F6">
        <w:trPr>
          <w:cantSplit/>
          <w:trHeight w:val="1620"/>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rPr>
                <w:rFonts w:ascii="Times New Roman" w:eastAsia="Times New Roman" w:hAnsi="Times New Roman" w:cs="Times New Roman"/>
                <w:sz w:val="24"/>
                <w:szCs w:val="24"/>
              </w:rPr>
            </w:pP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8131F6" w:rsidTr="008131F6">
        <w:trPr>
          <w:cantSplit/>
          <w:trHeight w:val="1620"/>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Household Size</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rPr>
                <w:rFonts w:ascii="Times New Roman" w:eastAsia="Times New Roman" w:hAnsi="Times New Roman" w:cs="Times New Roman"/>
                <w:sz w:val="24"/>
                <w:szCs w:val="24"/>
              </w:rPr>
            </w:pP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8131F6" w:rsidTr="008131F6">
        <w:trPr>
          <w:cantSplit/>
          <w:trHeight w:val="1260"/>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rPr>
                <w:rFonts w:ascii="Times New Roman" w:eastAsia="Times New Roman" w:hAnsi="Times New Roman" w:cs="Times New Roman"/>
                <w:sz w:val="24"/>
                <w:szCs w:val="24"/>
              </w:rPr>
            </w:pP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r>
      <w:tr w:rsidR="008131F6" w:rsidTr="008131F6">
        <w:trPr>
          <w:cantSplit/>
          <w:trHeight w:val="900"/>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widowControl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rsidR="008131F6" w:rsidRDefault="00250458" w:rsidP="0018708B">
            <w:pPr>
              <w:pStyle w:val="normal0"/>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widowControl w:v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widowControl w:v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widowControl w:val="0"/>
              <w:spacing w:line="360" w:lineRule="auto"/>
              <w:jc w:val="both"/>
              <w:rPr>
                <w:rFonts w:ascii="Times New Roman" w:eastAsia="Times New Roman" w:hAnsi="Times New Roman" w:cs="Times New Roman"/>
                <w:sz w:val="24"/>
                <w:szCs w:val="24"/>
              </w:rPr>
            </w:pPr>
          </w:p>
          <w:p w:rsidR="008131F6" w:rsidRDefault="00250458" w:rsidP="0018708B">
            <w:pPr>
              <w:pStyle w:val="normal0"/>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r>
      <w:tr w:rsidR="008131F6" w:rsidTr="008131F6">
        <w:trPr>
          <w:cantSplit/>
          <w:trHeight w:val="360"/>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widowControl w:v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r>
      <w:tr w:rsidR="008131F6" w:rsidTr="008131F6">
        <w:trPr>
          <w:cantSplit/>
          <w:trHeight w:val="387"/>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widowControl w:v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r>
      <w:tr w:rsidR="008131F6" w:rsidTr="008131F6">
        <w:trPr>
          <w:cantSplit/>
          <w:trHeight w:val="1233"/>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rPr>
                <w:rFonts w:ascii="Times New Roman" w:eastAsia="Times New Roman" w:hAnsi="Times New Roman" w:cs="Times New Roman"/>
                <w:sz w:val="24"/>
                <w:szCs w:val="24"/>
              </w:rPr>
            </w:pP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r>
      <w:tr w:rsidR="008131F6" w:rsidTr="008131F6">
        <w:trPr>
          <w:cantSplit/>
          <w:trHeight w:val="1242"/>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rPr>
                <w:rFonts w:ascii="Times New Roman" w:eastAsia="Times New Roman" w:hAnsi="Times New Roman" w:cs="Times New Roman"/>
                <w:sz w:val="24"/>
                <w:szCs w:val="24"/>
              </w:rPr>
            </w:pP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r>
      <w:tr w:rsidR="008131F6" w:rsidTr="008131F6">
        <w:trPr>
          <w:cantSplit/>
          <w:trHeight w:val="270"/>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Age of Fish Farming</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rPr>
                <w:rFonts w:ascii="Times New Roman" w:eastAsia="Times New Roman" w:hAnsi="Times New Roman" w:cs="Times New Roman"/>
                <w:sz w:val="24"/>
                <w:szCs w:val="24"/>
              </w:rPr>
            </w:pP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8131F6" w:rsidTr="008131F6">
        <w:trPr>
          <w:cantSplit/>
          <w:trHeight w:val="814"/>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rPr>
                <w:rFonts w:ascii="Times New Roman" w:eastAsia="Times New Roman" w:hAnsi="Times New Roman" w:cs="Times New Roman"/>
                <w:sz w:val="24"/>
                <w:szCs w:val="24"/>
              </w:rPr>
            </w:pP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r>
      <w:tr w:rsidR="008131F6" w:rsidTr="008131F6">
        <w:trPr>
          <w:cantSplit/>
          <w:trHeight w:val="814"/>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rPr>
                <w:rFonts w:ascii="Times New Roman" w:eastAsia="Times New Roman" w:hAnsi="Times New Roman" w:cs="Times New Roman"/>
                <w:sz w:val="24"/>
                <w:szCs w:val="24"/>
              </w:rPr>
            </w:pP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r>
      <w:tr w:rsidR="008131F6" w:rsidTr="008131F6">
        <w:trPr>
          <w:cantSplit/>
          <w:trHeight w:val="540"/>
          <w:tblHeader/>
        </w:trPr>
        <w:tc>
          <w:tcPr>
            <w:cnfStyle w:val="00001000000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rPr>
                <w:rFonts w:ascii="Times New Roman" w:eastAsia="Times New Roman" w:hAnsi="Times New Roman" w:cs="Times New Roman"/>
                <w:sz w:val="24"/>
                <w:szCs w:val="24"/>
              </w:rPr>
            </w:pP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r>
    </w:tbl>
    <w:p w:rsidR="008131F6" w:rsidRDefault="00250458" w:rsidP="0018708B">
      <w:pPr>
        <w:pStyle w:val="normal0"/>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rsidR="008131F6" w:rsidRDefault="00250458" w:rsidP="0018708B">
      <w:pPr>
        <w:pStyle w:val="normal0"/>
        <w:spacing w:after="0" w:line="480" w:lineRule="auto"/>
        <w:jc w:val="both"/>
        <w:rPr>
          <w:rFonts w:ascii="Times New Roman" w:eastAsia="Times New Roman" w:hAnsi="Times New Roman" w:cs="Times New Roman"/>
          <w:sz w:val="24"/>
          <w:szCs w:val="24"/>
        </w:rPr>
      </w:pPr>
      <w:bookmarkStart w:id="40" w:name="_o80vn1ptt8s6" w:colFirst="0" w:colLast="0"/>
      <w:bookmarkEnd w:id="40"/>
      <w:r>
        <w:rPr>
          <w:rFonts w:ascii="Times New Roman" w:eastAsia="Times New Roman" w:hAnsi="Times New Roman" w:cs="Times New Roman"/>
          <w:sz w:val="24"/>
          <w:szCs w:val="24"/>
        </w:rPr>
        <w:t xml:space="preserve">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 equity in the sector by providing opportunities and support for female fish farmers could contribute to more inclusive and sustainable growth. (Fawehinmi et al, 2017) also </w:t>
      </w:r>
      <w:r>
        <w:rPr>
          <w:rFonts w:ascii="Times New Roman" w:eastAsia="Times New Roman" w:hAnsi="Times New Roman" w:cs="Times New Roman"/>
          <w:sz w:val="24"/>
          <w:szCs w:val="24"/>
        </w:rPr>
        <w:lastRenderedPageBreak/>
        <w:t xml:space="preserve">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 aged over 41 (15.83%) suggests a potential gap in attracting older individuals to the industry. Encouraging diversification of age groups within the sector may lead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w:t>
      </w:r>
      <w:r>
        <w:rPr>
          <w:rFonts w:ascii="Times New Roman" w:eastAsia="Times New Roman" w:hAnsi="Times New Roman" w:cs="Times New Roman"/>
          <w:sz w:val="24"/>
          <w:szCs w:val="24"/>
        </w:rPr>
        <w:lastRenderedPageBreak/>
        <w:t>education may influence the study outcomes. (Olaoye et al.,2013) also reported that fish farming is dominated by the educated class and mostly by those with high level of education.</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might not be a significant factor for most participants in the study. Understanding the implications of limited credit association membership on financial and investment decisions within the context of the research is vital.</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rsidR="008131F6" w:rsidRDefault="00250458" w:rsidP="0018708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rsidR="008131F6" w:rsidRDefault="00250458" w:rsidP="0018708B">
      <w:pPr>
        <w:pStyle w:val="Heading2"/>
        <w:spacing w:before="0"/>
      </w:pPr>
      <w:bookmarkStart w:id="41" w:name="_nkzuk1ao3fdx" w:colFirst="0" w:colLast="0"/>
      <w:bookmarkEnd w:id="41"/>
      <w:r>
        <w:t>4.2 Profitability of Small-Scale Fish Farm Per Annum</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tblPr>
      <w:tblGrid>
        <w:gridCol w:w="4005"/>
        <w:gridCol w:w="4005"/>
      </w:tblGrid>
      <w:tr w:rsidR="008131F6" w:rsidTr="008131F6">
        <w:trPr>
          <w:cantSplit/>
          <w:trHeight w:val="395"/>
          <w:tblHeader/>
        </w:trPr>
        <w:tc>
          <w:tcPr>
            <w:cnfStyle w:val="00001000000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8131F6" w:rsidTr="008131F6">
        <w:trPr>
          <w:cantSplit/>
          <w:trHeight w:val="2897"/>
          <w:tblHeader/>
        </w:trPr>
        <w:tc>
          <w:tcPr>
            <w:cnfStyle w:val="00001000000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8131F6" w:rsidP="0018708B">
            <w:pPr>
              <w:pStyle w:val="normal0"/>
              <w:spacing w:line="360" w:lineRule="auto"/>
              <w:cnfStyle w:val="000000000000"/>
              <w:rPr>
                <w:rFonts w:ascii="Times New Roman" w:eastAsia="Times New Roman" w:hAnsi="Times New Roman" w:cs="Times New Roman"/>
                <w:sz w:val="24"/>
                <w:szCs w:val="24"/>
              </w:rPr>
            </w:pPr>
          </w:p>
          <w:p w:rsidR="008131F6" w:rsidRDefault="00250458" w:rsidP="0018708B">
            <w:pPr>
              <w:pStyle w:val="normal0"/>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rsidR="008131F6" w:rsidRDefault="00250458" w:rsidP="0018708B">
            <w:pPr>
              <w:pStyle w:val="normal0"/>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rsidR="008131F6" w:rsidRDefault="00250458" w:rsidP="0018708B">
            <w:pPr>
              <w:pStyle w:val="normal0"/>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rsidR="008131F6" w:rsidRDefault="00250458" w:rsidP="0018708B">
            <w:pPr>
              <w:pStyle w:val="normal0"/>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rsidR="008131F6" w:rsidRDefault="00250458" w:rsidP="0018708B">
            <w:pPr>
              <w:pStyle w:val="normal0"/>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rsidR="008131F6" w:rsidRDefault="00250458" w:rsidP="0018708B">
            <w:pPr>
              <w:pStyle w:val="normal0"/>
              <w:spacing w:line="360" w:lineRule="auto"/>
              <w:cnfStyle w:val="00000000000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8131F6" w:rsidTr="008131F6">
        <w:trPr>
          <w:cantSplit/>
          <w:trHeight w:val="810"/>
          <w:tblHeader/>
        </w:trPr>
        <w:tc>
          <w:tcPr>
            <w:cnfStyle w:val="00001000000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Fixed Cost</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rsidR="008131F6" w:rsidRDefault="008131F6" w:rsidP="0018708B">
            <w:pPr>
              <w:pStyle w:val="normal0"/>
              <w:spacing w:line="360" w:lineRule="auto"/>
              <w:cnfStyle w:val="000000000000"/>
              <w:rPr>
                <w:rFonts w:ascii="Times New Roman" w:eastAsia="Times New Roman" w:hAnsi="Times New Roman" w:cs="Times New Roman"/>
                <w:sz w:val="24"/>
                <w:szCs w:val="24"/>
              </w:rPr>
            </w:pPr>
          </w:p>
          <w:p w:rsidR="008131F6" w:rsidRDefault="00250458" w:rsidP="0018708B">
            <w:pPr>
              <w:pStyle w:val="normal0"/>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rsidR="008131F6" w:rsidRDefault="00250458" w:rsidP="0018708B">
            <w:pPr>
              <w:pStyle w:val="normal0"/>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rsidR="008131F6" w:rsidRDefault="00250458" w:rsidP="0018708B">
            <w:pPr>
              <w:pStyle w:val="normal0"/>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rsidR="008131F6" w:rsidRDefault="00250458" w:rsidP="0018708B">
            <w:pPr>
              <w:pStyle w:val="normal0"/>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rsidR="008131F6" w:rsidRDefault="00250458" w:rsidP="0018708B">
            <w:pPr>
              <w:pStyle w:val="normal0"/>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rsidR="008131F6" w:rsidRDefault="00250458" w:rsidP="0018708B">
            <w:pPr>
              <w:pStyle w:val="normal0"/>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rsidR="008131F6" w:rsidRDefault="00250458" w:rsidP="0018708B">
            <w:pPr>
              <w:pStyle w:val="normal0"/>
              <w:spacing w:line="360" w:lineRule="auto"/>
              <w:cnfStyle w:val="00000000000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8131F6" w:rsidTr="008131F6">
        <w:trPr>
          <w:cantSplit/>
          <w:trHeight w:val="410"/>
          <w:tblHeader/>
        </w:trPr>
        <w:tc>
          <w:tcPr>
            <w:cnfStyle w:val="00001000000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8131F6" w:rsidTr="008131F6">
        <w:trPr>
          <w:cantSplit/>
          <w:trHeight w:val="395"/>
          <w:tblHeader/>
        </w:trPr>
        <w:tc>
          <w:tcPr>
            <w:cnfStyle w:val="00001000000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8131F6" w:rsidTr="008131F6">
        <w:trPr>
          <w:cantSplit/>
          <w:trHeight w:val="410"/>
          <w:tblHeader/>
        </w:trPr>
        <w:tc>
          <w:tcPr>
            <w:cnfStyle w:val="00001000000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8131F6" w:rsidTr="008131F6">
        <w:trPr>
          <w:cantSplit/>
          <w:trHeight w:val="395"/>
          <w:tblHeader/>
        </w:trPr>
        <w:tc>
          <w:tcPr>
            <w:cnfStyle w:val="00001000000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8131F6" w:rsidTr="008131F6">
        <w:trPr>
          <w:cantSplit/>
          <w:trHeight w:val="410"/>
          <w:tblHeader/>
        </w:trPr>
        <w:tc>
          <w:tcPr>
            <w:cnfStyle w:val="00001000000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8131F6" w:rsidTr="008131F6">
        <w:trPr>
          <w:cantSplit/>
          <w:trHeight w:val="189"/>
          <w:tblHeader/>
        </w:trPr>
        <w:tc>
          <w:tcPr>
            <w:cnfStyle w:val="00001000000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8131F6" w:rsidTr="008131F6">
        <w:trPr>
          <w:cantSplit/>
          <w:trHeight w:val="80"/>
          <w:tblHeader/>
        </w:trPr>
        <w:tc>
          <w:tcPr>
            <w:cnfStyle w:val="00001000000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rsidR="008131F6" w:rsidRDefault="00250458" w:rsidP="0018708B">
      <w:pPr>
        <w:pStyle w:val="normal0"/>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rsidR="008131F6" w:rsidRDefault="00250458" w:rsidP="0018708B">
      <w:pPr>
        <w:pStyle w:val="normal0"/>
        <w:spacing w:after="0" w:line="480" w:lineRule="auto"/>
        <w:jc w:val="both"/>
        <w:rPr>
          <w:rFonts w:ascii="Times New Roman" w:eastAsia="Times New Roman" w:hAnsi="Times New Roman" w:cs="Times New Roman"/>
          <w:sz w:val="24"/>
          <w:szCs w:val="24"/>
        </w:rPr>
      </w:pPr>
      <w:bookmarkStart w:id="42" w:name="_aot8dp3pjx59" w:colFirst="0" w:colLast="0"/>
      <w:bookmarkEnd w:id="42"/>
      <w:r>
        <w:rPr>
          <w:rFonts w:ascii="Times New Roman" w:eastAsia="Times New Roman" w:hAnsi="Times New Roman" w:cs="Times New Roman"/>
          <w:sz w:val="24"/>
          <w:szCs w:val="24"/>
        </w:rPr>
        <w:t xml:space="preserve">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(Awoyemi &amp; Ajiboye,2011) who reported that The result reveals that the cost of feeds accounted for the largest proportion (17.7%) of the total cost of fish production These variable costs total </w:t>
      </w:r>
      <w:r>
        <w:rPr>
          <w:rFonts w:ascii="Times New Roman" w:eastAsia="Times New Roman" w:hAnsi="Times New Roman" w:cs="Times New Roman"/>
          <w:sz w:val="24"/>
          <w:szCs w:val="24"/>
        </w:rPr>
        <w:lastRenderedPageBreak/>
        <w:t>₦241,803.31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(G) is calculated as Total Cost divided by Total Revenue, yielding 0.42 or 42%. This indicates that 42% of the generated revenue is used to cover all costs, providing insight into the farm's cost-efficiency.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Operating Ratio (H) is derived by dividing Variable Costs by Total Revenue, resulting in 0.12 or 12%. This ratio indicates that 12% of the farm's revenue is allocated to covering variable costs, demonstrating the proportion of revenue needed to sustain </w:t>
      </w:r>
      <w:r>
        <w:rPr>
          <w:rFonts w:ascii="Times New Roman" w:eastAsia="Times New Roman" w:hAnsi="Times New Roman" w:cs="Times New Roman"/>
          <w:sz w:val="24"/>
          <w:szCs w:val="24"/>
        </w:rPr>
        <w:lastRenderedPageBreak/>
        <w:t>day-to-day operations. Finally, the Returns on Capital Invested (I) metric is essential for assessing capital efficiency. It is calculated as Gross Margin divided by Total Variable Cost, resulting in 7.33. This figure signifies that for every unit of capital invested, there is a return of 7.33 units in gross margin. A high returns ratio suggests efficient capital utilization.</w:t>
      </w:r>
    </w:p>
    <w:p w:rsidR="008131F6" w:rsidRDefault="00250458" w:rsidP="0018708B">
      <w:pPr>
        <w:pStyle w:val="Heading2"/>
        <w:spacing w:before="0"/>
      </w:pPr>
      <w:bookmarkStart w:id="43" w:name="_y0ejjn9auhcy" w:colFirst="0" w:colLast="0"/>
      <w:bookmarkEnd w:id="43"/>
      <w:r>
        <w:t>4.3 Factors Affecting Profitability of Small Scale Fish Farming</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rsidR="008131F6" w:rsidRDefault="00250458" w:rsidP="0018708B">
      <w:pPr>
        <w:pStyle w:val="normal0"/>
        <w:spacing w:after="0" w:line="480" w:lineRule="auto"/>
        <w:jc w:val="both"/>
        <w:rPr>
          <w:rFonts w:ascii="Times New Roman" w:eastAsia="Times New Roman" w:hAnsi="Times New Roman" w:cs="Times New Roman"/>
          <w:b/>
          <w:sz w:val="24"/>
          <w:szCs w:val="24"/>
        </w:rPr>
      </w:pPr>
      <w:bookmarkStart w:id="44" w:name="_gm42q39vbhrw" w:colFirst="0" w:colLast="0"/>
      <w:bookmarkEnd w:id="44"/>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tblPr>
      <w:tblGrid>
        <w:gridCol w:w="42"/>
        <w:gridCol w:w="3321"/>
        <w:gridCol w:w="1405"/>
        <w:gridCol w:w="1407"/>
        <w:gridCol w:w="1066"/>
        <w:gridCol w:w="1065"/>
      </w:tblGrid>
      <w:tr w:rsidR="008131F6">
        <w:trPr>
          <w:cantSplit/>
          <w:trHeight w:val="414"/>
          <w:tblHeader/>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rsidR="008131F6" w:rsidRDefault="008131F6" w:rsidP="0018708B">
            <w:pPr>
              <w:pStyle w:val="normal0"/>
              <w:spacing w:after="0" w:line="360" w:lineRule="auto"/>
              <w:ind w:right="60"/>
              <w:rPr>
                <w:rFonts w:ascii="Times New Roman" w:eastAsia="Times New Roman" w:hAnsi="Times New Roman" w:cs="Times New Roman"/>
                <w:b/>
                <w:color w:val="000000"/>
                <w:sz w:val="24"/>
                <w:szCs w:val="24"/>
              </w:rPr>
            </w:pPr>
          </w:p>
          <w:p w:rsidR="008131F6" w:rsidRDefault="00250458" w:rsidP="0018708B">
            <w:pPr>
              <w:pStyle w:val="normal0"/>
              <w:spacing w:after="0" w:line="36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rsidR="008131F6" w:rsidRDefault="00250458" w:rsidP="0018708B">
            <w:pPr>
              <w:pStyle w:val="normal0"/>
              <w:spacing w:after="0" w:line="36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rsidR="008131F6" w:rsidRDefault="008131F6" w:rsidP="0018708B">
            <w:pPr>
              <w:pStyle w:val="normal0"/>
              <w:spacing w:after="0" w:line="360" w:lineRule="auto"/>
              <w:ind w:left="60" w:right="60"/>
              <w:jc w:val="center"/>
              <w:rPr>
                <w:rFonts w:ascii="Times New Roman" w:eastAsia="Times New Roman" w:hAnsi="Times New Roman" w:cs="Times New Roman"/>
                <w:b/>
                <w:color w:val="000000"/>
                <w:sz w:val="24"/>
                <w:szCs w:val="24"/>
              </w:rPr>
            </w:pPr>
          </w:p>
          <w:p w:rsidR="008131F6" w:rsidRDefault="00250458" w:rsidP="0018708B">
            <w:pPr>
              <w:pStyle w:val="normal0"/>
              <w:spacing w:after="0" w:line="36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rsidR="008131F6" w:rsidRDefault="008131F6" w:rsidP="0018708B">
            <w:pPr>
              <w:pStyle w:val="normal0"/>
              <w:spacing w:after="0" w:line="360" w:lineRule="auto"/>
              <w:ind w:left="60" w:right="60"/>
              <w:jc w:val="center"/>
              <w:rPr>
                <w:rFonts w:ascii="Times New Roman" w:eastAsia="Times New Roman" w:hAnsi="Times New Roman" w:cs="Times New Roman"/>
                <w:b/>
                <w:color w:val="000000"/>
                <w:sz w:val="24"/>
                <w:szCs w:val="24"/>
              </w:rPr>
            </w:pPr>
          </w:p>
          <w:p w:rsidR="008131F6" w:rsidRDefault="00250458" w:rsidP="0018708B">
            <w:pPr>
              <w:pStyle w:val="normal0"/>
              <w:spacing w:after="0" w:line="36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8131F6">
        <w:trPr>
          <w:cantSplit/>
          <w:trHeight w:val="414"/>
          <w:tblHeader/>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rsidR="008131F6" w:rsidRDefault="008131F6" w:rsidP="0018708B">
            <w:pPr>
              <w:pStyle w:val="normal0"/>
              <w:widowControl w:v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rsidR="008131F6" w:rsidRDefault="00250458" w:rsidP="0018708B">
            <w:pPr>
              <w:pStyle w:val="normal0"/>
              <w:spacing w:after="0" w:line="36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rsidR="008131F6" w:rsidRDefault="00250458" w:rsidP="0018708B">
            <w:pPr>
              <w:pStyle w:val="normal0"/>
              <w:spacing w:after="0" w:line="36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rsidR="008131F6" w:rsidRDefault="008131F6" w:rsidP="0018708B">
            <w:pPr>
              <w:pStyle w:val="normal0"/>
              <w:widowControl w:v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rsidR="008131F6" w:rsidRDefault="008131F6" w:rsidP="0018708B">
            <w:pPr>
              <w:pStyle w:val="normal0"/>
              <w:widowControl w:v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tc>
      </w:tr>
      <w:tr w:rsidR="008131F6">
        <w:trPr>
          <w:cantSplit/>
          <w:trHeight w:val="414"/>
          <w:tblHeader/>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8131F6" w:rsidP="0018708B">
            <w:pPr>
              <w:pStyle w:val="normal0"/>
              <w:spacing w:after="0" w:line="36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8131F6">
        <w:trPr>
          <w:cantSplit/>
          <w:trHeight w:val="414"/>
          <w:tblHeader/>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8131F6" w:rsidP="0018708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8131F6">
        <w:trPr>
          <w:cantSplit/>
          <w:trHeight w:val="414"/>
          <w:tblHeader/>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8131F6" w:rsidP="0018708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8131F6">
        <w:trPr>
          <w:cantSplit/>
          <w:trHeight w:val="414"/>
          <w:tblHeader/>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8131F6" w:rsidP="0018708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8131F6">
        <w:trPr>
          <w:cantSplit/>
          <w:trHeight w:val="414"/>
          <w:tblHeader/>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8131F6" w:rsidP="0018708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8131F6">
        <w:trPr>
          <w:cantSplit/>
          <w:trHeight w:val="414"/>
          <w:tblHeader/>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8131F6" w:rsidP="0018708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8131F6">
        <w:trPr>
          <w:cantSplit/>
          <w:trHeight w:val="414"/>
          <w:tblHeader/>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8131F6" w:rsidP="0018708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8131F6">
        <w:trPr>
          <w:cantSplit/>
          <w:trHeight w:val="414"/>
          <w:tblHeader/>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8131F6" w:rsidP="0018708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8131F6">
        <w:trPr>
          <w:cantSplit/>
          <w:trHeight w:val="414"/>
          <w:tblHeader/>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8131F6" w:rsidP="0018708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8131F6" w:rsidRDefault="00250458" w:rsidP="0018708B">
            <w:pPr>
              <w:pStyle w:val="normal0"/>
              <w:spacing w:after="0" w:line="36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**Significant at the .05level (2-tailed), R Square=0.739, F-value=48.712, Adjusted R Square=0.724</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ones.</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rsidR="0018708B" w:rsidRDefault="0018708B" w:rsidP="0018708B">
      <w:pPr>
        <w:pStyle w:val="Heading2"/>
        <w:spacing w:before="0"/>
      </w:pPr>
      <w:bookmarkStart w:id="45" w:name="_af8zvav5oxdq" w:colFirst="0" w:colLast="0"/>
      <w:bookmarkEnd w:id="45"/>
    </w:p>
    <w:p w:rsidR="0018708B" w:rsidRDefault="0018708B" w:rsidP="0018708B">
      <w:pPr>
        <w:pStyle w:val="normal0"/>
      </w:pPr>
    </w:p>
    <w:p w:rsidR="0018708B" w:rsidRDefault="0018708B" w:rsidP="0018708B">
      <w:pPr>
        <w:pStyle w:val="normal0"/>
      </w:pPr>
    </w:p>
    <w:p w:rsidR="0018708B" w:rsidRDefault="0018708B" w:rsidP="0018708B">
      <w:pPr>
        <w:pStyle w:val="normal0"/>
      </w:pPr>
    </w:p>
    <w:p w:rsidR="0018708B" w:rsidRDefault="0018708B" w:rsidP="0018708B">
      <w:pPr>
        <w:pStyle w:val="normal0"/>
      </w:pPr>
    </w:p>
    <w:p w:rsidR="0018708B" w:rsidRDefault="0018708B" w:rsidP="0018708B">
      <w:pPr>
        <w:pStyle w:val="normal0"/>
      </w:pPr>
    </w:p>
    <w:p w:rsidR="008131F6" w:rsidRDefault="00250458" w:rsidP="0018708B">
      <w:pPr>
        <w:pStyle w:val="Heading2"/>
        <w:spacing w:before="0"/>
      </w:pPr>
      <w:r>
        <w:lastRenderedPageBreak/>
        <w:t>4.4 Constraints faced by Small Scale Fish Farmers</w:t>
      </w:r>
    </w:p>
    <w:p w:rsidR="008131F6" w:rsidRDefault="00250458" w:rsidP="0018708B">
      <w:pPr>
        <w:pStyle w:val="normal0"/>
        <w:spacing w:after="0" w:line="480" w:lineRule="auto"/>
        <w:jc w:val="both"/>
        <w:rPr>
          <w:rFonts w:ascii="Times New Roman" w:eastAsia="Times New Roman" w:hAnsi="Times New Roman" w:cs="Times New Roman"/>
          <w:b/>
          <w:sz w:val="24"/>
          <w:szCs w:val="24"/>
        </w:rPr>
      </w:pPr>
      <w:bookmarkStart w:id="46" w:name="_3bptxiji4njc" w:colFirst="0" w:colLast="0"/>
      <w:bookmarkEnd w:id="46"/>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tblPr>
      <w:tblGrid>
        <w:gridCol w:w="1945"/>
        <w:gridCol w:w="1946"/>
        <w:gridCol w:w="1945"/>
        <w:gridCol w:w="1946"/>
        <w:gridCol w:w="1946"/>
      </w:tblGrid>
      <w:tr w:rsidR="008131F6" w:rsidTr="008131F6">
        <w:trPr>
          <w:cantSplit/>
          <w:trHeight w:val="545"/>
          <w:tblHeader/>
        </w:trPr>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b/>
                <w:sz w:val="24"/>
                <w:szCs w:val="24"/>
              </w:rPr>
            </w:pPr>
          </w:p>
        </w:tc>
        <w:tc>
          <w:tcPr>
            <w:cnfStyle w:val="000010000000"/>
            <w:tcW w:w="1946" w:type="dxa"/>
            <w:tcBorders>
              <w:top w:val="single" w:sz="4" w:space="0" w:color="000000"/>
              <w:left w:val="nil"/>
              <w:bottom w:val="single" w:sz="4" w:space="0" w:color="000000"/>
              <w:right w:val="nil"/>
            </w:tcBorders>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8131F6" w:rsidTr="008131F6">
        <w:trPr>
          <w:cantSplit/>
          <w:trHeight w:val="545"/>
          <w:tblHeader/>
        </w:trPr>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c>
          <w:tcPr>
            <w:cnfStyle w:val="00001000000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8131F6" w:rsidTr="008131F6">
        <w:trPr>
          <w:cantSplit/>
          <w:trHeight w:val="545"/>
          <w:tblHeader/>
        </w:trPr>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c>
          <w:tcPr>
            <w:cnfStyle w:val="00001000000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8131F6" w:rsidTr="008131F6">
        <w:trPr>
          <w:cantSplit/>
          <w:trHeight w:val="545"/>
          <w:tblHeader/>
        </w:trPr>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c>
          <w:tcPr>
            <w:cnfStyle w:val="00001000000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8131F6" w:rsidTr="008131F6">
        <w:trPr>
          <w:cantSplit/>
          <w:trHeight w:val="545"/>
          <w:tblHeader/>
        </w:trPr>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c>
          <w:tcPr>
            <w:cnfStyle w:val="00001000000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8131F6" w:rsidTr="008131F6">
        <w:trPr>
          <w:cantSplit/>
          <w:trHeight w:val="545"/>
          <w:tblHeader/>
        </w:trPr>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c>
          <w:tcPr>
            <w:cnfStyle w:val="00001000000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8131F6" w:rsidTr="008131F6">
        <w:trPr>
          <w:cantSplit/>
          <w:trHeight w:val="545"/>
          <w:tblHeader/>
        </w:trPr>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c>
          <w:tcPr>
            <w:cnfStyle w:val="00001000000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8131F6" w:rsidTr="008131F6">
        <w:trPr>
          <w:cantSplit/>
          <w:trHeight w:val="545"/>
          <w:tblHeader/>
        </w:trPr>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c>
          <w:tcPr>
            <w:cnfStyle w:val="00001000000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8131F6" w:rsidTr="008131F6">
        <w:trPr>
          <w:cantSplit/>
          <w:trHeight w:val="545"/>
          <w:tblHeader/>
        </w:trPr>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c>
          <w:tcPr>
            <w:cnfStyle w:val="00001000000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8131F6" w:rsidTr="008131F6">
        <w:trPr>
          <w:cantSplit/>
          <w:trHeight w:val="545"/>
          <w:tblHeader/>
        </w:trPr>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c>
          <w:tcPr>
            <w:cnfStyle w:val="00001000000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8131F6" w:rsidTr="008131F6">
        <w:trPr>
          <w:cantSplit/>
          <w:trHeight w:val="545"/>
          <w:tblHeader/>
        </w:trPr>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8131F6" w:rsidP="0018708B">
            <w:pPr>
              <w:pStyle w:val="normal0"/>
              <w:spacing w:line="360" w:lineRule="auto"/>
              <w:jc w:val="both"/>
              <w:cnfStyle w:val="000000000000"/>
              <w:rPr>
                <w:rFonts w:ascii="Times New Roman" w:eastAsia="Times New Roman" w:hAnsi="Times New Roman" w:cs="Times New Roman"/>
                <w:sz w:val="24"/>
                <w:szCs w:val="24"/>
              </w:rPr>
            </w:pPr>
          </w:p>
        </w:tc>
        <w:tc>
          <w:tcPr>
            <w:cnfStyle w:val="00001000000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8131F6" w:rsidRDefault="00250458" w:rsidP="0018708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rsidR="008131F6" w:rsidRDefault="00250458" w:rsidP="0018708B">
      <w:pPr>
        <w:pStyle w:val="normal0"/>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rsidR="008131F6" w:rsidRDefault="008131F6" w:rsidP="0018708B">
      <w:pPr>
        <w:pStyle w:val="normal0"/>
        <w:spacing w:after="0" w:line="480" w:lineRule="auto"/>
        <w:jc w:val="both"/>
        <w:rPr>
          <w:rFonts w:ascii="Times New Roman" w:eastAsia="Times New Roman" w:hAnsi="Times New Roman" w:cs="Times New Roman"/>
          <w:sz w:val="24"/>
          <w:szCs w:val="24"/>
        </w:rPr>
      </w:pP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treating diseases can strain the financial resources of young farmers.   Limited access to credit or capital ranks fifth, with a weighted score of 214 and a mean score of 1.78. This constraint is closely linked to the high costs of inputs, including feed and medications.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 access ranks sixth, with a weighted score of 186 and a mean score of 1.55. Even if youth successfully produce fish, the lack of accessible and efficient markets can hinder their ability to sell their products profitably. The availability of labor ranks seventh, with </w:t>
      </w:r>
      <w:r>
        <w:rPr>
          <w:rFonts w:ascii="Times New Roman" w:eastAsia="Times New Roman" w:hAnsi="Times New Roman" w:cs="Times New Roman"/>
          <w:sz w:val="24"/>
          <w:szCs w:val="24"/>
        </w:rPr>
        <w:lastRenderedPageBreak/>
        <w:t>a weighted score of 167 and a mean score of 1.39. This constraint arises from the labor-intensive nature of fish farming. Disease prevalence ranks eighth, with a weighted score of 150 and a mean score of 1.25. Disease outbreaks can lead 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rsidR="008131F6" w:rsidRDefault="008131F6" w:rsidP="0018708B">
      <w:pPr>
        <w:pStyle w:val="normal0"/>
        <w:spacing w:after="0" w:line="480" w:lineRule="auto"/>
        <w:jc w:val="both"/>
        <w:rPr>
          <w:rFonts w:ascii="Times New Roman" w:eastAsia="Times New Roman" w:hAnsi="Times New Roman" w:cs="Times New Roman"/>
          <w:b/>
          <w:sz w:val="24"/>
          <w:szCs w:val="24"/>
        </w:rPr>
      </w:pPr>
    </w:p>
    <w:p w:rsidR="008131F6" w:rsidRDefault="00250458" w:rsidP="0018708B">
      <w:pPr>
        <w:pStyle w:val="normal0"/>
        <w:spacing w:after="0" w:line="480" w:lineRule="auto"/>
        <w:rPr>
          <w:rFonts w:ascii="Times New Roman" w:eastAsia="Times New Roman" w:hAnsi="Times New Roman" w:cs="Times New Roman"/>
          <w:b/>
          <w:sz w:val="24"/>
          <w:szCs w:val="24"/>
        </w:rPr>
      </w:pPr>
      <w:r>
        <w:br w:type="page"/>
      </w:r>
    </w:p>
    <w:p w:rsidR="008131F6" w:rsidRDefault="00250458" w:rsidP="0018708B">
      <w:pPr>
        <w:pStyle w:val="Heading1"/>
        <w:spacing w:before="0" w:after="0"/>
      </w:pPr>
      <w:bookmarkStart w:id="47" w:name="_c8e58ty3nt1m" w:colFirst="0" w:colLast="0"/>
      <w:bookmarkEnd w:id="47"/>
      <w:r>
        <w:lastRenderedPageBreak/>
        <w:t>CHAPTER FIVE</w:t>
      </w:r>
    </w:p>
    <w:p w:rsidR="008131F6" w:rsidRDefault="00250458" w:rsidP="0018708B">
      <w:pPr>
        <w:pStyle w:val="Heading2"/>
        <w:spacing w:before="0"/>
      </w:pPr>
      <w:bookmarkStart w:id="48" w:name="_61cpph1r04qy" w:colFirst="0" w:colLast="0"/>
      <w:bookmarkEnd w:id="48"/>
      <w:r>
        <w:t xml:space="preserve">5.0 </w:t>
      </w:r>
      <w:r>
        <w:tab/>
        <w:t>SUMMARY, CONCLUSION AMD RECCOMMENDATION</w:t>
      </w:r>
    </w:p>
    <w:p w:rsidR="008131F6" w:rsidRDefault="00250458" w:rsidP="0018708B">
      <w:pPr>
        <w:pStyle w:val="Heading2"/>
        <w:spacing w:before="0"/>
      </w:pPr>
      <w:bookmarkStart w:id="49" w:name="_i8pfbotwgr5t" w:colFirst="0" w:colLast="0"/>
      <w:bookmarkEnd w:id="49"/>
      <w:r>
        <w:t>5.1.  Summary</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10% of respondents are members of a credit association, indicating that access to credit may not be a significant factor for most participants. Earthen ponds are the most common type (72.50%) among respondents, which can impact fish farming practices and </w:t>
      </w:r>
      <w:r>
        <w:rPr>
          <w:rFonts w:ascii="Times New Roman" w:eastAsia="Times New Roman" w:hAnsi="Times New Roman" w:cs="Times New Roman"/>
          <w:sz w:val="24"/>
          <w:szCs w:val="24"/>
        </w:rPr>
        <w:lastRenderedPageBreak/>
        <w:t>sustainability. A high percentage (91.67%) of respondents has access to extension services, suggesting their importance in disseminating fish farming-related information.</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is 7.33, indicating efficient capital utilization. </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rsidR="008131F6" w:rsidRDefault="00250458" w:rsidP="0018708B">
      <w:pPr>
        <w:pStyle w:val="Heading2"/>
        <w:spacing w:before="0"/>
      </w:pPr>
      <w:bookmarkStart w:id="50" w:name="_2df22vn5ep7y" w:colFirst="0" w:colLast="0"/>
      <w:bookmarkEnd w:id="50"/>
      <w:r>
        <w:t>5.2.  Conclusion</w:t>
      </w:r>
    </w:p>
    <w:p w:rsidR="008131F6" w:rsidRDefault="00250458" w:rsidP="0018708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the industry.</w:t>
      </w:r>
    </w:p>
    <w:p w:rsidR="008131F6" w:rsidRDefault="00250458" w:rsidP="0018708B">
      <w:pPr>
        <w:pStyle w:val="Heading2"/>
        <w:spacing w:before="0"/>
      </w:pPr>
      <w:bookmarkStart w:id="51" w:name="_9ywlqnfgjpxs" w:colFirst="0" w:colLast="0"/>
      <w:bookmarkEnd w:id="51"/>
      <w:r>
        <w:lastRenderedPageBreak/>
        <w:t>5.3.  Recommendation</w:t>
      </w:r>
    </w:p>
    <w:p w:rsidR="008131F6" w:rsidRDefault="00250458" w:rsidP="0018708B">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rsidR="008131F6" w:rsidRDefault="00250458" w:rsidP="0018708B">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rsidR="008131F6" w:rsidRDefault="00250458" w:rsidP="0018708B">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rsidR="008131F6" w:rsidRDefault="00250458" w:rsidP="0018708B">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rsidR="008131F6" w:rsidRDefault="008131F6" w:rsidP="0018708B">
      <w:pPr>
        <w:pStyle w:val="normal0"/>
        <w:spacing w:after="0" w:line="480" w:lineRule="auto"/>
        <w:jc w:val="center"/>
        <w:rPr>
          <w:rFonts w:ascii="Times New Roman" w:eastAsia="Times New Roman" w:hAnsi="Times New Roman" w:cs="Times New Roman"/>
          <w:b/>
          <w:sz w:val="24"/>
          <w:szCs w:val="24"/>
        </w:rPr>
      </w:pPr>
    </w:p>
    <w:p w:rsidR="008131F6" w:rsidRDefault="008131F6" w:rsidP="0018708B">
      <w:pPr>
        <w:pStyle w:val="normal0"/>
        <w:spacing w:after="0" w:line="480" w:lineRule="auto"/>
        <w:jc w:val="center"/>
        <w:rPr>
          <w:rFonts w:ascii="Times New Roman" w:eastAsia="Times New Roman" w:hAnsi="Times New Roman" w:cs="Times New Roman"/>
          <w:b/>
          <w:sz w:val="24"/>
          <w:szCs w:val="24"/>
        </w:rPr>
      </w:pPr>
    </w:p>
    <w:p w:rsidR="008131F6" w:rsidRDefault="008131F6" w:rsidP="0018708B">
      <w:pPr>
        <w:pStyle w:val="normal0"/>
        <w:spacing w:after="0" w:line="480" w:lineRule="auto"/>
        <w:jc w:val="center"/>
        <w:rPr>
          <w:rFonts w:ascii="Times New Roman" w:eastAsia="Times New Roman" w:hAnsi="Times New Roman" w:cs="Times New Roman"/>
          <w:b/>
          <w:sz w:val="24"/>
          <w:szCs w:val="24"/>
        </w:rPr>
      </w:pPr>
    </w:p>
    <w:p w:rsidR="008131F6" w:rsidRDefault="008131F6" w:rsidP="0018708B">
      <w:pPr>
        <w:pStyle w:val="normal0"/>
        <w:spacing w:after="0" w:line="480" w:lineRule="auto"/>
        <w:jc w:val="center"/>
        <w:rPr>
          <w:rFonts w:ascii="Times New Roman" w:eastAsia="Times New Roman" w:hAnsi="Times New Roman" w:cs="Times New Roman"/>
          <w:b/>
          <w:sz w:val="24"/>
          <w:szCs w:val="24"/>
        </w:rPr>
      </w:pPr>
    </w:p>
    <w:p w:rsidR="008131F6" w:rsidRDefault="008131F6" w:rsidP="0018708B">
      <w:pPr>
        <w:pStyle w:val="normal0"/>
        <w:spacing w:after="0" w:line="480" w:lineRule="auto"/>
        <w:jc w:val="center"/>
        <w:rPr>
          <w:rFonts w:ascii="Times New Roman" w:eastAsia="Times New Roman" w:hAnsi="Times New Roman" w:cs="Times New Roman"/>
          <w:b/>
          <w:sz w:val="24"/>
          <w:szCs w:val="24"/>
        </w:rPr>
      </w:pPr>
    </w:p>
    <w:p w:rsidR="008131F6" w:rsidRDefault="008131F6" w:rsidP="0018708B">
      <w:pPr>
        <w:pStyle w:val="normal0"/>
        <w:spacing w:after="0" w:line="480" w:lineRule="auto"/>
        <w:jc w:val="center"/>
        <w:rPr>
          <w:rFonts w:ascii="Times New Roman" w:eastAsia="Times New Roman" w:hAnsi="Times New Roman" w:cs="Times New Roman"/>
          <w:b/>
          <w:sz w:val="24"/>
          <w:szCs w:val="24"/>
        </w:rPr>
      </w:pPr>
    </w:p>
    <w:p w:rsidR="008131F6" w:rsidRDefault="008131F6" w:rsidP="0018708B">
      <w:pPr>
        <w:pStyle w:val="normal0"/>
        <w:spacing w:after="0" w:line="480" w:lineRule="auto"/>
        <w:jc w:val="center"/>
        <w:rPr>
          <w:rFonts w:ascii="Times New Roman" w:eastAsia="Times New Roman" w:hAnsi="Times New Roman" w:cs="Times New Roman"/>
          <w:b/>
          <w:sz w:val="24"/>
          <w:szCs w:val="24"/>
        </w:rPr>
      </w:pPr>
    </w:p>
    <w:p w:rsidR="008131F6" w:rsidRDefault="00250458" w:rsidP="0018708B">
      <w:pPr>
        <w:pStyle w:val="norm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Edet, E. O., Udoe, P. O., &amp; Uwah, E. D. (2018). Costs and return analysis of fish farming in Calabar Metropolis, Cross River State Nigeria. Global Journal of Agricultural Sciences, 17(1), 23-31.</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Rabo, P. D., Zarmai, D. U., Jwanya, B. A., &amp; Dikwahal, S. H. (2014). The role of fisheries resources in national development: a review. International Letters of Natural Sciences, 13(1).</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rsidR="008131F6" w:rsidRDefault="00250458" w:rsidP="0018708B">
      <w:pPr>
        <w:pStyle w:val="normal0"/>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rsidR="008131F6" w:rsidRDefault="008131F6" w:rsidP="0018708B">
      <w:pPr>
        <w:pStyle w:val="normal0"/>
        <w:spacing w:after="0" w:line="480" w:lineRule="auto"/>
      </w:pPr>
      <w:bookmarkStart w:id="52" w:name="_bpz22hilydwa" w:colFirst="0" w:colLast="0"/>
      <w:bookmarkEnd w:id="52"/>
    </w:p>
    <w:sectPr w:rsidR="008131F6" w:rsidSect="0018708B">
      <w:pgSz w:w="11520" w:h="14400" w:code="9"/>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5D5" w:rsidRDefault="003C35D5" w:rsidP="008131F6">
      <w:r>
        <w:separator/>
      </w:r>
    </w:p>
  </w:endnote>
  <w:endnote w:type="continuationSeparator" w:id="1">
    <w:p w:rsidR="003C35D5" w:rsidRDefault="003C35D5" w:rsidP="00813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67588"/>
      <w:docPartObj>
        <w:docPartGallery w:val="Page Numbers (Bottom of Page)"/>
        <w:docPartUnique/>
      </w:docPartObj>
    </w:sdtPr>
    <w:sdtContent>
      <w:p w:rsidR="001445B4" w:rsidRDefault="001445B4">
        <w:pPr>
          <w:pStyle w:val="Footer"/>
          <w:jc w:val="center"/>
        </w:pPr>
        <w:fldSimple w:instr=" PAGE   \* MERGEFORMAT ">
          <w:r w:rsidR="00674167">
            <w:rPr>
              <w:noProof/>
            </w:rPr>
            <w:t>iv</w:t>
          </w:r>
        </w:fldSimple>
      </w:p>
    </w:sdtContent>
  </w:sdt>
  <w:p w:rsidR="001445B4" w:rsidRDefault="001445B4">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5D5" w:rsidRDefault="003C35D5" w:rsidP="008131F6">
      <w:r>
        <w:separator/>
      </w:r>
    </w:p>
  </w:footnote>
  <w:footnote w:type="continuationSeparator" w:id="1">
    <w:p w:rsidR="003C35D5" w:rsidRDefault="003C35D5" w:rsidP="00813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91E00"/>
    <w:multiLevelType w:val="multilevel"/>
    <w:tmpl w:val="21DAE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D0E49BB"/>
    <w:multiLevelType w:val="multilevel"/>
    <w:tmpl w:val="807ED2F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E927C0D"/>
    <w:multiLevelType w:val="multilevel"/>
    <w:tmpl w:val="C906A644"/>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1305FF3"/>
    <w:multiLevelType w:val="multilevel"/>
    <w:tmpl w:val="8354B0F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31F6"/>
    <w:rsid w:val="001445B4"/>
    <w:rsid w:val="001548FC"/>
    <w:rsid w:val="0018708B"/>
    <w:rsid w:val="00250458"/>
    <w:rsid w:val="00332E8F"/>
    <w:rsid w:val="003C35D5"/>
    <w:rsid w:val="00674167"/>
    <w:rsid w:val="007E4D3D"/>
    <w:rsid w:val="008131F6"/>
    <w:rsid w:val="0092541F"/>
    <w:rsid w:val="00DC3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FC"/>
  </w:style>
  <w:style w:type="paragraph" w:styleId="Heading1">
    <w:name w:val="heading 1"/>
    <w:basedOn w:val="normal0"/>
    <w:next w:val="normal0"/>
    <w:rsid w:val="008131F6"/>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0"/>
    <w:next w:val="normal0"/>
    <w:rsid w:val="008131F6"/>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0"/>
    <w:next w:val="normal0"/>
    <w:rsid w:val="008131F6"/>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0"/>
    <w:next w:val="normal0"/>
    <w:rsid w:val="008131F6"/>
    <w:pPr>
      <w:keepNext/>
      <w:keepLines/>
      <w:spacing w:before="240" w:after="40"/>
      <w:outlineLvl w:val="3"/>
    </w:pPr>
    <w:rPr>
      <w:b/>
      <w:sz w:val="24"/>
      <w:szCs w:val="24"/>
    </w:rPr>
  </w:style>
  <w:style w:type="paragraph" w:styleId="Heading5">
    <w:name w:val="heading 5"/>
    <w:basedOn w:val="normal0"/>
    <w:next w:val="normal0"/>
    <w:rsid w:val="008131F6"/>
    <w:pPr>
      <w:keepNext/>
      <w:keepLines/>
      <w:spacing w:before="220" w:after="40"/>
      <w:outlineLvl w:val="4"/>
    </w:pPr>
    <w:rPr>
      <w:b/>
    </w:rPr>
  </w:style>
  <w:style w:type="paragraph" w:styleId="Heading6">
    <w:name w:val="heading 6"/>
    <w:basedOn w:val="normal0"/>
    <w:next w:val="normal0"/>
    <w:rsid w:val="008131F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131F6"/>
  </w:style>
  <w:style w:type="table" w:customStyle="1" w:styleId="TableNormal0">
    <w:name w:val="TableNormal"/>
    <w:rsid w:val="008131F6"/>
    <w:tblPr>
      <w:tblCellMar>
        <w:top w:w="0" w:type="dxa"/>
        <w:left w:w="0" w:type="dxa"/>
        <w:bottom w:w="0" w:type="dxa"/>
        <w:right w:w="0" w:type="dxa"/>
      </w:tblCellMar>
    </w:tblPr>
  </w:style>
  <w:style w:type="paragraph" w:styleId="Title">
    <w:name w:val="Title"/>
    <w:basedOn w:val="normal0"/>
    <w:next w:val="normal0"/>
    <w:rsid w:val="008131F6"/>
    <w:pPr>
      <w:keepNext/>
      <w:keepLines/>
      <w:spacing w:before="480" w:after="120"/>
    </w:pPr>
    <w:rPr>
      <w:b/>
      <w:sz w:val="72"/>
      <w:szCs w:val="72"/>
    </w:rPr>
  </w:style>
  <w:style w:type="paragraph" w:styleId="Subtitle">
    <w:name w:val="Subtitle"/>
    <w:basedOn w:val="normal0"/>
    <w:next w:val="normal0"/>
    <w:rsid w:val="008131F6"/>
    <w:pPr>
      <w:keepNext/>
      <w:keepLines/>
      <w:spacing w:before="360" w:after="80"/>
    </w:pPr>
    <w:rPr>
      <w:rFonts w:ascii="Georgia" w:eastAsia="Georgia" w:hAnsi="Georgia" w:cs="Georgia"/>
      <w:i/>
      <w:color w:val="666666"/>
      <w:sz w:val="48"/>
      <w:szCs w:val="48"/>
    </w:rPr>
  </w:style>
  <w:style w:type="table" w:customStyle="1" w:styleId="a">
    <w:basedOn w:val="TableNormal0"/>
    <w:rsid w:val="008131F6"/>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rsid w:val="008131F6"/>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rsid w:val="008131F6"/>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rsid w:val="008131F6"/>
    <w:tblPr>
      <w:tblStyleRowBandSize w:val="1"/>
      <w:tblStyleColBandSize w:val="1"/>
      <w:tblCellMar>
        <w:top w:w="0" w:type="dxa"/>
        <w:left w:w="0" w:type="dxa"/>
        <w:bottom w:w="0" w:type="dxa"/>
        <w:right w:w="0" w:type="dxa"/>
      </w:tblCellMar>
    </w:tblPr>
  </w:style>
  <w:style w:type="table" w:customStyle="1" w:styleId="a3">
    <w:basedOn w:val="TableNormal0"/>
    <w:rsid w:val="008131F6"/>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semiHidden/>
    <w:unhideWhenUsed/>
    <w:rsid w:val="00DC36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3618"/>
  </w:style>
  <w:style w:type="paragraph" w:styleId="Footer">
    <w:name w:val="footer"/>
    <w:basedOn w:val="Normal"/>
    <w:link w:val="FooterChar"/>
    <w:uiPriority w:val="99"/>
    <w:unhideWhenUsed/>
    <w:rsid w:val="00DC3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618"/>
  </w:style>
  <w:style w:type="paragraph" w:styleId="BalloonText">
    <w:name w:val="Balloon Text"/>
    <w:basedOn w:val="Normal"/>
    <w:link w:val="BalloonTextChar"/>
    <w:uiPriority w:val="99"/>
    <w:semiHidden/>
    <w:unhideWhenUsed/>
    <w:rsid w:val="00187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0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54</Pages>
  <Words>10008</Words>
  <Characters>57050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2025-07-23T16:43:00Z</dcterms:created>
  <dcterms:modified xsi:type="dcterms:W3CDTF">2025-07-29T19:12:00Z</dcterms:modified>
</cp:coreProperties>
</file>