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65" w:rsidRPr="00DC14EB" w:rsidRDefault="00E25865" w:rsidP="00DC5439">
      <w:pPr>
        <w:jc w:val="center"/>
        <w:rPr>
          <w:rFonts w:ascii="Times New Roman" w:hAnsi="Times New Roman"/>
          <w:b/>
          <w:sz w:val="32"/>
        </w:rPr>
      </w:pPr>
      <w:r w:rsidRPr="00DC14EB">
        <w:rPr>
          <w:rFonts w:ascii="Times New Roman" w:hAnsi="Times New Roman"/>
          <w:b/>
          <w:sz w:val="32"/>
        </w:rPr>
        <w:t>THE ROLE OF BUILDERS IN ENHANCING AFFORDABLE HOUSING IN RURAL AREAS</w:t>
      </w:r>
    </w:p>
    <w:p w:rsidR="00DC5439" w:rsidRPr="00DC14EB" w:rsidRDefault="00DC5439" w:rsidP="00DC5439">
      <w:pPr>
        <w:jc w:val="center"/>
        <w:rPr>
          <w:rFonts w:ascii="Times New Roman" w:hAnsi="Times New Roman"/>
          <w:b/>
          <w:i/>
          <w:sz w:val="32"/>
        </w:rPr>
      </w:pPr>
      <w:r w:rsidRPr="00DC14EB">
        <w:rPr>
          <w:rFonts w:ascii="Times New Roman" w:hAnsi="Times New Roman"/>
          <w:b/>
          <w:sz w:val="32"/>
        </w:rPr>
        <w:t>(A CASE STUDY OF KWARA STATE)</w:t>
      </w:r>
    </w:p>
    <w:p w:rsidR="00016378" w:rsidRPr="008477DD" w:rsidRDefault="00016378" w:rsidP="00016378">
      <w:pPr>
        <w:jc w:val="center"/>
        <w:rPr>
          <w:rFonts w:ascii="Arial Black" w:hAnsi="Arial Black"/>
          <w:b/>
          <w:sz w:val="40"/>
          <w:szCs w:val="28"/>
        </w:rPr>
      </w:pPr>
    </w:p>
    <w:p w:rsidR="00016378" w:rsidRPr="00DC14EB" w:rsidRDefault="00016378" w:rsidP="00016378">
      <w:pPr>
        <w:jc w:val="center"/>
        <w:rPr>
          <w:rFonts w:ascii="Algerian" w:hAnsi="Algerian"/>
          <w:b/>
          <w:sz w:val="28"/>
          <w:szCs w:val="28"/>
        </w:rPr>
      </w:pPr>
      <w:r w:rsidRPr="00DC14EB">
        <w:rPr>
          <w:rFonts w:ascii="Algerian" w:hAnsi="Algerian"/>
          <w:b/>
          <w:sz w:val="28"/>
          <w:szCs w:val="28"/>
        </w:rPr>
        <w:t>BY</w:t>
      </w:r>
    </w:p>
    <w:p w:rsidR="00016378" w:rsidRPr="00DC14EB" w:rsidRDefault="00163EE8" w:rsidP="00016378">
      <w:pPr>
        <w:jc w:val="center"/>
        <w:rPr>
          <w:rFonts w:ascii="Arial Black" w:hAnsi="Arial Black"/>
          <w:b/>
          <w:sz w:val="28"/>
          <w:szCs w:val="28"/>
        </w:rPr>
      </w:pPr>
      <w:r w:rsidRPr="00DC14EB">
        <w:rPr>
          <w:rFonts w:ascii="Arial Black" w:hAnsi="Arial Black"/>
          <w:b/>
          <w:sz w:val="28"/>
          <w:szCs w:val="28"/>
        </w:rPr>
        <w:t>OYELEKE</w:t>
      </w:r>
      <w:r w:rsidR="003A46E5" w:rsidRPr="00DC14EB">
        <w:rPr>
          <w:rFonts w:ascii="Arial Black" w:hAnsi="Arial Black"/>
          <w:b/>
          <w:sz w:val="28"/>
          <w:szCs w:val="28"/>
        </w:rPr>
        <w:t xml:space="preserve"> D</w:t>
      </w:r>
      <w:r w:rsidRPr="00DC14EB">
        <w:rPr>
          <w:rFonts w:ascii="Arial Black" w:hAnsi="Arial Black"/>
          <w:b/>
          <w:sz w:val="28"/>
          <w:szCs w:val="28"/>
        </w:rPr>
        <w:t xml:space="preserve">AMILOLA </w:t>
      </w:r>
    </w:p>
    <w:p w:rsidR="00016378" w:rsidRPr="00DC14EB" w:rsidRDefault="004B50FF" w:rsidP="00016378">
      <w:pPr>
        <w:jc w:val="center"/>
        <w:rPr>
          <w:rFonts w:ascii="Arial Black" w:hAnsi="Arial Black"/>
          <w:b/>
          <w:sz w:val="28"/>
          <w:szCs w:val="28"/>
        </w:rPr>
      </w:pPr>
      <w:r w:rsidRPr="00DC14EB">
        <w:rPr>
          <w:rFonts w:ascii="Arial Black" w:hAnsi="Arial Black"/>
          <w:b/>
          <w:sz w:val="28"/>
          <w:szCs w:val="28"/>
        </w:rPr>
        <w:t>HND/23/BLD/FT/0056</w:t>
      </w:r>
    </w:p>
    <w:p w:rsidR="00016378" w:rsidRPr="008477DD" w:rsidRDefault="00016378" w:rsidP="00016378">
      <w:pPr>
        <w:spacing w:line="360" w:lineRule="auto"/>
        <w:jc w:val="center"/>
        <w:rPr>
          <w:b/>
          <w:sz w:val="6"/>
          <w:szCs w:val="28"/>
        </w:rPr>
      </w:pPr>
    </w:p>
    <w:p w:rsidR="00016378" w:rsidRPr="00DC14EB" w:rsidRDefault="00016378" w:rsidP="00016378">
      <w:pPr>
        <w:spacing w:line="360" w:lineRule="auto"/>
        <w:jc w:val="center"/>
        <w:rPr>
          <w:rFonts w:ascii="Times New Roman" w:hAnsi="Times New Roman"/>
          <w:b/>
          <w:sz w:val="24"/>
          <w:szCs w:val="24"/>
        </w:rPr>
      </w:pPr>
      <w:r w:rsidRPr="00DC14EB">
        <w:rPr>
          <w:rFonts w:ascii="Times New Roman" w:hAnsi="Times New Roman"/>
          <w:b/>
          <w:sz w:val="24"/>
          <w:szCs w:val="24"/>
        </w:rPr>
        <w:t xml:space="preserve">BEING A RESEARCH PROJECT SUBMITTED TO THE DEPARTMENT OF BUILDING TECHNOLOGY, INSTITUTE OF ENVIRONMENTAL STUDIES, </w:t>
      </w:r>
    </w:p>
    <w:p w:rsidR="00016378" w:rsidRPr="00DC14EB" w:rsidRDefault="00016378" w:rsidP="00016378">
      <w:pPr>
        <w:spacing w:line="360" w:lineRule="auto"/>
        <w:jc w:val="center"/>
        <w:rPr>
          <w:rFonts w:ascii="Times New Roman" w:hAnsi="Times New Roman"/>
          <w:b/>
          <w:sz w:val="24"/>
          <w:szCs w:val="24"/>
        </w:rPr>
      </w:pPr>
      <w:r w:rsidRPr="00DC14EB">
        <w:rPr>
          <w:rFonts w:ascii="Times New Roman" w:hAnsi="Times New Roman"/>
          <w:b/>
          <w:sz w:val="24"/>
          <w:szCs w:val="24"/>
        </w:rPr>
        <w:t>KWARA STATE POLYTECHNIC, ILORIN</w:t>
      </w:r>
    </w:p>
    <w:p w:rsidR="00016378" w:rsidRPr="00DC14EB" w:rsidRDefault="00016378" w:rsidP="00016378">
      <w:pPr>
        <w:spacing w:line="360" w:lineRule="auto"/>
        <w:jc w:val="center"/>
        <w:rPr>
          <w:rFonts w:ascii="Times New Roman" w:hAnsi="Times New Roman"/>
          <w:b/>
          <w:sz w:val="24"/>
          <w:szCs w:val="24"/>
        </w:rPr>
      </w:pPr>
    </w:p>
    <w:p w:rsidR="00016378" w:rsidRPr="00DC14EB" w:rsidRDefault="00016378" w:rsidP="00016378">
      <w:pPr>
        <w:spacing w:line="360" w:lineRule="auto"/>
        <w:jc w:val="center"/>
        <w:rPr>
          <w:rFonts w:ascii="Times New Roman" w:hAnsi="Times New Roman"/>
          <w:b/>
          <w:sz w:val="24"/>
          <w:szCs w:val="24"/>
        </w:rPr>
      </w:pPr>
    </w:p>
    <w:p w:rsidR="00016378" w:rsidRPr="00DC14EB" w:rsidRDefault="00016378" w:rsidP="00016378">
      <w:pPr>
        <w:spacing w:line="360" w:lineRule="auto"/>
        <w:jc w:val="center"/>
        <w:rPr>
          <w:rFonts w:ascii="Times New Roman" w:hAnsi="Times New Roman"/>
          <w:b/>
          <w:sz w:val="24"/>
          <w:szCs w:val="24"/>
        </w:rPr>
      </w:pPr>
      <w:r w:rsidRPr="00DC14EB">
        <w:rPr>
          <w:rFonts w:ascii="Times New Roman" w:hAnsi="Times New Roman"/>
          <w:b/>
          <w:sz w:val="24"/>
          <w:szCs w:val="24"/>
        </w:rPr>
        <w:t>IN PARTIAL FULFILLMENT OF THE REQUIREMENT FOR THE AWARD OF HIGHER NATIONAL DIPLOMA (HND) IN BUILDING TECHNOLOGY, KWARA STATE POLYTECHNIC, ILORIN</w:t>
      </w:r>
    </w:p>
    <w:p w:rsidR="00016378" w:rsidRPr="00DC14EB" w:rsidRDefault="00016378" w:rsidP="00016378">
      <w:pPr>
        <w:spacing w:line="360" w:lineRule="auto"/>
        <w:jc w:val="center"/>
        <w:rPr>
          <w:rFonts w:ascii="Times New Roman" w:hAnsi="Times New Roman"/>
          <w:b/>
          <w:sz w:val="24"/>
          <w:szCs w:val="24"/>
        </w:rPr>
      </w:pPr>
    </w:p>
    <w:p w:rsidR="00016378" w:rsidRPr="00DC14EB" w:rsidRDefault="002E7D13" w:rsidP="00016378">
      <w:pPr>
        <w:spacing w:line="360" w:lineRule="auto"/>
        <w:ind w:left="5040"/>
        <w:jc w:val="right"/>
        <w:rPr>
          <w:rFonts w:ascii="Times New Roman" w:hAnsi="Times New Roman"/>
          <w:b/>
          <w:sz w:val="24"/>
          <w:szCs w:val="24"/>
        </w:rPr>
      </w:pPr>
      <w:r w:rsidRPr="00DC14EB">
        <w:rPr>
          <w:rFonts w:ascii="Times New Roman" w:hAnsi="Times New Roman"/>
          <w:b/>
          <w:sz w:val="24"/>
          <w:szCs w:val="24"/>
        </w:rPr>
        <w:t>JULY, 2025</w:t>
      </w:r>
    </w:p>
    <w:p w:rsidR="00016378" w:rsidRDefault="00016378" w:rsidP="00016378">
      <w:pPr>
        <w:spacing w:line="360" w:lineRule="auto"/>
        <w:jc w:val="center"/>
        <w:rPr>
          <w:b/>
          <w:sz w:val="27"/>
          <w:szCs w:val="27"/>
        </w:rPr>
      </w:pPr>
    </w:p>
    <w:p w:rsidR="00DC14EB" w:rsidRDefault="00DC14EB" w:rsidP="00016378">
      <w:pPr>
        <w:spacing w:line="360" w:lineRule="auto"/>
        <w:jc w:val="center"/>
        <w:rPr>
          <w:b/>
          <w:sz w:val="27"/>
          <w:szCs w:val="27"/>
        </w:rPr>
      </w:pPr>
    </w:p>
    <w:p w:rsidR="002E7D13" w:rsidRDefault="002E7D13" w:rsidP="00016378">
      <w:pPr>
        <w:spacing w:line="360" w:lineRule="auto"/>
        <w:jc w:val="center"/>
        <w:rPr>
          <w:b/>
          <w:sz w:val="27"/>
          <w:szCs w:val="27"/>
        </w:rPr>
      </w:pPr>
    </w:p>
    <w:p w:rsidR="00DC14EB" w:rsidRDefault="00DC14EB" w:rsidP="00746D80">
      <w:pPr>
        <w:spacing w:line="360" w:lineRule="auto"/>
        <w:jc w:val="center"/>
        <w:rPr>
          <w:rFonts w:ascii="Times New Roman" w:hAnsi="Times New Roman"/>
          <w:b/>
          <w:sz w:val="24"/>
          <w:szCs w:val="24"/>
        </w:rPr>
      </w:pPr>
    </w:p>
    <w:p w:rsidR="00746D80" w:rsidRPr="00835A2E" w:rsidRDefault="00746D80" w:rsidP="00746D80">
      <w:pPr>
        <w:spacing w:line="360" w:lineRule="auto"/>
        <w:jc w:val="center"/>
        <w:rPr>
          <w:rFonts w:ascii="Times New Roman" w:hAnsi="Times New Roman"/>
          <w:b/>
          <w:sz w:val="24"/>
          <w:szCs w:val="24"/>
        </w:rPr>
      </w:pPr>
      <w:r w:rsidRPr="00835A2E">
        <w:rPr>
          <w:rFonts w:ascii="Times New Roman" w:hAnsi="Times New Roman"/>
          <w:b/>
          <w:sz w:val="24"/>
          <w:szCs w:val="24"/>
        </w:rPr>
        <w:lastRenderedPageBreak/>
        <w:t>CERTIFICATION</w:t>
      </w:r>
    </w:p>
    <w:p w:rsidR="00746D80" w:rsidRPr="00835A2E" w:rsidRDefault="00746D80" w:rsidP="00746D80">
      <w:pPr>
        <w:spacing w:line="360" w:lineRule="auto"/>
        <w:jc w:val="both"/>
        <w:rPr>
          <w:rFonts w:ascii="Times New Roman" w:hAnsi="Times New Roman"/>
          <w:sz w:val="24"/>
          <w:szCs w:val="24"/>
        </w:rPr>
      </w:pPr>
      <w:r w:rsidRPr="00835A2E">
        <w:rPr>
          <w:rFonts w:ascii="Times New Roman" w:hAnsi="Times New Roman"/>
          <w:sz w:val="24"/>
          <w:szCs w:val="24"/>
        </w:rPr>
        <w:tab/>
        <w:t xml:space="preserve">This is to certify that this research project has been read and approved as meeting the requirement for Award of Higher National Diploma (HND) in building technology, Institute of Environmental Studies, </w:t>
      </w:r>
      <w:proofErr w:type="spellStart"/>
      <w:r w:rsidRPr="00835A2E">
        <w:rPr>
          <w:rFonts w:ascii="Times New Roman" w:hAnsi="Times New Roman"/>
          <w:sz w:val="24"/>
          <w:szCs w:val="24"/>
        </w:rPr>
        <w:t>Kwara</w:t>
      </w:r>
      <w:proofErr w:type="spellEnd"/>
      <w:r w:rsidRPr="00835A2E">
        <w:rPr>
          <w:rFonts w:ascii="Times New Roman" w:hAnsi="Times New Roman"/>
          <w:sz w:val="24"/>
          <w:szCs w:val="24"/>
        </w:rPr>
        <w:t xml:space="preserve"> State Polytechnic, Ilorin. </w:t>
      </w:r>
    </w:p>
    <w:p w:rsidR="00746D80" w:rsidRPr="00835A2E" w:rsidRDefault="00746D80" w:rsidP="00746D80">
      <w:pPr>
        <w:tabs>
          <w:tab w:val="left" w:pos="6456"/>
        </w:tabs>
        <w:spacing w:line="360" w:lineRule="auto"/>
        <w:jc w:val="both"/>
        <w:rPr>
          <w:rFonts w:ascii="Times New Roman" w:hAnsi="Times New Roman"/>
          <w:sz w:val="24"/>
          <w:szCs w:val="24"/>
        </w:rPr>
      </w:pPr>
      <w:r w:rsidRPr="00835A2E">
        <w:rPr>
          <w:rFonts w:ascii="Times New Roman" w:hAnsi="Times New Roman"/>
          <w:sz w:val="24"/>
          <w:szCs w:val="24"/>
        </w:rPr>
        <w:tab/>
      </w:r>
    </w:p>
    <w:p w:rsidR="00746D80" w:rsidRPr="00835A2E" w:rsidRDefault="00746D80" w:rsidP="00746D80">
      <w:pPr>
        <w:spacing w:line="360" w:lineRule="auto"/>
        <w:jc w:val="both"/>
        <w:rPr>
          <w:rFonts w:ascii="Times New Roman" w:hAnsi="Times New Roman"/>
          <w:sz w:val="24"/>
          <w:szCs w:val="24"/>
        </w:rPr>
      </w:pPr>
    </w:p>
    <w:p w:rsidR="00746D80" w:rsidRPr="00835A2E" w:rsidRDefault="00746D80" w:rsidP="00746D80">
      <w:pPr>
        <w:jc w:val="both"/>
        <w:rPr>
          <w:rFonts w:ascii="Times New Roman" w:hAnsi="Times New Roman"/>
          <w:sz w:val="24"/>
          <w:szCs w:val="24"/>
        </w:rPr>
      </w:pPr>
      <w:r w:rsidRPr="00835A2E">
        <w:rPr>
          <w:rFonts w:ascii="Times New Roman" w:hAnsi="Times New Roman"/>
          <w:sz w:val="24"/>
          <w:szCs w:val="24"/>
        </w:rPr>
        <w:t>________________________</w:t>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t>_________________</w:t>
      </w:r>
    </w:p>
    <w:p w:rsidR="00746D80" w:rsidRPr="00835A2E" w:rsidRDefault="0075523B" w:rsidP="00746D80">
      <w:pPr>
        <w:jc w:val="both"/>
        <w:rPr>
          <w:rFonts w:ascii="Times New Roman" w:hAnsi="Times New Roman"/>
          <w:b/>
          <w:sz w:val="24"/>
          <w:szCs w:val="24"/>
        </w:rPr>
      </w:pPr>
      <w:r>
        <w:rPr>
          <w:rFonts w:ascii="Times New Roman" w:hAnsi="Times New Roman"/>
          <w:b/>
          <w:sz w:val="24"/>
          <w:szCs w:val="24"/>
        </w:rPr>
        <w:t xml:space="preserve">BLDR. </w:t>
      </w:r>
      <w:r w:rsidR="00E25865" w:rsidRPr="00E25865">
        <w:rPr>
          <w:rFonts w:ascii="Times New Roman" w:hAnsi="Times New Roman"/>
          <w:b/>
          <w:sz w:val="24"/>
          <w:szCs w:val="24"/>
        </w:rPr>
        <w:t>AKANO AYODELE</w:t>
      </w:r>
      <w:r>
        <w:rPr>
          <w:rFonts w:ascii="Times New Roman" w:hAnsi="Times New Roman"/>
          <w:b/>
          <w:sz w:val="24"/>
          <w:szCs w:val="24"/>
        </w:rPr>
        <w:t xml:space="preserve"> </w:t>
      </w:r>
      <w:r w:rsidRPr="00CF06BC">
        <w:rPr>
          <w:rFonts w:ascii="Times New Roman" w:hAnsi="Times New Roman"/>
          <w:b/>
          <w:sz w:val="24"/>
          <w:szCs w:val="24"/>
        </w:rPr>
        <w:t xml:space="preserve">  (MNIOB)</w:t>
      </w:r>
      <w:r>
        <w:rPr>
          <w:rFonts w:ascii="Times New Roman" w:hAnsi="Times New Roman"/>
          <w:b/>
          <w:sz w:val="24"/>
          <w:szCs w:val="24"/>
        </w:rPr>
        <w:tab/>
      </w:r>
      <w:r w:rsidR="00746D80">
        <w:rPr>
          <w:rFonts w:ascii="Times New Roman" w:hAnsi="Times New Roman"/>
          <w:b/>
          <w:sz w:val="24"/>
          <w:szCs w:val="24"/>
        </w:rPr>
        <w:tab/>
      </w:r>
      <w:r w:rsidR="00746D80">
        <w:rPr>
          <w:rFonts w:ascii="Times New Roman" w:hAnsi="Times New Roman"/>
          <w:b/>
          <w:sz w:val="24"/>
          <w:szCs w:val="24"/>
        </w:rPr>
        <w:tab/>
      </w:r>
      <w:r w:rsidR="00746D80">
        <w:rPr>
          <w:rFonts w:ascii="Times New Roman" w:hAnsi="Times New Roman"/>
          <w:b/>
          <w:sz w:val="24"/>
          <w:szCs w:val="24"/>
        </w:rPr>
        <w:tab/>
      </w:r>
      <w:r w:rsidR="00746D80" w:rsidRPr="00835A2E">
        <w:rPr>
          <w:rFonts w:ascii="Times New Roman" w:hAnsi="Times New Roman"/>
          <w:b/>
          <w:sz w:val="24"/>
          <w:szCs w:val="24"/>
        </w:rPr>
        <w:tab/>
      </w:r>
      <w:r w:rsidR="00746D80" w:rsidRPr="00835A2E">
        <w:rPr>
          <w:rFonts w:ascii="Times New Roman" w:hAnsi="Times New Roman"/>
          <w:b/>
          <w:i/>
          <w:sz w:val="24"/>
          <w:szCs w:val="24"/>
        </w:rPr>
        <w:t>DATE</w:t>
      </w:r>
    </w:p>
    <w:p w:rsidR="00746D80" w:rsidRPr="00835A2E" w:rsidRDefault="00746D80" w:rsidP="00746D80">
      <w:pPr>
        <w:jc w:val="both"/>
        <w:rPr>
          <w:rFonts w:ascii="Times New Roman" w:hAnsi="Times New Roman"/>
          <w:i/>
          <w:sz w:val="24"/>
          <w:szCs w:val="24"/>
        </w:rPr>
      </w:pPr>
      <w:r w:rsidRPr="00835A2E">
        <w:rPr>
          <w:rFonts w:ascii="Times New Roman" w:hAnsi="Times New Roman"/>
          <w:i/>
          <w:sz w:val="24"/>
          <w:szCs w:val="24"/>
        </w:rPr>
        <w:t xml:space="preserve"> (Project Supervisor)</w:t>
      </w:r>
    </w:p>
    <w:p w:rsidR="00746D80" w:rsidRPr="00835A2E" w:rsidRDefault="00746D80" w:rsidP="00746D80">
      <w:pPr>
        <w:spacing w:line="360" w:lineRule="auto"/>
        <w:jc w:val="both"/>
        <w:rPr>
          <w:rFonts w:ascii="Times New Roman" w:hAnsi="Times New Roman"/>
          <w:sz w:val="24"/>
          <w:szCs w:val="24"/>
        </w:rPr>
      </w:pPr>
    </w:p>
    <w:p w:rsidR="00746D80" w:rsidRPr="00835A2E" w:rsidRDefault="00746D80" w:rsidP="00746D80">
      <w:pPr>
        <w:jc w:val="both"/>
        <w:rPr>
          <w:rFonts w:ascii="Times New Roman" w:hAnsi="Times New Roman"/>
          <w:sz w:val="24"/>
          <w:szCs w:val="24"/>
        </w:rPr>
      </w:pPr>
      <w:r w:rsidRPr="00835A2E">
        <w:rPr>
          <w:rFonts w:ascii="Times New Roman" w:hAnsi="Times New Roman"/>
          <w:sz w:val="24"/>
          <w:szCs w:val="24"/>
        </w:rPr>
        <w:t>________________________</w:t>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t xml:space="preserve">    </w:t>
      </w:r>
      <w:r w:rsidRPr="00835A2E">
        <w:rPr>
          <w:rFonts w:ascii="Times New Roman" w:hAnsi="Times New Roman"/>
          <w:sz w:val="24"/>
          <w:szCs w:val="24"/>
        </w:rPr>
        <w:tab/>
        <w:t>_________________</w:t>
      </w:r>
    </w:p>
    <w:p w:rsidR="00746D80" w:rsidRPr="00835A2E" w:rsidRDefault="0075523B" w:rsidP="00746D80">
      <w:pPr>
        <w:jc w:val="both"/>
        <w:rPr>
          <w:rFonts w:ascii="Times New Roman" w:hAnsi="Times New Roman"/>
          <w:b/>
          <w:sz w:val="24"/>
          <w:szCs w:val="24"/>
        </w:rPr>
      </w:pPr>
      <w:r>
        <w:rPr>
          <w:rFonts w:ascii="Times New Roman" w:hAnsi="Times New Roman"/>
          <w:b/>
          <w:sz w:val="24"/>
          <w:szCs w:val="24"/>
        </w:rPr>
        <w:t>BLDR. ABDULGANI</w:t>
      </w:r>
      <w:r w:rsidR="00E25865">
        <w:rPr>
          <w:rFonts w:ascii="Times New Roman" w:hAnsi="Times New Roman"/>
          <w:b/>
          <w:sz w:val="24"/>
          <w:szCs w:val="24"/>
        </w:rPr>
        <w:t>Y</w:t>
      </w:r>
      <w:r>
        <w:rPr>
          <w:rFonts w:ascii="Times New Roman" w:hAnsi="Times New Roman"/>
          <w:b/>
          <w:sz w:val="24"/>
          <w:szCs w:val="24"/>
        </w:rPr>
        <w:t>U</w:t>
      </w:r>
      <w:r w:rsidRPr="00CF06BC">
        <w:rPr>
          <w:rFonts w:ascii="Times New Roman" w:hAnsi="Times New Roman"/>
          <w:b/>
          <w:sz w:val="24"/>
          <w:szCs w:val="24"/>
        </w:rPr>
        <w:t xml:space="preserve"> ALEGE (MNIOB)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746D80" w:rsidRPr="00835A2E">
        <w:rPr>
          <w:rFonts w:ascii="Times New Roman" w:hAnsi="Times New Roman"/>
          <w:b/>
          <w:sz w:val="24"/>
          <w:szCs w:val="24"/>
        </w:rPr>
        <w:tab/>
      </w:r>
      <w:r w:rsidR="00746D80" w:rsidRPr="00835A2E">
        <w:rPr>
          <w:rFonts w:ascii="Times New Roman" w:hAnsi="Times New Roman"/>
          <w:b/>
          <w:i/>
          <w:sz w:val="24"/>
          <w:szCs w:val="24"/>
        </w:rPr>
        <w:t>DATE</w:t>
      </w:r>
    </w:p>
    <w:p w:rsidR="00746D80" w:rsidRPr="00835A2E" w:rsidRDefault="00746D80" w:rsidP="00746D80">
      <w:pPr>
        <w:jc w:val="both"/>
        <w:rPr>
          <w:rFonts w:ascii="Times New Roman" w:hAnsi="Times New Roman"/>
          <w:i/>
          <w:sz w:val="24"/>
          <w:szCs w:val="24"/>
        </w:rPr>
      </w:pPr>
      <w:r w:rsidRPr="00835A2E">
        <w:rPr>
          <w:rFonts w:ascii="Times New Roman" w:hAnsi="Times New Roman"/>
          <w:i/>
          <w:sz w:val="24"/>
          <w:szCs w:val="24"/>
        </w:rPr>
        <w:t xml:space="preserve">(Project Coordinator) </w:t>
      </w:r>
    </w:p>
    <w:p w:rsidR="00746D80" w:rsidRPr="00835A2E" w:rsidRDefault="00746D80" w:rsidP="00746D80">
      <w:pPr>
        <w:spacing w:line="360" w:lineRule="auto"/>
        <w:jc w:val="both"/>
        <w:rPr>
          <w:rFonts w:ascii="Times New Roman" w:hAnsi="Times New Roman"/>
          <w:sz w:val="24"/>
          <w:szCs w:val="24"/>
        </w:rPr>
      </w:pPr>
    </w:p>
    <w:p w:rsidR="00746D80" w:rsidRPr="00835A2E" w:rsidRDefault="00746D80" w:rsidP="00746D80">
      <w:pPr>
        <w:jc w:val="both"/>
        <w:rPr>
          <w:rFonts w:ascii="Times New Roman" w:hAnsi="Times New Roman"/>
          <w:sz w:val="24"/>
          <w:szCs w:val="24"/>
        </w:rPr>
      </w:pPr>
      <w:r w:rsidRPr="00835A2E">
        <w:rPr>
          <w:rFonts w:ascii="Times New Roman" w:hAnsi="Times New Roman"/>
          <w:sz w:val="24"/>
          <w:szCs w:val="24"/>
        </w:rPr>
        <w:t>________________________</w:t>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t>_________________</w:t>
      </w:r>
    </w:p>
    <w:p w:rsidR="00746D80" w:rsidRPr="00835A2E" w:rsidRDefault="00746D80" w:rsidP="00746D80">
      <w:pPr>
        <w:jc w:val="both"/>
        <w:rPr>
          <w:rFonts w:ascii="Times New Roman" w:hAnsi="Times New Roman"/>
          <w:b/>
          <w:sz w:val="24"/>
          <w:szCs w:val="24"/>
        </w:rPr>
      </w:pPr>
      <w:r w:rsidRPr="00CF06BC">
        <w:rPr>
          <w:rFonts w:ascii="Times New Roman" w:hAnsi="Times New Roman"/>
          <w:b/>
          <w:sz w:val="24"/>
          <w:szCs w:val="24"/>
        </w:rPr>
        <w:t>B</w:t>
      </w:r>
      <w:r>
        <w:rPr>
          <w:rFonts w:ascii="Times New Roman" w:hAnsi="Times New Roman"/>
          <w:b/>
          <w:sz w:val="24"/>
          <w:szCs w:val="24"/>
        </w:rPr>
        <w:t>LDR. ABDULGANI</w:t>
      </w:r>
      <w:r w:rsidR="00E25865">
        <w:rPr>
          <w:rFonts w:ascii="Times New Roman" w:hAnsi="Times New Roman"/>
          <w:b/>
          <w:sz w:val="24"/>
          <w:szCs w:val="24"/>
        </w:rPr>
        <w:t>Y</w:t>
      </w:r>
      <w:r>
        <w:rPr>
          <w:rFonts w:ascii="Times New Roman" w:hAnsi="Times New Roman"/>
          <w:b/>
          <w:sz w:val="24"/>
          <w:szCs w:val="24"/>
        </w:rPr>
        <w:t>U</w:t>
      </w:r>
      <w:r w:rsidR="00870351">
        <w:rPr>
          <w:rFonts w:ascii="Times New Roman" w:hAnsi="Times New Roman"/>
          <w:b/>
          <w:sz w:val="24"/>
          <w:szCs w:val="24"/>
        </w:rPr>
        <w:t xml:space="preserve"> </w:t>
      </w:r>
      <w:r w:rsidRPr="00CF06BC">
        <w:rPr>
          <w:rFonts w:ascii="Times New Roman" w:hAnsi="Times New Roman"/>
          <w:b/>
          <w:sz w:val="24"/>
          <w:szCs w:val="24"/>
        </w:rPr>
        <w:t>ALEGE (MNIOB)</w:t>
      </w:r>
      <w:r>
        <w:rPr>
          <w:rFonts w:ascii="Times New Roman" w:hAnsi="Times New Roman"/>
          <w:b/>
          <w:sz w:val="24"/>
          <w:szCs w:val="24"/>
        </w:rPr>
        <w:tab/>
      </w:r>
      <w:r>
        <w:rPr>
          <w:rFonts w:ascii="Times New Roman" w:hAnsi="Times New Roman"/>
          <w:b/>
          <w:sz w:val="24"/>
          <w:szCs w:val="24"/>
        </w:rPr>
        <w:tab/>
      </w:r>
      <w:r w:rsidRPr="00835A2E">
        <w:rPr>
          <w:rFonts w:ascii="Times New Roman" w:hAnsi="Times New Roman"/>
          <w:b/>
          <w:sz w:val="24"/>
          <w:szCs w:val="24"/>
        </w:rPr>
        <w:tab/>
      </w:r>
      <w:r w:rsidRPr="00835A2E">
        <w:rPr>
          <w:rFonts w:ascii="Times New Roman" w:hAnsi="Times New Roman"/>
          <w:b/>
          <w:sz w:val="24"/>
          <w:szCs w:val="24"/>
        </w:rPr>
        <w:tab/>
      </w:r>
      <w:r w:rsidRPr="00835A2E">
        <w:rPr>
          <w:rFonts w:ascii="Times New Roman" w:hAnsi="Times New Roman"/>
          <w:b/>
          <w:i/>
          <w:sz w:val="24"/>
          <w:szCs w:val="24"/>
        </w:rPr>
        <w:t>DATE</w:t>
      </w:r>
    </w:p>
    <w:p w:rsidR="00746D80" w:rsidRPr="00835A2E" w:rsidRDefault="00746D80" w:rsidP="00746D80">
      <w:pPr>
        <w:jc w:val="both"/>
        <w:rPr>
          <w:rFonts w:ascii="Times New Roman" w:hAnsi="Times New Roman"/>
          <w:i/>
          <w:sz w:val="24"/>
          <w:szCs w:val="24"/>
        </w:rPr>
      </w:pPr>
      <w:r w:rsidRPr="00835A2E">
        <w:rPr>
          <w:rFonts w:ascii="Times New Roman" w:hAnsi="Times New Roman"/>
          <w:i/>
          <w:sz w:val="24"/>
          <w:szCs w:val="24"/>
        </w:rPr>
        <w:t>(Head of Department)</w:t>
      </w:r>
    </w:p>
    <w:p w:rsidR="00746D80" w:rsidRDefault="00746D80" w:rsidP="00746D80">
      <w:pPr>
        <w:jc w:val="both"/>
        <w:rPr>
          <w:rFonts w:ascii="Times New Roman" w:hAnsi="Times New Roman"/>
          <w:i/>
          <w:sz w:val="24"/>
          <w:szCs w:val="24"/>
        </w:rPr>
      </w:pPr>
    </w:p>
    <w:p w:rsidR="00746D80" w:rsidRPr="00835A2E" w:rsidRDefault="00746D80" w:rsidP="00746D80">
      <w:pPr>
        <w:jc w:val="both"/>
        <w:rPr>
          <w:rFonts w:ascii="Times New Roman" w:hAnsi="Times New Roman"/>
          <w:i/>
          <w:sz w:val="24"/>
          <w:szCs w:val="24"/>
        </w:rPr>
      </w:pPr>
    </w:p>
    <w:p w:rsidR="00746D80" w:rsidRPr="00835A2E" w:rsidRDefault="00746D80" w:rsidP="00746D80">
      <w:pPr>
        <w:jc w:val="both"/>
        <w:rPr>
          <w:rFonts w:ascii="Times New Roman" w:hAnsi="Times New Roman"/>
          <w:sz w:val="24"/>
          <w:szCs w:val="24"/>
        </w:rPr>
      </w:pPr>
      <w:r w:rsidRPr="00835A2E">
        <w:rPr>
          <w:rFonts w:ascii="Times New Roman" w:hAnsi="Times New Roman"/>
          <w:sz w:val="24"/>
          <w:szCs w:val="24"/>
        </w:rPr>
        <w:t>________________________</w:t>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r>
      <w:r w:rsidRPr="00835A2E">
        <w:rPr>
          <w:rFonts w:ascii="Times New Roman" w:hAnsi="Times New Roman"/>
          <w:sz w:val="24"/>
          <w:szCs w:val="24"/>
        </w:rPr>
        <w:tab/>
        <w:t>_________________</w:t>
      </w:r>
    </w:p>
    <w:p w:rsidR="00746D80" w:rsidRDefault="004B50FF" w:rsidP="00746D80">
      <w:pPr>
        <w:jc w:val="both"/>
        <w:rPr>
          <w:rFonts w:ascii="Times New Roman" w:hAnsi="Times New Roman"/>
          <w:i/>
          <w:sz w:val="24"/>
          <w:szCs w:val="24"/>
        </w:rPr>
      </w:pPr>
      <w:r w:rsidRPr="00CF06BC">
        <w:rPr>
          <w:rFonts w:ascii="Times New Roman" w:hAnsi="Times New Roman"/>
          <w:b/>
          <w:sz w:val="24"/>
          <w:szCs w:val="24"/>
        </w:rPr>
        <w:t>B</w:t>
      </w:r>
      <w:r>
        <w:rPr>
          <w:rFonts w:ascii="Times New Roman" w:hAnsi="Times New Roman"/>
          <w:b/>
          <w:sz w:val="24"/>
          <w:szCs w:val="24"/>
        </w:rPr>
        <w:t xml:space="preserve">LDR. </w:t>
      </w:r>
      <w:r w:rsidR="00E25865" w:rsidRPr="00E25865">
        <w:rPr>
          <w:rFonts w:ascii="Times New Roman" w:hAnsi="Times New Roman"/>
          <w:b/>
          <w:sz w:val="24"/>
          <w:szCs w:val="24"/>
        </w:rPr>
        <w:t xml:space="preserve">ALIYU SULAIMAN FUNSHO </w:t>
      </w:r>
      <w:r w:rsidRPr="00CF06BC">
        <w:rPr>
          <w:rFonts w:ascii="Times New Roman" w:hAnsi="Times New Roman"/>
          <w:b/>
          <w:sz w:val="24"/>
          <w:szCs w:val="24"/>
        </w:rPr>
        <w:t>(MNIOB)</w:t>
      </w:r>
      <w:r w:rsidR="00746D80">
        <w:rPr>
          <w:rFonts w:ascii="Times New Roman" w:hAnsi="Times New Roman"/>
          <w:b/>
          <w:sz w:val="24"/>
          <w:szCs w:val="24"/>
        </w:rPr>
        <w:tab/>
      </w:r>
      <w:r w:rsidR="00746D80">
        <w:rPr>
          <w:rFonts w:ascii="Times New Roman" w:hAnsi="Times New Roman"/>
          <w:b/>
          <w:sz w:val="24"/>
          <w:szCs w:val="24"/>
        </w:rPr>
        <w:tab/>
      </w:r>
      <w:r w:rsidR="00746D80">
        <w:rPr>
          <w:rFonts w:ascii="Times New Roman" w:hAnsi="Times New Roman"/>
          <w:i/>
          <w:sz w:val="24"/>
          <w:szCs w:val="24"/>
        </w:rPr>
        <w:tab/>
      </w:r>
      <w:r w:rsidR="00746D80" w:rsidRPr="00835A2E">
        <w:rPr>
          <w:rFonts w:ascii="Times New Roman" w:hAnsi="Times New Roman"/>
          <w:b/>
          <w:i/>
          <w:sz w:val="24"/>
          <w:szCs w:val="24"/>
        </w:rPr>
        <w:t>DATE</w:t>
      </w:r>
    </w:p>
    <w:p w:rsidR="00746D80" w:rsidRPr="00835A2E" w:rsidRDefault="00746D80" w:rsidP="00746D80">
      <w:pPr>
        <w:jc w:val="both"/>
        <w:rPr>
          <w:rFonts w:ascii="Times New Roman" w:hAnsi="Times New Roman"/>
          <w:i/>
          <w:sz w:val="24"/>
          <w:szCs w:val="24"/>
        </w:rPr>
      </w:pPr>
      <w:r>
        <w:rPr>
          <w:rFonts w:ascii="Times New Roman" w:hAnsi="Times New Roman"/>
          <w:i/>
          <w:sz w:val="24"/>
          <w:szCs w:val="24"/>
        </w:rPr>
        <w:t>(External Examiner</w:t>
      </w:r>
      <w:r w:rsidRPr="00835A2E">
        <w:rPr>
          <w:rFonts w:ascii="Times New Roman" w:hAnsi="Times New Roman"/>
          <w:i/>
          <w:sz w:val="24"/>
          <w:szCs w:val="24"/>
        </w:rPr>
        <w:t>)</w:t>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p>
    <w:p w:rsidR="00746D80" w:rsidRPr="00835A2E" w:rsidRDefault="00746D80" w:rsidP="00746D80">
      <w:pPr>
        <w:jc w:val="both"/>
        <w:rPr>
          <w:rFonts w:ascii="Times New Roman" w:hAnsi="Times New Roman"/>
          <w:b/>
          <w:i/>
          <w:sz w:val="24"/>
          <w:szCs w:val="24"/>
        </w:rPr>
      </w:pP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r w:rsidRPr="00835A2E">
        <w:rPr>
          <w:rFonts w:ascii="Times New Roman" w:hAnsi="Times New Roman"/>
          <w:i/>
          <w:sz w:val="24"/>
          <w:szCs w:val="24"/>
        </w:rPr>
        <w:tab/>
      </w:r>
    </w:p>
    <w:p w:rsidR="00B17838" w:rsidRDefault="00B17838" w:rsidP="00746D80">
      <w:pPr>
        <w:jc w:val="center"/>
        <w:rPr>
          <w:rFonts w:ascii="Times New Roman" w:hAnsi="Times New Roman"/>
          <w:b/>
          <w:sz w:val="26"/>
          <w:szCs w:val="26"/>
        </w:rPr>
      </w:pPr>
    </w:p>
    <w:p w:rsidR="00746D80" w:rsidRDefault="00746D80" w:rsidP="00746D80">
      <w:pPr>
        <w:jc w:val="center"/>
        <w:rPr>
          <w:rFonts w:ascii="Times New Roman" w:hAnsi="Times New Roman"/>
          <w:b/>
          <w:sz w:val="26"/>
          <w:szCs w:val="26"/>
        </w:rPr>
      </w:pPr>
      <w:r w:rsidRPr="00600AC7">
        <w:rPr>
          <w:rFonts w:ascii="Times New Roman" w:hAnsi="Times New Roman"/>
          <w:b/>
          <w:sz w:val="26"/>
          <w:szCs w:val="26"/>
        </w:rPr>
        <w:lastRenderedPageBreak/>
        <w:t>DEDICATION</w:t>
      </w:r>
    </w:p>
    <w:p w:rsidR="00C03887" w:rsidRPr="00C03887" w:rsidRDefault="00C03887" w:rsidP="00C03887">
      <w:pPr>
        <w:spacing w:line="480" w:lineRule="auto"/>
        <w:jc w:val="both"/>
        <w:rPr>
          <w:rFonts w:ascii="Times New Roman" w:eastAsia="Times New Roman" w:hAnsi="Times New Roman"/>
          <w:sz w:val="24"/>
          <w:szCs w:val="24"/>
        </w:rPr>
      </w:pPr>
      <w:r w:rsidRPr="00C03887">
        <w:rPr>
          <w:rFonts w:ascii="Times New Roman" w:eastAsia="Times New Roman" w:hAnsi="Times New Roman"/>
          <w:sz w:val="24"/>
          <w:szCs w:val="24"/>
        </w:rPr>
        <w:t xml:space="preserve">This research work is dedicated first and foremost to Almighty God, the source of wisdom, strength, and guidance </w:t>
      </w:r>
      <w:r>
        <w:rPr>
          <w:rFonts w:ascii="Times New Roman" w:eastAsia="Times New Roman" w:hAnsi="Times New Roman"/>
          <w:sz w:val="24"/>
          <w:szCs w:val="24"/>
        </w:rPr>
        <w:t>throughout my academic journey.</w:t>
      </w:r>
    </w:p>
    <w:p w:rsidR="00C03887" w:rsidRPr="00C03887" w:rsidRDefault="00C03887" w:rsidP="00C03887">
      <w:pPr>
        <w:spacing w:line="480" w:lineRule="auto"/>
        <w:jc w:val="both"/>
        <w:rPr>
          <w:rFonts w:ascii="Times New Roman" w:eastAsia="Times New Roman" w:hAnsi="Times New Roman"/>
          <w:sz w:val="24"/>
          <w:szCs w:val="24"/>
        </w:rPr>
      </w:pPr>
      <w:r w:rsidRPr="00C03887">
        <w:rPr>
          <w:rFonts w:ascii="Times New Roman" w:eastAsia="Times New Roman" w:hAnsi="Times New Roman"/>
          <w:sz w:val="24"/>
          <w:szCs w:val="24"/>
        </w:rPr>
        <w:t xml:space="preserve">To my loving parents, </w:t>
      </w:r>
      <w:proofErr w:type="spellStart"/>
      <w:r w:rsidRPr="00C03887">
        <w:rPr>
          <w:rFonts w:ascii="Times New Roman" w:eastAsia="Times New Roman" w:hAnsi="Times New Roman"/>
          <w:sz w:val="24"/>
          <w:szCs w:val="24"/>
        </w:rPr>
        <w:t>Mr.</w:t>
      </w:r>
      <w:proofErr w:type="spellEnd"/>
      <w:r w:rsidRPr="00C03887">
        <w:rPr>
          <w:rFonts w:ascii="Times New Roman" w:eastAsia="Times New Roman" w:hAnsi="Times New Roman"/>
          <w:sz w:val="24"/>
          <w:szCs w:val="24"/>
        </w:rPr>
        <w:t xml:space="preserve"> and </w:t>
      </w:r>
      <w:proofErr w:type="spellStart"/>
      <w:r w:rsidRPr="00C03887">
        <w:rPr>
          <w:rFonts w:ascii="Times New Roman" w:eastAsia="Times New Roman" w:hAnsi="Times New Roman"/>
          <w:sz w:val="24"/>
          <w:szCs w:val="24"/>
        </w:rPr>
        <w:t>Mrs.</w:t>
      </w:r>
      <w:proofErr w:type="spellEnd"/>
      <w:r w:rsidRPr="00C03887">
        <w:rPr>
          <w:rFonts w:ascii="Times New Roman" w:eastAsia="Times New Roman" w:hAnsi="Times New Roman"/>
          <w:sz w:val="24"/>
          <w:szCs w:val="24"/>
        </w:rPr>
        <w:t xml:space="preserve"> </w:t>
      </w:r>
      <w:proofErr w:type="spellStart"/>
      <w:r w:rsidRPr="00C03887">
        <w:rPr>
          <w:rFonts w:ascii="Times New Roman" w:eastAsia="Times New Roman" w:hAnsi="Times New Roman"/>
          <w:sz w:val="24"/>
          <w:szCs w:val="24"/>
        </w:rPr>
        <w:t>Oyeleke</w:t>
      </w:r>
      <w:proofErr w:type="spellEnd"/>
      <w:r w:rsidRPr="00C03887">
        <w:rPr>
          <w:rFonts w:ascii="Times New Roman" w:eastAsia="Times New Roman" w:hAnsi="Times New Roman"/>
          <w:sz w:val="24"/>
          <w:szCs w:val="24"/>
        </w:rPr>
        <w:t>, thank you for your continuous prayers, sacrifices, and moral support that have shaped</w:t>
      </w:r>
      <w:r>
        <w:rPr>
          <w:rFonts w:ascii="Times New Roman" w:eastAsia="Times New Roman" w:hAnsi="Times New Roman"/>
          <w:sz w:val="24"/>
          <w:szCs w:val="24"/>
        </w:rPr>
        <w:t xml:space="preserve"> my academic and personal life.</w:t>
      </w:r>
    </w:p>
    <w:p w:rsidR="00746D80" w:rsidRDefault="00C03887" w:rsidP="00C03887">
      <w:pPr>
        <w:spacing w:line="480" w:lineRule="auto"/>
        <w:jc w:val="both"/>
      </w:pPr>
      <w:r w:rsidRPr="00C03887">
        <w:rPr>
          <w:rFonts w:ascii="Times New Roman" w:eastAsia="Times New Roman" w:hAnsi="Times New Roman"/>
          <w:sz w:val="24"/>
          <w:szCs w:val="24"/>
        </w:rPr>
        <w:t>This work is further dedicated to all builders, construction professionals, and rural development advocates who strive to make quality and affordable housing accessible to underserved communities in Nigeria.</w:t>
      </w:r>
    </w:p>
    <w:p w:rsidR="00746D80" w:rsidRDefault="00746D80" w:rsidP="00746D80"/>
    <w:p w:rsidR="00746D80" w:rsidRDefault="00746D80" w:rsidP="00746D80"/>
    <w:p w:rsidR="00746D80" w:rsidRDefault="00746D80" w:rsidP="00746D80"/>
    <w:p w:rsidR="00746D80" w:rsidRDefault="00746D80" w:rsidP="00746D80"/>
    <w:p w:rsidR="00746D80" w:rsidRDefault="00746D80" w:rsidP="00746D80"/>
    <w:p w:rsidR="00746D80" w:rsidRDefault="00746D80" w:rsidP="00746D80"/>
    <w:p w:rsidR="00746D80" w:rsidRDefault="00746D80" w:rsidP="00746D80"/>
    <w:p w:rsidR="00746D80" w:rsidRDefault="00746D80" w:rsidP="00746D80"/>
    <w:p w:rsidR="00746D80" w:rsidRDefault="00746D80" w:rsidP="00746D80"/>
    <w:p w:rsidR="00746D80" w:rsidRDefault="00746D80" w:rsidP="00746D80"/>
    <w:p w:rsidR="00DE0BFD" w:rsidRDefault="00DE0BFD" w:rsidP="00746D80">
      <w:pPr>
        <w:jc w:val="center"/>
        <w:rPr>
          <w:rFonts w:ascii="Times New Roman" w:hAnsi="Times New Roman"/>
          <w:b/>
          <w:sz w:val="28"/>
          <w:szCs w:val="26"/>
        </w:rPr>
      </w:pPr>
    </w:p>
    <w:p w:rsidR="00DE0BFD" w:rsidRDefault="00DE0BFD" w:rsidP="00746D80">
      <w:pPr>
        <w:jc w:val="center"/>
        <w:rPr>
          <w:rFonts w:ascii="Times New Roman" w:hAnsi="Times New Roman"/>
          <w:b/>
          <w:sz w:val="28"/>
          <w:szCs w:val="26"/>
        </w:rPr>
      </w:pPr>
    </w:p>
    <w:p w:rsidR="00DE0BFD" w:rsidRDefault="00DE0BFD" w:rsidP="00746D80">
      <w:pPr>
        <w:jc w:val="center"/>
        <w:rPr>
          <w:rFonts w:ascii="Times New Roman" w:hAnsi="Times New Roman"/>
          <w:b/>
          <w:sz w:val="28"/>
          <w:szCs w:val="26"/>
        </w:rPr>
      </w:pPr>
    </w:p>
    <w:p w:rsidR="00DE0BFD" w:rsidRDefault="00DE0BFD" w:rsidP="00746D80">
      <w:pPr>
        <w:jc w:val="center"/>
        <w:rPr>
          <w:rFonts w:ascii="Times New Roman" w:hAnsi="Times New Roman"/>
          <w:b/>
          <w:sz w:val="28"/>
          <w:szCs w:val="26"/>
        </w:rPr>
      </w:pPr>
    </w:p>
    <w:p w:rsidR="00746D80" w:rsidRPr="002E7D13" w:rsidRDefault="00746D80" w:rsidP="00746D80">
      <w:pPr>
        <w:jc w:val="center"/>
        <w:rPr>
          <w:rFonts w:ascii="Times New Roman" w:hAnsi="Times New Roman"/>
          <w:b/>
          <w:sz w:val="28"/>
          <w:szCs w:val="26"/>
        </w:rPr>
      </w:pPr>
      <w:r w:rsidRPr="002E7D13">
        <w:rPr>
          <w:rFonts w:ascii="Times New Roman" w:hAnsi="Times New Roman"/>
          <w:b/>
          <w:sz w:val="28"/>
          <w:szCs w:val="26"/>
        </w:rPr>
        <w:lastRenderedPageBreak/>
        <w:t>ACKNOWLEDGEMENTS</w:t>
      </w:r>
    </w:p>
    <w:p w:rsidR="00C03887" w:rsidRPr="00096394" w:rsidRDefault="00C03887" w:rsidP="00096394">
      <w:pPr>
        <w:spacing w:line="480" w:lineRule="auto"/>
        <w:jc w:val="both"/>
        <w:rPr>
          <w:rFonts w:ascii="Times New Roman" w:hAnsi="Times New Roman"/>
          <w:sz w:val="24"/>
        </w:rPr>
      </w:pPr>
      <w:r w:rsidRPr="00096394">
        <w:rPr>
          <w:rFonts w:ascii="Times New Roman" w:hAnsi="Times New Roman"/>
          <w:sz w:val="24"/>
        </w:rPr>
        <w:t xml:space="preserve">I give all glory, </w:t>
      </w:r>
      <w:proofErr w:type="spellStart"/>
      <w:r w:rsidRPr="00096394">
        <w:rPr>
          <w:rFonts w:ascii="Times New Roman" w:hAnsi="Times New Roman"/>
          <w:sz w:val="24"/>
        </w:rPr>
        <w:t>honor</w:t>
      </w:r>
      <w:proofErr w:type="spellEnd"/>
      <w:r w:rsidRPr="00096394">
        <w:rPr>
          <w:rFonts w:ascii="Times New Roman" w:hAnsi="Times New Roman"/>
          <w:sz w:val="24"/>
        </w:rPr>
        <w:t>, and adoration to Almighty God for His unending grace, strength, and guidance that saw me through the successful completion of this academic journey.</w:t>
      </w:r>
    </w:p>
    <w:p w:rsidR="00C03887" w:rsidRPr="00096394" w:rsidRDefault="00C03887" w:rsidP="00096394">
      <w:pPr>
        <w:spacing w:line="480" w:lineRule="auto"/>
        <w:jc w:val="both"/>
        <w:rPr>
          <w:rFonts w:ascii="Times New Roman" w:hAnsi="Times New Roman"/>
          <w:sz w:val="24"/>
        </w:rPr>
      </w:pPr>
      <w:r w:rsidRPr="00096394">
        <w:rPr>
          <w:rFonts w:ascii="Times New Roman" w:hAnsi="Times New Roman"/>
          <w:sz w:val="24"/>
        </w:rPr>
        <w:t xml:space="preserve">I am deeply grateful to my project supervisor, Bldr. </w:t>
      </w:r>
      <w:proofErr w:type="spellStart"/>
      <w:r w:rsidR="00096394">
        <w:rPr>
          <w:rFonts w:ascii="Times New Roman" w:hAnsi="Times New Roman"/>
          <w:sz w:val="24"/>
        </w:rPr>
        <w:t>Akano</w:t>
      </w:r>
      <w:proofErr w:type="spellEnd"/>
      <w:r w:rsidRPr="00096394">
        <w:rPr>
          <w:rFonts w:ascii="Times New Roman" w:hAnsi="Times New Roman"/>
          <w:sz w:val="24"/>
        </w:rPr>
        <w:t>, for his invaluable guidance, constructive criticisms, and unwavering support throughout the course of this research. His mentorship provided both clarity and direction, and his academic insight was instrumental to the success of this work.</w:t>
      </w:r>
    </w:p>
    <w:p w:rsidR="00C03887" w:rsidRPr="00096394" w:rsidRDefault="00C03887" w:rsidP="00096394">
      <w:pPr>
        <w:spacing w:line="480" w:lineRule="auto"/>
        <w:jc w:val="both"/>
        <w:rPr>
          <w:rFonts w:ascii="Times New Roman" w:hAnsi="Times New Roman"/>
          <w:sz w:val="24"/>
        </w:rPr>
      </w:pPr>
      <w:r w:rsidRPr="00096394">
        <w:rPr>
          <w:rFonts w:ascii="Times New Roman" w:hAnsi="Times New Roman"/>
          <w:sz w:val="24"/>
        </w:rPr>
        <w:t xml:space="preserve">My heartfelt appreciation goes to my loving parents, </w:t>
      </w:r>
      <w:proofErr w:type="spellStart"/>
      <w:r w:rsidRPr="00096394">
        <w:rPr>
          <w:rFonts w:ascii="Times New Roman" w:hAnsi="Times New Roman"/>
          <w:sz w:val="24"/>
        </w:rPr>
        <w:t>Mr.</w:t>
      </w:r>
      <w:proofErr w:type="spellEnd"/>
      <w:r w:rsidRPr="00096394">
        <w:rPr>
          <w:rFonts w:ascii="Times New Roman" w:hAnsi="Times New Roman"/>
          <w:sz w:val="24"/>
        </w:rPr>
        <w:t xml:space="preserve"> and </w:t>
      </w:r>
      <w:proofErr w:type="spellStart"/>
      <w:r w:rsidRPr="00096394">
        <w:rPr>
          <w:rFonts w:ascii="Times New Roman" w:hAnsi="Times New Roman"/>
          <w:sz w:val="24"/>
        </w:rPr>
        <w:t>Mrs.</w:t>
      </w:r>
      <w:proofErr w:type="spellEnd"/>
      <w:r w:rsidRPr="00096394">
        <w:rPr>
          <w:rFonts w:ascii="Times New Roman" w:hAnsi="Times New Roman"/>
          <w:sz w:val="24"/>
        </w:rPr>
        <w:t xml:space="preserve"> </w:t>
      </w:r>
      <w:proofErr w:type="spellStart"/>
      <w:r w:rsidR="00096394">
        <w:rPr>
          <w:rFonts w:ascii="Times New Roman" w:hAnsi="Times New Roman"/>
          <w:sz w:val="24"/>
        </w:rPr>
        <w:t>Oyeleke</w:t>
      </w:r>
      <w:proofErr w:type="spellEnd"/>
      <w:r w:rsidRPr="00096394">
        <w:rPr>
          <w:rFonts w:ascii="Times New Roman" w:hAnsi="Times New Roman"/>
          <w:sz w:val="24"/>
        </w:rPr>
        <w:t xml:space="preserve">, for their constant prayers, sacrifices, and encouragement. I am particularly indebted to my brothers, friends, and loved ones for their advice, support, and motivation throughout the period of my study. Among them are </w:t>
      </w:r>
      <w:proofErr w:type="spellStart"/>
      <w:r w:rsidRPr="00096394">
        <w:rPr>
          <w:rFonts w:ascii="Times New Roman" w:hAnsi="Times New Roman"/>
          <w:sz w:val="24"/>
        </w:rPr>
        <w:t>Mr.</w:t>
      </w:r>
      <w:proofErr w:type="spellEnd"/>
      <w:r w:rsidRPr="00096394">
        <w:rPr>
          <w:rFonts w:ascii="Times New Roman" w:hAnsi="Times New Roman"/>
          <w:sz w:val="24"/>
        </w:rPr>
        <w:t xml:space="preserve"> </w:t>
      </w:r>
      <w:proofErr w:type="spellStart"/>
      <w:r w:rsidRPr="00096394">
        <w:rPr>
          <w:rFonts w:ascii="Times New Roman" w:hAnsi="Times New Roman"/>
          <w:sz w:val="24"/>
        </w:rPr>
        <w:t>Seyi</w:t>
      </w:r>
      <w:proofErr w:type="spellEnd"/>
      <w:r w:rsidRPr="00096394">
        <w:rPr>
          <w:rFonts w:ascii="Times New Roman" w:hAnsi="Times New Roman"/>
          <w:sz w:val="24"/>
        </w:rPr>
        <w:t xml:space="preserve">, </w:t>
      </w:r>
      <w:proofErr w:type="spellStart"/>
      <w:r w:rsidRPr="00096394">
        <w:rPr>
          <w:rFonts w:ascii="Times New Roman" w:hAnsi="Times New Roman"/>
          <w:sz w:val="24"/>
        </w:rPr>
        <w:t>Mr.</w:t>
      </w:r>
      <w:proofErr w:type="spellEnd"/>
      <w:r w:rsidRPr="00096394">
        <w:rPr>
          <w:rFonts w:ascii="Times New Roman" w:hAnsi="Times New Roman"/>
          <w:sz w:val="24"/>
        </w:rPr>
        <w:t xml:space="preserve"> Sola, </w:t>
      </w:r>
      <w:proofErr w:type="spellStart"/>
      <w:r w:rsidRPr="00096394">
        <w:rPr>
          <w:rFonts w:ascii="Times New Roman" w:hAnsi="Times New Roman"/>
          <w:sz w:val="24"/>
        </w:rPr>
        <w:t>Mr.</w:t>
      </w:r>
      <w:proofErr w:type="spellEnd"/>
      <w:r w:rsidRPr="00096394">
        <w:rPr>
          <w:rFonts w:ascii="Times New Roman" w:hAnsi="Times New Roman"/>
          <w:sz w:val="24"/>
        </w:rPr>
        <w:t xml:space="preserve"> </w:t>
      </w:r>
      <w:proofErr w:type="spellStart"/>
      <w:r w:rsidRPr="00096394">
        <w:rPr>
          <w:rFonts w:ascii="Times New Roman" w:hAnsi="Times New Roman"/>
          <w:sz w:val="24"/>
        </w:rPr>
        <w:t>Gbenga</w:t>
      </w:r>
      <w:proofErr w:type="spellEnd"/>
      <w:r w:rsidRPr="00096394">
        <w:rPr>
          <w:rFonts w:ascii="Times New Roman" w:hAnsi="Times New Roman"/>
          <w:sz w:val="24"/>
        </w:rPr>
        <w:t xml:space="preserve">, </w:t>
      </w:r>
      <w:proofErr w:type="spellStart"/>
      <w:r w:rsidRPr="00096394">
        <w:rPr>
          <w:rFonts w:ascii="Times New Roman" w:hAnsi="Times New Roman"/>
          <w:sz w:val="24"/>
        </w:rPr>
        <w:t>Mr.</w:t>
      </w:r>
      <w:proofErr w:type="spellEnd"/>
      <w:r w:rsidRPr="00096394">
        <w:rPr>
          <w:rFonts w:ascii="Times New Roman" w:hAnsi="Times New Roman"/>
          <w:sz w:val="24"/>
        </w:rPr>
        <w:t xml:space="preserve"> </w:t>
      </w:r>
      <w:proofErr w:type="spellStart"/>
      <w:r w:rsidRPr="00096394">
        <w:rPr>
          <w:rFonts w:ascii="Times New Roman" w:hAnsi="Times New Roman"/>
          <w:sz w:val="24"/>
        </w:rPr>
        <w:t>Tunji</w:t>
      </w:r>
      <w:proofErr w:type="spellEnd"/>
      <w:r w:rsidRPr="00096394">
        <w:rPr>
          <w:rFonts w:ascii="Times New Roman" w:hAnsi="Times New Roman"/>
          <w:sz w:val="24"/>
        </w:rPr>
        <w:t xml:space="preserve">, and </w:t>
      </w:r>
      <w:proofErr w:type="spellStart"/>
      <w:r w:rsidRPr="00096394">
        <w:rPr>
          <w:rFonts w:ascii="Times New Roman" w:hAnsi="Times New Roman"/>
          <w:sz w:val="24"/>
        </w:rPr>
        <w:t>Odunayo</w:t>
      </w:r>
      <w:proofErr w:type="spellEnd"/>
      <w:r w:rsidRPr="00096394">
        <w:rPr>
          <w:rFonts w:ascii="Times New Roman" w:hAnsi="Times New Roman"/>
          <w:sz w:val="24"/>
        </w:rPr>
        <w:t xml:space="preserve">, whose encouragement meant so much to me. I also appreciate my dearest friends </w:t>
      </w:r>
      <w:proofErr w:type="spellStart"/>
      <w:r w:rsidRPr="00096394">
        <w:rPr>
          <w:rFonts w:ascii="Times New Roman" w:hAnsi="Times New Roman"/>
          <w:sz w:val="24"/>
        </w:rPr>
        <w:t>Hellen</w:t>
      </w:r>
      <w:proofErr w:type="spellEnd"/>
      <w:r w:rsidRPr="00096394">
        <w:rPr>
          <w:rFonts w:ascii="Times New Roman" w:hAnsi="Times New Roman"/>
          <w:sz w:val="24"/>
        </w:rPr>
        <w:t xml:space="preserve">, </w:t>
      </w:r>
      <w:proofErr w:type="spellStart"/>
      <w:r w:rsidRPr="00096394">
        <w:rPr>
          <w:rFonts w:ascii="Times New Roman" w:hAnsi="Times New Roman"/>
          <w:sz w:val="24"/>
        </w:rPr>
        <w:t>Soliat</w:t>
      </w:r>
      <w:proofErr w:type="spellEnd"/>
      <w:r w:rsidRPr="00096394">
        <w:rPr>
          <w:rFonts w:ascii="Times New Roman" w:hAnsi="Times New Roman"/>
          <w:sz w:val="24"/>
        </w:rPr>
        <w:t xml:space="preserve">, and </w:t>
      </w:r>
      <w:proofErr w:type="spellStart"/>
      <w:r w:rsidRPr="00096394">
        <w:rPr>
          <w:rFonts w:ascii="Times New Roman" w:hAnsi="Times New Roman"/>
          <w:sz w:val="24"/>
        </w:rPr>
        <w:t>Dorcas</w:t>
      </w:r>
      <w:proofErr w:type="spellEnd"/>
      <w:r w:rsidRPr="00096394">
        <w:rPr>
          <w:rFonts w:ascii="Times New Roman" w:hAnsi="Times New Roman"/>
          <w:sz w:val="24"/>
        </w:rPr>
        <w:t xml:space="preserve"> for their companionship, moral support, and shared moments that made this academic experience memorable.</w:t>
      </w:r>
    </w:p>
    <w:p w:rsidR="00C03887" w:rsidRPr="00096394" w:rsidRDefault="00C03887" w:rsidP="00096394">
      <w:pPr>
        <w:spacing w:line="480" w:lineRule="auto"/>
        <w:jc w:val="both"/>
        <w:rPr>
          <w:rFonts w:ascii="Times New Roman" w:hAnsi="Times New Roman"/>
          <w:sz w:val="24"/>
        </w:rPr>
      </w:pPr>
      <w:r w:rsidRPr="00096394">
        <w:rPr>
          <w:rFonts w:ascii="Times New Roman" w:hAnsi="Times New Roman"/>
          <w:sz w:val="24"/>
        </w:rPr>
        <w:t>To all my lecturers, classmates, and everyone who contributed in one way or another to the success of this thesis, I say a heartfelt thank you.</w:t>
      </w:r>
    </w:p>
    <w:p w:rsidR="00DE0BFD" w:rsidRPr="00DE0BFD" w:rsidRDefault="00DE0BFD" w:rsidP="00B54DC8">
      <w:pPr>
        <w:spacing w:before="100" w:beforeAutospacing="1" w:after="100" w:afterAutospacing="1" w:line="480" w:lineRule="auto"/>
        <w:jc w:val="both"/>
        <w:rPr>
          <w:rFonts w:ascii="Times New Roman" w:eastAsia="Times New Roman" w:hAnsi="Times New Roman"/>
          <w:sz w:val="24"/>
          <w:szCs w:val="24"/>
        </w:rPr>
      </w:pPr>
    </w:p>
    <w:p w:rsidR="00746D80" w:rsidRDefault="00746D80" w:rsidP="00746D80">
      <w:pPr>
        <w:jc w:val="both"/>
        <w:rPr>
          <w:rFonts w:ascii="Times New Roman" w:hAnsi="Times New Roman"/>
          <w:sz w:val="26"/>
          <w:szCs w:val="26"/>
        </w:rPr>
      </w:pPr>
    </w:p>
    <w:p w:rsidR="00746D80" w:rsidRDefault="00746D80" w:rsidP="00746D80">
      <w:pPr>
        <w:jc w:val="both"/>
        <w:rPr>
          <w:rFonts w:ascii="Times New Roman" w:hAnsi="Times New Roman"/>
          <w:sz w:val="26"/>
          <w:szCs w:val="26"/>
        </w:rPr>
      </w:pPr>
    </w:p>
    <w:p w:rsidR="00746D80" w:rsidRDefault="00746D80" w:rsidP="00746D80">
      <w:pPr>
        <w:spacing w:line="360" w:lineRule="auto"/>
        <w:jc w:val="center"/>
        <w:rPr>
          <w:rFonts w:ascii="Times New Roman" w:eastAsia="Times New Roman" w:hAnsi="Times New Roman"/>
          <w:b/>
          <w:sz w:val="24"/>
          <w:szCs w:val="24"/>
          <w:lang w:bidi="en-US"/>
        </w:rPr>
      </w:pPr>
    </w:p>
    <w:p w:rsidR="00746D80" w:rsidRDefault="00746D80" w:rsidP="00746D80">
      <w:pPr>
        <w:spacing w:line="360" w:lineRule="auto"/>
        <w:jc w:val="center"/>
        <w:rPr>
          <w:rFonts w:ascii="Times New Roman" w:eastAsia="Times New Roman" w:hAnsi="Times New Roman"/>
          <w:b/>
          <w:sz w:val="24"/>
          <w:szCs w:val="24"/>
          <w:lang w:bidi="en-US"/>
        </w:rPr>
      </w:pPr>
    </w:p>
    <w:p w:rsidR="00746D80" w:rsidRDefault="00746D80" w:rsidP="00746D80">
      <w:pPr>
        <w:spacing w:line="360" w:lineRule="auto"/>
        <w:jc w:val="center"/>
        <w:rPr>
          <w:rFonts w:ascii="Times New Roman" w:eastAsia="Times New Roman" w:hAnsi="Times New Roman"/>
          <w:b/>
          <w:sz w:val="24"/>
          <w:szCs w:val="24"/>
          <w:lang w:bidi="en-US"/>
        </w:rPr>
      </w:pPr>
    </w:p>
    <w:p w:rsidR="00746D80" w:rsidRPr="00B83A25" w:rsidRDefault="00746D80" w:rsidP="00746D80">
      <w:pPr>
        <w:spacing w:line="360" w:lineRule="auto"/>
        <w:jc w:val="center"/>
        <w:rPr>
          <w:rFonts w:ascii="Times New Roman" w:eastAsia="Times New Roman" w:hAnsi="Times New Roman"/>
          <w:b/>
          <w:sz w:val="24"/>
          <w:szCs w:val="24"/>
          <w:lang w:bidi="en-US"/>
        </w:rPr>
      </w:pPr>
      <w:r w:rsidRPr="00B83A25">
        <w:rPr>
          <w:rFonts w:ascii="Times New Roman" w:eastAsia="Times New Roman" w:hAnsi="Times New Roman"/>
          <w:b/>
          <w:sz w:val="24"/>
          <w:szCs w:val="24"/>
          <w:lang w:bidi="en-US"/>
        </w:rPr>
        <w:t>TABLE OF CONTENT</w:t>
      </w:r>
      <w:r>
        <w:rPr>
          <w:rFonts w:ascii="Times New Roman" w:eastAsia="Times New Roman" w:hAnsi="Times New Roman"/>
          <w:b/>
          <w:sz w:val="24"/>
          <w:szCs w:val="24"/>
          <w:lang w:bidi="en-US"/>
        </w:rPr>
        <w:t>S</w:t>
      </w:r>
    </w:p>
    <w:p w:rsidR="00746D80" w:rsidRDefault="00746D80" w:rsidP="00746D80">
      <w:pPr>
        <w:spacing w:line="36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Title page</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proofErr w:type="spellStart"/>
      <w:r>
        <w:rPr>
          <w:rFonts w:ascii="Times New Roman" w:eastAsia="Times New Roman" w:hAnsi="Times New Roman"/>
          <w:sz w:val="24"/>
          <w:szCs w:val="24"/>
          <w:lang w:bidi="en-US"/>
        </w:rPr>
        <w:t>i</w:t>
      </w:r>
      <w:proofErr w:type="spellEnd"/>
    </w:p>
    <w:p w:rsidR="00746D80" w:rsidRDefault="00746D80" w:rsidP="00746D80">
      <w:pPr>
        <w:spacing w:line="36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Certification</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Pr>
          <w:rFonts w:ascii="Times New Roman" w:eastAsia="Times New Roman" w:hAnsi="Times New Roman"/>
          <w:sz w:val="24"/>
          <w:szCs w:val="24"/>
          <w:lang w:bidi="en-US"/>
        </w:rPr>
        <w:t>ii</w:t>
      </w:r>
    </w:p>
    <w:p w:rsidR="00746D80" w:rsidRDefault="00746D80" w:rsidP="00746D80">
      <w:pPr>
        <w:spacing w:line="36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Dedication</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Pr>
          <w:rFonts w:ascii="Times New Roman" w:eastAsia="Times New Roman" w:hAnsi="Times New Roman"/>
          <w:sz w:val="24"/>
          <w:szCs w:val="24"/>
          <w:lang w:bidi="en-US"/>
        </w:rPr>
        <w:t>iii</w:t>
      </w:r>
    </w:p>
    <w:p w:rsidR="00746D80" w:rsidRDefault="00746D80" w:rsidP="00746D80">
      <w:pPr>
        <w:spacing w:line="36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Acknowledgement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proofErr w:type="gramStart"/>
      <w:r>
        <w:rPr>
          <w:rFonts w:ascii="Times New Roman" w:eastAsia="Times New Roman" w:hAnsi="Times New Roman"/>
          <w:sz w:val="24"/>
          <w:szCs w:val="24"/>
          <w:lang w:bidi="en-US"/>
        </w:rPr>
        <w:t>iv</w:t>
      </w:r>
      <w:proofErr w:type="gramEnd"/>
    </w:p>
    <w:p w:rsidR="00746D80" w:rsidRDefault="00746D80" w:rsidP="00746D80">
      <w:pPr>
        <w:spacing w:line="36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Table of contents</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Pr>
          <w:rFonts w:ascii="Times New Roman" w:eastAsia="Times New Roman" w:hAnsi="Times New Roman"/>
          <w:sz w:val="24"/>
          <w:szCs w:val="24"/>
          <w:lang w:bidi="en-US"/>
        </w:rPr>
        <w:t>v</w:t>
      </w:r>
      <w:r w:rsidR="00EB7F6E">
        <w:rPr>
          <w:rFonts w:ascii="Times New Roman" w:eastAsia="Times New Roman" w:hAnsi="Times New Roman"/>
          <w:sz w:val="24"/>
          <w:szCs w:val="24"/>
          <w:lang w:bidi="en-US"/>
        </w:rPr>
        <w:t xml:space="preserve"> - viii</w:t>
      </w:r>
      <w:r w:rsidR="002D482E">
        <w:rPr>
          <w:rFonts w:ascii="Times New Roman" w:eastAsia="Times New Roman" w:hAnsi="Times New Roman"/>
          <w:sz w:val="24"/>
          <w:szCs w:val="24"/>
          <w:lang w:bidi="en-US"/>
        </w:rPr>
        <w:tab/>
      </w:r>
    </w:p>
    <w:p w:rsidR="00746D80" w:rsidRDefault="00746D80" w:rsidP="00746D80">
      <w:pPr>
        <w:spacing w:line="36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Abstract</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Pr>
          <w:rFonts w:ascii="Times New Roman" w:eastAsia="Times New Roman" w:hAnsi="Times New Roman"/>
          <w:sz w:val="24"/>
          <w:szCs w:val="24"/>
          <w:lang w:bidi="en-US"/>
        </w:rPr>
        <w:t>ix</w:t>
      </w:r>
    </w:p>
    <w:p w:rsidR="00746D80" w:rsidRDefault="00746D80" w:rsidP="00746D80">
      <w:pPr>
        <w:spacing w:line="360" w:lineRule="auto"/>
        <w:jc w:val="both"/>
        <w:rPr>
          <w:rFonts w:ascii="Times New Roman" w:eastAsia="Times New Roman" w:hAnsi="Times New Roman"/>
          <w:b/>
          <w:sz w:val="24"/>
          <w:szCs w:val="24"/>
          <w:lang w:bidi="en-US"/>
        </w:rPr>
      </w:pPr>
      <w:r w:rsidRPr="000B5F7F">
        <w:rPr>
          <w:rFonts w:ascii="Times New Roman" w:eastAsia="Times New Roman" w:hAnsi="Times New Roman"/>
          <w:b/>
          <w:sz w:val="24"/>
          <w:szCs w:val="24"/>
          <w:lang w:bidi="en-US"/>
        </w:rPr>
        <w:t>CHAPTER ONE</w:t>
      </w:r>
    </w:p>
    <w:p w:rsidR="00746D80" w:rsidRDefault="00746D80" w:rsidP="00746D80">
      <w:pPr>
        <w:spacing w:line="360" w:lineRule="auto"/>
        <w:jc w:val="both"/>
        <w:rPr>
          <w:rFonts w:ascii="Times New Roman" w:eastAsia="Times New Roman" w:hAnsi="Times New Roman"/>
          <w:b/>
          <w:sz w:val="24"/>
          <w:szCs w:val="24"/>
          <w:lang w:bidi="en-US"/>
        </w:rPr>
      </w:pPr>
      <w:r w:rsidRPr="000B5F7F">
        <w:rPr>
          <w:rFonts w:ascii="Times New Roman" w:eastAsia="Times New Roman" w:hAnsi="Times New Roman"/>
          <w:b/>
          <w:sz w:val="24"/>
          <w:szCs w:val="24"/>
          <w:lang w:bidi="en-US"/>
        </w:rPr>
        <w:t>INTRODUCTION</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1.1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Background of the Study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1 - 2</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1.2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Statement of the Problem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2</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1.3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Aim and Objectives of the Study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2 - 3</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1.4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Research Questions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3</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1.5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Significance of the Study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3</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1.6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Scope and Limitations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3 - 4</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1.7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Conceptual Framework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4 - 5</w:t>
      </w:r>
    </w:p>
    <w:p w:rsid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1.8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Definition of Terms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6</w:t>
      </w:r>
    </w:p>
    <w:p w:rsidR="00746D80" w:rsidRDefault="00746D80" w:rsidP="002D482E">
      <w:pPr>
        <w:spacing w:line="360" w:lineRule="auto"/>
        <w:jc w:val="both"/>
        <w:rPr>
          <w:rFonts w:ascii="Times New Roman" w:eastAsia="Times New Roman" w:hAnsi="Times New Roman"/>
          <w:b/>
          <w:sz w:val="24"/>
          <w:szCs w:val="24"/>
          <w:lang w:bidi="en-US"/>
        </w:rPr>
      </w:pPr>
      <w:r w:rsidRPr="000B5F7F">
        <w:rPr>
          <w:rFonts w:ascii="Times New Roman" w:eastAsia="Times New Roman" w:hAnsi="Times New Roman"/>
          <w:b/>
          <w:sz w:val="24"/>
          <w:szCs w:val="24"/>
          <w:lang w:bidi="en-US"/>
        </w:rPr>
        <w:t>CHAPTER TWO</w:t>
      </w:r>
    </w:p>
    <w:p w:rsidR="00746D80" w:rsidRDefault="00746D80" w:rsidP="00746D80">
      <w:pPr>
        <w:spacing w:line="360" w:lineRule="auto"/>
        <w:jc w:val="both"/>
        <w:rPr>
          <w:rFonts w:ascii="Times New Roman" w:eastAsia="Times New Roman" w:hAnsi="Times New Roman"/>
          <w:sz w:val="24"/>
          <w:szCs w:val="24"/>
          <w:lang w:bidi="en-US"/>
        </w:rPr>
      </w:pPr>
      <w:r>
        <w:rPr>
          <w:rFonts w:ascii="Times New Roman" w:eastAsia="Times New Roman" w:hAnsi="Times New Roman"/>
          <w:b/>
          <w:sz w:val="24"/>
          <w:szCs w:val="24"/>
          <w:lang w:bidi="en-US"/>
        </w:rPr>
        <w:t>2.0</w:t>
      </w:r>
      <w:r>
        <w:rPr>
          <w:rFonts w:ascii="Times New Roman" w:eastAsia="Times New Roman" w:hAnsi="Times New Roman"/>
          <w:b/>
          <w:sz w:val="24"/>
          <w:szCs w:val="24"/>
          <w:lang w:bidi="en-US"/>
        </w:rPr>
        <w:tab/>
      </w:r>
      <w:r w:rsidRPr="000B5F7F">
        <w:rPr>
          <w:rFonts w:ascii="Times New Roman" w:eastAsia="Times New Roman" w:hAnsi="Times New Roman"/>
          <w:b/>
          <w:sz w:val="24"/>
          <w:szCs w:val="24"/>
          <w:lang w:bidi="en-US"/>
        </w:rPr>
        <w:t>LITERATURE</w:t>
      </w:r>
      <w:r>
        <w:rPr>
          <w:rFonts w:ascii="Times New Roman" w:eastAsia="Times New Roman" w:hAnsi="Times New Roman"/>
          <w:b/>
          <w:sz w:val="24"/>
          <w:szCs w:val="24"/>
          <w:lang w:bidi="en-US"/>
        </w:rPr>
        <w:t xml:space="preserve"> </w:t>
      </w:r>
      <w:r w:rsidRPr="000B5F7F">
        <w:rPr>
          <w:rFonts w:ascii="Times New Roman" w:eastAsia="Times New Roman" w:hAnsi="Times New Roman"/>
          <w:b/>
          <w:sz w:val="24"/>
          <w:szCs w:val="24"/>
          <w:lang w:bidi="en-US"/>
        </w:rPr>
        <w:t>REVIEW</w:t>
      </w:r>
      <w:r>
        <w:rPr>
          <w:rFonts w:ascii="Times New Roman" w:eastAsia="Times New Roman" w:hAnsi="Times New Roman"/>
          <w:b/>
          <w:sz w:val="24"/>
          <w:szCs w:val="24"/>
          <w:lang w:bidi="en-US"/>
        </w:rPr>
        <w:tab/>
      </w:r>
      <w:r>
        <w:rPr>
          <w:rFonts w:ascii="Times New Roman" w:eastAsia="Times New Roman" w:hAnsi="Times New Roman"/>
          <w:b/>
          <w:sz w:val="24"/>
          <w:szCs w:val="24"/>
          <w:lang w:bidi="en-US"/>
        </w:rPr>
        <w:tab/>
      </w:r>
      <w:r>
        <w:rPr>
          <w:rFonts w:ascii="Times New Roman" w:eastAsia="Times New Roman" w:hAnsi="Times New Roman"/>
          <w:b/>
          <w:sz w:val="24"/>
          <w:szCs w:val="24"/>
          <w:lang w:bidi="en-US"/>
        </w:rPr>
        <w:tab/>
      </w:r>
      <w:r>
        <w:rPr>
          <w:rFonts w:ascii="Times New Roman" w:eastAsia="Times New Roman" w:hAnsi="Times New Roman"/>
          <w:b/>
          <w:sz w:val="24"/>
          <w:szCs w:val="24"/>
          <w:lang w:bidi="en-US"/>
        </w:rPr>
        <w:tab/>
      </w:r>
      <w:r>
        <w:rPr>
          <w:rFonts w:ascii="Times New Roman" w:eastAsia="Times New Roman" w:hAnsi="Times New Roman"/>
          <w:b/>
          <w:sz w:val="24"/>
          <w:szCs w:val="24"/>
          <w:lang w:bidi="en-US"/>
        </w:rPr>
        <w:tab/>
      </w:r>
      <w:r>
        <w:rPr>
          <w:rFonts w:ascii="Times New Roman" w:eastAsia="Times New Roman" w:hAnsi="Times New Roman"/>
          <w:b/>
          <w:sz w:val="24"/>
          <w:szCs w:val="24"/>
          <w:lang w:bidi="en-US"/>
        </w:rPr>
        <w:tab/>
      </w:r>
      <w:r>
        <w:rPr>
          <w:rFonts w:ascii="Times New Roman" w:eastAsia="Times New Roman" w:hAnsi="Times New Roman"/>
          <w:b/>
          <w:sz w:val="24"/>
          <w:szCs w:val="24"/>
          <w:lang w:bidi="en-US"/>
        </w:rPr>
        <w:tab/>
      </w:r>
      <w:r w:rsidR="002D482E">
        <w:rPr>
          <w:rFonts w:ascii="Times New Roman" w:eastAsia="Times New Roman" w:hAnsi="Times New Roman"/>
          <w:b/>
          <w:sz w:val="24"/>
          <w:szCs w:val="24"/>
          <w:lang w:bidi="en-US"/>
        </w:rPr>
        <w:tab/>
      </w:r>
      <w:r w:rsidR="002D482E">
        <w:rPr>
          <w:rFonts w:ascii="Times New Roman" w:eastAsia="Times New Roman" w:hAnsi="Times New Roman"/>
          <w:sz w:val="24"/>
          <w:szCs w:val="24"/>
          <w:lang w:bidi="en-US"/>
        </w:rPr>
        <w:t>7</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2.1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Concept of Affordable Housing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7 </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lastRenderedPageBreak/>
        <w:t xml:space="preserve">2.2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Rural Housing Challenges in Nigeria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8 - 9</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2.3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The Role of Builders in Housing Delivery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9 - 10</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2.4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Affordable Building Technologies and Techniques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10 - 11</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2.5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Barriers to Builder Engagement in Rural Housing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11</w:t>
      </w:r>
    </w:p>
    <w:p w:rsidR="002D482E" w:rsidRP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2.6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Theoretical Framework: Sustainable Livelihoods Framework (SLF)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12 </w:t>
      </w:r>
    </w:p>
    <w:p w:rsidR="002D482E" w:rsidRDefault="002D482E" w:rsidP="002D482E">
      <w:pPr>
        <w:spacing w:line="360" w:lineRule="auto"/>
        <w:jc w:val="both"/>
        <w:rPr>
          <w:rFonts w:ascii="Times New Roman" w:eastAsia="Times New Roman" w:hAnsi="Times New Roman"/>
          <w:sz w:val="24"/>
          <w:szCs w:val="24"/>
          <w:lang w:bidi="en-US"/>
        </w:rPr>
      </w:pPr>
      <w:r w:rsidRPr="002D482E">
        <w:rPr>
          <w:rFonts w:ascii="Times New Roman" w:eastAsia="Times New Roman" w:hAnsi="Times New Roman"/>
          <w:sz w:val="24"/>
          <w:szCs w:val="24"/>
          <w:lang w:bidi="en-US"/>
        </w:rPr>
        <w:t xml:space="preserve">2.7 </w:t>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Identified Research Gap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2D482E">
        <w:rPr>
          <w:rFonts w:ascii="Times New Roman" w:eastAsia="Times New Roman" w:hAnsi="Times New Roman"/>
          <w:sz w:val="24"/>
          <w:szCs w:val="24"/>
          <w:lang w:bidi="en-US"/>
        </w:rPr>
        <w:t xml:space="preserve">12 </w:t>
      </w:r>
      <w:r>
        <w:rPr>
          <w:rFonts w:ascii="Times New Roman" w:eastAsia="Times New Roman" w:hAnsi="Times New Roman"/>
          <w:sz w:val="24"/>
          <w:szCs w:val="24"/>
          <w:lang w:bidi="en-US"/>
        </w:rPr>
        <w:t>–</w:t>
      </w:r>
      <w:r w:rsidRPr="002D482E">
        <w:rPr>
          <w:rFonts w:ascii="Times New Roman" w:eastAsia="Times New Roman" w:hAnsi="Times New Roman"/>
          <w:sz w:val="24"/>
          <w:szCs w:val="24"/>
          <w:lang w:bidi="en-US"/>
        </w:rPr>
        <w:t xml:space="preserve"> 13</w:t>
      </w:r>
    </w:p>
    <w:p w:rsidR="00746D80" w:rsidRPr="000B5F7F" w:rsidRDefault="00746D80" w:rsidP="002D482E">
      <w:pPr>
        <w:spacing w:line="360" w:lineRule="auto"/>
        <w:jc w:val="both"/>
        <w:rPr>
          <w:rFonts w:ascii="Times New Roman" w:eastAsia="Times New Roman" w:hAnsi="Times New Roman"/>
          <w:b/>
          <w:sz w:val="24"/>
          <w:szCs w:val="24"/>
          <w:lang w:bidi="en-US"/>
        </w:rPr>
      </w:pPr>
      <w:r w:rsidRPr="000B5F7F">
        <w:rPr>
          <w:rFonts w:ascii="Times New Roman" w:eastAsia="Times New Roman" w:hAnsi="Times New Roman"/>
          <w:b/>
          <w:sz w:val="24"/>
          <w:szCs w:val="24"/>
          <w:lang w:bidi="en-US"/>
        </w:rPr>
        <w:t>CHAPTER THREE</w:t>
      </w:r>
    </w:p>
    <w:p w:rsidR="00746D80" w:rsidRDefault="00746D80" w:rsidP="00746D80">
      <w:pPr>
        <w:spacing w:line="360" w:lineRule="auto"/>
        <w:jc w:val="both"/>
        <w:rPr>
          <w:rFonts w:ascii="Times New Roman" w:eastAsia="Times New Roman" w:hAnsi="Times New Roman"/>
          <w:b/>
          <w:sz w:val="24"/>
          <w:szCs w:val="24"/>
          <w:lang w:bidi="en-US"/>
        </w:rPr>
      </w:pPr>
      <w:r>
        <w:rPr>
          <w:rFonts w:ascii="Times New Roman" w:eastAsia="Times New Roman" w:hAnsi="Times New Roman"/>
          <w:b/>
          <w:sz w:val="24"/>
          <w:szCs w:val="24"/>
          <w:lang w:bidi="en-US"/>
        </w:rPr>
        <w:t>3.0</w:t>
      </w:r>
      <w:r>
        <w:rPr>
          <w:rFonts w:ascii="Times New Roman" w:eastAsia="Times New Roman" w:hAnsi="Times New Roman"/>
          <w:b/>
          <w:sz w:val="24"/>
          <w:szCs w:val="24"/>
          <w:lang w:bidi="en-US"/>
        </w:rPr>
        <w:tab/>
      </w:r>
      <w:r w:rsidRPr="000B5F7F">
        <w:rPr>
          <w:rFonts w:ascii="Times New Roman" w:eastAsia="Times New Roman" w:hAnsi="Times New Roman"/>
          <w:b/>
          <w:sz w:val="24"/>
          <w:szCs w:val="24"/>
          <w:lang w:bidi="en-US"/>
        </w:rPr>
        <w:t>RESEARCH METHODOLOGY</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3.1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Introduction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14</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3.2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Research Design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14</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3.3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Population of the Study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14</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3.4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Sample Size and Sampling Technique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14 - 15</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3.5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Research Instruments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15 - 16</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3.6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Validity and Reliability of the Instrument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16</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3.7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Method of Data Collection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16</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3.8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Method of Data Analysis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16 - 17</w:t>
      </w:r>
    </w:p>
    <w:p w:rsidR="004C756E" w:rsidRPr="004C756E" w:rsidRDefault="004C756E" w:rsidP="004C756E">
      <w:pPr>
        <w:spacing w:line="360" w:lineRule="auto"/>
        <w:jc w:val="both"/>
        <w:rPr>
          <w:rFonts w:ascii="Times New Roman" w:eastAsia="Times New Roman" w:hAnsi="Times New Roman"/>
          <w:sz w:val="24"/>
          <w:szCs w:val="24"/>
          <w:lang w:bidi="en-US"/>
        </w:rPr>
      </w:pPr>
      <w:r w:rsidRPr="004C756E">
        <w:rPr>
          <w:rFonts w:ascii="Times New Roman" w:eastAsia="Times New Roman" w:hAnsi="Times New Roman"/>
          <w:sz w:val="24"/>
          <w:szCs w:val="24"/>
          <w:lang w:bidi="en-US"/>
        </w:rPr>
        <w:t xml:space="preserve">3.9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Ethical Considerations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17</w:t>
      </w:r>
    </w:p>
    <w:p w:rsidR="00C22954" w:rsidRDefault="004C756E" w:rsidP="004C756E">
      <w:pPr>
        <w:spacing w:line="360" w:lineRule="auto"/>
        <w:jc w:val="both"/>
        <w:rPr>
          <w:rFonts w:ascii="Times New Roman" w:eastAsia="Times New Roman" w:hAnsi="Times New Roman"/>
          <w:b/>
          <w:sz w:val="24"/>
          <w:szCs w:val="24"/>
          <w:lang w:bidi="en-US"/>
        </w:rPr>
      </w:pPr>
      <w:r w:rsidRPr="004C756E">
        <w:rPr>
          <w:rFonts w:ascii="Times New Roman" w:eastAsia="Times New Roman" w:hAnsi="Times New Roman"/>
          <w:sz w:val="24"/>
          <w:szCs w:val="24"/>
          <w:lang w:bidi="en-US"/>
        </w:rPr>
        <w:t xml:space="preserve">3.10 </w:t>
      </w:r>
      <w:r w:rsidR="002D482E">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 xml:space="preserve">Limitations of the Study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4C756E">
        <w:rPr>
          <w:rFonts w:ascii="Times New Roman" w:eastAsia="Times New Roman" w:hAnsi="Times New Roman"/>
          <w:sz w:val="24"/>
          <w:szCs w:val="24"/>
          <w:lang w:bidi="en-US"/>
        </w:rPr>
        <w:t>17</w:t>
      </w:r>
      <w:r w:rsidR="00C22954" w:rsidRPr="00C22954">
        <w:rPr>
          <w:rFonts w:ascii="Times New Roman" w:eastAsia="Times New Roman" w:hAnsi="Times New Roman"/>
          <w:b/>
          <w:sz w:val="24"/>
          <w:szCs w:val="24"/>
          <w:lang w:bidi="en-US"/>
        </w:rPr>
        <w:t xml:space="preserve"> </w:t>
      </w:r>
    </w:p>
    <w:p w:rsidR="00746D80" w:rsidRPr="000B5F7F" w:rsidRDefault="00746D80" w:rsidP="00C22954">
      <w:pPr>
        <w:spacing w:line="360" w:lineRule="auto"/>
        <w:jc w:val="both"/>
        <w:rPr>
          <w:rFonts w:ascii="Times New Roman" w:eastAsia="Times New Roman" w:hAnsi="Times New Roman"/>
          <w:b/>
          <w:sz w:val="24"/>
          <w:szCs w:val="24"/>
          <w:lang w:bidi="en-US"/>
        </w:rPr>
      </w:pPr>
      <w:r w:rsidRPr="000B5F7F">
        <w:rPr>
          <w:rFonts w:ascii="Times New Roman" w:eastAsia="Times New Roman" w:hAnsi="Times New Roman"/>
          <w:b/>
          <w:sz w:val="24"/>
          <w:szCs w:val="24"/>
          <w:lang w:bidi="en-US"/>
        </w:rPr>
        <w:t>CHAPTER FOUR</w:t>
      </w:r>
    </w:p>
    <w:p w:rsidR="00746D80" w:rsidRDefault="00746D80" w:rsidP="00746D80">
      <w:pPr>
        <w:spacing w:line="360" w:lineRule="auto"/>
        <w:jc w:val="both"/>
        <w:rPr>
          <w:rFonts w:ascii="Times New Roman" w:eastAsia="Times New Roman" w:hAnsi="Times New Roman"/>
          <w:b/>
          <w:sz w:val="24"/>
          <w:szCs w:val="24"/>
          <w:lang w:bidi="en-US"/>
        </w:rPr>
      </w:pPr>
      <w:r>
        <w:rPr>
          <w:rFonts w:ascii="Times New Roman" w:eastAsia="Times New Roman" w:hAnsi="Times New Roman"/>
          <w:b/>
          <w:sz w:val="24"/>
          <w:szCs w:val="24"/>
          <w:lang w:bidi="en-US"/>
        </w:rPr>
        <w:t xml:space="preserve">4.0 </w:t>
      </w:r>
      <w:r>
        <w:rPr>
          <w:rFonts w:ascii="Times New Roman" w:eastAsia="Times New Roman" w:hAnsi="Times New Roman"/>
          <w:b/>
          <w:sz w:val="24"/>
          <w:szCs w:val="24"/>
          <w:lang w:bidi="en-US"/>
        </w:rPr>
        <w:tab/>
      </w:r>
      <w:r w:rsidRPr="000B5F7F">
        <w:rPr>
          <w:rFonts w:ascii="Times New Roman" w:eastAsia="Times New Roman" w:hAnsi="Times New Roman"/>
          <w:b/>
          <w:sz w:val="24"/>
          <w:szCs w:val="24"/>
          <w:lang w:bidi="en-US"/>
        </w:rPr>
        <w:t>DATA ANALYSIS AND DISCUSSION OF RESULTS</w:t>
      </w:r>
    </w:p>
    <w:p w:rsidR="00D6459B" w:rsidRPr="00D6459B" w:rsidRDefault="00D6459B" w:rsidP="00D6459B">
      <w:pPr>
        <w:spacing w:line="360" w:lineRule="auto"/>
        <w:jc w:val="both"/>
        <w:rPr>
          <w:rFonts w:ascii="Times New Roman" w:eastAsia="Times New Roman" w:hAnsi="Times New Roman"/>
          <w:sz w:val="24"/>
          <w:szCs w:val="24"/>
          <w:lang w:bidi="en-US"/>
        </w:rPr>
      </w:pPr>
      <w:r w:rsidRPr="00D6459B">
        <w:rPr>
          <w:rFonts w:ascii="Times New Roman" w:eastAsia="Times New Roman" w:hAnsi="Times New Roman"/>
          <w:sz w:val="24"/>
          <w:szCs w:val="24"/>
          <w:lang w:bidi="en-US"/>
        </w:rPr>
        <w:t xml:space="preserve">4.1 </w:t>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Introduction </w:t>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18</w:t>
      </w:r>
    </w:p>
    <w:p w:rsidR="00D6459B" w:rsidRPr="00D6459B" w:rsidRDefault="00D6459B" w:rsidP="00D6459B">
      <w:pPr>
        <w:spacing w:line="360" w:lineRule="auto"/>
        <w:jc w:val="both"/>
        <w:rPr>
          <w:rFonts w:ascii="Times New Roman" w:eastAsia="Times New Roman" w:hAnsi="Times New Roman"/>
          <w:sz w:val="24"/>
          <w:szCs w:val="24"/>
          <w:lang w:bidi="en-US"/>
        </w:rPr>
      </w:pPr>
      <w:r w:rsidRPr="00D6459B">
        <w:rPr>
          <w:rFonts w:ascii="Times New Roman" w:eastAsia="Times New Roman" w:hAnsi="Times New Roman"/>
          <w:sz w:val="24"/>
          <w:szCs w:val="24"/>
          <w:lang w:bidi="en-US"/>
        </w:rPr>
        <w:lastRenderedPageBreak/>
        <w:t xml:space="preserve">4.2 </w:t>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ANALYSIS AND PRESENTATION OF RESULTS </w:t>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18 - 26</w:t>
      </w:r>
    </w:p>
    <w:p w:rsidR="00D6459B" w:rsidRPr="00D6459B" w:rsidRDefault="00D6459B" w:rsidP="00D6459B">
      <w:pPr>
        <w:spacing w:line="360" w:lineRule="auto"/>
        <w:jc w:val="both"/>
        <w:rPr>
          <w:rFonts w:ascii="Times New Roman" w:eastAsia="Times New Roman" w:hAnsi="Times New Roman"/>
          <w:sz w:val="24"/>
          <w:szCs w:val="24"/>
          <w:lang w:bidi="en-US"/>
        </w:rPr>
      </w:pPr>
      <w:r w:rsidRPr="00D6459B">
        <w:rPr>
          <w:rFonts w:ascii="Times New Roman" w:eastAsia="Times New Roman" w:hAnsi="Times New Roman"/>
          <w:sz w:val="24"/>
          <w:szCs w:val="24"/>
          <w:lang w:bidi="en-US"/>
        </w:rPr>
        <w:t xml:space="preserve">4.3 </w:t>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Summary of Key Findings </w:t>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27 - 28</w:t>
      </w:r>
    </w:p>
    <w:p w:rsidR="004C756E" w:rsidRDefault="00D6459B" w:rsidP="00D6459B">
      <w:pPr>
        <w:spacing w:line="360" w:lineRule="auto"/>
        <w:jc w:val="both"/>
        <w:rPr>
          <w:rFonts w:ascii="Times New Roman" w:eastAsia="Times New Roman" w:hAnsi="Times New Roman"/>
          <w:sz w:val="24"/>
          <w:szCs w:val="24"/>
          <w:lang w:bidi="en-US"/>
        </w:rPr>
      </w:pPr>
      <w:r w:rsidRPr="00D6459B">
        <w:rPr>
          <w:rFonts w:ascii="Times New Roman" w:eastAsia="Times New Roman" w:hAnsi="Times New Roman"/>
          <w:sz w:val="24"/>
          <w:szCs w:val="24"/>
          <w:lang w:bidi="en-US"/>
        </w:rPr>
        <w:t xml:space="preserve">4.4 </w:t>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Discussion of Findings </w:t>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004C756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28 </w:t>
      </w:r>
      <w:r w:rsidR="004C756E">
        <w:rPr>
          <w:rFonts w:ascii="Times New Roman" w:eastAsia="Times New Roman" w:hAnsi="Times New Roman"/>
          <w:sz w:val="24"/>
          <w:szCs w:val="24"/>
          <w:lang w:bidi="en-US"/>
        </w:rPr>
        <w:t>–</w:t>
      </w:r>
      <w:r w:rsidRPr="00D6459B">
        <w:rPr>
          <w:rFonts w:ascii="Times New Roman" w:eastAsia="Times New Roman" w:hAnsi="Times New Roman"/>
          <w:sz w:val="24"/>
          <w:szCs w:val="24"/>
          <w:lang w:bidi="en-US"/>
        </w:rPr>
        <w:t xml:space="preserve"> 30</w:t>
      </w:r>
    </w:p>
    <w:p w:rsidR="00746D80" w:rsidRPr="000B5F7F" w:rsidRDefault="00746D80" w:rsidP="00D6459B">
      <w:pPr>
        <w:spacing w:line="360" w:lineRule="auto"/>
        <w:jc w:val="both"/>
        <w:rPr>
          <w:rFonts w:ascii="Times New Roman" w:eastAsia="Times New Roman" w:hAnsi="Times New Roman"/>
          <w:b/>
          <w:sz w:val="24"/>
          <w:szCs w:val="24"/>
          <w:lang w:bidi="en-US"/>
        </w:rPr>
      </w:pPr>
      <w:r w:rsidRPr="000B5F7F">
        <w:rPr>
          <w:rFonts w:ascii="Times New Roman" w:eastAsia="Times New Roman" w:hAnsi="Times New Roman"/>
          <w:b/>
          <w:sz w:val="24"/>
          <w:szCs w:val="24"/>
          <w:lang w:bidi="en-US"/>
        </w:rPr>
        <w:t>CHAPTER FIVE</w:t>
      </w:r>
    </w:p>
    <w:p w:rsidR="00746D80" w:rsidRPr="000B5F7F" w:rsidRDefault="00746D80" w:rsidP="00746D80">
      <w:pPr>
        <w:spacing w:line="360" w:lineRule="auto"/>
        <w:jc w:val="both"/>
        <w:rPr>
          <w:rFonts w:ascii="Times New Roman" w:eastAsia="Times New Roman" w:hAnsi="Times New Roman"/>
          <w:b/>
          <w:sz w:val="24"/>
          <w:szCs w:val="24"/>
          <w:lang w:bidi="en-US"/>
        </w:rPr>
      </w:pPr>
      <w:r>
        <w:rPr>
          <w:rFonts w:ascii="Times New Roman" w:eastAsia="Times New Roman" w:hAnsi="Times New Roman"/>
          <w:b/>
          <w:sz w:val="24"/>
          <w:szCs w:val="24"/>
          <w:lang w:bidi="en-US"/>
        </w:rPr>
        <w:t>5.0</w:t>
      </w:r>
      <w:r>
        <w:rPr>
          <w:rFonts w:ascii="Times New Roman" w:eastAsia="Times New Roman" w:hAnsi="Times New Roman"/>
          <w:b/>
          <w:sz w:val="24"/>
          <w:szCs w:val="24"/>
          <w:lang w:bidi="en-US"/>
        </w:rPr>
        <w:tab/>
      </w:r>
      <w:r w:rsidRPr="000B5F7F">
        <w:rPr>
          <w:rFonts w:ascii="Times New Roman" w:eastAsia="Times New Roman" w:hAnsi="Times New Roman"/>
          <w:b/>
          <w:sz w:val="24"/>
          <w:szCs w:val="24"/>
          <w:lang w:bidi="en-US"/>
        </w:rPr>
        <w:t>SUMMARY, CONCLUSION AND RECOMMENDATION</w:t>
      </w:r>
    </w:p>
    <w:p w:rsidR="00D6459B" w:rsidRPr="00D6459B" w:rsidRDefault="00D6459B" w:rsidP="00D6459B">
      <w:pPr>
        <w:spacing w:line="360" w:lineRule="auto"/>
        <w:jc w:val="both"/>
        <w:rPr>
          <w:rFonts w:ascii="Times New Roman" w:eastAsia="Times New Roman" w:hAnsi="Times New Roman"/>
          <w:sz w:val="24"/>
          <w:szCs w:val="24"/>
          <w:lang w:bidi="en-US"/>
        </w:rPr>
      </w:pPr>
      <w:r w:rsidRPr="00D6459B">
        <w:rPr>
          <w:rFonts w:ascii="Times New Roman" w:eastAsia="Times New Roman" w:hAnsi="Times New Roman"/>
          <w:sz w:val="24"/>
          <w:szCs w:val="24"/>
          <w:lang w:bidi="en-US"/>
        </w:rPr>
        <w:t xml:space="preserve">5.1 </w:t>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Summary of Findings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31</w:t>
      </w:r>
    </w:p>
    <w:p w:rsidR="00D6459B" w:rsidRPr="00D6459B" w:rsidRDefault="00D6459B" w:rsidP="00D6459B">
      <w:pPr>
        <w:spacing w:line="360" w:lineRule="auto"/>
        <w:jc w:val="both"/>
        <w:rPr>
          <w:rFonts w:ascii="Times New Roman" w:eastAsia="Times New Roman" w:hAnsi="Times New Roman"/>
          <w:sz w:val="24"/>
          <w:szCs w:val="24"/>
          <w:lang w:bidi="en-US"/>
        </w:rPr>
      </w:pPr>
      <w:r w:rsidRPr="00D6459B">
        <w:rPr>
          <w:rFonts w:ascii="Times New Roman" w:eastAsia="Times New Roman" w:hAnsi="Times New Roman"/>
          <w:sz w:val="24"/>
          <w:szCs w:val="24"/>
          <w:lang w:bidi="en-US"/>
        </w:rPr>
        <w:t xml:space="preserve">5.2 </w:t>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Conclusion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31 - 32</w:t>
      </w:r>
    </w:p>
    <w:p w:rsidR="00D6459B" w:rsidRPr="00D6459B" w:rsidRDefault="00D6459B" w:rsidP="00D6459B">
      <w:pPr>
        <w:spacing w:line="360" w:lineRule="auto"/>
        <w:jc w:val="both"/>
        <w:rPr>
          <w:rFonts w:ascii="Times New Roman" w:eastAsia="Times New Roman" w:hAnsi="Times New Roman"/>
          <w:sz w:val="24"/>
          <w:szCs w:val="24"/>
          <w:lang w:bidi="en-US"/>
        </w:rPr>
      </w:pPr>
      <w:r w:rsidRPr="00D6459B">
        <w:rPr>
          <w:rFonts w:ascii="Times New Roman" w:eastAsia="Times New Roman" w:hAnsi="Times New Roman"/>
          <w:sz w:val="24"/>
          <w:szCs w:val="24"/>
          <w:lang w:bidi="en-US"/>
        </w:rPr>
        <w:t xml:space="preserve">5.3 </w:t>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Recommendations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32 - 33</w:t>
      </w:r>
    </w:p>
    <w:p w:rsidR="00D6459B" w:rsidRDefault="00D6459B" w:rsidP="00D6459B">
      <w:pPr>
        <w:spacing w:line="360" w:lineRule="auto"/>
        <w:jc w:val="both"/>
        <w:rPr>
          <w:rFonts w:ascii="Times New Roman" w:eastAsia="Times New Roman" w:hAnsi="Times New Roman"/>
          <w:sz w:val="24"/>
          <w:szCs w:val="24"/>
          <w:lang w:bidi="en-US"/>
        </w:rPr>
      </w:pPr>
      <w:r w:rsidRPr="00D6459B">
        <w:rPr>
          <w:rFonts w:ascii="Times New Roman" w:eastAsia="Times New Roman" w:hAnsi="Times New Roman"/>
          <w:sz w:val="24"/>
          <w:szCs w:val="24"/>
          <w:lang w:bidi="en-US"/>
        </w:rPr>
        <w:t xml:space="preserve">5.4 </w:t>
      </w:r>
      <w:r w:rsidR="002D482E">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 xml:space="preserve">Suggestions for Further Studies </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sidRPr="00D6459B">
        <w:rPr>
          <w:rFonts w:ascii="Times New Roman" w:eastAsia="Times New Roman" w:hAnsi="Times New Roman"/>
          <w:sz w:val="24"/>
          <w:szCs w:val="24"/>
          <w:lang w:bidi="en-US"/>
        </w:rPr>
        <w:t>33</w:t>
      </w:r>
    </w:p>
    <w:p w:rsidR="00746D80" w:rsidRDefault="00746D80" w:rsidP="00D6459B">
      <w:pPr>
        <w:spacing w:line="36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References</w:t>
      </w:r>
      <w:r>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ab/>
      </w:r>
      <w:r w:rsidR="002D482E">
        <w:rPr>
          <w:rFonts w:ascii="Times New Roman" w:eastAsia="Times New Roman" w:hAnsi="Times New Roman"/>
          <w:sz w:val="24"/>
          <w:szCs w:val="24"/>
          <w:lang w:bidi="en-US"/>
        </w:rPr>
        <w:tab/>
      </w:r>
      <w:r w:rsidR="00830561">
        <w:rPr>
          <w:rFonts w:ascii="Times New Roman" w:eastAsia="Times New Roman" w:hAnsi="Times New Roman"/>
          <w:sz w:val="24"/>
          <w:szCs w:val="24"/>
          <w:lang w:bidi="en-US"/>
        </w:rPr>
        <w:t>42</w:t>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r>
        <w:rPr>
          <w:rFonts w:ascii="Times New Roman" w:eastAsia="Times New Roman" w:hAnsi="Times New Roman"/>
          <w:sz w:val="24"/>
          <w:szCs w:val="24"/>
          <w:lang w:bidi="en-US"/>
        </w:rPr>
        <w:tab/>
      </w:r>
    </w:p>
    <w:p w:rsidR="00746D80" w:rsidRDefault="00746D80" w:rsidP="00746D80">
      <w:pPr>
        <w:spacing w:line="36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ab/>
        <w:t>Appendix</w:t>
      </w:r>
      <w:r>
        <w:rPr>
          <w:rFonts w:ascii="Times New Roman" w:eastAsia="Times New Roman" w:hAnsi="Times New Roman"/>
          <w:sz w:val="24"/>
          <w:szCs w:val="24"/>
          <w:lang w:bidi="en-US"/>
        </w:rPr>
        <w:tab/>
      </w:r>
    </w:p>
    <w:p w:rsidR="00746D80" w:rsidRDefault="00746D80" w:rsidP="00746D80">
      <w:pPr>
        <w:spacing w:line="360" w:lineRule="auto"/>
        <w:jc w:val="both"/>
        <w:rPr>
          <w:rFonts w:ascii="Times New Roman" w:eastAsia="Times New Roman" w:hAnsi="Times New Roman"/>
          <w:b/>
          <w:sz w:val="24"/>
          <w:szCs w:val="24"/>
          <w:lang w:bidi="en-US"/>
        </w:rPr>
      </w:pPr>
    </w:p>
    <w:p w:rsidR="00746D80" w:rsidRDefault="00746D80" w:rsidP="00746D80">
      <w:pPr>
        <w:spacing w:line="360" w:lineRule="auto"/>
        <w:jc w:val="both"/>
        <w:rPr>
          <w:rFonts w:ascii="Times New Roman" w:eastAsia="Times New Roman" w:hAnsi="Times New Roman"/>
          <w:sz w:val="24"/>
          <w:szCs w:val="24"/>
          <w:lang w:bidi="en-US"/>
        </w:rPr>
      </w:pPr>
    </w:p>
    <w:p w:rsidR="00746D80" w:rsidRDefault="00746D80" w:rsidP="00746D80">
      <w:pPr>
        <w:spacing w:line="360" w:lineRule="auto"/>
        <w:jc w:val="both"/>
        <w:rPr>
          <w:rFonts w:ascii="Times New Roman" w:eastAsia="Times New Roman" w:hAnsi="Times New Roman"/>
          <w:sz w:val="24"/>
          <w:szCs w:val="24"/>
          <w:lang w:bidi="en-US"/>
        </w:rPr>
      </w:pPr>
    </w:p>
    <w:p w:rsidR="00746D80" w:rsidRDefault="00746D80" w:rsidP="00746D80">
      <w:pPr>
        <w:spacing w:line="360" w:lineRule="auto"/>
        <w:jc w:val="both"/>
        <w:rPr>
          <w:rFonts w:ascii="Times New Roman" w:eastAsia="Times New Roman" w:hAnsi="Times New Roman"/>
          <w:sz w:val="24"/>
          <w:szCs w:val="24"/>
          <w:lang w:bidi="en-US"/>
        </w:rPr>
      </w:pPr>
    </w:p>
    <w:p w:rsidR="00746D80" w:rsidRDefault="00746D80" w:rsidP="00746D80">
      <w:pPr>
        <w:spacing w:line="360" w:lineRule="auto"/>
        <w:jc w:val="both"/>
        <w:rPr>
          <w:rFonts w:ascii="Times New Roman" w:eastAsia="Times New Roman" w:hAnsi="Times New Roman"/>
          <w:sz w:val="24"/>
          <w:szCs w:val="24"/>
          <w:lang w:bidi="en-US"/>
        </w:rPr>
      </w:pPr>
    </w:p>
    <w:p w:rsidR="00746D80" w:rsidRDefault="00746D80" w:rsidP="00746D80">
      <w:pPr>
        <w:spacing w:line="360" w:lineRule="auto"/>
        <w:jc w:val="both"/>
        <w:rPr>
          <w:rFonts w:ascii="Times New Roman" w:eastAsia="Times New Roman" w:hAnsi="Times New Roman"/>
          <w:sz w:val="24"/>
          <w:szCs w:val="24"/>
          <w:lang w:bidi="en-US"/>
        </w:rPr>
      </w:pPr>
    </w:p>
    <w:p w:rsidR="00746D80" w:rsidRDefault="00746D80" w:rsidP="00746D80">
      <w:pPr>
        <w:spacing w:line="360" w:lineRule="auto"/>
        <w:jc w:val="both"/>
        <w:rPr>
          <w:rFonts w:ascii="Times New Roman" w:eastAsia="Times New Roman" w:hAnsi="Times New Roman"/>
          <w:sz w:val="24"/>
          <w:szCs w:val="24"/>
          <w:lang w:bidi="en-US"/>
        </w:rPr>
      </w:pPr>
    </w:p>
    <w:p w:rsidR="00746D80" w:rsidRDefault="00746D80" w:rsidP="00746D80">
      <w:pPr>
        <w:spacing w:line="360" w:lineRule="auto"/>
        <w:jc w:val="both"/>
        <w:rPr>
          <w:rFonts w:ascii="Times New Roman" w:eastAsia="Times New Roman" w:hAnsi="Times New Roman"/>
          <w:sz w:val="24"/>
          <w:szCs w:val="24"/>
          <w:lang w:bidi="en-US"/>
        </w:rPr>
      </w:pPr>
    </w:p>
    <w:p w:rsidR="00746D80" w:rsidRDefault="00746D80" w:rsidP="00746D80">
      <w:pPr>
        <w:spacing w:line="360" w:lineRule="auto"/>
        <w:jc w:val="both"/>
        <w:rPr>
          <w:rFonts w:ascii="Times New Roman" w:eastAsia="Times New Roman" w:hAnsi="Times New Roman"/>
          <w:sz w:val="24"/>
          <w:szCs w:val="24"/>
          <w:lang w:bidi="en-US"/>
        </w:rPr>
      </w:pPr>
    </w:p>
    <w:p w:rsidR="00746D80" w:rsidRPr="00CA3044" w:rsidRDefault="00746D80" w:rsidP="00746D80">
      <w:pPr>
        <w:pStyle w:val="BodyText"/>
        <w:spacing w:line="480" w:lineRule="auto"/>
        <w:jc w:val="center"/>
        <w:rPr>
          <w:b/>
        </w:rPr>
      </w:pPr>
      <w:r w:rsidRPr="00CA3044">
        <w:rPr>
          <w:b/>
        </w:rPr>
        <w:lastRenderedPageBreak/>
        <w:t>LIST OF TABLES</w:t>
      </w:r>
    </w:p>
    <w:p w:rsidR="00C422B3" w:rsidRPr="00C422B3" w:rsidRDefault="00C422B3" w:rsidP="00C422B3">
      <w:pPr>
        <w:spacing w:before="59"/>
        <w:rPr>
          <w:rStyle w:val="Emphasis"/>
          <w:rFonts w:ascii="Times New Roman" w:eastAsia="Times New Roman" w:hAnsi="Times New Roman"/>
          <w:bCs/>
          <w:i w:val="0"/>
          <w:sz w:val="24"/>
          <w:szCs w:val="24"/>
          <w:lang w:bidi="en-US"/>
        </w:rPr>
      </w:pPr>
      <w:r w:rsidRPr="00C422B3">
        <w:rPr>
          <w:rStyle w:val="Emphasis"/>
          <w:rFonts w:ascii="Times New Roman" w:eastAsia="Times New Roman" w:hAnsi="Times New Roman"/>
          <w:bCs/>
          <w:i w:val="0"/>
          <w:sz w:val="24"/>
          <w:szCs w:val="24"/>
          <w:lang w:bidi="en-US"/>
        </w:rPr>
        <w:t xml:space="preserve">Table 4.1: Distribution of Questionnaires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18</w:t>
      </w:r>
    </w:p>
    <w:p w:rsidR="00C422B3" w:rsidRPr="00C422B3" w:rsidRDefault="00C422B3" w:rsidP="00C422B3">
      <w:pPr>
        <w:spacing w:before="59"/>
        <w:rPr>
          <w:rStyle w:val="Emphasis"/>
          <w:rFonts w:ascii="Times New Roman" w:eastAsia="Times New Roman" w:hAnsi="Times New Roman"/>
          <w:bCs/>
          <w:i w:val="0"/>
          <w:sz w:val="24"/>
          <w:szCs w:val="24"/>
          <w:lang w:bidi="en-US"/>
        </w:rPr>
      </w:pPr>
      <w:r w:rsidRPr="00C422B3">
        <w:rPr>
          <w:rStyle w:val="Emphasis"/>
          <w:rFonts w:ascii="Times New Roman" w:eastAsia="Times New Roman" w:hAnsi="Times New Roman"/>
          <w:bCs/>
          <w:i w:val="0"/>
          <w:sz w:val="24"/>
          <w:szCs w:val="24"/>
          <w:lang w:bidi="en-US"/>
        </w:rPr>
        <w:t xml:space="preserve">Table 4.2 Gender Composition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19</w:t>
      </w:r>
    </w:p>
    <w:p w:rsidR="00C422B3" w:rsidRPr="00C422B3" w:rsidRDefault="00C422B3" w:rsidP="00C422B3">
      <w:pPr>
        <w:spacing w:before="59"/>
        <w:rPr>
          <w:rStyle w:val="Emphasis"/>
          <w:rFonts w:ascii="Times New Roman" w:eastAsia="Times New Roman" w:hAnsi="Times New Roman"/>
          <w:bCs/>
          <w:i w:val="0"/>
          <w:sz w:val="24"/>
          <w:szCs w:val="24"/>
          <w:lang w:bidi="en-US"/>
        </w:rPr>
      </w:pPr>
      <w:r w:rsidRPr="00C422B3">
        <w:rPr>
          <w:rStyle w:val="Emphasis"/>
          <w:rFonts w:ascii="Times New Roman" w:eastAsia="Times New Roman" w:hAnsi="Times New Roman"/>
          <w:bCs/>
          <w:i w:val="0"/>
          <w:sz w:val="24"/>
          <w:szCs w:val="24"/>
          <w:lang w:bidi="en-US"/>
        </w:rPr>
        <w:t xml:space="preserve">Table 4.3: Distribution by Age Group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19 - 20</w:t>
      </w:r>
    </w:p>
    <w:p w:rsidR="00C422B3" w:rsidRPr="00C422B3" w:rsidRDefault="00C422B3" w:rsidP="00C422B3">
      <w:pPr>
        <w:spacing w:before="59"/>
        <w:rPr>
          <w:rStyle w:val="Emphasis"/>
          <w:rFonts w:ascii="Times New Roman" w:eastAsia="Times New Roman" w:hAnsi="Times New Roman"/>
          <w:bCs/>
          <w:i w:val="0"/>
          <w:sz w:val="24"/>
          <w:szCs w:val="24"/>
          <w:lang w:bidi="en-US"/>
        </w:rPr>
      </w:pPr>
      <w:r w:rsidRPr="00C422B3">
        <w:rPr>
          <w:rStyle w:val="Emphasis"/>
          <w:rFonts w:ascii="Times New Roman" w:eastAsia="Times New Roman" w:hAnsi="Times New Roman"/>
          <w:bCs/>
          <w:i w:val="0"/>
          <w:sz w:val="24"/>
          <w:szCs w:val="24"/>
          <w:lang w:bidi="en-US"/>
        </w:rPr>
        <w:t xml:space="preserve">Table 4.4: Occupational Distribution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20</w:t>
      </w:r>
    </w:p>
    <w:p w:rsidR="00C422B3" w:rsidRPr="00C422B3" w:rsidRDefault="00C422B3" w:rsidP="00C422B3">
      <w:pPr>
        <w:spacing w:before="59"/>
        <w:rPr>
          <w:rStyle w:val="Emphasis"/>
          <w:rFonts w:ascii="Times New Roman" w:eastAsia="Times New Roman" w:hAnsi="Times New Roman"/>
          <w:bCs/>
          <w:i w:val="0"/>
          <w:sz w:val="24"/>
          <w:szCs w:val="24"/>
          <w:lang w:bidi="en-US"/>
        </w:rPr>
      </w:pPr>
      <w:r w:rsidRPr="00C422B3">
        <w:rPr>
          <w:rStyle w:val="Emphasis"/>
          <w:rFonts w:ascii="Times New Roman" w:eastAsia="Times New Roman" w:hAnsi="Times New Roman"/>
          <w:bCs/>
          <w:i w:val="0"/>
          <w:sz w:val="24"/>
          <w:szCs w:val="24"/>
          <w:lang w:bidi="en-US"/>
        </w:rPr>
        <w:t xml:space="preserve">Table 4.5: Educational Qualification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21</w:t>
      </w:r>
    </w:p>
    <w:p w:rsidR="00C422B3" w:rsidRPr="00C422B3" w:rsidRDefault="00C422B3" w:rsidP="00C422B3">
      <w:pPr>
        <w:spacing w:before="59"/>
        <w:rPr>
          <w:rStyle w:val="Emphasis"/>
          <w:rFonts w:ascii="Times New Roman" w:eastAsia="Times New Roman" w:hAnsi="Times New Roman"/>
          <w:bCs/>
          <w:i w:val="0"/>
          <w:sz w:val="24"/>
          <w:szCs w:val="24"/>
          <w:lang w:bidi="en-US"/>
        </w:rPr>
      </w:pPr>
      <w:r w:rsidRPr="00C422B3">
        <w:rPr>
          <w:rStyle w:val="Emphasis"/>
          <w:rFonts w:ascii="Times New Roman" w:eastAsia="Times New Roman" w:hAnsi="Times New Roman"/>
          <w:bCs/>
          <w:i w:val="0"/>
          <w:sz w:val="24"/>
          <w:szCs w:val="24"/>
          <w:lang w:bidi="en-US"/>
        </w:rPr>
        <w:t xml:space="preserve">Table 4.6: Years of Experience in Building or Housing Sector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22</w:t>
      </w:r>
    </w:p>
    <w:p w:rsidR="00C422B3" w:rsidRPr="00C422B3" w:rsidRDefault="00C422B3" w:rsidP="00C422B3">
      <w:pPr>
        <w:spacing w:before="59"/>
        <w:rPr>
          <w:rStyle w:val="Emphasis"/>
          <w:rFonts w:ascii="Times New Roman" w:eastAsia="Times New Roman" w:hAnsi="Times New Roman"/>
          <w:bCs/>
          <w:i w:val="0"/>
          <w:sz w:val="24"/>
          <w:szCs w:val="24"/>
          <w:lang w:bidi="en-US"/>
        </w:rPr>
      </w:pPr>
      <w:r w:rsidRPr="00C422B3">
        <w:rPr>
          <w:rStyle w:val="Emphasis"/>
          <w:rFonts w:ascii="Times New Roman" w:eastAsia="Times New Roman" w:hAnsi="Times New Roman"/>
          <w:bCs/>
          <w:i w:val="0"/>
          <w:sz w:val="24"/>
          <w:szCs w:val="24"/>
          <w:lang w:bidi="en-US"/>
        </w:rPr>
        <w:t xml:space="preserve">Table 4.7: Role of Builders in Rural Housing Delivery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22</w:t>
      </w:r>
    </w:p>
    <w:p w:rsidR="00C422B3" w:rsidRPr="00C422B3" w:rsidRDefault="00C422B3" w:rsidP="00C422B3">
      <w:pPr>
        <w:spacing w:before="59"/>
        <w:rPr>
          <w:rStyle w:val="Emphasis"/>
          <w:rFonts w:ascii="Times New Roman" w:eastAsia="Times New Roman" w:hAnsi="Times New Roman"/>
          <w:bCs/>
          <w:i w:val="0"/>
          <w:sz w:val="24"/>
          <w:szCs w:val="24"/>
          <w:lang w:bidi="en-US"/>
        </w:rPr>
      </w:pPr>
      <w:r w:rsidRPr="00C422B3">
        <w:rPr>
          <w:rStyle w:val="Emphasis"/>
          <w:rFonts w:ascii="Times New Roman" w:eastAsia="Times New Roman" w:hAnsi="Times New Roman"/>
          <w:bCs/>
          <w:i w:val="0"/>
          <w:sz w:val="24"/>
          <w:szCs w:val="24"/>
          <w:lang w:bidi="en-US"/>
        </w:rPr>
        <w:t xml:space="preserve">Table 4.8: Respondents’ Perception of Challenges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24</w:t>
      </w:r>
    </w:p>
    <w:p w:rsidR="00746D80" w:rsidRDefault="00C422B3" w:rsidP="00C422B3">
      <w:pPr>
        <w:spacing w:before="59"/>
        <w:rPr>
          <w:rFonts w:ascii="Times New Roman" w:hAnsi="Times New Roman"/>
          <w:b/>
          <w:sz w:val="24"/>
          <w:szCs w:val="24"/>
        </w:rPr>
      </w:pPr>
      <w:r w:rsidRPr="00C422B3">
        <w:rPr>
          <w:rStyle w:val="Emphasis"/>
          <w:rFonts w:ascii="Times New Roman" w:eastAsia="Times New Roman" w:hAnsi="Times New Roman"/>
          <w:bCs/>
          <w:i w:val="0"/>
          <w:sz w:val="24"/>
          <w:szCs w:val="24"/>
          <w:lang w:bidi="en-US"/>
        </w:rPr>
        <w:t xml:space="preserve">Table 4.9: Perceived Impact of Builder Involvement </w:t>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Pr>
          <w:rStyle w:val="Emphasis"/>
          <w:rFonts w:ascii="Times New Roman" w:eastAsia="Times New Roman" w:hAnsi="Times New Roman"/>
          <w:bCs/>
          <w:i w:val="0"/>
          <w:sz w:val="24"/>
          <w:szCs w:val="24"/>
          <w:lang w:bidi="en-US"/>
        </w:rPr>
        <w:tab/>
      </w:r>
      <w:r w:rsidRPr="00C422B3">
        <w:rPr>
          <w:rStyle w:val="Emphasis"/>
          <w:rFonts w:ascii="Times New Roman" w:eastAsia="Times New Roman" w:hAnsi="Times New Roman"/>
          <w:bCs/>
          <w:i w:val="0"/>
          <w:sz w:val="24"/>
          <w:szCs w:val="24"/>
          <w:lang w:bidi="en-US"/>
        </w:rPr>
        <w:t>25</w:t>
      </w: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746D80" w:rsidRDefault="00746D80" w:rsidP="00746D80">
      <w:pPr>
        <w:spacing w:before="59"/>
        <w:jc w:val="center"/>
        <w:rPr>
          <w:rFonts w:ascii="Times New Roman" w:hAnsi="Times New Roman"/>
          <w:b/>
          <w:sz w:val="24"/>
          <w:szCs w:val="24"/>
        </w:rPr>
      </w:pPr>
    </w:p>
    <w:p w:rsidR="00B54DC8" w:rsidRDefault="00B54DC8" w:rsidP="00746D80">
      <w:pPr>
        <w:spacing w:before="59"/>
        <w:jc w:val="center"/>
        <w:rPr>
          <w:rFonts w:ascii="Times New Roman" w:hAnsi="Times New Roman"/>
          <w:b/>
          <w:sz w:val="24"/>
          <w:szCs w:val="24"/>
        </w:rPr>
      </w:pPr>
    </w:p>
    <w:p w:rsidR="00B54DC8" w:rsidRDefault="00B54DC8" w:rsidP="00746D80">
      <w:pPr>
        <w:spacing w:before="59"/>
        <w:jc w:val="center"/>
        <w:rPr>
          <w:rFonts w:ascii="Times New Roman" w:hAnsi="Times New Roman"/>
          <w:b/>
          <w:sz w:val="24"/>
          <w:szCs w:val="24"/>
        </w:rPr>
      </w:pPr>
    </w:p>
    <w:p w:rsidR="00514772" w:rsidRDefault="00514772" w:rsidP="00746D80">
      <w:pPr>
        <w:spacing w:before="59"/>
        <w:jc w:val="center"/>
        <w:rPr>
          <w:rFonts w:ascii="Times New Roman" w:hAnsi="Times New Roman"/>
          <w:b/>
          <w:sz w:val="24"/>
          <w:szCs w:val="24"/>
        </w:rPr>
      </w:pPr>
    </w:p>
    <w:p w:rsidR="00514772" w:rsidRDefault="00514772" w:rsidP="00746D80">
      <w:pPr>
        <w:spacing w:before="59"/>
        <w:jc w:val="center"/>
        <w:rPr>
          <w:rFonts w:ascii="Times New Roman" w:hAnsi="Times New Roman"/>
          <w:b/>
          <w:sz w:val="24"/>
          <w:szCs w:val="24"/>
        </w:rPr>
      </w:pPr>
    </w:p>
    <w:p w:rsidR="00746D80" w:rsidRPr="00016378" w:rsidRDefault="00746D80" w:rsidP="00746D80">
      <w:pPr>
        <w:spacing w:before="59"/>
        <w:jc w:val="center"/>
        <w:rPr>
          <w:rFonts w:ascii="Times New Roman" w:hAnsi="Times New Roman"/>
          <w:b/>
          <w:sz w:val="28"/>
          <w:szCs w:val="24"/>
        </w:rPr>
      </w:pPr>
      <w:r w:rsidRPr="00016378">
        <w:rPr>
          <w:rFonts w:ascii="Times New Roman" w:hAnsi="Times New Roman"/>
          <w:b/>
          <w:sz w:val="28"/>
          <w:szCs w:val="24"/>
        </w:rPr>
        <w:lastRenderedPageBreak/>
        <w:t>ABSTRACT</w:t>
      </w:r>
    </w:p>
    <w:p w:rsidR="00140409" w:rsidRPr="00140409" w:rsidRDefault="00140409" w:rsidP="00140409">
      <w:pPr>
        <w:spacing w:before="100" w:beforeAutospacing="1" w:after="100" w:afterAutospacing="1" w:line="360" w:lineRule="auto"/>
        <w:jc w:val="both"/>
        <w:rPr>
          <w:rFonts w:ascii="Times New Roman" w:eastAsia="Times New Roman" w:hAnsi="Times New Roman"/>
          <w:i/>
          <w:sz w:val="24"/>
          <w:szCs w:val="24"/>
          <w:lang w:val="en-US"/>
        </w:rPr>
      </w:pPr>
      <w:bookmarkStart w:id="0" w:name="_Hlk188449393"/>
      <w:r w:rsidRPr="00140409">
        <w:rPr>
          <w:rFonts w:ascii="Times New Roman" w:eastAsia="Times New Roman" w:hAnsi="Times New Roman"/>
          <w:i/>
          <w:sz w:val="24"/>
          <w:szCs w:val="24"/>
          <w:lang w:val="en-US"/>
        </w:rPr>
        <w:t>Access to affordable housing in rural Nigeria remains a pressing developmental concern, hindered by poor construction practices, substandard materials, and limited professional oversight. This study explores the role of builders in enhancing the delivery of affordable and sustainable housing in selected rural communities of Ilorin, Kwara State. Adopting a quantitative descriptive research design, data were collected via structured questionnaires from 109 stakeholders, including builders, artisans, contractors, housing officials, and residents. The research focuses on three objectives: to identify builders’ contributions to rural housing delivery, assess the impact of builder-led practices on housing quality and affordability, and examine the constraints limiting their involvement. Findings reveal that builders significantly contribute to construction quality, cost-effectiveness, durability, and the adoption of sustainable techniques such as modular systems and Stabilized Compressed Earth Blocks (SCEBs). However, their participation is constrained by factors such as inadequate policy enforcement, limited community awareness, logistical barriers, and affordability misconceptions. Respondents strongly endorsed policy reforms mandating professional builder involvement in public housing initiatives. The study concludes that institutionalizing builder participation through policy, capacity building, and public sensitization is essential to achieving sustainable, affordable housing in rural Nigeria. Recommendations include incentive-driven builder engagement, improved infrastructure, integration of local artisans under professional supervision, and promotion of context-specific sustainable technologies.</w:t>
      </w:r>
    </w:p>
    <w:p w:rsidR="002E7D13" w:rsidRPr="002E7D13" w:rsidRDefault="002E7D13" w:rsidP="005549C4">
      <w:pPr>
        <w:pStyle w:val="NormalWeb"/>
        <w:spacing w:line="360" w:lineRule="auto"/>
        <w:jc w:val="both"/>
        <w:rPr>
          <w:i/>
        </w:rPr>
        <w:sectPr w:rsidR="002E7D13" w:rsidRPr="002E7D13" w:rsidSect="00DC5439">
          <w:footerReference w:type="default" r:id="rId8"/>
          <w:pgSz w:w="12240" w:h="15840"/>
          <w:pgMar w:top="1440" w:right="1440" w:bottom="1440" w:left="1440" w:header="720" w:footer="720" w:gutter="0"/>
          <w:pgNumType w:fmt="lowerRoman" w:start="1"/>
          <w:cols w:space="720"/>
          <w:docGrid w:linePitch="360"/>
        </w:sectPr>
      </w:pPr>
    </w:p>
    <w:bookmarkEnd w:id="0"/>
    <w:p w:rsidR="00AD14AB" w:rsidRPr="00870351" w:rsidRDefault="00AD14AB" w:rsidP="00AD14AB">
      <w:pPr>
        <w:jc w:val="center"/>
        <w:rPr>
          <w:rFonts w:ascii="Times New Roman" w:hAnsi="Times New Roman"/>
          <w:b/>
          <w:sz w:val="32"/>
        </w:rPr>
      </w:pPr>
      <w:r w:rsidRPr="00870351">
        <w:rPr>
          <w:rFonts w:ascii="Times New Roman" w:hAnsi="Times New Roman"/>
          <w:b/>
          <w:sz w:val="32"/>
        </w:rPr>
        <w:lastRenderedPageBreak/>
        <w:t xml:space="preserve">CHAPTER ONE </w:t>
      </w:r>
    </w:p>
    <w:p w:rsidR="00AD14AB" w:rsidRPr="00870351" w:rsidRDefault="00AD14AB" w:rsidP="00AD14AB">
      <w:pPr>
        <w:jc w:val="center"/>
        <w:rPr>
          <w:rFonts w:ascii="Times New Roman" w:hAnsi="Times New Roman"/>
          <w:b/>
          <w:sz w:val="32"/>
        </w:rPr>
      </w:pPr>
      <w:r w:rsidRPr="00870351">
        <w:rPr>
          <w:rFonts w:ascii="Times New Roman" w:hAnsi="Times New Roman"/>
          <w:b/>
          <w:sz w:val="32"/>
        </w:rPr>
        <w:t>INTRODUCTION</w:t>
      </w:r>
    </w:p>
    <w:p w:rsidR="00AD14AB" w:rsidRPr="00870351" w:rsidRDefault="00AD14AB" w:rsidP="00AD14AB">
      <w:pPr>
        <w:rPr>
          <w:rFonts w:ascii="Times New Roman" w:hAnsi="Times New Roman"/>
          <w:b/>
          <w:sz w:val="28"/>
        </w:rPr>
      </w:pPr>
      <w:r w:rsidRPr="00870351">
        <w:rPr>
          <w:rFonts w:ascii="Times New Roman" w:hAnsi="Times New Roman"/>
          <w:b/>
          <w:sz w:val="28"/>
        </w:rPr>
        <w:t>1.1 Background of the Study</w:t>
      </w:r>
    </w:p>
    <w:p w:rsidR="00AD14AB" w:rsidRPr="00BD3CF8" w:rsidRDefault="00AD14AB" w:rsidP="00BD3CF8">
      <w:pPr>
        <w:spacing w:before="100" w:beforeAutospacing="1" w:after="100" w:afterAutospacing="1" w:line="360" w:lineRule="auto"/>
        <w:jc w:val="both"/>
        <w:rPr>
          <w:rFonts w:ascii="Times New Roman" w:eastAsia="Times New Roman" w:hAnsi="Times New Roman"/>
          <w:sz w:val="24"/>
          <w:szCs w:val="24"/>
        </w:rPr>
      </w:pPr>
      <w:r w:rsidRPr="00BD3CF8">
        <w:rPr>
          <w:rFonts w:ascii="Times New Roman" w:eastAsia="Times New Roman" w:hAnsi="Times New Roman"/>
          <w:sz w:val="24"/>
          <w:szCs w:val="24"/>
        </w:rPr>
        <w:t>The persistent shortage of affordable housing in Nigeria, especially in rural areas, remains a significant development challenge. These communities often grapple with widespread poverty, underdeveloped infrastructure, and limited access to durable, affordable, and safe housing. According to UN-Habitat (2022), affordable housing is a cornerstone of sustainable development, especially in marginalized or rural settings. In Nigeria, it is estimated that more than 60% of the rural population resides in inadequate housing conditions, which adversely affect health, productivity, security, and social stability (</w:t>
      </w:r>
      <w:proofErr w:type="spellStart"/>
      <w:r w:rsidRPr="00BD3CF8">
        <w:rPr>
          <w:rFonts w:ascii="Times New Roman" w:eastAsia="Times New Roman" w:hAnsi="Times New Roman"/>
          <w:sz w:val="24"/>
          <w:szCs w:val="24"/>
        </w:rPr>
        <w:t>Adedeji</w:t>
      </w:r>
      <w:proofErr w:type="spellEnd"/>
      <w:r w:rsidRPr="00BD3CF8">
        <w:rPr>
          <w:rFonts w:ascii="Times New Roman" w:eastAsia="Times New Roman" w:hAnsi="Times New Roman"/>
          <w:sz w:val="24"/>
          <w:szCs w:val="24"/>
        </w:rPr>
        <w:t xml:space="preserve">, </w:t>
      </w:r>
      <w:proofErr w:type="spellStart"/>
      <w:r w:rsidRPr="00BD3CF8">
        <w:rPr>
          <w:rFonts w:ascii="Times New Roman" w:eastAsia="Times New Roman" w:hAnsi="Times New Roman"/>
          <w:sz w:val="24"/>
          <w:szCs w:val="24"/>
        </w:rPr>
        <w:t>Deveci</w:t>
      </w:r>
      <w:proofErr w:type="spellEnd"/>
      <w:r w:rsidRPr="00BD3CF8">
        <w:rPr>
          <w:rFonts w:ascii="Times New Roman" w:eastAsia="Times New Roman" w:hAnsi="Times New Roman"/>
          <w:sz w:val="24"/>
          <w:szCs w:val="24"/>
        </w:rPr>
        <w:t>, &amp; Salman, 2023).</w:t>
      </w:r>
    </w:p>
    <w:p w:rsidR="00AD14AB" w:rsidRPr="00BD3CF8" w:rsidRDefault="00064BEA" w:rsidP="00BD3CF8">
      <w:pPr>
        <w:spacing w:before="100" w:beforeAutospacing="1" w:after="100" w:afterAutospacing="1" w:line="360" w:lineRule="auto"/>
        <w:jc w:val="both"/>
        <w:rPr>
          <w:rFonts w:ascii="Times New Roman" w:eastAsia="Times New Roman" w:hAnsi="Times New Roman"/>
          <w:sz w:val="24"/>
          <w:szCs w:val="24"/>
        </w:rPr>
      </w:pPr>
      <w:proofErr w:type="gramStart"/>
      <w:r w:rsidRPr="00BD3CF8">
        <w:rPr>
          <w:rFonts w:ascii="Times New Roman" w:eastAsia="Times New Roman" w:hAnsi="Times New Roman"/>
          <w:sz w:val="24"/>
          <w:szCs w:val="24"/>
        </w:rPr>
        <w:t>Builders</w:t>
      </w:r>
      <w:proofErr w:type="gramEnd"/>
      <w:r w:rsidR="00AD14AB" w:rsidRPr="00BD3CF8">
        <w:rPr>
          <w:rFonts w:ascii="Times New Roman" w:eastAsia="Times New Roman" w:hAnsi="Times New Roman"/>
          <w:sz w:val="24"/>
          <w:szCs w:val="24"/>
        </w:rPr>
        <w:t xml:space="preserve"> professionals in the construction</w:t>
      </w:r>
      <w:r w:rsidRPr="00BD3CF8">
        <w:rPr>
          <w:rFonts w:ascii="Times New Roman" w:eastAsia="Times New Roman" w:hAnsi="Times New Roman"/>
          <w:sz w:val="24"/>
          <w:szCs w:val="24"/>
        </w:rPr>
        <w:t xml:space="preserve"> and built environment sector </w:t>
      </w:r>
      <w:r w:rsidR="00AD14AB" w:rsidRPr="00BD3CF8">
        <w:rPr>
          <w:rFonts w:ascii="Times New Roman" w:eastAsia="Times New Roman" w:hAnsi="Times New Roman"/>
          <w:sz w:val="24"/>
          <w:szCs w:val="24"/>
        </w:rPr>
        <w:t>play an essential yet underutilized role in mitigating these housing challenges. Their contributions span the full housing delivery cycle, from site planning and materials sourcing to construction supervision and post-occupancy maintenance. They possess technical expertise in cost control, innovative building systems, and quality assurance (</w:t>
      </w:r>
      <w:proofErr w:type="spellStart"/>
      <w:r w:rsidR="00AD14AB" w:rsidRPr="00BD3CF8">
        <w:rPr>
          <w:rFonts w:ascii="Times New Roman" w:eastAsia="Times New Roman" w:hAnsi="Times New Roman"/>
          <w:sz w:val="24"/>
          <w:szCs w:val="24"/>
        </w:rPr>
        <w:t>Iwuagwu</w:t>
      </w:r>
      <w:proofErr w:type="spellEnd"/>
      <w:r w:rsidR="00AD14AB" w:rsidRPr="00BD3CF8">
        <w:rPr>
          <w:rFonts w:ascii="Times New Roman" w:eastAsia="Times New Roman" w:hAnsi="Times New Roman"/>
          <w:sz w:val="24"/>
          <w:szCs w:val="24"/>
        </w:rPr>
        <w:t xml:space="preserve"> &amp; </w:t>
      </w:r>
      <w:proofErr w:type="spellStart"/>
      <w:r w:rsidR="00AD14AB" w:rsidRPr="00BD3CF8">
        <w:rPr>
          <w:rFonts w:ascii="Times New Roman" w:eastAsia="Times New Roman" w:hAnsi="Times New Roman"/>
          <w:sz w:val="24"/>
          <w:szCs w:val="24"/>
        </w:rPr>
        <w:t>Iwuagwu</w:t>
      </w:r>
      <w:proofErr w:type="spellEnd"/>
      <w:r w:rsidR="00AD14AB" w:rsidRPr="00BD3CF8">
        <w:rPr>
          <w:rFonts w:ascii="Times New Roman" w:eastAsia="Times New Roman" w:hAnsi="Times New Roman"/>
          <w:sz w:val="24"/>
          <w:szCs w:val="24"/>
        </w:rPr>
        <w:t>, 2015). Leveraging locally available materials and indigenous techniques, builders can enhance affordability while preserving cultural appropriateness and environmental sustainability.</w:t>
      </w:r>
    </w:p>
    <w:p w:rsidR="00AD14AB" w:rsidRPr="00BD3CF8" w:rsidRDefault="00AD14AB" w:rsidP="00BD3CF8">
      <w:pPr>
        <w:spacing w:before="100" w:beforeAutospacing="1" w:after="100" w:afterAutospacing="1" w:line="360" w:lineRule="auto"/>
        <w:jc w:val="both"/>
        <w:rPr>
          <w:rFonts w:ascii="Times New Roman" w:eastAsia="Times New Roman" w:hAnsi="Times New Roman"/>
          <w:sz w:val="24"/>
          <w:szCs w:val="24"/>
        </w:rPr>
      </w:pPr>
      <w:r w:rsidRPr="00BD3CF8">
        <w:rPr>
          <w:rFonts w:ascii="Times New Roman" w:eastAsia="Times New Roman" w:hAnsi="Times New Roman"/>
          <w:sz w:val="24"/>
          <w:szCs w:val="24"/>
        </w:rPr>
        <w:t>Despite numerous government-led initiatives aimed at improving housing accessibility, rural schemes are often marked by weak implementation, lack of technical oversight, and resource inefficiency. The exclusion of builders from these efforts frequently results in poor design execution, structural failures, and wasteful construction practices (</w:t>
      </w:r>
      <w:proofErr w:type="spellStart"/>
      <w:r w:rsidRPr="00BD3CF8">
        <w:rPr>
          <w:rFonts w:ascii="Times New Roman" w:eastAsia="Times New Roman" w:hAnsi="Times New Roman"/>
          <w:sz w:val="24"/>
          <w:szCs w:val="24"/>
        </w:rPr>
        <w:t>Momoh</w:t>
      </w:r>
      <w:proofErr w:type="spellEnd"/>
      <w:r w:rsidRPr="00BD3CF8">
        <w:rPr>
          <w:rFonts w:ascii="Times New Roman" w:eastAsia="Times New Roman" w:hAnsi="Times New Roman"/>
          <w:sz w:val="24"/>
          <w:szCs w:val="24"/>
        </w:rPr>
        <w:t>, 2021). Increasing builder engagement in rural housing delivery can enhance project sustainability, reduce costs, and improve quality outcomes through innovations like modular building systems and prefabricated components (</w:t>
      </w:r>
      <w:proofErr w:type="spellStart"/>
      <w:r w:rsidRPr="00BD3CF8">
        <w:rPr>
          <w:rFonts w:ascii="Times New Roman" w:eastAsia="Times New Roman" w:hAnsi="Times New Roman"/>
          <w:sz w:val="24"/>
          <w:szCs w:val="24"/>
        </w:rPr>
        <w:t>Sholanke</w:t>
      </w:r>
      <w:proofErr w:type="spellEnd"/>
      <w:r w:rsidRPr="00BD3CF8">
        <w:rPr>
          <w:rFonts w:ascii="Times New Roman" w:eastAsia="Times New Roman" w:hAnsi="Times New Roman"/>
          <w:sz w:val="24"/>
          <w:szCs w:val="24"/>
        </w:rPr>
        <w:t xml:space="preserve"> et al., 2019).</w:t>
      </w:r>
    </w:p>
    <w:p w:rsidR="00AD14AB" w:rsidRPr="00BD3CF8" w:rsidRDefault="00AD14AB" w:rsidP="00BD3CF8">
      <w:pPr>
        <w:spacing w:before="100" w:beforeAutospacing="1" w:after="100" w:afterAutospacing="1" w:line="360" w:lineRule="auto"/>
        <w:jc w:val="both"/>
        <w:rPr>
          <w:rFonts w:ascii="Times New Roman" w:eastAsia="Times New Roman" w:hAnsi="Times New Roman"/>
          <w:sz w:val="24"/>
          <w:szCs w:val="24"/>
        </w:rPr>
      </w:pPr>
      <w:r w:rsidRPr="00BD3CF8">
        <w:rPr>
          <w:rFonts w:ascii="Times New Roman" w:eastAsia="Times New Roman" w:hAnsi="Times New Roman"/>
          <w:sz w:val="24"/>
          <w:szCs w:val="24"/>
        </w:rPr>
        <w:t>It is therefore imperative to investigate and promote the integration of professional builders in rural housing development as a strategy for addressing Nigeria’s broader housing crisis.</w:t>
      </w:r>
    </w:p>
    <w:p w:rsidR="00AD14AB" w:rsidRPr="00BD3CF8" w:rsidRDefault="00AD14AB" w:rsidP="00BD3CF8">
      <w:pPr>
        <w:spacing w:line="360" w:lineRule="auto"/>
        <w:jc w:val="both"/>
        <w:rPr>
          <w:rFonts w:ascii="Times New Roman" w:hAnsi="Times New Roman"/>
          <w:b/>
          <w:sz w:val="28"/>
        </w:rPr>
      </w:pPr>
      <w:r w:rsidRPr="00BD3CF8">
        <w:rPr>
          <w:rFonts w:ascii="Times New Roman" w:hAnsi="Times New Roman"/>
          <w:b/>
          <w:sz w:val="28"/>
        </w:rPr>
        <w:lastRenderedPageBreak/>
        <w:t>1.2 Statement of the Problem</w:t>
      </w:r>
    </w:p>
    <w:p w:rsidR="00AD14AB" w:rsidRPr="00BD3CF8" w:rsidRDefault="00AD14AB" w:rsidP="00BD3CF8">
      <w:pPr>
        <w:spacing w:before="100" w:beforeAutospacing="1" w:after="100" w:afterAutospacing="1" w:line="360" w:lineRule="auto"/>
        <w:jc w:val="both"/>
        <w:rPr>
          <w:rFonts w:ascii="Times New Roman" w:eastAsia="Times New Roman" w:hAnsi="Times New Roman"/>
          <w:sz w:val="24"/>
          <w:szCs w:val="24"/>
        </w:rPr>
      </w:pPr>
      <w:r w:rsidRPr="00BD3CF8">
        <w:rPr>
          <w:rFonts w:ascii="Times New Roman" w:eastAsia="Times New Roman" w:hAnsi="Times New Roman"/>
          <w:sz w:val="24"/>
          <w:szCs w:val="24"/>
        </w:rPr>
        <w:t>Nigeria’s rural housing landscape is characterized by overcrowded dwellings, structural deficiencies, and widespread use of substandard materials. A key contributor to this situation is the limited participation of professional builders in rural housing delivery. Although trained to manage construction efficiently ensuring structural integrity, cost o</w:t>
      </w:r>
      <w:r w:rsidR="00064BEA" w:rsidRPr="00BD3CF8">
        <w:rPr>
          <w:rFonts w:ascii="Times New Roman" w:eastAsia="Times New Roman" w:hAnsi="Times New Roman"/>
          <w:sz w:val="24"/>
          <w:szCs w:val="24"/>
        </w:rPr>
        <w:t>ptimization, and sustainability</w:t>
      </w:r>
      <w:r w:rsidRPr="00BD3CF8">
        <w:rPr>
          <w:rFonts w:ascii="Times New Roman" w:eastAsia="Times New Roman" w:hAnsi="Times New Roman"/>
          <w:sz w:val="24"/>
          <w:szCs w:val="24"/>
        </w:rPr>
        <w:t xml:space="preserve"> builders are often overlooked in policy design and implementation. This exclusion results in housing projects that fail to meet technical and human needs.</w:t>
      </w:r>
    </w:p>
    <w:p w:rsidR="00AD14AB" w:rsidRPr="00BD3CF8" w:rsidRDefault="00AD14AB" w:rsidP="00BD3CF8">
      <w:pPr>
        <w:spacing w:before="100" w:beforeAutospacing="1" w:after="100" w:afterAutospacing="1" w:line="360" w:lineRule="auto"/>
        <w:jc w:val="both"/>
        <w:rPr>
          <w:rFonts w:ascii="Times New Roman" w:eastAsia="Times New Roman" w:hAnsi="Times New Roman"/>
          <w:szCs w:val="24"/>
        </w:rPr>
      </w:pPr>
      <w:r w:rsidRPr="00BD3CF8">
        <w:rPr>
          <w:rFonts w:ascii="Times New Roman" w:eastAsia="Times New Roman" w:hAnsi="Times New Roman"/>
          <w:sz w:val="24"/>
          <w:szCs w:val="24"/>
        </w:rPr>
        <w:t>Despite the evident benefits of builder-led housing initiatives, empirical research on their roles in rural contexts remains limited. This study addresses this gap by exploring the current contributions, constraints, and opportunities for builders in the delivery of affordable rural housing in Nigeria.</w:t>
      </w:r>
    </w:p>
    <w:p w:rsidR="00AD14AB" w:rsidRPr="00BD3CF8" w:rsidRDefault="00AD14AB" w:rsidP="00BD3CF8">
      <w:pPr>
        <w:spacing w:line="360" w:lineRule="auto"/>
        <w:jc w:val="both"/>
        <w:rPr>
          <w:rFonts w:ascii="Times New Roman" w:hAnsi="Times New Roman"/>
          <w:b/>
          <w:sz w:val="28"/>
        </w:rPr>
      </w:pPr>
      <w:r w:rsidRPr="00BD3CF8">
        <w:rPr>
          <w:rFonts w:ascii="Times New Roman" w:hAnsi="Times New Roman"/>
          <w:b/>
          <w:sz w:val="28"/>
        </w:rPr>
        <w:t>1.3 Aim and Objectives of the Study</w:t>
      </w:r>
    </w:p>
    <w:p w:rsidR="00AD14AB" w:rsidRPr="00BD3CF8" w:rsidRDefault="00AD14AB" w:rsidP="00BD3CF8">
      <w:pPr>
        <w:pStyle w:val="NormalWeb"/>
        <w:spacing w:line="360" w:lineRule="auto"/>
        <w:jc w:val="both"/>
      </w:pPr>
      <w:r w:rsidRPr="00BD3CF8">
        <w:rPr>
          <w:rStyle w:val="Strong"/>
        </w:rPr>
        <w:t>Aim</w:t>
      </w:r>
      <w:proofErr w:type="gramStart"/>
      <w:r w:rsidRPr="00BD3CF8">
        <w:rPr>
          <w:rStyle w:val="Strong"/>
        </w:rPr>
        <w:t>:</w:t>
      </w:r>
      <w:proofErr w:type="gramEnd"/>
      <w:r w:rsidRPr="00BD3CF8">
        <w:br/>
        <w:t>To assess the role of builders in enhancing the delivery of affordable housing in rural areas of Nigeria.</w:t>
      </w:r>
    </w:p>
    <w:p w:rsidR="00AD14AB" w:rsidRPr="00BD3CF8" w:rsidRDefault="00AD14AB" w:rsidP="00BD3CF8">
      <w:pPr>
        <w:pStyle w:val="NormalWeb"/>
        <w:spacing w:line="360" w:lineRule="auto"/>
        <w:jc w:val="both"/>
      </w:pPr>
      <w:r w:rsidRPr="00BD3CF8">
        <w:rPr>
          <w:rStyle w:val="Strong"/>
        </w:rPr>
        <w:t>Objectives:</w:t>
      </w:r>
    </w:p>
    <w:p w:rsidR="00AD14AB" w:rsidRPr="00BD3CF8" w:rsidRDefault="00AD14AB" w:rsidP="00BD3CF8">
      <w:pPr>
        <w:pStyle w:val="NormalWeb"/>
        <w:numPr>
          <w:ilvl w:val="0"/>
          <w:numId w:val="29"/>
        </w:numPr>
        <w:spacing w:line="360" w:lineRule="auto"/>
        <w:jc w:val="both"/>
      </w:pPr>
      <w:r w:rsidRPr="00BD3CF8">
        <w:t>To identify the current practices and contributions of builders in rural housing projects.</w:t>
      </w:r>
    </w:p>
    <w:p w:rsidR="00AD14AB" w:rsidRPr="00BD3CF8" w:rsidRDefault="00AD14AB" w:rsidP="00BD3CF8">
      <w:pPr>
        <w:pStyle w:val="NormalWeb"/>
        <w:numPr>
          <w:ilvl w:val="0"/>
          <w:numId w:val="29"/>
        </w:numPr>
        <w:spacing w:line="360" w:lineRule="auto"/>
        <w:jc w:val="both"/>
      </w:pPr>
      <w:r w:rsidRPr="00BD3CF8">
        <w:t>To evaluate the impact of builder-led construction on housing cost, quality, and sustainability in rural areas.</w:t>
      </w:r>
    </w:p>
    <w:p w:rsidR="00AD14AB" w:rsidRPr="00BD3CF8" w:rsidRDefault="00AD14AB" w:rsidP="00BD3CF8">
      <w:pPr>
        <w:pStyle w:val="NormalWeb"/>
        <w:numPr>
          <w:ilvl w:val="0"/>
          <w:numId w:val="29"/>
        </w:numPr>
        <w:spacing w:line="360" w:lineRule="auto"/>
        <w:jc w:val="both"/>
      </w:pPr>
      <w:r w:rsidRPr="00BD3CF8">
        <w:t>To examine the barriers limiting builder participation in rural housing and propose actionable strategies to improve their involvement.</w:t>
      </w:r>
    </w:p>
    <w:p w:rsidR="00AD14AB" w:rsidRPr="00BD3CF8" w:rsidRDefault="00AD14AB" w:rsidP="00BD3CF8">
      <w:pPr>
        <w:spacing w:line="360" w:lineRule="auto"/>
        <w:jc w:val="both"/>
        <w:rPr>
          <w:rFonts w:ascii="Times New Roman" w:hAnsi="Times New Roman"/>
          <w:b/>
          <w:sz w:val="28"/>
        </w:rPr>
      </w:pPr>
      <w:r w:rsidRPr="00BD3CF8">
        <w:rPr>
          <w:rFonts w:ascii="Times New Roman" w:hAnsi="Times New Roman"/>
          <w:b/>
          <w:sz w:val="28"/>
        </w:rPr>
        <w:t>1.4 Research Questions</w:t>
      </w:r>
    </w:p>
    <w:p w:rsidR="00AD14AB" w:rsidRPr="00BD3CF8" w:rsidRDefault="00AD14AB" w:rsidP="00BD3CF8">
      <w:pPr>
        <w:pStyle w:val="ListParagraph"/>
        <w:widowControl/>
        <w:numPr>
          <w:ilvl w:val="0"/>
          <w:numId w:val="30"/>
        </w:numPr>
        <w:autoSpaceDE/>
        <w:autoSpaceDN/>
        <w:spacing w:before="100" w:beforeAutospacing="1" w:after="100" w:afterAutospacing="1" w:line="360" w:lineRule="auto"/>
        <w:contextualSpacing/>
        <w:jc w:val="both"/>
        <w:rPr>
          <w:sz w:val="24"/>
          <w:szCs w:val="24"/>
        </w:rPr>
      </w:pPr>
      <w:r w:rsidRPr="00BD3CF8">
        <w:rPr>
          <w:sz w:val="24"/>
          <w:szCs w:val="24"/>
        </w:rPr>
        <w:t>What roles do builders currently play in rural housing development?</w:t>
      </w:r>
    </w:p>
    <w:p w:rsidR="00AD14AB" w:rsidRPr="00BD3CF8" w:rsidRDefault="00AD14AB" w:rsidP="00BD3CF8">
      <w:pPr>
        <w:pStyle w:val="ListParagraph"/>
        <w:widowControl/>
        <w:numPr>
          <w:ilvl w:val="0"/>
          <w:numId w:val="30"/>
        </w:numPr>
        <w:autoSpaceDE/>
        <w:autoSpaceDN/>
        <w:spacing w:before="100" w:beforeAutospacing="1" w:after="100" w:afterAutospacing="1" w:line="360" w:lineRule="auto"/>
        <w:contextualSpacing/>
        <w:jc w:val="both"/>
        <w:rPr>
          <w:sz w:val="24"/>
          <w:szCs w:val="24"/>
        </w:rPr>
      </w:pPr>
      <w:r w:rsidRPr="00BD3CF8">
        <w:rPr>
          <w:sz w:val="24"/>
          <w:szCs w:val="24"/>
        </w:rPr>
        <w:t>How do builder-led construction practices influence affordability, durability, and overall quality of rural housing?</w:t>
      </w:r>
    </w:p>
    <w:p w:rsidR="00AD14AB" w:rsidRPr="00BD3CF8" w:rsidRDefault="00AD14AB" w:rsidP="00BD3CF8">
      <w:pPr>
        <w:pStyle w:val="ListParagraph"/>
        <w:widowControl/>
        <w:numPr>
          <w:ilvl w:val="0"/>
          <w:numId w:val="30"/>
        </w:numPr>
        <w:autoSpaceDE/>
        <w:autoSpaceDN/>
        <w:spacing w:before="100" w:beforeAutospacing="1" w:after="100" w:afterAutospacing="1" w:line="360" w:lineRule="auto"/>
        <w:contextualSpacing/>
        <w:jc w:val="both"/>
        <w:rPr>
          <w:sz w:val="24"/>
          <w:szCs w:val="24"/>
        </w:rPr>
      </w:pPr>
      <w:r w:rsidRPr="00BD3CF8">
        <w:rPr>
          <w:sz w:val="24"/>
          <w:szCs w:val="24"/>
        </w:rPr>
        <w:lastRenderedPageBreak/>
        <w:t>What are the main barriers to builder involvement in rural housing schemes, and how can these be mitigated?</w:t>
      </w:r>
    </w:p>
    <w:p w:rsidR="00AD14AB" w:rsidRPr="00BD3CF8" w:rsidRDefault="00AD14AB" w:rsidP="00BD3CF8">
      <w:pPr>
        <w:tabs>
          <w:tab w:val="left" w:pos="3813"/>
        </w:tabs>
        <w:spacing w:line="360" w:lineRule="auto"/>
        <w:jc w:val="both"/>
        <w:rPr>
          <w:rFonts w:ascii="Times New Roman" w:hAnsi="Times New Roman"/>
          <w:b/>
          <w:sz w:val="28"/>
        </w:rPr>
      </w:pPr>
      <w:r w:rsidRPr="00BD3CF8">
        <w:rPr>
          <w:rFonts w:ascii="Times New Roman" w:hAnsi="Times New Roman"/>
          <w:b/>
          <w:sz w:val="28"/>
        </w:rPr>
        <w:t>1.5 Significance of the Study</w:t>
      </w:r>
      <w:r w:rsidR="001E77D9" w:rsidRPr="00BD3CF8">
        <w:rPr>
          <w:rFonts w:ascii="Times New Roman" w:hAnsi="Times New Roman"/>
          <w:b/>
          <w:sz w:val="28"/>
        </w:rPr>
        <w:tab/>
      </w:r>
    </w:p>
    <w:p w:rsidR="00AD14AB" w:rsidRPr="00BD3CF8" w:rsidRDefault="00AD14AB" w:rsidP="00BD3CF8">
      <w:pPr>
        <w:spacing w:line="360" w:lineRule="auto"/>
        <w:jc w:val="both"/>
        <w:rPr>
          <w:rFonts w:ascii="Times New Roman" w:hAnsi="Times New Roman"/>
          <w:sz w:val="24"/>
        </w:rPr>
      </w:pPr>
      <w:r w:rsidRPr="00BD3CF8">
        <w:rPr>
          <w:rFonts w:ascii="Times New Roman" w:hAnsi="Times New Roman"/>
          <w:sz w:val="24"/>
        </w:rPr>
        <w:t>This study is valuable to a wide range of stakeholders. For policymakers and rural development agencies, it provides evidence-based recommendations on how to improve housing programs by incorporating professional builders. For the building profession, it highlights opportunities to expand practice into rural domains, contributing to national development. Local communities stand to benefit from more durable, cost-effective, and culturally appropriate housing solutions. Academically, the study adds to the growing body of literature on sustainable and inclusive housing in developing countries.</w:t>
      </w:r>
    </w:p>
    <w:p w:rsidR="00AD14AB" w:rsidRPr="00BD3CF8" w:rsidRDefault="00AD14AB" w:rsidP="00BD3CF8">
      <w:pPr>
        <w:spacing w:line="360" w:lineRule="auto"/>
        <w:jc w:val="both"/>
        <w:rPr>
          <w:rFonts w:ascii="Times New Roman" w:hAnsi="Times New Roman"/>
          <w:b/>
          <w:sz w:val="28"/>
        </w:rPr>
      </w:pPr>
      <w:r w:rsidRPr="00BD3CF8">
        <w:rPr>
          <w:rFonts w:ascii="Times New Roman" w:hAnsi="Times New Roman"/>
          <w:b/>
          <w:sz w:val="28"/>
        </w:rPr>
        <w:t>1.6 Scope and Limitations</w:t>
      </w:r>
    </w:p>
    <w:p w:rsidR="00AD14AB" w:rsidRPr="00BD3CF8" w:rsidRDefault="00AD14AB" w:rsidP="00BD3CF8">
      <w:pPr>
        <w:spacing w:before="100" w:beforeAutospacing="1" w:after="100" w:afterAutospacing="1" w:line="360" w:lineRule="auto"/>
        <w:jc w:val="both"/>
        <w:rPr>
          <w:rFonts w:ascii="Times New Roman" w:eastAsia="Times New Roman" w:hAnsi="Times New Roman"/>
          <w:sz w:val="24"/>
          <w:szCs w:val="24"/>
        </w:rPr>
      </w:pPr>
      <w:r w:rsidRPr="00BD3CF8">
        <w:rPr>
          <w:rFonts w:ascii="Times New Roman" w:eastAsia="Times New Roman" w:hAnsi="Times New Roman"/>
          <w:sz w:val="24"/>
          <w:szCs w:val="24"/>
        </w:rPr>
        <w:t xml:space="preserve">The study is focused on selected rural communities within Ilorin </w:t>
      </w:r>
      <w:proofErr w:type="spellStart"/>
      <w:r w:rsidRPr="00BD3CF8">
        <w:rPr>
          <w:rFonts w:ascii="Times New Roman" w:eastAsia="Times New Roman" w:hAnsi="Times New Roman"/>
          <w:sz w:val="24"/>
          <w:szCs w:val="24"/>
        </w:rPr>
        <w:t>Kwara</w:t>
      </w:r>
      <w:proofErr w:type="spellEnd"/>
      <w:r w:rsidRPr="00BD3CF8">
        <w:rPr>
          <w:rFonts w:ascii="Times New Roman" w:eastAsia="Times New Roman" w:hAnsi="Times New Roman"/>
          <w:sz w:val="24"/>
          <w:szCs w:val="24"/>
        </w:rPr>
        <w:t xml:space="preserve"> State, with data collected from builders, rural residents, and housing officials. While findings may not be generalizable to all rural areas in Nigeria, they provide insights applicable to similar socio-economic and environmental contexts. Limitations include potential difficulties in accessing professional builders in remote locations and the possible lack of comprehensive data on existing rural housing interventions.</w:t>
      </w:r>
    </w:p>
    <w:p w:rsidR="00AD14AB" w:rsidRPr="00BD3CF8" w:rsidRDefault="00AD14AB" w:rsidP="00BD3CF8">
      <w:pPr>
        <w:spacing w:beforeAutospacing="1" w:after="100" w:afterAutospacing="1" w:line="360" w:lineRule="auto"/>
        <w:jc w:val="both"/>
        <w:rPr>
          <w:rFonts w:ascii="Times New Roman" w:eastAsia="Times New Roman" w:hAnsi="Times New Roman"/>
          <w:sz w:val="24"/>
          <w:szCs w:val="24"/>
        </w:rPr>
      </w:pPr>
      <w:r w:rsidRPr="00BD3CF8">
        <w:rPr>
          <w:rFonts w:ascii="Times New Roman" w:eastAsia="Times New Roman" w:hAnsi="Times New Roman"/>
          <w:b/>
          <w:bCs/>
          <w:sz w:val="24"/>
          <w:szCs w:val="24"/>
        </w:rPr>
        <w:t>1.7 Conceptual Framework</w:t>
      </w:r>
    </w:p>
    <w:p w:rsidR="00AD14AB" w:rsidRPr="00BD3CF8" w:rsidRDefault="00AD14AB" w:rsidP="00BD3CF8">
      <w:pPr>
        <w:spacing w:beforeAutospacing="1" w:after="100" w:afterAutospacing="1" w:line="360" w:lineRule="auto"/>
        <w:jc w:val="both"/>
        <w:rPr>
          <w:rFonts w:ascii="Times New Roman" w:eastAsia="Times New Roman" w:hAnsi="Times New Roman"/>
          <w:sz w:val="24"/>
          <w:szCs w:val="24"/>
        </w:rPr>
      </w:pPr>
      <w:r w:rsidRPr="00BD3CF8">
        <w:rPr>
          <w:rFonts w:ascii="Times New Roman" w:eastAsia="Times New Roman" w:hAnsi="Times New Roman"/>
          <w:sz w:val="24"/>
          <w:szCs w:val="24"/>
        </w:rPr>
        <w:t>The conceptual framework illustrates how the involvement of builders directly contributes to the delivery of affordable rural housing through cost-effective techniques, use of local materials, and quality oversight. These</w:t>
      </w:r>
      <w:r w:rsidR="005355E1">
        <w:rPr>
          <w:rFonts w:ascii="Times New Roman" w:eastAsia="Times New Roman" w:hAnsi="Times New Roman"/>
          <w:sz w:val="24"/>
          <w:szCs w:val="24"/>
        </w:rPr>
        <w:t xml:space="preserve"> inputs enhance housing quality </w:t>
      </w:r>
      <w:r w:rsidRPr="00BD3CF8">
        <w:rPr>
          <w:rFonts w:ascii="Times New Roman" w:eastAsia="Times New Roman" w:hAnsi="Times New Roman"/>
          <w:sz w:val="24"/>
          <w:szCs w:val="24"/>
        </w:rPr>
        <w:t>affordabili</w:t>
      </w:r>
      <w:r w:rsidR="005355E1">
        <w:rPr>
          <w:rFonts w:ascii="Times New Roman" w:eastAsia="Times New Roman" w:hAnsi="Times New Roman"/>
          <w:sz w:val="24"/>
          <w:szCs w:val="24"/>
        </w:rPr>
        <w:t xml:space="preserve">ty, durability, and suitability </w:t>
      </w:r>
      <w:r w:rsidRPr="00BD3CF8">
        <w:rPr>
          <w:rFonts w:ascii="Times New Roman" w:eastAsia="Times New Roman" w:hAnsi="Times New Roman"/>
          <w:sz w:val="24"/>
          <w:szCs w:val="24"/>
        </w:rPr>
        <w:t>which in turn promotes community resilience. The diagram below summarizes these interconnections.</w:t>
      </w:r>
    </w:p>
    <w:p w:rsidR="00AD14AB" w:rsidRDefault="00AD14AB" w:rsidP="00AD14AB">
      <w:pPr>
        <w:spacing w:beforeAutospacing="1" w:after="100" w:afterAutospacing="1" w:line="240" w:lineRule="auto"/>
        <w:rPr>
          <w:rFonts w:eastAsia="Times New Roman"/>
          <w:szCs w:val="24"/>
        </w:rPr>
      </w:pPr>
      <w:r>
        <w:rPr>
          <w:rFonts w:eastAsia="Times New Roman"/>
          <w:noProof/>
          <w:szCs w:val="24"/>
          <w:lang w:val="en-US"/>
        </w:rPr>
        <w:lastRenderedPageBreak/>
        <w:drawing>
          <wp:inline distT="0" distB="0" distL="0" distR="0" wp14:anchorId="58935B94" wp14:editId="282D28E4">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y 26, 2025, 03_31_14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AD14AB" w:rsidRPr="00CA20A2" w:rsidRDefault="00AD14AB" w:rsidP="00AD14AB">
      <w:pPr>
        <w:spacing w:beforeAutospacing="1" w:after="100" w:afterAutospacing="1" w:line="240" w:lineRule="auto"/>
        <w:rPr>
          <w:rFonts w:eastAsia="Times New Roman"/>
          <w:szCs w:val="24"/>
        </w:rPr>
      </w:pPr>
      <w:r w:rsidRPr="00496556">
        <w:rPr>
          <w:rFonts w:eastAsia="Times New Roman"/>
          <w:b/>
          <w:bCs/>
          <w:szCs w:val="24"/>
        </w:rPr>
        <w:t>Figure 1.1: Conceptual Framework – Role of Builders in Rural Affordable Housing</w:t>
      </w:r>
    </w:p>
    <w:p w:rsidR="00AD14AB" w:rsidRDefault="00AD14AB" w:rsidP="00AD14AB">
      <w:pPr>
        <w:spacing w:line="480" w:lineRule="auto"/>
        <w:jc w:val="both"/>
        <w:rPr>
          <w:b/>
          <w:sz w:val="28"/>
        </w:rPr>
      </w:pPr>
    </w:p>
    <w:p w:rsidR="00AD14AB" w:rsidRDefault="00AD14AB" w:rsidP="00AD14AB">
      <w:pPr>
        <w:spacing w:line="480" w:lineRule="auto"/>
        <w:jc w:val="both"/>
        <w:rPr>
          <w:b/>
          <w:sz w:val="28"/>
        </w:rPr>
      </w:pPr>
    </w:p>
    <w:p w:rsidR="00AD14AB" w:rsidRDefault="00AD14AB" w:rsidP="00AD14AB">
      <w:pPr>
        <w:spacing w:line="480" w:lineRule="auto"/>
        <w:jc w:val="both"/>
        <w:rPr>
          <w:b/>
          <w:sz w:val="28"/>
        </w:rPr>
      </w:pPr>
    </w:p>
    <w:p w:rsidR="00AD14AB" w:rsidRDefault="00AD14AB" w:rsidP="00AD14AB">
      <w:pPr>
        <w:spacing w:line="480" w:lineRule="auto"/>
        <w:jc w:val="both"/>
        <w:rPr>
          <w:b/>
          <w:sz w:val="28"/>
        </w:rPr>
      </w:pPr>
    </w:p>
    <w:p w:rsidR="00AD14AB" w:rsidRPr="006F13BD" w:rsidRDefault="00AD14AB" w:rsidP="00BD3CF8">
      <w:pPr>
        <w:spacing w:line="360" w:lineRule="auto"/>
        <w:jc w:val="both"/>
        <w:rPr>
          <w:rFonts w:ascii="Times New Roman" w:hAnsi="Times New Roman"/>
          <w:b/>
          <w:sz w:val="28"/>
        </w:rPr>
      </w:pPr>
      <w:r w:rsidRPr="006F13BD">
        <w:rPr>
          <w:rFonts w:ascii="Times New Roman" w:hAnsi="Times New Roman"/>
          <w:b/>
          <w:sz w:val="28"/>
        </w:rPr>
        <w:lastRenderedPageBreak/>
        <w:t>1.8 Definition of Terms</w:t>
      </w:r>
    </w:p>
    <w:p w:rsidR="00AD14AB" w:rsidRPr="006F13BD" w:rsidRDefault="00AD14AB" w:rsidP="00BD3CF8">
      <w:pPr>
        <w:pStyle w:val="ListParagraph"/>
        <w:widowControl/>
        <w:numPr>
          <w:ilvl w:val="0"/>
          <w:numId w:val="31"/>
        </w:numPr>
        <w:autoSpaceDE/>
        <w:autoSpaceDN/>
        <w:spacing w:before="100" w:beforeAutospacing="1" w:after="100" w:afterAutospacing="1" w:line="360" w:lineRule="auto"/>
        <w:contextualSpacing/>
        <w:jc w:val="both"/>
        <w:rPr>
          <w:sz w:val="24"/>
          <w:szCs w:val="24"/>
        </w:rPr>
      </w:pPr>
      <w:r w:rsidRPr="006F13BD">
        <w:rPr>
          <w:b/>
          <w:bCs/>
          <w:sz w:val="24"/>
          <w:szCs w:val="24"/>
        </w:rPr>
        <w:t>Builder</w:t>
      </w:r>
      <w:r w:rsidRPr="006F13BD">
        <w:rPr>
          <w:sz w:val="24"/>
          <w:szCs w:val="24"/>
        </w:rPr>
        <w:t>: A certified professional responsible for managing and supervising building construction from inception to completion.</w:t>
      </w:r>
    </w:p>
    <w:p w:rsidR="00AD14AB" w:rsidRPr="006F13BD" w:rsidRDefault="00AD14AB" w:rsidP="00BD3CF8">
      <w:pPr>
        <w:pStyle w:val="ListParagraph"/>
        <w:widowControl/>
        <w:numPr>
          <w:ilvl w:val="0"/>
          <w:numId w:val="31"/>
        </w:numPr>
        <w:autoSpaceDE/>
        <w:autoSpaceDN/>
        <w:spacing w:before="100" w:beforeAutospacing="1" w:after="100" w:afterAutospacing="1" w:line="360" w:lineRule="auto"/>
        <w:contextualSpacing/>
        <w:jc w:val="both"/>
        <w:rPr>
          <w:sz w:val="24"/>
          <w:szCs w:val="24"/>
        </w:rPr>
      </w:pPr>
      <w:r w:rsidRPr="006F13BD">
        <w:rPr>
          <w:b/>
          <w:bCs/>
          <w:sz w:val="24"/>
          <w:szCs w:val="24"/>
        </w:rPr>
        <w:t>Affordable Housing</w:t>
      </w:r>
      <w:r w:rsidRPr="006F13BD">
        <w:rPr>
          <w:sz w:val="24"/>
          <w:szCs w:val="24"/>
        </w:rPr>
        <w:t>: Housing that is accessible to low- and middle-income households without causing financial distress, generally not exceeding 30–40% of total household income.</w:t>
      </w:r>
    </w:p>
    <w:p w:rsidR="00AD14AB" w:rsidRPr="006F13BD" w:rsidRDefault="00AD14AB" w:rsidP="00BD3CF8">
      <w:pPr>
        <w:pStyle w:val="ListParagraph"/>
        <w:widowControl/>
        <w:numPr>
          <w:ilvl w:val="0"/>
          <w:numId w:val="31"/>
        </w:numPr>
        <w:autoSpaceDE/>
        <w:autoSpaceDN/>
        <w:spacing w:before="100" w:beforeAutospacing="1" w:after="100" w:afterAutospacing="1" w:line="360" w:lineRule="auto"/>
        <w:contextualSpacing/>
        <w:jc w:val="both"/>
        <w:rPr>
          <w:sz w:val="24"/>
          <w:szCs w:val="24"/>
        </w:rPr>
      </w:pPr>
      <w:r w:rsidRPr="006F13BD">
        <w:rPr>
          <w:b/>
          <w:bCs/>
          <w:sz w:val="24"/>
          <w:szCs w:val="24"/>
        </w:rPr>
        <w:t>Rural Areas</w:t>
      </w:r>
      <w:r w:rsidRPr="006F13BD">
        <w:rPr>
          <w:sz w:val="24"/>
          <w:szCs w:val="24"/>
        </w:rPr>
        <w:t>: Geographically isolated locations with low population density and minimal infrastructure.</w:t>
      </w:r>
    </w:p>
    <w:p w:rsidR="00AD14AB" w:rsidRPr="006F13BD" w:rsidRDefault="00AD14AB" w:rsidP="00BD3CF8">
      <w:pPr>
        <w:pStyle w:val="ListParagraph"/>
        <w:widowControl/>
        <w:numPr>
          <w:ilvl w:val="0"/>
          <w:numId w:val="31"/>
        </w:numPr>
        <w:autoSpaceDE/>
        <w:autoSpaceDN/>
        <w:spacing w:before="100" w:beforeAutospacing="1" w:after="100" w:afterAutospacing="1" w:line="360" w:lineRule="auto"/>
        <w:contextualSpacing/>
        <w:jc w:val="both"/>
        <w:rPr>
          <w:sz w:val="24"/>
          <w:szCs w:val="24"/>
        </w:rPr>
      </w:pPr>
      <w:r w:rsidRPr="006F13BD">
        <w:rPr>
          <w:b/>
          <w:bCs/>
          <w:sz w:val="24"/>
          <w:szCs w:val="24"/>
        </w:rPr>
        <w:t>Sustainability</w:t>
      </w:r>
      <w:r w:rsidRPr="006F13BD">
        <w:rPr>
          <w:sz w:val="24"/>
          <w:szCs w:val="24"/>
        </w:rPr>
        <w:t>: Construction and housing practices that meet current needs without compromising environmental or resource availability for future generations.</w:t>
      </w:r>
    </w:p>
    <w:p w:rsidR="00AD14AB" w:rsidRDefault="00AD14AB" w:rsidP="00AD14AB">
      <w:pPr>
        <w:jc w:val="center"/>
        <w:rPr>
          <w:b/>
          <w:sz w:val="32"/>
        </w:rPr>
      </w:pPr>
    </w:p>
    <w:p w:rsidR="00AD14AB" w:rsidRDefault="00AD14AB" w:rsidP="00AD14AB">
      <w:pPr>
        <w:jc w:val="center"/>
        <w:rPr>
          <w:b/>
          <w:sz w:val="32"/>
        </w:rPr>
      </w:pPr>
    </w:p>
    <w:p w:rsidR="00AD14AB" w:rsidRDefault="00AD14AB" w:rsidP="00AD14AB">
      <w:pPr>
        <w:jc w:val="center"/>
        <w:rPr>
          <w:b/>
          <w:sz w:val="32"/>
        </w:rPr>
      </w:pPr>
    </w:p>
    <w:p w:rsidR="00AD14AB" w:rsidRDefault="00AD14AB" w:rsidP="00AD14AB">
      <w:pPr>
        <w:jc w:val="center"/>
        <w:rPr>
          <w:b/>
          <w:sz w:val="32"/>
        </w:rPr>
      </w:pPr>
    </w:p>
    <w:p w:rsidR="00AD14AB" w:rsidRDefault="00AD14AB" w:rsidP="00AD14AB">
      <w:pPr>
        <w:jc w:val="center"/>
        <w:rPr>
          <w:b/>
          <w:sz w:val="32"/>
        </w:rPr>
      </w:pPr>
    </w:p>
    <w:p w:rsidR="00AD14AB" w:rsidRDefault="00AD14AB" w:rsidP="00AD14AB">
      <w:pPr>
        <w:jc w:val="center"/>
        <w:rPr>
          <w:b/>
          <w:sz w:val="32"/>
        </w:rPr>
      </w:pPr>
    </w:p>
    <w:p w:rsidR="00AD14AB" w:rsidRDefault="00AD14AB" w:rsidP="00AD14AB">
      <w:pPr>
        <w:jc w:val="center"/>
        <w:rPr>
          <w:b/>
          <w:sz w:val="32"/>
        </w:rPr>
      </w:pPr>
    </w:p>
    <w:p w:rsidR="00AD14AB" w:rsidRDefault="00AD14AB" w:rsidP="00AD14AB">
      <w:pPr>
        <w:jc w:val="center"/>
        <w:rPr>
          <w:b/>
          <w:sz w:val="32"/>
        </w:rPr>
      </w:pPr>
    </w:p>
    <w:p w:rsidR="006A488F" w:rsidRDefault="006A488F" w:rsidP="00AD14AB">
      <w:pPr>
        <w:jc w:val="center"/>
        <w:rPr>
          <w:b/>
          <w:sz w:val="32"/>
        </w:rPr>
      </w:pPr>
    </w:p>
    <w:p w:rsidR="00AD14AB" w:rsidRDefault="00AD14AB" w:rsidP="00AD14AB">
      <w:pPr>
        <w:jc w:val="center"/>
        <w:rPr>
          <w:b/>
          <w:sz w:val="32"/>
        </w:rPr>
      </w:pPr>
    </w:p>
    <w:p w:rsidR="00BD3CF8" w:rsidRDefault="00BD3CF8" w:rsidP="00AD14AB">
      <w:pPr>
        <w:jc w:val="center"/>
        <w:rPr>
          <w:b/>
          <w:sz w:val="32"/>
        </w:rPr>
      </w:pPr>
    </w:p>
    <w:p w:rsidR="00AD14AB" w:rsidRDefault="00AD14AB" w:rsidP="00AD14AB">
      <w:pPr>
        <w:jc w:val="center"/>
        <w:rPr>
          <w:b/>
          <w:sz w:val="32"/>
        </w:rPr>
      </w:pPr>
    </w:p>
    <w:p w:rsidR="00AD14AB" w:rsidRPr="00870351" w:rsidRDefault="00AD14AB" w:rsidP="00AD14AB">
      <w:pPr>
        <w:jc w:val="center"/>
        <w:rPr>
          <w:rFonts w:ascii="Times New Roman" w:hAnsi="Times New Roman"/>
          <w:b/>
          <w:sz w:val="32"/>
        </w:rPr>
      </w:pPr>
      <w:r w:rsidRPr="00870351">
        <w:rPr>
          <w:rFonts w:ascii="Times New Roman" w:hAnsi="Times New Roman"/>
          <w:b/>
          <w:sz w:val="32"/>
        </w:rPr>
        <w:lastRenderedPageBreak/>
        <w:t xml:space="preserve">CHAPTER TWO </w:t>
      </w:r>
    </w:p>
    <w:p w:rsidR="00AD14AB" w:rsidRPr="00870351" w:rsidRDefault="00AD14AB" w:rsidP="00AD14AB">
      <w:pPr>
        <w:jc w:val="center"/>
        <w:rPr>
          <w:rFonts w:ascii="Times New Roman" w:hAnsi="Times New Roman"/>
          <w:b/>
          <w:sz w:val="32"/>
        </w:rPr>
      </w:pPr>
      <w:r w:rsidRPr="00870351">
        <w:rPr>
          <w:rFonts w:ascii="Times New Roman" w:hAnsi="Times New Roman"/>
          <w:b/>
          <w:sz w:val="32"/>
        </w:rPr>
        <w:t>LITERATURE REVIEW</w:t>
      </w:r>
    </w:p>
    <w:p w:rsidR="00AD14AB" w:rsidRDefault="00AD14AB" w:rsidP="00AD14AB"/>
    <w:p w:rsidR="00AD14AB" w:rsidRPr="00870351" w:rsidRDefault="00AD14AB" w:rsidP="00AD14AB">
      <w:pPr>
        <w:rPr>
          <w:rFonts w:ascii="Times New Roman" w:hAnsi="Times New Roman"/>
          <w:b/>
          <w:sz w:val="28"/>
        </w:rPr>
      </w:pPr>
      <w:r w:rsidRPr="00870351">
        <w:rPr>
          <w:rFonts w:ascii="Times New Roman" w:hAnsi="Times New Roman"/>
          <w:b/>
          <w:sz w:val="28"/>
        </w:rPr>
        <w:t>2.1 Concept of Affordable Housing</w:t>
      </w:r>
    </w:p>
    <w:p w:rsidR="00AD14AB" w:rsidRPr="00870351" w:rsidRDefault="00AD14AB" w:rsidP="00BD3CF8">
      <w:pPr>
        <w:spacing w:line="360" w:lineRule="auto"/>
        <w:jc w:val="both"/>
        <w:rPr>
          <w:rFonts w:ascii="Times New Roman" w:hAnsi="Times New Roman"/>
          <w:sz w:val="24"/>
        </w:rPr>
      </w:pPr>
      <w:r w:rsidRPr="00870351">
        <w:rPr>
          <w:rFonts w:ascii="Times New Roman" w:hAnsi="Times New Roman"/>
          <w:sz w:val="24"/>
        </w:rPr>
        <w:t>Affordable housing is broadly defined as housing that is sufficiently adequate in quality and accessible in cost to households, such that it does not exceed 30–40% of their total income (UN-Habitat, 2022). In developing countries like Nigeria, affordability takes on multidimensional importance, involving cost, quality, proximity to basic services, cultural suitability, and structural sustainability. The affordability crisis is particularly pronounced in rural areas due to low-income levels, high construction costs, and limited access to housing finance (</w:t>
      </w:r>
      <w:proofErr w:type="spellStart"/>
      <w:r w:rsidRPr="00870351">
        <w:rPr>
          <w:rFonts w:ascii="Times New Roman" w:hAnsi="Times New Roman"/>
          <w:sz w:val="24"/>
        </w:rPr>
        <w:t>Adedeji</w:t>
      </w:r>
      <w:proofErr w:type="spellEnd"/>
      <w:r w:rsidRPr="00870351">
        <w:rPr>
          <w:rFonts w:ascii="Times New Roman" w:hAnsi="Times New Roman"/>
          <w:sz w:val="24"/>
        </w:rPr>
        <w:t xml:space="preserve"> et al., 2023). </w:t>
      </w:r>
    </w:p>
    <w:p w:rsidR="00AD14AB" w:rsidRPr="00870351" w:rsidRDefault="00AD14AB" w:rsidP="00BD3CF8">
      <w:pPr>
        <w:spacing w:line="360" w:lineRule="auto"/>
        <w:jc w:val="both"/>
        <w:rPr>
          <w:rFonts w:ascii="Times New Roman" w:hAnsi="Times New Roman"/>
          <w:sz w:val="24"/>
        </w:rPr>
      </w:pPr>
      <w:r w:rsidRPr="00870351">
        <w:rPr>
          <w:rFonts w:ascii="Times New Roman" w:hAnsi="Times New Roman"/>
          <w:sz w:val="24"/>
        </w:rPr>
        <w:t>Affordable housing is not only about the monetary cost but al</w:t>
      </w:r>
      <w:r w:rsidR="005355E1">
        <w:rPr>
          <w:rFonts w:ascii="Times New Roman" w:hAnsi="Times New Roman"/>
          <w:sz w:val="24"/>
        </w:rPr>
        <w:t xml:space="preserve">so includes functional adequacy </w:t>
      </w:r>
      <w:r w:rsidRPr="00870351">
        <w:rPr>
          <w:rFonts w:ascii="Times New Roman" w:hAnsi="Times New Roman"/>
          <w:sz w:val="24"/>
        </w:rPr>
        <w:t xml:space="preserve">such as the ability to withstand environmental conditions, accommodate household size, and provide access to sanitation and electricity. In rural settings, this challenge is exacerbated by the informality of land acquisition and building processes, which often bypass professional builders in </w:t>
      </w:r>
      <w:proofErr w:type="spellStart"/>
      <w:r w:rsidRPr="00870351">
        <w:rPr>
          <w:rFonts w:ascii="Times New Roman" w:hAnsi="Times New Roman"/>
          <w:sz w:val="24"/>
        </w:rPr>
        <w:t>favor</w:t>
      </w:r>
      <w:proofErr w:type="spellEnd"/>
      <w:r w:rsidRPr="00870351">
        <w:rPr>
          <w:rFonts w:ascii="Times New Roman" w:hAnsi="Times New Roman"/>
          <w:sz w:val="24"/>
        </w:rPr>
        <w:t xml:space="preserve"> of cheaper, untrained artisans (</w:t>
      </w:r>
      <w:proofErr w:type="spellStart"/>
      <w:r w:rsidRPr="00870351">
        <w:rPr>
          <w:rFonts w:ascii="Times New Roman" w:hAnsi="Times New Roman"/>
          <w:sz w:val="24"/>
        </w:rPr>
        <w:t>Yagboyaju</w:t>
      </w:r>
      <w:proofErr w:type="spellEnd"/>
      <w:r w:rsidRPr="00870351">
        <w:rPr>
          <w:rFonts w:ascii="Times New Roman" w:hAnsi="Times New Roman"/>
          <w:sz w:val="24"/>
        </w:rPr>
        <w:t xml:space="preserve"> &amp; </w:t>
      </w:r>
      <w:proofErr w:type="spellStart"/>
      <w:r w:rsidRPr="00870351">
        <w:rPr>
          <w:rFonts w:ascii="Times New Roman" w:hAnsi="Times New Roman"/>
          <w:sz w:val="24"/>
        </w:rPr>
        <w:t>Ikwuagwu</w:t>
      </w:r>
      <w:proofErr w:type="spellEnd"/>
      <w:r w:rsidRPr="00870351">
        <w:rPr>
          <w:rFonts w:ascii="Times New Roman" w:hAnsi="Times New Roman"/>
          <w:sz w:val="24"/>
        </w:rPr>
        <w:t>, 2025). The engagement of professional builders can ensure technical efficiency, minimize resource wastage, and promote sustainable, context-specific solutions using locally available materials.</w:t>
      </w:r>
    </w:p>
    <w:p w:rsidR="00AD14AB" w:rsidRDefault="00AD14AB" w:rsidP="00BD3CF8">
      <w:pPr>
        <w:spacing w:line="360" w:lineRule="auto"/>
        <w:jc w:val="both"/>
      </w:pPr>
      <w:r w:rsidRPr="00870351">
        <w:rPr>
          <w:rFonts w:ascii="Times New Roman" w:hAnsi="Times New Roman"/>
          <w:sz w:val="24"/>
        </w:rPr>
        <w:t>Studies have highlighted the importance of government intervention in subsidizing rural housing, promoting inclusive housing policies, and incentivizing professional participation (Dania et al., 2021). However, these interventions must be implemented through</w:t>
      </w:r>
      <w:r w:rsidR="005355E1">
        <w:rPr>
          <w:rFonts w:ascii="Times New Roman" w:hAnsi="Times New Roman"/>
          <w:sz w:val="24"/>
        </w:rPr>
        <w:t xml:space="preserve"> skilled </w:t>
      </w:r>
      <w:proofErr w:type="gramStart"/>
      <w:r w:rsidR="005355E1">
        <w:rPr>
          <w:rFonts w:ascii="Times New Roman" w:hAnsi="Times New Roman"/>
          <w:sz w:val="24"/>
        </w:rPr>
        <w:t>professionals</w:t>
      </w:r>
      <w:proofErr w:type="gramEnd"/>
      <w:r w:rsidR="005355E1">
        <w:rPr>
          <w:rFonts w:ascii="Times New Roman" w:hAnsi="Times New Roman"/>
          <w:sz w:val="24"/>
        </w:rPr>
        <w:t xml:space="preserve"> builders </w:t>
      </w:r>
      <w:r w:rsidRPr="00870351">
        <w:rPr>
          <w:rFonts w:ascii="Times New Roman" w:hAnsi="Times New Roman"/>
          <w:sz w:val="24"/>
        </w:rPr>
        <w:t>who are trained to balance cost-effectiveness with safety and long-term functionality.</w:t>
      </w:r>
    </w:p>
    <w:p w:rsidR="00AD14AB" w:rsidRPr="00870351" w:rsidRDefault="00AD14AB" w:rsidP="00BD3CF8">
      <w:pPr>
        <w:spacing w:line="360" w:lineRule="auto"/>
        <w:jc w:val="both"/>
        <w:rPr>
          <w:rFonts w:ascii="Times New Roman" w:hAnsi="Times New Roman"/>
          <w:b/>
          <w:sz w:val="28"/>
        </w:rPr>
      </w:pPr>
      <w:r w:rsidRPr="00870351">
        <w:rPr>
          <w:rFonts w:ascii="Times New Roman" w:hAnsi="Times New Roman"/>
          <w:b/>
          <w:sz w:val="28"/>
        </w:rPr>
        <w:t>2.2 Rural Housing Challenges in Nigeria</w:t>
      </w:r>
    </w:p>
    <w:p w:rsidR="00AD14AB" w:rsidRDefault="00AD14AB" w:rsidP="00BD3CF8">
      <w:pPr>
        <w:pStyle w:val="NormalWeb"/>
        <w:spacing w:line="360" w:lineRule="auto"/>
        <w:jc w:val="both"/>
      </w:pPr>
      <w:r>
        <w:t>Housing challenges in rural Nigeria are shaped by both structural and socio-economic factors. The majority of rural housing stock is informal, constructed without formal design input, building permits, or professional supervision. This has resulted in substandard housing units that often lack resilience against environmental hazards such as floods, erosion, and extreme heat (</w:t>
      </w:r>
      <w:proofErr w:type="spellStart"/>
      <w:r>
        <w:t>Iwuagwu</w:t>
      </w:r>
      <w:proofErr w:type="spellEnd"/>
      <w:r>
        <w:t xml:space="preserve"> &amp; </w:t>
      </w:r>
      <w:proofErr w:type="spellStart"/>
      <w:r>
        <w:t>Iwuagwu</w:t>
      </w:r>
      <w:proofErr w:type="spellEnd"/>
      <w:r>
        <w:t>, 2015).</w:t>
      </w:r>
    </w:p>
    <w:p w:rsidR="00AD14AB" w:rsidRDefault="00AD14AB" w:rsidP="00BD3CF8">
      <w:pPr>
        <w:pStyle w:val="NormalWeb"/>
        <w:spacing w:line="360" w:lineRule="auto"/>
        <w:jc w:val="both"/>
      </w:pPr>
      <w:r>
        <w:lastRenderedPageBreak/>
        <w:t>The first major challenge is financial exclusion. Rural residents often lack access to housing loans or mortgages due to unstable income streams and limited banking infrastructure. As a result, housing development becomes a piecemeal, self-help process spanning several years. Second, there is the issue of material inadequacy. The cost and transportation of conv</w:t>
      </w:r>
      <w:r w:rsidR="005355E1">
        <w:t xml:space="preserve">entional construction materials </w:t>
      </w:r>
      <w:r>
        <w:t>l</w:t>
      </w:r>
      <w:r w:rsidR="005355E1">
        <w:t xml:space="preserve">ike cement, steel, and concrete </w:t>
      </w:r>
      <w:r>
        <w:t>are prohibitive in rural areas. This leads to the adoption of inferior materials that compromise structural safety.</w:t>
      </w:r>
    </w:p>
    <w:p w:rsidR="00AD14AB" w:rsidRDefault="00AD14AB" w:rsidP="00BD3CF8">
      <w:pPr>
        <w:pStyle w:val="NormalWeb"/>
        <w:spacing w:line="360" w:lineRule="auto"/>
        <w:jc w:val="both"/>
      </w:pPr>
      <w:r>
        <w:t>Another pressing challenge is the lack of technical supervision. Builders are scarcely involved in rural housing due to logistical difficulties, poor remuneration, and low awareness about their importance. The absence of trained professionals often results in buildings with poor ventilation, inadequate space utilization, and low durability (</w:t>
      </w:r>
      <w:proofErr w:type="spellStart"/>
      <w:r>
        <w:t>Momoh</w:t>
      </w:r>
      <w:proofErr w:type="spellEnd"/>
      <w:r>
        <w:t>, 2021). Furthe</w:t>
      </w:r>
      <w:r w:rsidR="005355E1">
        <w:t xml:space="preserve">rmore, infrastructural deficits </w:t>
      </w:r>
      <w:r>
        <w:t>such as poor road networks, lack of electricity, and absence of water suppl</w:t>
      </w:r>
      <w:r w:rsidR="005355E1">
        <w:t xml:space="preserve">y </w:t>
      </w:r>
      <w:r>
        <w:t>worsen the housing quality and discourage professional involvement.</w:t>
      </w:r>
    </w:p>
    <w:p w:rsidR="00AD14AB" w:rsidRDefault="00AD14AB" w:rsidP="00BD3CF8">
      <w:pPr>
        <w:pStyle w:val="NormalWeb"/>
        <w:spacing w:line="360" w:lineRule="auto"/>
        <w:jc w:val="both"/>
      </w:pPr>
      <w:r>
        <w:t>The cumulative effect of these challenges is a widening housing deficit in rural Nigeria. According to NIOB (2023), involving professional builders in rural housing projects has the potential to significantly improve housing quality, ensure compliance with standards, and reduce long-term maintenance costs.</w:t>
      </w:r>
    </w:p>
    <w:p w:rsidR="00AD14AB" w:rsidRPr="00870351" w:rsidRDefault="00AD14AB" w:rsidP="00BD3CF8">
      <w:pPr>
        <w:spacing w:line="360" w:lineRule="auto"/>
        <w:rPr>
          <w:rFonts w:ascii="Times New Roman" w:hAnsi="Times New Roman"/>
          <w:b/>
          <w:sz w:val="28"/>
        </w:rPr>
      </w:pPr>
      <w:r w:rsidRPr="00870351">
        <w:rPr>
          <w:rFonts w:ascii="Times New Roman" w:hAnsi="Times New Roman"/>
          <w:b/>
          <w:sz w:val="28"/>
        </w:rPr>
        <w:t>2.3 The Role of Builders in Housing Delivery</w:t>
      </w:r>
    </w:p>
    <w:p w:rsidR="00AD14AB" w:rsidRDefault="00AD14AB" w:rsidP="00BD3CF8">
      <w:pPr>
        <w:pStyle w:val="NormalWeb"/>
        <w:spacing w:line="360" w:lineRule="auto"/>
        <w:jc w:val="both"/>
      </w:pPr>
      <w:r>
        <w:t xml:space="preserve">Builders are professionally trained individuals tasked with the practical implementation of building designs, ensuring that construction aligns with established technical standards, budget constraints, and safety requirements. In the context of affordable rural housing, the builder's role is indispensable. Builders manage site logistics, supervise skilled and unskilled </w:t>
      </w:r>
      <w:proofErr w:type="spellStart"/>
      <w:r>
        <w:t>labor</w:t>
      </w:r>
      <w:proofErr w:type="spellEnd"/>
      <w:r>
        <w:t>, select cost-effective and appropriate materials, and ensure adherence to construction schedules (</w:t>
      </w:r>
      <w:proofErr w:type="spellStart"/>
      <w:r>
        <w:t>Sholanke</w:t>
      </w:r>
      <w:proofErr w:type="spellEnd"/>
      <w:r>
        <w:t xml:space="preserve"> et al., 2019).</w:t>
      </w:r>
    </w:p>
    <w:p w:rsidR="00AD14AB" w:rsidRDefault="00AD14AB" w:rsidP="00BD3CF8">
      <w:pPr>
        <w:pStyle w:val="NormalWeb"/>
        <w:spacing w:line="360" w:lineRule="auto"/>
        <w:jc w:val="both"/>
      </w:pPr>
      <w:r>
        <w:t>One of the most critical roles of builders in rural housing is their ability to blend modern construction techniques with indigenous knowledg</w:t>
      </w:r>
      <w:r w:rsidR="005355E1">
        <w:t xml:space="preserve">e. By utilizing local materials </w:t>
      </w:r>
      <w:r>
        <w:t>such as laterite, adobe</w:t>
      </w:r>
      <w:r w:rsidR="005355E1">
        <w:t xml:space="preserve">, bamboo, or palm kernel shells </w:t>
      </w:r>
      <w:r>
        <w:t xml:space="preserve">they reduce dependency on costly industrial materials and foster community participation. Builders are also instrumental in introducing modular construction </w:t>
      </w:r>
      <w:r>
        <w:lastRenderedPageBreak/>
        <w:t>systems and prefabricated panels that minimize waste and shorten construction timelines (</w:t>
      </w:r>
      <w:proofErr w:type="spellStart"/>
      <w:r>
        <w:t>Adedeji</w:t>
      </w:r>
      <w:proofErr w:type="spellEnd"/>
      <w:r>
        <w:t xml:space="preserve"> et al., 2023).</w:t>
      </w:r>
    </w:p>
    <w:p w:rsidR="00AD14AB" w:rsidRDefault="00AD14AB" w:rsidP="00BD3CF8">
      <w:pPr>
        <w:pStyle w:val="NormalWeb"/>
        <w:spacing w:line="360" w:lineRule="auto"/>
        <w:jc w:val="both"/>
      </w:pPr>
      <w:r>
        <w:t>Additionally, builders serve as quality control agents. They ensure that buildings meet design specifications and structural integrity standards, thus preventing early deterioration and minimizing the risk of collapse. In rural areas, where building collapse can be fatal due to poor accessibility to emergency services, this role is especially vital.</w:t>
      </w:r>
    </w:p>
    <w:p w:rsidR="00AD14AB" w:rsidRDefault="00AD14AB" w:rsidP="00BD3CF8">
      <w:pPr>
        <w:pStyle w:val="NormalWeb"/>
        <w:spacing w:line="360" w:lineRule="auto"/>
        <w:jc w:val="both"/>
      </w:pPr>
      <w:r>
        <w:t>The professional input of builders also extends to health and safety. Builders train local artisans on site safety practices, ergonomics, and sustainable construction ethics. Their expertise improves project efficiency, enhances community trust, and contributes to the professionalization of rural construction practices. Hence, builders are not just implementers but also educators, managers, and innovators within the rural housing ecosystem.</w:t>
      </w:r>
    </w:p>
    <w:p w:rsidR="00AD14AB" w:rsidRPr="00870351" w:rsidRDefault="00AD14AB" w:rsidP="00BD3CF8">
      <w:pPr>
        <w:spacing w:line="360" w:lineRule="auto"/>
        <w:rPr>
          <w:rFonts w:ascii="Times New Roman" w:hAnsi="Times New Roman"/>
          <w:b/>
          <w:sz w:val="28"/>
        </w:rPr>
      </w:pPr>
      <w:r w:rsidRPr="00870351">
        <w:rPr>
          <w:rFonts w:ascii="Times New Roman" w:hAnsi="Times New Roman"/>
          <w:b/>
          <w:sz w:val="28"/>
        </w:rPr>
        <w:t>2.4 Affordable Building Technologies and Techniques</w:t>
      </w:r>
    </w:p>
    <w:p w:rsidR="00AD14AB" w:rsidRDefault="00AD14AB" w:rsidP="00BD3CF8">
      <w:pPr>
        <w:pStyle w:val="NormalWeb"/>
        <w:spacing w:line="360" w:lineRule="auto"/>
        <w:jc w:val="both"/>
      </w:pPr>
      <w:r>
        <w:t>Innovative building technologies and the use of alternative materials are vital tools for achieving affordable housing in rural settings. These technologies include:</w:t>
      </w:r>
    </w:p>
    <w:p w:rsidR="00AD14AB" w:rsidRDefault="00AD14AB" w:rsidP="00BD3CF8">
      <w:pPr>
        <w:pStyle w:val="NormalWeb"/>
        <w:numPr>
          <w:ilvl w:val="0"/>
          <w:numId w:val="28"/>
        </w:numPr>
        <w:spacing w:line="360" w:lineRule="auto"/>
        <w:jc w:val="both"/>
      </w:pPr>
      <w:r>
        <w:rPr>
          <w:rStyle w:val="Strong"/>
        </w:rPr>
        <w:t>Stabilized Compressed Earth Blocks (SCEBs)</w:t>
      </w:r>
      <w:r>
        <w:t>: Made from laterite soil and a small quantity of cement or lime, they are cost-effective, thermally efficient, and locally available.</w:t>
      </w:r>
    </w:p>
    <w:p w:rsidR="00AD14AB" w:rsidRDefault="00AD14AB" w:rsidP="00BD3CF8">
      <w:pPr>
        <w:pStyle w:val="NormalWeb"/>
        <w:numPr>
          <w:ilvl w:val="0"/>
          <w:numId w:val="28"/>
        </w:numPr>
        <w:spacing w:line="360" w:lineRule="auto"/>
        <w:jc w:val="both"/>
      </w:pPr>
      <w:r>
        <w:rPr>
          <w:rStyle w:val="Strong"/>
        </w:rPr>
        <w:t>Modular Construction Systems</w:t>
      </w:r>
      <w:r>
        <w:t>: These involve the prefabrication of housing units or components in a factory setting, which are later assembled on-site, reducing waste and time.</w:t>
      </w:r>
    </w:p>
    <w:p w:rsidR="00AD14AB" w:rsidRDefault="00AD14AB" w:rsidP="00BD3CF8">
      <w:pPr>
        <w:pStyle w:val="NormalWeb"/>
        <w:numPr>
          <w:ilvl w:val="0"/>
          <w:numId w:val="28"/>
        </w:numPr>
        <w:spacing w:line="360" w:lineRule="auto"/>
        <w:jc w:val="both"/>
      </w:pPr>
      <w:r>
        <w:rPr>
          <w:rStyle w:val="Strong"/>
        </w:rPr>
        <w:t>Use of Bamboo and Timber</w:t>
      </w:r>
      <w:r>
        <w:t>: When treated appropriately, these renewable resources are not only affordable but environmentally sustainable.</w:t>
      </w:r>
    </w:p>
    <w:p w:rsidR="00AD14AB" w:rsidRDefault="00AD14AB" w:rsidP="00BD3CF8">
      <w:pPr>
        <w:pStyle w:val="NormalWeb"/>
        <w:numPr>
          <w:ilvl w:val="0"/>
          <w:numId w:val="28"/>
        </w:numPr>
        <w:spacing w:line="360" w:lineRule="auto"/>
        <w:jc w:val="both"/>
      </w:pPr>
      <w:r>
        <w:rPr>
          <w:rStyle w:val="Strong"/>
        </w:rPr>
        <w:t>Rammed Earth Construction</w:t>
      </w:r>
      <w:r>
        <w:t>: A method that compacts natural raw materials (earth, chalk, lime) to create solid walls, reducing the need for imported materials.</w:t>
      </w:r>
    </w:p>
    <w:p w:rsidR="00AD14AB" w:rsidRPr="00BD3CF8" w:rsidRDefault="00AD14AB" w:rsidP="005355E1">
      <w:pPr>
        <w:pStyle w:val="NormalWeb"/>
        <w:spacing w:line="360" w:lineRule="auto"/>
        <w:jc w:val="both"/>
      </w:pPr>
      <w:r>
        <w:t>According to Dania et al. (2021), these techniques can reduce construction costs by up to 40%</w:t>
      </w:r>
      <w:r w:rsidR="005355E1">
        <w:t xml:space="preserve"> and improve thermal insulation </w:t>
      </w:r>
      <w:r>
        <w:t xml:space="preserve">lowering household energy consumption. Builders are at the forefront </w:t>
      </w:r>
      <w:r>
        <w:lastRenderedPageBreak/>
        <w:t xml:space="preserve">of deploying these technologies by adapting them to local conditions, ensuring safety compliance, and training </w:t>
      </w:r>
      <w:proofErr w:type="spellStart"/>
      <w:r>
        <w:t>labor</w:t>
      </w:r>
      <w:proofErr w:type="spellEnd"/>
      <w:r>
        <w:t xml:space="preserve"> on best practices.</w:t>
      </w:r>
      <w:r w:rsidR="00BD3CF8">
        <w:tab/>
      </w:r>
    </w:p>
    <w:p w:rsidR="00AD14AB" w:rsidRDefault="00AD14AB" w:rsidP="005355E1">
      <w:pPr>
        <w:pStyle w:val="NormalWeb"/>
        <w:spacing w:line="360" w:lineRule="auto"/>
        <w:jc w:val="both"/>
      </w:pPr>
      <w:r>
        <w:t xml:space="preserve">In addition to construction methods, affordable housing also requires innovations in design such as multi-functional spaces, shared facilities, and low-energy systems </w:t>
      </w:r>
      <w:proofErr w:type="spellStart"/>
      <w:r>
        <w:t>Momoh</w:t>
      </w:r>
      <w:proofErr w:type="spellEnd"/>
      <w:r>
        <w:t>, (2021). Builders collaborate with architects and engineers to ensure that these designs are practically executable in resource-constrained environments.</w:t>
      </w:r>
    </w:p>
    <w:p w:rsidR="00AD14AB" w:rsidRPr="00870351" w:rsidRDefault="00AD14AB" w:rsidP="00AD14AB">
      <w:pPr>
        <w:rPr>
          <w:rFonts w:ascii="Times New Roman" w:hAnsi="Times New Roman"/>
          <w:b/>
          <w:sz w:val="28"/>
        </w:rPr>
      </w:pPr>
      <w:r w:rsidRPr="00870351">
        <w:rPr>
          <w:rFonts w:ascii="Times New Roman" w:hAnsi="Times New Roman"/>
          <w:b/>
          <w:sz w:val="28"/>
        </w:rPr>
        <w:t>2.5 Barriers to Builder Engagement in Rural Housing</w:t>
      </w:r>
    </w:p>
    <w:p w:rsidR="00AD14AB" w:rsidRDefault="00AD14AB" w:rsidP="005355E1">
      <w:pPr>
        <w:pStyle w:val="NormalWeb"/>
        <w:spacing w:line="360" w:lineRule="auto"/>
        <w:jc w:val="both"/>
      </w:pPr>
      <w:r>
        <w:t xml:space="preserve">Despite the proven benefits of involving builders in rural housing, several barriers limit their participation. First is the perception issue. In many rural areas, the services of professional builders are considered costly and unnecessary. Homeowners often rely on informal </w:t>
      </w:r>
      <w:proofErr w:type="spellStart"/>
      <w:r>
        <w:t>labor</w:t>
      </w:r>
      <w:proofErr w:type="spellEnd"/>
      <w:r>
        <w:t xml:space="preserve"> due to lower costs, unaware of the long-term structural risks involved (</w:t>
      </w:r>
      <w:proofErr w:type="spellStart"/>
      <w:r>
        <w:t>Iwuagwu</w:t>
      </w:r>
      <w:proofErr w:type="spellEnd"/>
      <w:r>
        <w:t xml:space="preserve"> &amp; </w:t>
      </w:r>
      <w:proofErr w:type="spellStart"/>
      <w:r>
        <w:t>Iwuagwu</w:t>
      </w:r>
      <w:proofErr w:type="spellEnd"/>
      <w:r>
        <w:t>, 2015).</w:t>
      </w:r>
    </w:p>
    <w:p w:rsidR="00AD14AB" w:rsidRDefault="00AD14AB" w:rsidP="005355E1">
      <w:pPr>
        <w:pStyle w:val="NormalWeb"/>
        <w:spacing w:line="360" w:lineRule="auto"/>
        <w:jc w:val="both"/>
      </w:pPr>
      <w:r>
        <w:t>Second is institutional failure. There is no strong policy mandate requiring builder involvement in rural housing schemes. As a result, projects sponsored by state or local governments often lack professional oversight. Builders are also discouraged by poor infrastructure, logistical challenges, and low remuneration in rural job postings.</w:t>
      </w:r>
    </w:p>
    <w:p w:rsidR="00AD14AB" w:rsidRDefault="00AD14AB" w:rsidP="005355E1">
      <w:pPr>
        <w:pStyle w:val="NormalWeb"/>
        <w:spacing w:line="360" w:lineRule="auto"/>
        <w:jc w:val="both"/>
      </w:pPr>
      <w:r>
        <w:t xml:space="preserve">Thirdly, there is a knowledge gap. Many builders are trained with an urban focus and may lack familiarity with indigenous materials and rural environmental challenges. This creates </w:t>
      </w:r>
      <w:proofErr w:type="gramStart"/>
      <w:r>
        <w:t>a disconnect</w:t>
      </w:r>
      <w:proofErr w:type="gramEnd"/>
      <w:r>
        <w:t xml:space="preserve"> between builder expertise and rural housing realities.</w:t>
      </w:r>
    </w:p>
    <w:p w:rsidR="00AD14AB" w:rsidRDefault="00AD14AB" w:rsidP="005355E1">
      <w:pPr>
        <w:pStyle w:val="NormalWeb"/>
        <w:spacing w:line="360" w:lineRule="auto"/>
        <w:jc w:val="both"/>
      </w:pPr>
      <w:r>
        <w:t>Lastly, regulatory enforcement is weak in rural construction sectors. Without strict building code enforcement, there is little incentive to involve professionals. Dania et al. (2021) argue that builder engagement must be promoted through policy incentives, public sensitization, and collaboration with rural cooperatives.</w:t>
      </w:r>
    </w:p>
    <w:p w:rsidR="00AD14AB" w:rsidRPr="00870351" w:rsidRDefault="00AD14AB" w:rsidP="00AD14AB">
      <w:pPr>
        <w:rPr>
          <w:rFonts w:ascii="Times New Roman" w:hAnsi="Times New Roman"/>
          <w:b/>
          <w:sz w:val="28"/>
        </w:rPr>
      </w:pPr>
      <w:r w:rsidRPr="00870351">
        <w:rPr>
          <w:rFonts w:ascii="Times New Roman" w:hAnsi="Times New Roman"/>
          <w:b/>
          <w:sz w:val="28"/>
        </w:rPr>
        <w:t>2.6 Theoretical Framework: Sustainable Livelihoods Framework (SLF)</w:t>
      </w:r>
    </w:p>
    <w:p w:rsidR="00AD14AB" w:rsidRDefault="00AD14AB" w:rsidP="005355E1">
      <w:pPr>
        <w:pStyle w:val="NormalWeb"/>
        <w:spacing w:line="360" w:lineRule="auto"/>
        <w:jc w:val="both"/>
      </w:pPr>
      <w:r>
        <w:t xml:space="preserve">The </w:t>
      </w:r>
      <w:r w:rsidRPr="00870351">
        <w:rPr>
          <w:rStyle w:val="Strong"/>
          <w:b w:val="0"/>
        </w:rPr>
        <w:t>Sustainable Livelihoods Framework (SLF)</w:t>
      </w:r>
      <w:r>
        <w:t xml:space="preserve"> provides a comprehensive lens for examining the role of builders in rural housing.</w:t>
      </w:r>
      <w:r w:rsidR="005355E1">
        <w:t xml:space="preserve"> SLF identifies five key assets </w:t>
      </w:r>
      <w:r>
        <w:t>human, social, physical,</w:t>
      </w:r>
      <w:r w:rsidR="005355E1">
        <w:t xml:space="preserve"> natural, </w:t>
      </w:r>
      <w:r w:rsidR="005355E1">
        <w:lastRenderedPageBreak/>
        <w:t xml:space="preserve">and financial capital </w:t>
      </w:r>
      <w:r>
        <w:t xml:space="preserve">that communities require to maintain sustainable livelihoods. Housing represents a crucial component of </w:t>
      </w:r>
      <w:r w:rsidRPr="00AD14AB">
        <w:rPr>
          <w:rStyle w:val="Strong"/>
          <w:b w:val="0"/>
        </w:rPr>
        <w:t>physical capital</w:t>
      </w:r>
      <w:r>
        <w:t>, and the input of builders enhances its quality, accessibility, and longevity.</w:t>
      </w:r>
    </w:p>
    <w:p w:rsidR="00AD14AB" w:rsidRDefault="00AD14AB" w:rsidP="005355E1">
      <w:pPr>
        <w:pStyle w:val="NormalWeb"/>
        <w:spacing w:line="360" w:lineRule="auto"/>
        <w:jc w:val="both"/>
      </w:pPr>
      <w:r>
        <w:t xml:space="preserve">Builders also influence </w:t>
      </w:r>
      <w:r w:rsidRPr="00AD14AB">
        <w:rPr>
          <w:rStyle w:val="Strong"/>
          <w:b w:val="0"/>
        </w:rPr>
        <w:t>human capital</w:t>
      </w:r>
      <w:r>
        <w:t xml:space="preserve"> through knowledge transfer and job creation. They contribute to </w:t>
      </w:r>
      <w:r w:rsidRPr="00AD14AB">
        <w:rPr>
          <w:rStyle w:val="Strong"/>
          <w:b w:val="0"/>
        </w:rPr>
        <w:t>social capital</w:t>
      </w:r>
      <w:r>
        <w:t xml:space="preserve"> by engaging with local groups, contractors, and youth associations. Their role in optimizing the use of </w:t>
      </w:r>
      <w:r w:rsidRPr="00AD14AB">
        <w:rPr>
          <w:rStyle w:val="Strong"/>
          <w:b w:val="0"/>
        </w:rPr>
        <w:t>natural capital</w:t>
      </w:r>
      <w:r w:rsidR="005355E1">
        <w:t xml:space="preserve"> </w:t>
      </w:r>
      <w:r>
        <w:t>su</w:t>
      </w:r>
      <w:r w:rsidR="005355E1">
        <w:t xml:space="preserve">ch as earth, bamboo, and timber </w:t>
      </w:r>
      <w:r>
        <w:t>aligns with environmental sustainability. Therefore, builders are not just construction agents but key actors in the broader livelihood enhancement process.</w:t>
      </w:r>
    </w:p>
    <w:p w:rsidR="00AD14AB" w:rsidRPr="00870351" w:rsidRDefault="00AD14AB" w:rsidP="00AD14AB">
      <w:pPr>
        <w:rPr>
          <w:rFonts w:ascii="Times New Roman" w:hAnsi="Times New Roman"/>
          <w:b/>
          <w:sz w:val="28"/>
        </w:rPr>
      </w:pPr>
      <w:r w:rsidRPr="00870351">
        <w:rPr>
          <w:rFonts w:ascii="Times New Roman" w:hAnsi="Times New Roman"/>
          <w:b/>
          <w:sz w:val="28"/>
        </w:rPr>
        <w:t>2.7 Identified Research Gap</w:t>
      </w:r>
    </w:p>
    <w:p w:rsidR="00AD14AB" w:rsidRDefault="00AD14AB" w:rsidP="005355E1">
      <w:pPr>
        <w:pStyle w:val="NormalWeb"/>
        <w:spacing w:line="360" w:lineRule="auto"/>
        <w:jc w:val="both"/>
      </w:pPr>
      <w:r>
        <w:t xml:space="preserve">While numerous studies underscore the importance of affordable housing and highlight rural housing deficits, few have critically examined the </w:t>
      </w:r>
      <w:r w:rsidRPr="00AD14AB">
        <w:rPr>
          <w:rStyle w:val="Strong"/>
          <w:b w:val="0"/>
        </w:rPr>
        <w:t>strategic role of professional builders</w:t>
      </w:r>
      <w:r>
        <w:t xml:space="preserve"> in addressing these challenges in Nigeria. Most existing literature emphasizes policy or financial interventions, neglecting the technical execution phase where builders exert the most influence.</w:t>
      </w:r>
    </w:p>
    <w:p w:rsidR="00AD14AB" w:rsidRDefault="00AD14AB" w:rsidP="005355E1">
      <w:pPr>
        <w:pStyle w:val="NormalWeb"/>
        <w:tabs>
          <w:tab w:val="center" w:pos="4680"/>
        </w:tabs>
        <w:spacing w:line="360" w:lineRule="auto"/>
        <w:jc w:val="both"/>
      </w:pPr>
      <w:r>
        <w:t>Moreover, little is known about:</w:t>
      </w:r>
      <w:r w:rsidR="00BD3CF8">
        <w:tab/>
      </w:r>
    </w:p>
    <w:p w:rsidR="00AD14AB" w:rsidRDefault="00AD14AB" w:rsidP="005355E1">
      <w:pPr>
        <w:pStyle w:val="NormalWeb"/>
        <w:numPr>
          <w:ilvl w:val="0"/>
          <w:numId w:val="32"/>
        </w:numPr>
        <w:spacing w:line="360" w:lineRule="auto"/>
        <w:jc w:val="both"/>
      </w:pPr>
      <w:r>
        <w:t>The comparative performance of builder-led vs. artisan-led rural housing.</w:t>
      </w:r>
    </w:p>
    <w:p w:rsidR="00AD14AB" w:rsidRDefault="00AD14AB" w:rsidP="005355E1">
      <w:pPr>
        <w:pStyle w:val="NormalWeb"/>
        <w:numPr>
          <w:ilvl w:val="0"/>
          <w:numId w:val="32"/>
        </w:numPr>
        <w:spacing w:line="360" w:lineRule="auto"/>
        <w:jc w:val="both"/>
      </w:pPr>
      <w:r>
        <w:t>Builder adaptability to rural constraints.</w:t>
      </w:r>
    </w:p>
    <w:p w:rsidR="00AD14AB" w:rsidRDefault="00AD14AB" w:rsidP="005355E1">
      <w:pPr>
        <w:pStyle w:val="NormalWeb"/>
        <w:numPr>
          <w:ilvl w:val="0"/>
          <w:numId w:val="32"/>
        </w:numPr>
        <w:spacing w:line="360" w:lineRule="auto"/>
        <w:jc w:val="both"/>
      </w:pPr>
      <w:r>
        <w:t>Locally contextualized strategies for integrating builders into community housing initiatives.</w:t>
      </w:r>
    </w:p>
    <w:p w:rsidR="00AD14AB" w:rsidRDefault="00AD14AB" w:rsidP="005355E1">
      <w:pPr>
        <w:pStyle w:val="NormalWeb"/>
        <w:spacing w:line="360" w:lineRule="auto"/>
        <w:jc w:val="both"/>
      </w:pPr>
      <w:r>
        <w:t>This study seeks to bridge these gaps by empirically exploring builder contributions, limitations, and strategic involvement in affordable rural housing delivery.</w:t>
      </w:r>
    </w:p>
    <w:p w:rsidR="00AD14AB" w:rsidRDefault="00AD14AB" w:rsidP="00AD14AB">
      <w:pPr>
        <w:pStyle w:val="NormalWeb"/>
        <w:spacing w:line="480" w:lineRule="auto"/>
        <w:jc w:val="both"/>
      </w:pPr>
    </w:p>
    <w:p w:rsidR="00AD14AB" w:rsidRDefault="00AD14AB" w:rsidP="00AD14AB">
      <w:pPr>
        <w:spacing w:line="480" w:lineRule="auto"/>
        <w:jc w:val="both"/>
      </w:pPr>
    </w:p>
    <w:p w:rsidR="00AD14AB" w:rsidRDefault="00AD14AB" w:rsidP="00AD14AB"/>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rPr>
          <w:b/>
          <w:sz w:val="28"/>
        </w:rPr>
      </w:pPr>
    </w:p>
    <w:p w:rsidR="00AD14AB" w:rsidRDefault="00AD14AB" w:rsidP="00AD14AB">
      <w:pPr>
        <w:jc w:val="center"/>
        <w:rPr>
          <w:b/>
          <w:sz w:val="32"/>
        </w:rPr>
      </w:pPr>
    </w:p>
    <w:p w:rsidR="00AD14AB" w:rsidRDefault="00AD14AB" w:rsidP="00AD14AB">
      <w:pPr>
        <w:jc w:val="center"/>
        <w:rPr>
          <w:b/>
          <w:sz w:val="32"/>
        </w:rPr>
      </w:pPr>
    </w:p>
    <w:p w:rsidR="00AD14AB" w:rsidRDefault="00AD14AB" w:rsidP="00AD14AB">
      <w:pPr>
        <w:jc w:val="center"/>
        <w:rPr>
          <w:b/>
          <w:sz w:val="32"/>
        </w:rPr>
      </w:pPr>
    </w:p>
    <w:p w:rsidR="00AD14AB" w:rsidRDefault="00AD14AB" w:rsidP="00AD14AB">
      <w:pPr>
        <w:jc w:val="center"/>
        <w:rPr>
          <w:b/>
          <w:sz w:val="32"/>
        </w:rPr>
      </w:pPr>
    </w:p>
    <w:p w:rsidR="00AD14AB" w:rsidRPr="00870351" w:rsidRDefault="00AD14AB" w:rsidP="00AD14AB">
      <w:pPr>
        <w:jc w:val="center"/>
        <w:rPr>
          <w:rFonts w:ascii="Times New Roman" w:hAnsi="Times New Roman"/>
          <w:b/>
          <w:sz w:val="32"/>
        </w:rPr>
      </w:pPr>
      <w:r w:rsidRPr="00870351">
        <w:rPr>
          <w:rFonts w:ascii="Times New Roman" w:hAnsi="Times New Roman"/>
          <w:b/>
          <w:sz w:val="32"/>
        </w:rPr>
        <w:t xml:space="preserve">CHAPTER THREE </w:t>
      </w:r>
    </w:p>
    <w:p w:rsidR="00AD14AB" w:rsidRPr="00870351" w:rsidRDefault="00AD14AB" w:rsidP="00AD14AB">
      <w:pPr>
        <w:jc w:val="center"/>
        <w:rPr>
          <w:rFonts w:ascii="Times New Roman" w:hAnsi="Times New Roman"/>
          <w:b/>
          <w:sz w:val="32"/>
        </w:rPr>
      </w:pPr>
      <w:r w:rsidRPr="00870351">
        <w:rPr>
          <w:rFonts w:ascii="Times New Roman" w:hAnsi="Times New Roman"/>
          <w:b/>
          <w:sz w:val="32"/>
        </w:rPr>
        <w:t>RESEARCH METHODOLOGY</w:t>
      </w:r>
    </w:p>
    <w:p w:rsidR="00AD14AB" w:rsidRPr="00870351" w:rsidRDefault="00AD14AB" w:rsidP="00BD3CF8">
      <w:pPr>
        <w:spacing w:line="360" w:lineRule="auto"/>
        <w:rPr>
          <w:rFonts w:ascii="Times New Roman" w:hAnsi="Times New Roman"/>
          <w:b/>
          <w:sz w:val="28"/>
        </w:rPr>
      </w:pPr>
      <w:r w:rsidRPr="00870351">
        <w:rPr>
          <w:rFonts w:ascii="Times New Roman" w:hAnsi="Times New Roman"/>
          <w:b/>
          <w:sz w:val="28"/>
        </w:rPr>
        <w:t>3.1 Introduction</w:t>
      </w:r>
    </w:p>
    <w:p w:rsidR="00AD14AB" w:rsidRPr="00AD14AB" w:rsidRDefault="00AD14AB" w:rsidP="00BD3CF8">
      <w:pPr>
        <w:spacing w:line="360" w:lineRule="auto"/>
        <w:jc w:val="both"/>
        <w:rPr>
          <w:rFonts w:ascii="Times New Roman" w:hAnsi="Times New Roman"/>
          <w:sz w:val="24"/>
        </w:rPr>
      </w:pPr>
      <w:r w:rsidRPr="00AD14AB">
        <w:rPr>
          <w:rFonts w:ascii="Times New Roman" w:hAnsi="Times New Roman"/>
          <w:sz w:val="24"/>
        </w:rPr>
        <w:t>This chapter outlines the methodology adopted to achieve the study's aim of assessing the role of builders in enhancing rural affordable housing in Nigeria. It covers the research design, population, sampling techniques, and data collection methods, instruments, and data analysis procedures. The chapter also addresses validity, reliability, ethical considerations, and study limitations to ensure academic rigor and replicability.</w:t>
      </w:r>
    </w:p>
    <w:p w:rsidR="00AD14AB" w:rsidRPr="006F13BD" w:rsidRDefault="00AD14AB" w:rsidP="00BD3CF8">
      <w:pPr>
        <w:spacing w:line="360" w:lineRule="auto"/>
        <w:rPr>
          <w:rFonts w:ascii="Times New Roman" w:hAnsi="Times New Roman"/>
          <w:b/>
          <w:sz w:val="28"/>
        </w:rPr>
      </w:pPr>
      <w:r w:rsidRPr="006F13BD">
        <w:rPr>
          <w:rFonts w:ascii="Times New Roman" w:hAnsi="Times New Roman"/>
          <w:b/>
          <w:sz w:val="28"/>
        </w:rPr>
        <w:lastRenderedPageBreak/>
        <w:t>3.2 Research Design</w:t>
      </w:r>
    </w:p>
    <w:p w:rsidR="00AD14AB" w:rsidRPr="00AD14AB" w:rsidRDefault="00AD14AB" w:rsidP="00BD3CF8">
      <w:pPr>
        <w:spacing w:line="360" w:lineRule="auto"/>
        <w:jc w:val="both"/>
        <w:rPr>
          <w:rFonts w:ascii="Times New Roman" w:hAnsi="Times New Roman"/>
          <w:sz w:val="24"/>
        </w:rPr>
      </w:pPr>
      <w:r w:rsidRPr="00AD14AB">
        <w:rPr>
          <w:rFonts w:ascii="Times New Roman" w:hAnsi="Times New Roman"/>
          <w:sz w:val="24"/>
        </w:rPr>
        <w:t xml:space="preserve">This study adopted a </w:t>
      </w:r>
      <w:r w:rsidRPr="00AD14AB">
        <w:rPr>
          <w:rStyle w:val="Strong"/>
          <w:rFonts w:ascii="Times New Roman" w:hAnsi="Times New Roman"/>
          <w:b w:val="0"/>
          <w:sz w:val="24"/>
        </w:rPr>
        <w:t>descriptive survey design</w:t>
      </w:r>
      <w:r w:rsidRPr="00AD14AB">
        <w:rPr>
          <w:rFonts w:ascii="Times New Roman" w:hAnsi="Times New Roman"/>
          <w:b/>
          <w:sz w:val="24"/>
        </w:rPr>
        <w:t>,</w:t>
      </w:r>
      <w:r w:rsidRPr="00AD14AB">
        <w:rPr>
          <w:rFonts w:ascii="Times New Roman" w:hAnsi="Times New Roman"/>
          <w:sz w:val="24"/>
        </w:rPr>
        <w:t xml:space="preserve"> appropriate for collecting detailed data from various stakeholders on their perceptions, roles, and experiences related to rural housing. The design enables the researcher to obtain real-world insights from professional builders, local residents, and rural housing authorities to explore the scope and impact of builder involvement in rural housing delivery.</w:t>
      </w:r>
    </w:p>
    <w:p w:rsidR="00AD14AB" w:rsidRPr="00870351" w:rsidRDefault="00AD14AB" w:rsidP="00BD3CF8">
      <w:pPr>
        <w:spacing w:line="360" w:lineRule="auto"/>
        <w:rPr>
          <w:rFonts w:ascii="Times New Roman" w:hAnsi="Times New Roman"/>
          <w:b/>
          <w:sz w:val="28"/>
        </w:rPr>
      </w:pPr>
      <w:r w:rsidRPr="00870351">
        <w:rPr>
          <w:rFonts w:ascii="Times New Roman" w:hAnsi="Times New Roman"/>
          <w:b/>
          <w:sz w:val="28"/>
        </w:rPr>
        <w:t>3.3 Population of the Study</w:t>
      </w:r>
    </w:p>
    <w:p w:rsidR="00AD14AB" w:rsidRPr="00AD14AB" w:rsidRDefault="00AD14AB" w:rsidP="00BD3CF8">
      <w:pPr>
        <w:spacing w:line="360" w:lineRule="auto"/>
        <w:jc w:val="both"/>
        <w:rPr>
          <w:rFonts w:ascii="Times New Roman" w:hAnsi="Times New Roman"/>
          <w:sz w:val="24"/>
        </w:rPr>
      </w:pPr>
      <w:r w:rsidRPr="00AD14AB">
        <w:rPr>
          <w:rFonts w:ascii="Times New Roman" w:hAnsi="Times New Roman"/>
          <w:sz w:val="24"/>
        </w:rPr>
        <w:t xml:space="preserve">The target population for this research includes all professional builders, rural housing stakeholders, and selected residents in rural communities within Ilorin, </w:t>
      </w:r>
      <w:proofErr w:type="spellStart"/>
      <w:r w:rsidRPr="00AD14AB">
        <w:rPr>
          <w:rFonts w:ascii="Times New Roman" w:hAnsi="Times New Roman"/>
          <w:sz w:val="24"/>
        </w:rPr>
        <w:t>Kwara</w:t>
      </w:r>
      <w:proofErr w:type="spellEnd"/>
      <w:r w:rsidRPr="00AD14AB">
        <w:rPr>
          <w:rFonts w:ascii="Times New Roman" w:hAnsi="Times New Roman"/>
          <w:sz w:val="24"/>
        </w:rPr>
        <w:t xml:space="preserve"> State. The choice of this population is based on their direct involvement or experience with housing construction and habitation in rural areas.</w:t>
      </w:r>
    </w:p>
    <w:p w:rsidR="00AD14AB" w:rsidRPr="00870351" w:rsidRDefault="00AD14AB" w:rsidP="00BD3CF8">
      <w:pPr>
        <w:spacing w:line="360" w:lineRule="auto"/>
        <w:rPr>
          <w:rFonts w:ascii="Times New Roman" w:hAnsi="Times New Roman"/>
          <w:b/>
          <w:sz w:val="28"/>
        </w:rPr>
      </w:pPr>
      <w:r w:rsidRPr="00870351">
        <w:rPr>
          <w:rFonts w:ascii="Times New Roman" w:hAnsi="Times New Roman"/>
          <w:b/>
          <w:sz w:val="28"/>
        </w:rPr>
        <w:t>3.4 Sample Size and Sampling Technique</w:t>
      </w:r>
    </w:p>
    <w:p w:rsidR="00AD14AB" w:rsidRPr="00AD14AB" w:rsidRDefault="00AD14AB" w:rsidP="00BD3CF8">
      <w:pPr>
        <w:spacing w:before="100" w:beforeAutospacing="1" w:after="100" w:afterAutospacing="1" w:line="360" w:lineRule="auto"/>
        <w:jc w:val="both"/>
        <w:rPr>
          <w:rFonts w:ascii="Times New Roman" w:eastAsia="Times New Roman" w:hAnsi="Times New Roman"/>
          <w:sz w:val="24"/>
          <w:szCs w:val="24"/>
        </w:rPr>
      </w:pPr>
      <w:r w:rsidRPr="00AD14AB">
        <w:rPr>
          <w:rFonts w:ascii="Times New Roman" w:eastAsia="Times New Roman" w:hAnsi="Times New Roman"/>
          <w:sz w:val="24"/>
          <w:szCs w:val="24"/>
        </w:rPr>
        <w:t xml:space="preserve">The sample size was calculated using </w:t>
      </w:r>
      <w:r w:rsidRPr="00AD14AB">
        <w:rPr>
          <w:rFonts w:ascii="Times New Roman" w:eastAsia="Times New Roman" w:hAnsi="Times New Roman"/>
          <w:b/>
          <w:bCs/>
          <w:sz w:val="24"/>
          <w:szCs w:val="24"/>
        </w:rPr>
        <w:t>Taro Yamane’s formula</w:t>
      </w:r>
      <w:r w:rsidRPr="00AD14AB">
        <w:rPr>
          <w:rFonts w:ascii="Times New Roman" w:eastAsia="Times New Roman" w:hAnsi="Times New Roman"/>
          <w:sz w:val="24"/>
          <w:szCs w:val="24"/>
        </w:rPr>
        <w:t>:</w:t>
      </w:r>
    </w:p>
    <w:p w:rsidR="00AD14AB" w:rsidRPr="00AD14AB" w:rsidRDefault="00AD14AB" w:rsidP="00BD3CF8">
      <w:pPr>
        <w:autoSpaceDE w:val="0"/>
        <w:autoSpaceDN w:val="0"/>
        <w:adjustRightInd w:val="0"/>
        <w:spacing w:after="240" w:line="360" w:lineRule="auto"/>
        <w:jc w:val="both"/>
        <w:rPr>
          <w:rFonts w:ascii="Times New Roman" w:hAnsi="Times New Roman"/>
          <w:sz w:val="24"/>
          <w:szCs w:val="24"/>
        </w:rPr>
      </w:pPr>
      <m:oMathPara>
        <m:oMathParaPr>
          <m:jc m:val="center"/>
        </m:oMathParaPr>
        <m:oMath>
          <m:r>
            <w:rPr>
              <w:rFonts w:ascii="Cambria Math" w:eastAsia="Times New Roman" w:hAnsi="Cambria Math"/>
              <w:sz w:val="24"/>
              <w:szCs w:val="24"/>
            </w:rPr>
            <m:t>n=</m:t>
          </m:r>
          <m:f>
            <m:fPr>
              <m:ctrlPr>
                <w:rPr>
                  <w:rFonts w:ascii="Cambria Math" w:eastAsia="Times New Roman" w:hAnsi="Cambria Math"/>
                  <w:bCs/>
                  <w:sz w:val="24"/>
                  <w:szCs w:val="24"/>
                </w:rPr>
              </m:ctrlPr>
            </m:fPr>
            <m:num>
              <m:r>
                <w:rPr>
                  <w:rFonts w:ascii="Cambria Math" w:eastAsia="Times New Roman" w:hAnsi="Cambria Math"/>
                  <w:sz w:val="24"/>
                  <w:szCs w:val="24"/>
                </w:rPr>
                <m:t>N</m:t>
              </m:r>
            </m:num>
            <m:den>
              <m:r>
                <w:rPr>
                  <w:rFonts w:ascii="Cambria Math" w:eastAsia="Times New Roman" w:hAnsi="Cambria Math"/>
                  <w:sz w:val="24"/>
                  <w:szCs w:val="24"/>
                </w:rPr>
                <m:t>1+N(</m:t>
              </m:r>
              <m:sSup>
                <m:sSupPr>
                  <m:ctrlPr>
                    <w:rPr>
                      <w:rFonts w:ascii="Cambria Math" w:eastAsia="Times New Roman" w:hAnsi="Cambria Math"/>
                      <w:bCs/>
                      <w:i/>
                      <w:sz w:val="24"/>
                      <w:szCs w:val="24"/>
                      <w14:ligatures w14:val="standardContextual"/>
                    </w:rPr>
                  </m:ctrlPr>
                </m:sSupPr>
                <m:e>
                  <m:r>
                    <w:rPr>
                      <w:rFonts w:ascii="Cambria Math" w:eastAsia="Times New Roman" w:hAnsi="Cambria Math"/>
                      <w:sz w:val="24"/>
                      <w:szCs w:val="24"/>
                    </w:rPr>
                    <m:t>e</m:t>
                  </m:r>
                </m:e>
                <m:sup>
                  <m:r>
                    <w:rPr>
                      <w:rFonts w:ascii="Cambria Math" w:eastAsia="Times New Roman" w:hAnsi="Cambria Math"/>
                      <w:sz w:val="24"/>
                      <w:szCs w:val="24"/>
                    </w:rPr>
                    <m:t>2</m:t>
                  </m:r>
                </m:sup>
              </m:sSup>
              <m:r>
                <w:rPr>
                  <w:rFonts w:ascii="Cambria Math" w:eastAsia="Times New Roman" w:hAnsi="Cambria Math"/>
                  <w:sz w:val="24"/>
                  <w:szCs w:val="24"/>
                  <w14:ligatures w14:val="standardContextual"/>
                </w:rPr>
                <m:t>)</m:t>
              </m:r>
            </m:den>
          </m:f>
          <m:r>
            <m:rPr>
              <m:sty m:val="p"/>
            </m:rPr>
            <w:rPr>
              <w:rFonts w:ascii="Cambria Math" w:hAnsi="Cambria Math"/>
              <w:sz w:val="24"/>
              <w:szCs w:val="24"/>
            </w:rPr>
            <w:br/>
          </m:r>
        </m:oMath>
      </m:oMathPara>
      <w:r w:rsidRPr="00AD14AB">
        <w:rPr>
          <w:rFonts w:ascii="Times New Roman" w:hAnsi="Times New Roman"/>
          <w:bCs/>
          <w:sz w:val="24"/>
          <w:szCs w:val="24"/>
        </w:rPr>
        <w:tab/>
      </w:r>
      <w:r w:rsidRPr="00AD14AB">
        <w:rPr>
          <w:rFonts w:ascii="Times New Roman" w:hAnsi="Times New Roman"/>
          <w:bCs/>
          <w:sz w:val="24"/>
          <w:szCs w:val="24"/>
        </w:rPr>
        <w:tab/>
      </w:r>
      <w:r w:rsidRPr="00AD14AB">
        <w:rPr>
          <w:rFonts w:ascii="Times New Roman" w:hAnsi="Times New Roman"/>
          <w:bCs/>
          <w:sz w:val="24"/>
          <w:szCs w:val="24"/>
        </w:rPr>
        <w:br/>
      </w:r>
      <w:r w:rsidRPr="00AD14AB">
        <w:rPr>
          <w:rFonts w:ascii="Times New Roman" w:hAnsi="Times New Roman"/>
          <w:sz w:val="24"/>
          <w:szCs w:val="24"/>
        </w:rPr>
        <w:t>Where:</w:t>
      </w:r>
      <w:r w:rsidRPr="00AD14AB">
        <w:rPr>
          <w:rFonts w:ascii="Times New Roman" w:hAnsi="Times New Roman"/>
          <w:sz w:val="24"/>
          <w:szCs w:val="24"/>
        </w:rPr>
        <w:tab/>
      </w:r>
    </w:p>
    <w:p w:rsidR="00AD14AB" w:rsidRPr="00AD14AB" w:rsidRDefault="00AD14AB" w:rsidP="00BD3CF8">
      <w:pPr>
        <w:autoSpaceDE w:val="0"/>
        <w:autoSpaceDN w:val="0"/>
        <w:adjustRightInd w:val="0"/>
        <w:spacing w:after="0" w:line="360" w:lineRule="auto"/>
        <w:ind w:firstLine="720"/>
        <w:jc w:val="both"/>
        <w:rPr>
          <w:rFonts w:ascii="Times New Roman" w:hAnsi="Times New Roman"/>
          <w:sz w:val="24"/>
          <w:szCs w:val="24"/>
        </w:rPr>
      </w:pPr>
      <w:r w:rsidRPr="00AD14AB">
        <w:rPr>
          <w:rFonts w:ascii="Times New Roman" w:hAnsi="Times New Roman"/>
          <w:b/>
          <w:sz w:val="24"/>
          <w:szCs w:val="24"/>
        </w:rPr>
        <w:t>n</w:t>
      </w:r>
      <w:r w:rsidRPr="00AD14AB">
        <w:rPr>
          <w:rFonts w:ascii="Times New Roman" w:hAnsi="Times New Roman"/>
          <w:b/>
          <w:sz w:val="24"/>
          <w:szCs w:val="24"/>
        </w:rPr>
        <w:tab/>
      </w:r>
      <w:r w:rsidRPr="00AD14AB">
        <w:rPr>
          <w:rFonts w:ascii="Times New Roman" w:hAnsi="Times New Roman"/>
          <w:sz w:val="24"/>
          <w:szCs w:val="24"/>
        </w:rPr>
        <w:t>= required sample size</w:t>
      </w:r>
    </w:p>
    <w:p w:rsidR="00AD14AB" w:rsidRPr="00AD14AB" w:rsidRDefault="00AD14AB" w:rsidP="00BD3CF8">
      <w:pPr>
        <w:spacing w:line="360" w:lineRule="auto"/>
        <w:ind w:firstLine="720"/>
        <w:jc w:val="both"/>
        <w:rPr>
          <w:rFonts w:ascii="Times New Roman" w:hAnsi="Times New Roman"/>
          <w:sz w:val="24"/>
          <w:szCs w:val="24"/>
        </w:rPr>
      </w:pPr>
      <w:r w:rsidRPr="00AD14AB">
        <w:rPr>
          <w:rFonts w:ascii="Times New Roman" w:hAnsi="Times New Roman"/>
          <w:b/>
          <w:iCs/>
          <w:sz w:val="24"/>
          <w:szCs w:val="24"/>
        </w:rPr>
        <w:t>N</w:t>
      </w:r>
      <w:r w:rsidRPr="00AD14AB">
        <w:rPr>
          <w:rFonts w:ascii="Times New Roman" w:hAnsi="Times New Roman"/>
          <w:iCs/>
          <w:sz w:val="24"/>
          <w:szCs w:val="24"/>
        </w:rPr>
        <w:tab/>
        <w:t xml:space="preserve">= </w:t>
      </w:r>
      <w:r w:rsidRPr="00AD14AB">
        <w:rPr>
          <w:rFonts w:ascii="Times New Roman" w:hAnsi="Times New Roman"/>
          <w:sz w:val="24"/>
          <w:szCs w:val="24"/>
        </w:rPr>
        <w:t>Population size (150)</w:t>
      </w:r>
    </w:p>
    <w:p w:rsidR="00AD14AB" w:rsidRPr="00AD14AB" w:rsidRDefault="00AD14AB" w:rsidP="00BD3CF8">
      <w:pPr>
        <w:spacing w:line="360" w:lineRule="auto"/>
        <w:ind w:firstLine="720"/>
        <w:jc w:val="both"/>
        <w:rPr>
          <w:rFonts w:ascii="Times New Roman" w:hAnsi="Times New Roman"/>
          <w:sz w:val="24"/>
          <w:szCs w:val="24"/>
        </w:rPr>
      </w:pPr>
      <w:r w:rsidRPr="00AD14AB">
        <w:rPr>
          <w:rFonts w:ascii="Times New Roman" w:hAnsi="Times New Roman"/>
          <w:b/>
          <w:i/>
          <w:sz w:val="24"/>
          <w:szCs w:val="24"/>
        </w:rPr>
        <w:t>e</w:t>
      </w:r>
      <w:r w:rsidRPr="00AD14AB">
        <w:rPr>
          <w:rFonts w:ascii="Times New Roman" w:hAnsi="Times New Roman"/>
          <w:sz w:val="24"/>
          <w:szCs w:val="24"/>
        </w:rPr>
        <w:tab/>
        <w:t>= margin of error (0.05 for a 5% margin of error)</w:t>
      </w:r>
    </w:p>
    <w:p w:rsidR="00AD14AB" w:rsidRPr="00AD14AB" w:rsidRDefault="00AD14AB" w:rsidP="00BD3CF8">
      <w:pPr>
        <w:spacing w:after="0" w:line="360" w:lineRule="auto"/>
        <w:ind w:firstLine="720"/>
        <w:jc w:val="both"/>
        <w:rPr>
          <w:rFonts w:ascii="Times New Roman" w:hAnsi="Times New Roman"/>
          <w:sz w:val="24"/>
          <w:szCs w:val="24"/>
        </w:rPr>
      </w:pPr>
      <m:oMathPara>
        <m:oMath>
          <m:r>
            <m:rPr>
              <m:sty m:val="p"/>
            </m:rPr>
            <w:rPr>
              <w:rFonts w:ascii="Cambria Math" w:eastAsia="Times New Roman" w:hAnsi="Cambria Math"/>
              <w:sz w:val="24"/>
              <w:szCs w:val="24"/>
            </w:rPr>
            <m:t>n</m:t>
          </m:r>
          <m:r>
            <w:rPr>
              <w:rFonts w:ascii="Cambria Math" w:eastAsia="Times New Roman" w:hAnsi="Cambria Math"/>
              <w:sz w:val="24"/>
              <w:szCs w:val="24"/>
            </w:rPr>
            <m:t>=</m:t>
          </m:r>
          <m:f>
            <m:fPr>
              <m:ctrlPr>
                <w:rPr>
                  <w:rFonts w:ascii="Cambria Math" w:eastAsia="Times New Roman" w:hAnsi="Cambria Math"/>
                  <w:bCs/>
                  <w:sz w:val="24"/>
                  <w:szCs w:val="24"/>
                </w:rPr>
              </m:ctrlPr>
            </m:fPr>
            <m:num>
              <m:r>
                <w:rPr>
                  <w:rFonts w:ascii="Cambria Math" w:eastAsia="Times New Roman" w:hAnsi="Cambria Math"/>
                  <w:sz w:val="24"/>
                  <w:szCs w:val="24"/>
                </w:rPr>
                <m:t>150</m:t>
              </m:r>
            </m:num>
            <m:den>
              <m:sSup>
                <m:sSupPr>
                  <m:ctrlPr>
                    <w:rPr>
                      <w:rFonts w:ascii="Cambria Math" w:eastAsia="Times New Roman" w:hAnsi="Cambria Math"/>
                      <w:bCs/>
                      <w:i/>
                      <w:sz w:val="24"/>
                      <w:szCs w:val="24"/>
                      <w14:ligatures w14:val="standardContextual"/>
                    </w:rPr>
                  </m:ctrlPr>
                </m:sSupPr>
                <m:e>
                  <m:r>
                    <w:rPr>
                      <w:rFonts w:ascii="Cambria Math" w:eastAsia="Times New Roman" w:hAnsi="Cambria Math"/>
                      <w:sz w:val="24"/>
                      <w:szCs w:val="24"/>
                    </w:rPr>
                    <m:t>1+150(0.05</m:t>
                  </m:r>
                </m:e>
                <m:sup>
                  <m:r>
                    <w:rPr>
                      <w:rFonts w:ascii="Cambria Math" w:eastAsia="Times New Roman" w:hAnsi="Cambria Math"/>
                      <w:sz w:val="24"/>
                      <w:szCs w:val="24"/>
                    </w:rPr>
                    <m:t>2</m:t>
                  </m:r>
                </m:sup>
              </m:sSup>
              <m:r>
                <w:rPr>
                  <w:rFonts w:ascii="Cambria Math" w:eastAsia="Times New Roman" w:hAnsi="Cambria Math"/>
                  <w:sz w:val="24"/>
                  <w:szCs w:val="24"/>
                  <w14:ligatures w14:val="standardContextual"/>
                </w:rPr>
                <m:t>)</m:t>
              </m:r>
            </m:den>
          </m:f>
          <m:r>
            <w:rPr>
              <w:rFonts w:ascii="Cambria Math" w:eastAsia="Times New Roman" w:hAnsi="Cambria Math"/>
              <w:sz w:val="24"/>
              <w:szCs w:val="24"/>
            </w:rPr>
            <m:t>=109</m:t>
          </m:r>
        </m:oMath>
      </m:oMathPara>
    </w:p>
    <w:p w:rsidR="00AD14AB" w:rsidRPr="00AD14AB" w:rsidRDefault="00AD14AB" w:rsidP="00BD3CF8">
      <w:pPr>
        <w:spacing w:before="100" w:beforeAutospacing="1" w:after="100" w:afterAutospacing="1" w:line="360" w:lineRule="auto"/>
        <w:jc w:val="both"/>
        <w:rPr>
          <w:rFonts w:ascii="Times New Roman" w:eastAsia="Times New Roman" w:hAnsi="Times New Roman"/>
          <w:sz w:val="24"/>
          <w:szCs w:val="24"/>
        </w:rPr>
      </w:pPr>
      <w:r w:rsidRPr="00AD14AB">
        <w:rPr>
          <w:rFonts w:ascii="Times New Roman" w:eastAsia="Times New Roman" w:hAnsi="Times New Roman"/>
          <w:sz w:val="24"/>
          <w:szCs w:val="24"/>
        </w:rPr>
        <w:t>Where:</w:t>
      </w:r>
    </w:p>
    <w:p w:rsidR="00AD14AB" w:rsidRPr="00AD14AB" w:rsidRDefault="00AD14AB" w:rsidP="00BD3CF8">
      <w:pPr>
        <w:numPr>
          <w:ilvl w:val="0"/>
          <w:numId w:val="36"/>
        </w:numPr>
        <w:spacing w:before="100" w:beforeAutospacing="1" w:after="100" w:afterAutospacing="1" w:line="360" w:lineRule="auto"/>
        <w:jc w:val="both"/>
        <w:rPr>
          <w:rFonts w:ascii="Times New Roman" w:eastAsia="Times New Roman" w:hAnsi="Times New Roman"/>
          <w:sz w:val="24"/>
          <w:szCs w:val="24"/>
        </w:rPr>
      </w:pPr>
      <w:r w:rsidRPr="00AD14AB">
        <w:rPr>
          <w:rFonts w:ascii="Times New Roman" w:eastAsia="Times New Roman" w:hAnsi="Times New Roman"/>
          <w:i/>
          <w:iCs/>
          <w:sz w:val="24"/>
          <w:szCs w:val="24"/>
        </w:rPr>
        <w:t>n</w:t>
      </w:r>
      <w:r w:rsidRPr="00AD14AB">
        <w:rPr>
          <w:rFonts w:ascii="Times New Roman" w:eastAsia="Times New Roman" w:hAnsi="Times New Roman"/>
          <w:sz w:val="24"/>
          <w:szCs w:val="24"/>
        </w:rPr>
        <w:t xml:space="preserve"> = sample size</w:t>
      </w:r>
    </w:p>
    <w:p w:rsidR="00AD14AB" w:rsidRPr="00AD14AB" w:rsidRDefault="00AD14AB" w:rsidP="00BD3CF8">
      <w:pPr>
        <w:numPr>
          <w:ilvl w:val="0"/>
          <w:numId w:val="36"/>
        </w:numPr>
        <w:spacing w:before="100" w:beforeAutospacing="1" w:after="100" w:afterAutospacing="1" w:line="360" w:lineRule="auto"/>
        <w:jc w:val="both"/>
        <w:rPr>
          <w:rFonts w:ascii="Times New Roman" w:eastAsia="Times New Roman" w:hAnsi="Times New Roman"/>
          <w:sz w:val="24"/>
          <w:szCs w:val="24"/>
        </w:rPr>
      </w:pPr>
      <w:r w:rsidRPr="00AD14AB">
        <w:rPr>
          <w:rFonts w:ascii="Times New Roman" w:eastAsia="Times New Roman" w:hAnsi="Times New Roman"/>
          <w:i/>
          <w:iCs/>
          <w:sz w:val="24"/>
          <w:szCs w:val="24"/>
        </w:rPr>
        <w:lastRenderedPageBreak/>
        <w:t>N</w:t>
      </w:r>
      <w:r w:rsidRPr="00AD14AB">
        <w:rPr>
          <w:rFonts w:ascii="Times New Roman" w:eastAsia="Times New Roman" w:hAnsi="Times New Roman"/>
          <w:sz w:val="24"/>
          <w:szCs w:val="24"/>
        </w:rPr>
        <w:t xml:space="preserve"> = population size (150)</w:t>
      </w:r>
    </w:p>
    <w:p w:rsidR="00AD14AB" w:rsidRPr="00AD14AB" w:rsidRDefault="00AD14AB" w:rsidP="00BD3CF8">
      <w:pPr>
        <w:numPr>
          <w:ilvl w:val="0"/>
          <w:numId w:val="36"/>
        </w:numPr>
        <w:spacing w:before="100" w:beforeAutospacing="1" w:after="100" w:afterAutospacing="1" w:line="360" w:lineRule="auto"/>
        <w:jc w:val="both"/>
        <w:rPr>
          <w:rFonts w:ascii="Times New Roman" w:eastAsia="Times New Roman" w:hAnsi="Times New Roman"/>
          <w:sz w:val="24"/>
          <w:szCs w:val="24"/>
        </w:rPr>
      </w:pPr>
      <w:r w:rsidRPr="00AD14AB">
        <w:rPr>
          <w:rFonts w:ascii="Times New Roman" w:eastAsia="Times New Roman" w:hAnsi="Times New Roman"/>
          <w:i/>
          <w:iCs/>
          <w:sz w:val="24"/>
          <w:szCs w:val="24"/>
        </w:rPr>
        <w:t>e</w:t>
      </w:r>
      <w:r w:rsidRPr="00AD14AB">
        <w:rPr>
          <w:rFonts w:ascii="Times New Roman" w:eastAsia="Times New Roman" w:hAnsi="Times New Roman"/>
          <w:sz w:val="24"/>
          <w:szCs w:val="24"/>
        </w:rPr>
        <w:t xml:space="preserve"> = margin of error (0.05)</w:t>
      </w:r>
    </w:p>
    <w:p w:rsidR="00AD14AB" w:rsidRPr="00491F3B" w:rsidRDefault="00AD14AB" w:rsidP="00BD3CF8">
      <w:pPr>
        <w:spacing w:before="100" w:beforeAutospacing="1" w:after="100" w:afterAutospacing="1" w:line="360" w:lineRule="auto"/>
        <w:jc w:val="both"/>
        <w:rPr>
          <w:rFonts w:eastAsia="Times New Roman"/>
          <w:szCs w:val="24"/>
        </w:rPr>
      </w:pPr>
      <w:r w:rsidRPr="00491F3B">
        <w:rPr>
          <w:rFonts w:eastAsia="Times New Roman"/>
          <w:szCs w:val="24"/>
        </w:rPr>
        <w:t>Substituting values:</w:t>
      </w:r>
    </w:p>
    <w:p w:rsidR="00AD14AB" w:rsidRPr="006F13BD" w:rsidRDefault="00AD14AB" w:rsidP="00BD3CF8">
      <w:pPr>
        <w:spacing w:before="100" w:beforeAutospacing="1" w:after="100" w:afterAutospacing="1" w:line="360" w:lineRule="auto"/>
        <w:jc w:val="both"/>
        <w:rPr>
          <w:rFonts w:ascii="Times New Roman" w:eastAsia="Times New Roman" w:hAnsi="Times New Roman"/>
          <w:sz w:val="24"/>
          <w:szCs w:val="24"/>
        </w:rPr>
      </w:pPr>
      <w:r w:rsidRPr="006F13BD">
        <w:rPr>
          <w:rFonts w:ascii="Times New Roman" w:eastAsia="Times New Roman" w:hAnsi="Times New Roman"/>
          <w:b/>
          <w:bCs/>
          <w:sz w:val="24"/>
          <w:szCs w:val="24"/>
        </w:rPr>
        <w:t>Sampling techniques used</w:t>
      </w:r>
      <w:r w:rsidRPr="006F13BD">
        <w:rPr>
          <w:rFonts w:ascii="Times New Roman" w:eastAsia="Times New Roman" w:hAnsi="Times New Roman"/>
          <w:sz w:val="24"/>
          <w:szCs w:val="24"/>
        </w:rPr>
        <w:t>:</w:t>
      </w:r>
    </w:p>
    <w:p w:rsidR="00AD14AB" w:rsidRPr="00AD14AB" w:rsidRDefault="00AD14AB" w:rsidP="00BD3CF8">
      <w:pPr>
        <w:numPr>
          <w:ilvl w:val="0"/>
          <w:numId w:val="37"/>
        </w:numPr>
        <w:spacing w:before="100" w:beforeAutospacing="1" w:after="100" w:afterAutospacing="1" w:line="360" w:lineRule="auto"/>
        <w:jc w:val="both"/>
        <w:rPr>
          <w:rFonts w:ascii="Times New Roman" w:eastAsia="Times New Roman" w:hAnsi="Times New Roman"/>
          <w:sz w:val="24"/>
          <w:szCs w:val="24"/>
        </w:rPr>
      </w:pPr>
      <w:r w:rsidRPr="00AD14AB">
        <w:rPr>
          <w:rFonts w:ascii="Times New Roman" w:eastAsia="Times New Roman" w:hAnsi="Times New Roman"/>
          <w:b/>
          <w:bCs/>
          <w:sz w:val="24"/>
          <w:szCs w:val="24"/>
        </w:rPr>
        <w:t>Purposive sampling</w:t>
      </w:r>
      <w:r w:rsidRPr="00AD14AB">
        <w:rPr>
          <w:rFonts w:ascii="Times New Roman" w:eastAsia="Times New Roman" w:hAnsi="Times New Roman"/>
          <w:sz w:val="24"/>
          <w:szCs w:val="24"/>
        </w:rPr>
        <w:t xml:space="preserve"> for professional builders and key stakeholders (due to their specialized roles).</w:t>
      </w:r>
    </w:p>
    <w:p w:rsidR="00AD14AB" w:rsidRPr="00AD14AB" w:rsidRDefault="00AD14AB" w:rsidP="00BD3CF8">
      <w:pPr>
        <w:numPr>
          <w:ilvl w:val="0"/>
          <w:numId w:val="37"/>
        </w:numPr>
        <w:spacing w:before="100" w:beforeAutospacing="1" w:after="100" w:afterAutospacing="1" w:line="360" w:lineRule="auto"/>
        <w:jc w:val="both"/>
        <w:rPr>
          <w:rFonts w:ascii="Times New Roman" w:eastAsia="Times New Roman" w:hAnsi="Times New Roman"/>
          <w:sz w:val="24"/>
          <w:szCs w:val="24"/>
        </w:rPr>
      </w:pPr>
      <w:r w:rsidRPr="00AD14AB">
        <w:rPr>
          <w:rFonts w:ascii="Times New Roman" w:eastAsia="Times New Roman" w:hAnsi="Times New Roman"/>
          <w:b/>
          <w:bCs/>
          <w:sz w:val="24"/>
          <w:szCs w:val="24"/>
        </w:rPr>
        <w:t>Simple random sampling</w:t>
      </w:r>
      <w:r w:rsidRPr="00AD14AB">
        <w:rPr>
          <w:rFonts w:ascii="Times New Roman" w:eastAsia="Times New Roman" w:hAnsi="Times New Roman"/>
          <w:sz w:val="24"/>
          <w:szCs w:val="24"/>
        </w:rPr>
        <w:t xml:space="preserve"> for rural residents (to minimize bias and improve representation).</w:t>
      </w:r>
    </w:p>
    <w:p w:rsidR="00AD14AB" w:rsidRPr="00B87B9C" w:rsidRDefault="00AD14AB" w:rsidP="00BD3CF8">
      <w:pPr>
        <w:spacing w:line="360" w:lineRule="auto"/>
        <w:rPr>
          <w:rFonts w:ascii="Times New Roman" w:hAnsi="Times New Roman"/>
          <w:b/>
          <w:sz w:val="28"/>
        </w:rPr>
      </w:pPr>
      <w:r w:rsidRPr="00B87B9C">
        <w:rPr>
          <w:rFonts w:ascii="Times New Roman" w:hAnsi="Times New Roman"/>
          <w:b/>
          <w:sz w:val="28"/>
        </w:rPr>
        <w:t>3.5 Research Instruments</w:t>
      </w:r>
    </w:p>
    <w:p w:rsidR="00AD14AB" w:rsidRDefault="00AD14AB" w:rsidP="00BD3CF8">
      <w:pPr>
        <w:pStyle w:val="NormalWeb"/>
        <w:spacing w:line="360" w:lineRule="auto"/>
        <w:jc w:val="both"/>
      </w:pPr>
      <w:r>
        <w:t xml:space="preserve">The primary instrument used was a </w:t>
      </w:r>
      <w:r w:rsidRPr="00491F3B">
        <w:rPr>
          <w:rStyle w:val="Strong"/>
        </w:rPr>
        <w:t>structured questionnaire</w:t>
      </w:r>
      <w:r>
        <w:t xml:space="preserve"> divided into two sections:</w:t>
      </w:r>
    </w:p>
    <w:p w:rsidR="00AD14AB" w:rsidRDefault="00AD14AB" w:rsidP="00BD3CF8">
      <w:pPr>
        <w:pStyle w:val="NormalWeb"/>
        <w:numPr>
          <w:ilvl w:val="0"/>
          <w:numId w:val="33"/>
        </w:numPr>
        <w:spacing w:line="360" w:lineRule="auto"/>
        <w:jc w:val="both"/>
      </w:pPr>
      <w:r>
        <w:rPr>
          <w:rStyle w:val="Strong"/>
        </w:rPr>
        <w:t>Section A</w:t>
      </w:r>
      <w:r>
        <w:t>: Demographic information of respondents</w:t>
      </w:r>
    </w:p>
    <w:p w:rsidR="00AD14AB" w:rsidRDefault="00AD14AB" w:rsidP="00BD3CF8">
      <w:pPr>
        <w:pStyle w:val="NormalWeb"/>
        <w:numPr>
          <w:ilvl w:val="0"/>
          <w:numId w:val="33"/>
        </w:numPr>
        <w:spacing w:line="360" w:lineRule="auto"/>
        <w:jc w:val="both"/>
      </w:pPr>
      <w:r>
        <w:rPr>
          <w:rStyle w:val="Strong"/>
        </w:rPr>
        <w:t>Section B</w:t>
      </w:r>
      <w:r>
        <w:t>: Thematic questions based on the research objectives, covering:</w:t>
      </w:r>
    </w:p>
    <w:p w:rsidR="00AD14AB" w:rsidRDefault="00AD14AB" w:rsidP="00BD3CF8">
      <w:pPr>
        <w:pStyle w:val="NormalWeb"/>
        <w:numPr>
          <w:ilvl w:val="1"/>
          <w:numId w:val="33"/>
        </w:numPr>
        <w:spacing w:line="360" w:lineRule="auto"/>
        <w:jc w:val="both"/>
      </w:pPr>
      <w:r>
        <w:t>Builder involvement</w:t>
      </w:r>
    </w:p>
    <w:p w:rsidR="00AD14AB" w:rsidRDefault="00AD14AB" w:rsidP="00BD3CF8">
      <w:pPr>
        <w:pStyle w:val="NormalWeb"/>
        <w:numPr>
          <w:ilvl w:val="1"/>
          <w:numId w:val="33"/>
        </w:numPr>
        <w:spacing w:line="360" w:lineRule="auto"/>
        <w:jc w:val="both"/>
      </w:pPr>
      <w:r>
        <w:t>Housing affordability and quality</w:t>
      </w:r>
    </w:p>
    <w:p w:rsidR="00AD14AB" w:rsidRDefault="00AD14AB" w:rsidP="00BD3CF8">
      <w:pPr>
        <w:pStyle w:val="NormalWeb"/>
        <w:numPr>
          <w:ilvl w:val="1"/>
          <w:numId w:val="33"/>
        </w:numPr>
        <w:spacing w:line="360" w:lineRule="auto"/>
        <w:jc w:val="both"/>
      </w:pPr>
      <w:r>
        <w:t>Barriers and solutions</w:t>
      </w:r>
    </w:p>
    <w:p w:rsidR="00AD14AB" w:rsidRDefault="00AD14AB" w:rsidP="00BD3CF8">
      <w:pPr>
        <w:pStyle w:val="NormalWeb"/>
        <w:spacing w:line="360" w:lineRule="auto"/>
        <w:jc w:val="both"/>
      </w:pPr>
      <w:r>
        <w:t xml:space="preserve">Responses were measured on a </w:t>
      </w:r>
      <w:r w:rsidRPr="00491F3B">
        <w:rPr>
          <w:rStyle w:val="Strong"/>
        </w:rPr>
        <w:t xml:space="preserve">5-point </w:t>
      </w:r>
      <w:proofErr w:type="spellStart"/>
      <w:r w:rsidRPr="00491F3B">
        <w:rPr>
          <w:rStyle w:val="Strong"/>
        </w:rPr>
        <w:t>Likert</w:t>
      </w:r>
      <w:proofErr w:type="spellEnd"/>
      <w:r w:rsidRPr="00491F3B">
        <w:rPr>
          <w:rStyle w:val="Strong"/>
        </w:rPr>
        <w:t xml:space="preserve"> scale</w:t>
      </w:r>
      <w:r>
        <w:t xml:space="preserve"> ranging from </w:t>
      </w:r>
      <w:r>
        <w:rPr>
          <w:rStyle w:val="Emphasis"/>
        </w:rPr>
        <w:t>Strongly Agree (5)</w:t>
      </w:r>
      <w:r>
        <w:t xml:space="preserve"> to </w:t>
      </w:r>
      <w:r>
        <w:rPr>
          <w:rStyle w:val="Emphasis"/>
        </w:rPr>
        <w:t>Strongly Disagree (1)</w:t>
      </w:r>
      <w:r>
        <w:t>.</w:t>
      </w:r>
    </w:p>
    <w:p w:rsidR="00AD14AB" w:rsidRPr="00EF1337" w:rsidRDefault="00AD14AB" w:rsidP="00BD3CF8">
      <w:pPr>
        <w:spacing w:line="360" w:lineRule="auto"/>
        <w:rPr>
          <w:b/>
          <w:sz w:val="28"/>
        </w:rPr>
      </w:pPr>
      <w:r w:rsidRPr="00EF1337">
        <w:rPr>
          <w:b/>
          <w:sz w:val="28"/>
        </w:rPr>
        <w:t>3.6 Validity and Reliability of the Instrument</w:t>
      </w:r>
    </w:p>
    <w:p w:rsidR="00AD14AB" w:rsidRPr="00B87B9C" w:rsidRDefault="00AD14AB" w:rsidP="00BD3CF8">
      <w:pPr>
        <w:spacing w:line="360" w:lineRule="auto"/>
        <w:jc w:val="both"/>
        <w:rPr>
          <w:rFonts w:ascii="Times New Roman" w:hAnsi="Times New Roman"/>
          <w:sz w:val="24"/>
        </w:rPr>
      </w:pPr>
      <w:r w:rsidRPr="00B87B9C">
        <w:rPr>
          <w:rFonts w:ascii="Times New Roman" w:hAnsi="Times New Roman"/>
          <w:sz w:val="24"/>
        </w:rPr>
        <w:t xml:space="preserve">Validity was established through expert review and pilot testing. Reliability was confirmed with a </w:t>
      </w:r>
      <w:proofErr w:type="spellStart"/>
      <w:r w:rsidRPr="00B87B9C">
        <w:rPr>
          <w:rFonts w:ascii="Times New Roman" w:hAnsi="Times New Roman"/>
          <w:sz w:val="24"/>
        </w:rPr>
        <w:t>Cronbach’s</w:t>
      </w:r>
      <w:proofErr w:type="spellEnd"/>
      <w:r w:rsidRPr="00B87B9C">
        <w:rPr>
          <w:rFonts w:ascii="Times New Roman" w:hAnsi="Times New Roman"/>
          <w:sz w:val="24"/>
        </w:rPr>
        <w:t xml:space="preserve"> Alpha value of 0.81, indicating high internal consistency.</w:t>
      </w:r>
    </w:p>
    <w:p w:rsidR="00AD14AB" w:rsidRPr="00B87B9C" w:rsidRDefault="00AD14AB" w:rsidP="00BD3CF8">
      <w:pPr>
        <w:spacing w:line="360" w:lineRule="auto"/>
        <w:rPr>
          <w:rFonts w:ascii="Times New Roman" w:hAnsi="Times New Roman"/>
          <w:b/>
          <w:sz w:val="28"/>
        </w:rPr>
      </w:pPr>
      <w:r w:rsidRPr="00B87B9C">
        <w:rPr>
          <w:rFonts w:ascii="Times New Roman" w:hAnsi="Times New Roman"/>
          <w:b/>
          <w:sz w:val="28"/>
        </w:rPr>
        <w:t>3.7 Method of Data Collection</w:t>
      </w:r>
    </w:p>
    <w:p w:rsidR="00AD14AB" w:rsidRPr="00B87B9C" w:rsidRDefault="00AD14AB" w:rsidP="00BD3CF8">
      <w:pPr>
        <w:spacing w:line="360" w:lineRule="auto"/>
        <w:jc w:val="both"/>
        <w:rPr>
          <w:rFonts w:ascii="Times New Roman" w:hAnsi="Times New Roman"/>
          <w:sz w:val="24"/>
        </w:rPr>
      </w:pPr>
      <w:r w:rsidRPr="00B87B9C">
        <w:rPr>
          <w:rFonts w:ascii="Times New Roman" w:hAnsi="Times New Roman"/>
          <w:sz w:val="24"/>
        </w:rPr>
        <w:t>Data were collected via physically administered questionnaires and interviews. Ethical protocols including informed consent and confidentiality were observed.</w:t>
      </w:r>
    </w:p>
    <w:p w:rsidR="00AD14AB" w:rsidRPr="00B87B9C" w:rsidRDefault="00AD14AB" w:rsidP="00BD3CF8">
      <w:pPr>
        <w:spacing w:line="360" w:lineRule="auto"/>
        <w:rPr>
          <w:rFonts w:ascii="Times New Roman" w:hAnsi="Times New Roman"/>
          <w:b/>
          <w:sz w:val="28"/>
        </w:rPr>
      </w:pPr>
      <w:r w:rsidRPr="00B87B9C">
        <w:rPr>
          <w:rFonts w:ascii="Times New Roman" w:hAnsi="Times New Roman"/>
          <w:b/>
          <w:sz w:val="28"/>
        </w:rPr>
        <w:lastRenderedPageBreak/>
        <w:t>3.8 Method of Data Analysis</w:t>
      </w:r>
    </w:p>
    <w:p w:rsidR="00AD14AB" w:rsidRDefault="00AD14AB" w:rsidP="00BD3CF8">
      <w:pPr>
        <w:pStyle w:val="NormalWeb"/>
        <w:spacing w:line="360" w:lineRule="auto"/>
        <w:jc w:val="both"/>
      </w:pPr>
      <w:r>
        <w:t xml:space="preserve">Data were </w:t>
      </w:r>
      <w:proofErr w:type="spellStart"/>
      <w:r>
        <w:t>analyzed</w:t>
      </w:r>
      <w:proofErr w:type="spellEnd"/>
      <w:r>
        <w:t xml:space="preserve"> using </w:t>
      </w:r>
      <w:r w:rsidRPr="00491F3B">
        <w:rPr>
          <w:rStyle w:val="Strong"/>
        </w:rPr>
        <w:t>descriptive statistics</w:t>
      </w:r>
      <w:r w:rsidRPr="00491F3B">
        <w:rPr>
          <w:b/>
        </w:rPr>
        <w:t>:</w:t>
      </w:r>
    </w:p>
    <w:p w:rsidR="00AD14AB" w:rsidRDefault="00AD14AB" w:rsidP="00BD3CF8">
      <w:pPr>
        <w:pStyle w:val="NormalWeb"/>
        <w:numPr>
          <w:ilvl w:val="0"/>
          <w:numId w:val="34"/>
        </w:numPr>
        <w:spacing w:line="360" w:lineRule="auto"/>
        <w:jc w:val="both"/>
      </w:pPr>
      <w:r>
        <w:t>Frequency</w:t>
      </w:r>
    </w:p>
    <w:p w:rsidR="00AD14AB" w:rsidRDefault="00AD14AB" w:rsidP="00BD3CF8">
      <w:pPr>
        <w:pStyle w:val="NormalWeb"/>
        <w:numPr>
          <w:ilvl w:val="0"/>
          <w:numId w:val="34"/>
        </w:numPr>
        <w:spacing w:line="360" w:lineRule="auto"/>
        <w:jc w:val="both"/>
      </w:pPr>
      <w:r>
        <w:t>Percentage</w:t>
      </w:r>
    </w:p>
    <w:p w:rsidR="00AD14AB" w:rsidRDefault="00AD14AB" w:rsidP="00BD3CF8">
      <w:pPr>
        <w:pStyle w:val="NormalWeb"/>
        <w:numPr>
          <w:ilvl w:val="0"/>
          <w:numId w:val="34"/>
        </w:numPr>
        <w:spacing w:line="360" w:lineRule="auto"/>
        <w:jc w:val="both"/>
      </w:pPr>
      <w:r>
        <w:t>Mean</w:t>
      </w:r>
    </w:p>
    <w:p w:rsidR="00AD14AB" w:rsidRDefault="00AD14AB" w:rsidP="00BD3CF8">
      <w:pPr>
        <w:pStyle w:val="NormalWeb"/>
        <w:numPr>
          <w:ilvl w:val="0"/>
          <w:numId w:val="34"/>
        </w:numPr>
        <w:spacing w:line="360" w:lineRule="auto"/>
        <w:jc w:val="both"/>
      </w:pPr>
      <w:r>
        <w:t>Standard Deviation</w:t>
      </w:r>
    </w:p>
    <w:p w:rsidR="00AD14AB" w:rsidRDefault="00AD14AB" w:rsidP="00BD3CF8">
      <w:pPr>
        <w:pStyle w:val="NormalWeb"/>
        <w:spacing w:line="360" w:lineRule="auto"/>
        <w:jc w:val="both"/>
      </w:pPr>
      <w:r w:rsidRPr="00491F3B">
        <w:rPr>
          <w:b/>
        </w:rPr>
        <w:t xml:space="preserve">A </w:t>
      </w:r>
      <w:r w:rsidRPr="00491F3B">
        <w:rPr>
          <w:rStyle w:val="Strong"/>
        </w:rPr>
        <w:t>benchmark mean of 3.00</w:t>
      </w:r>
      <w:r>
        <w:t xml:space="preserve"> was used to interpret the responses:</w:t>
      </w:r>
    </w:p>
    <w:p w:rsidR="00AD14AB" w:rsidRDefault="00AD14AB" w:rsidP="00BD3CF8">
      <w:pPr>
        <w:pStyle w:val="NormalWeb"/>
        <w:numPr>
          <w:ilvl w:val="0"/>
          <w:numId w:val="35"/>
        </w:numPr>
        <w:spacing w:line="360" w:lineRule="auto"/>
        <w:jc w:val="both"/>
      </w:pPr>
      <w:r>
        <w:t>≥3.00 = agreement</w:t>
      </w:r>
    </w:p>
    <w:p w:rsidR="00AD14AB" w:rsidRDefault="00AD14AB" w:rsidP="00BD3CF8">
      <w:pPr>
        <w:pStyle w:val="NormalWeb"/>
        <w:numPr>
          <w:ilvl w:val="0"/>
          <w:numId w:val="35"/>
        </w:numPr>
        <w:spacing w:line="360" w:lineRule="auto"/>
        <w:jc w:val="both"/>
      </w:pPr>
      <w:r>
        <w:t>&lt;3.00 = disagreement</w:t>
      </w:r>
    </w:p>
    <w:p w:rsidR="00AD14AB" w:rsidRDefault="00AD14AB" w:rsidP="00BD3CF8">
      <w:pPr>
        <w:pStyle w:val="NormalWeb"/>
        <w:spacing w:line="360" w:lineRule="auto"/>
        <w:jc w:val="both"/>
      </w:pPr>
      <w:r>
        <w:t>Results will be presented in tables and charts in Chapter Four.</w:t>
      </w:r>
    </w:p>
    <w:p w:rsidR="00AD14AB" w:rsidRPr="00B87B9C" w:rsidRDefault="00AD14AB" w:rsidP="00BD3CF8">
      <w:pPr>
        <w:spacing w:line="360" w:lineRule="auto"/>
        <w:rPr>
          <w:rFonts w:ascii="Times New Roman" w:hAnsi="Times New Roman"/>
          <w:b/>
          <w:sz w:val="28"/>
        </w:rPr>
      </w:pPr>
      <w:r w:rsidRPr="00B87B9C">
        <w:rPr>
          <w:rFonts w:ascii="Times New Roman" w:hAnsi="Times New Roman"/>
          <w:b/>
          <w:sz w:val="28"/>
        </w:rPr>
        <w:t>3.9 Ethical Considerations</w:t>
      </w:r>
    </w:p>
    <w:p w:rsidR="00AD14AB" w:rsidRPr="00B87B9C" w:rsidRDefault="00AD14AB" w:rsidP="00BD3CF8">
      <w:pPr>
        <w:spacing w:line="360" w:lineRule="auto"/>
        <w:jc w:val="both"/>
        <w:rPr>
          <w:rFonts w:ascii="Times New Roman" w:hAnsi="Times New Roman"/>
          <w:sz w:val="24"/>
        </w:rPr>
      </w:pPr>
      <w:r w:rsidRPr="00B87B9C">
        <w:rPr>
          <w:rFonts w:ascii="Times New Roman" w:hAnsi="Times New Roman"/>
          <w:sz w:val="24"/>
        </w:rPr>
        <w:t>Respondents were informed of the purpose of the study, participation was voluntary, and confidentiality was ensured. Verbal consent was obtained prior to questionnaire administration.</w:t>
      </w:r>
    </w:p>
    <w:p w:rsidR="00AD14AB" w:rsidRPr="00B87B9C" w:rsidRDefault="00AD14AB" w:rsidP="00BD3CF8">
      <w:pPr>
        <w:tabs>
          <w:tab w:val="left" w:pos="4173"/>
        </w:tabs>
        <w:spacing w:line="360" w:lineRule="auto"/>
        <w:jc w:val="both"/>
        <w:rPr>
          <w:rFonts w:ascii="Times New Roman" w:hAnsi="Times New Roman"/>
          <w:b/>
          <w:sz w:val="28"/>
        </w:rPr>
      </w:pPr>
      <w:r w:rsidRPr="00B87B9C">
        <w:rPr>
          <w:rFonts w:ascii="Times New Roman" w:hAnsi="Times New Roman"/>
          <w:b/>
          <w:sz w:val="28"/>
        </w:rPr>
        <w:t>3.10 Limitations of the Study</w:t>
      </w:r>
      <w:r w:rsidR="006F13BD">
        <w:rPr>
          <w:rFonts w:ascii="Times New Roman" w:hAnsi="Times New Roman"/>
          <w:b/>
          <w:sz w:val="28"/>
        </w:rPr>
        <w:tab/>
      </w:r>
    </w:p>
    <w:p w:rsidR="00AD14AB" w:rsidRPr="00AD14AB" w:rsidRDefault="00AD14AB" w:rsidP="00BD3CF8">
      <w:pPr>
        <w:spacing w:line="360" w:lineRule="auto"/>
        <w:jc w:val="both"/>
        <w:rPr>
          <w:rFonts w:ascii="Times New Roman" w:hAnsi="Times New Roman"/>
          <w:sz w:val="24"/>
        </w:rPr>
      </w:pPr>
      <w:r w:rsidRPr="00AD14AB">
        <w:rPr>
          <w:rFonts w:ascii="Times New Roman" w:hAnsi="Times New Roman"/>
          <w:sz w:val="24"/>
        </w:rPr>
        <w:t>Challenges included low literacy levels, limited access to professionals, and logistical constraints in remote areas. These were mitigated through respondent support and flexible scheduling.</w:t>
      </w:r>
    </w:p>
    <w:p w:rsidR="00A40F72" w:rsidRDefault="00A40F72" w:rsidP="00AD14AB">
      <w:pPr>
        <w:spacing w:before="240" w:after="240" w:line="480" w:lineRule="auto"/>
        <w:jc w:val="both"/>
        <w:rPr>
          <w:rFonts w:ascii="Times New Roman" w:eastAsia="Times New Roman" w:hAnsi="Times New Roman"/>
          <w:sz w:val="24"/>
          <w:szCs w:val="24"/>
        </w:rPr>
      </w:pPr>
    </w:p>
    <w:p w:rsidR="007034EB" w:rsidRDefault="007034EB"/>
    <w:p w:rsidR="00A40F72" w:rsidRDefault="00A40F72"/>
    <w:p w:rsidR="00A40F72" w:rsidRDefault="00A40F72"/>
    <w:p w:rsidR="00AD14AB" w:rsidRDefault="00AD14AB"/>
    <w:p w:rsidR="00AD14AB" w:rsidRDefault="00AD14AB"/>
    <w:p w:rsidR="00AD14AB" w:rsidRDefault="00AD14AB"/>
    <w:p w:rsidR="00A40F72" w:rsidRDefault="00A40F72"/>
    <w:p w:rsidR="00B87B9C" w:rsidRDefault="00B87B9C"/>
    <w:p w:rsidR="00B87B9C" w:rsidRDefault="00B87B9C"/>
    <w:p w:rsidR="00A40B57" w:rsidRDefault="00A40B57"/>
    <w:p w:rsidR="00746D80" w:rsidRPr="00B10F10" w:rsidRDefault="00746D80" w:rsidP="00746D80">
      <w:pPr>
        <w:jc w:val="center"/>
        <w:rPr>
          <w:rFonts w:ascii="Times New Roman" w:hAnsi="Times New Roman"/>
          <w:b/>
          <w:sz w:val="32"/>
        </w:rPr>
      </w:pPr>
      <w:r w:rsidRPr="00B10F10">
        <w:rPr>
          <w:rFonts w:ascii="Times New Roman" w:hAnsi="Times New Roman"/>
          <w:b/>
          <w:sz w:val="32"/>
        </w:rPr>
        <w:t>CHAPTER FOUR</w:t>
      </w:r>
    </w:p>
    <w:p w:rsidR="00746D80" w:rsidRPr="00B10F10" w:rsidRDefault="00746D80" w:rsidP="00746D80">
      <w:pPr>
        <w:jc w:val="center"/>
        <w:rPr>
          <w:rFonts w:ascii="Times New Roman" w:hAnsi="Times New Roman"/>
          <w:b/>
          <w:sz w:val="32"/>
        </w:rPr>
      </w:pPr>
      <w:r w:rsidRPr="00B10F10">
        <w:rPr>
          <w:rFonts w:ascii="Times New Roman" w:hAnsi="Times New Roman"/>
          <w:b/>
          <w:sz w:val="32"/>
        </w:rPr>
        <w:t>DATA ANALYSIS AND INTERPRETATION</w:t>
      </w:r>
    </w:p>
    <w:p w:rsidR="00746D80" w:rsidRPr="00B10F10" w:rsidRDefault="00746D80" w:rsidP="00746D80">
      <w:pPr>
        <w:rPr>
          <w:rFonts w:ascii="Times New Roman" w:hAnsi="Times New Roman"/>
          <w:b/>
          <w:sz w:val="28"/>
        </w:rPr>
      </w:pPr>
      <w:r w:rsidRPr="00B10F10">
        <w:rPr>
          <w:rFonts w:ascii="Times New Roman" w:hAnsi="Times New Roman"/>
          <w:b/>
          <w:sz w:val="28"/>
        </w:rPr>
        <w:t>4.1 Introduction</w:t>
      </w:r>
    </w:p>
    <w:p w:rsidR="00A40B57" w:rsidRPr="00A40B57" w:rsidRDefault="00A40B57" w:rsidP="00BD3CF8">
      <w:pPr>
        <w:pStyle w:val="Heading1"/>
        <w:tabs>
          <w:tab w:val="left" w:pos="920"/>
          <w:tab w:val="left" w:pos="921"/>
        </w:tabs>
        <w:spacing w:before="0" w:line="360" w:lineRule="auto"/>
        <w:ind w:left="0" w:right="-18"/>
        <w:jc w:val="both"/>
        <w:rPr>
          <w:b w:val="0"/>
        </w:rPr>
      </w:pPr>
      <w:r w:rsidRPr="00A40B57">
        <w:rPr>
          <w:b w:val="0"/>
        </w:rPr>
        <w:t>This chapter presents the results of data collected through the administered questionnaire and interprets the findings in alignment with the study’s three core objectives. The analysis employs descriptive statistics, including frequency distributions, means, and percentages, to examine respondents’ views. It provides insights into the current roles and contributions of builders in rural housing delivery, the impact of builder-led practices on housing affordability and quality, and the key barriers limiting builder engagement in rural development efforts.</w:t>
      </w:r>
    </w:p>
    <w:p w:rsidR="00746D80" w:rsidRDefault="00746D80" w:rsidP="00BD3CF8">
      <w:pPr>
        <w:pStyle w:val="Heading1"/>
        <w:tabs>
          <w:tab w:val="left" w:pos="920"/>
          <w:tab w:val="left" w:pos="921"/>
        </w:tabs>
        <w:spacing w:before="0" w:line="360" w:lineRule="auto"/>
        <w:ind w:left="0" w:right="-18"/>
        <w:jc w:val="both"/>
        <w:rPr>
          <w:rStyle w:val="Emphasis"/>
          <w:i w:val="0"/>
          <w:sz w:val="28"/>
        </w:rPr>
      </w:pPr>
      <w:r w:rsidRPr="00376AD1">
        <w:rPr>
          <w:rStyle w:val="Emphasis"/>
          <w:i w:val="0"/>
          <w:sz w:val="28"/>
        </w:rPr>
        <w:t>4.2 ANALYSIS AND PRESENTATION OF RESULTS.</w:t>
      </w:r>
    </w:p>
    <w:p w:rsidR="00746D80" w:rsidRPr="007A1E5B" w:rsidRDefault="00746D80" w:rsidP="00BD3CF8">
      <w:pPr>
        <w:pStyle w:val="Heading1"/>
        <w:tabs>
          <w:tab w:val="left" w:pos="920"/>
          <w:tab w:val="left" w:pos="921"/>
        </w:tabs>
        <w:spacing w:before="0" w:line="360" w:lineRule="auto"/>
        <w:ind w:left="0" w:right="-18"/>
        <w:jc w:val="both"/>
        <w:rPr>
          <w:rStyle w:val="Emphasis"/>
          <w:b w:val="0"/>
          <w:i w:val="0"/>
        </w:rPr>
      </w:pPr>
      <w:r w:rsidRPr="007A1E5B">
        <w:rPr>
          <w:rStyle w:val="Emphasis"/>
          <w:b w:val="0"/>
          <w:i w:val="0"/>
        </w:rPr>
        <w:t xml:space="preserve">The descriptive method of data analysis is employed for this research the method of analysis will follow the structure set out in the questionnaire in order to achieve the objectives of the research. </w:t>
      </w:r>
    </w:p>
    <w:p w:rsidR="00746D80" w:rsidRPr="007A1E5B" w:rsidRDefault="00746D80" w:rsidP="00BD3CF8">
      <w:pPr>
        <w:pStyle w:val="Heading1"/>
        <w:tabs>
          <w:tab w:val="left" w:pos="920"/>
          <w:tab w:val="left" w:pos="921"/>
        </w:tabs>
        <w:spacing w:before="0" w:line="360" w:lineRule="auto"/>
        <w:ind w:left="0" w:right="-18"/>
        <w:jc w:val="both"/>
        <w:rPr>
          <w:rStyle w:val="Emphasis"/>
          <w:i w:val="0"/>
        </w:rPr>
      </w:pPr>
      <w:r w:rsidRPr="007A1E5B">
        <w:rPr>
          <w:rStyle w:val="Emphasis"/>
          <w:i w:val="0"/>
        </w:rPr>
        <w:t xml:space="preserve">Questionnaire response </w:t>
      </w:r>
    </w:p>
    <w:p w:rsidR="00746D80" w:rsidRDefault="00746D80" w:rsidP="00BD3CF8">
      <w:pPr>
        <w:pStyle w:val="Heading1"/>
        <w:tabs>
          <w:tab w:val="left" w:pos="920"/>
          <w:tab w:val="left" w:pos="921"/>
        </w:tabs>
        <w:spacing w:before="0" w:line="360" w:lineRule="auto"/>
        <w:ind w:left="0" w:right="-18"/>
        <w:jc w:val="both"/>
        <w:rPr>
          <w:rStyle w:val="Emphasis"/>
          <w:b w:val="0"/>
          <w:i w:val="0"/>
        </w:rPr>
      </w:pPr>
      <w:r w:rsidRPr="007A1E5B">
        <w:rPr>
          <w:rStyle w:val="Emphasis"/>
          <w:b w:val="0"/>
          <w:i w:val="0"/>
        </w:rPr>
        <w:t>In order to achieve the</w:t>
      </w:r>
      <w:r>
        <w:rPr>
          <w:rStyle w:val="Emphasis"/>
          <w:b w:val="0"/>
          <w:i w:val="0"/>
        </w:rPr>
        <w:t xml:space="preserve"> objectives of this research, </w:t>
      </w:r>
      <w:r w:rsidR="00C422B3">
        <w:rPr>
          <w:rStyle w:val="Emphasis"/>
          <w:b w:val="0"/>
          <w:i w:val="0"/>
        </w:rPr>
        <w:t>109</w:t>
      </w:r>
      <w:r w:rsidRPr="007A1E5B">
        <w:rPr>
          <w:rStyle w:val="Emphasis"/>
          <w:b w:val="0"/>
          <w:i w:val="0"/>
        </w:rPr>
        <w:t xml:space="preserve"> questionnaires were administered to</w:t>
      </w:r>
      <w:r w:rsidR="00B93521">
        <w:rPr>
          <w:rStyle w:val="Emphasis"/>
          <w:b w:val="0"/>
          <w:i w:val="0"/>
        </w:rPr>
        <w:t xml:space="preserve"> building contractor,</w:t>
      </w:r>
      <w:r w:rsidRPr="007A1E5B">
        <w:rPr>
          <w:rStyle w:val="Emphasis"/>
          <w:b w:val="0"/>
          <w:i w:val="0"/>
        </w:rPr>
        <w:t xml:space="preserve"> </w:t>
      </w:r>
      <w:r w:rsidR="00B93521">
        <w:rPr>
          <w:b w:val="0"/>
        </w:rPr>
        <w:t>quantity surveyor</w:t>
      </w:r>
      <w:r w:rsidRPr="002569D3">
        <w:rPr>
          <w:b w:val="0"/>
        </w:rPr>
        <w:t xml:space="preserve">, </w:t>
      </w:r>
      <w:r w:rsidR="00B93521">
        <w:rPr>
          <w:b w:val="0"/>
        </w:rPr>
        <w:t>and</w:t>
      </w:r>
      <w:r w:rsidRPr="002569D3">
        <w:rPr>
          <w:b w:val="0"/>
        </w:rPr>
        <w:t xml:space="preserve"> </w:t>
      </w:r>
      <w:r w:rsidR="00B93521">
        <w:rPr>
          <w:b w:val="0"/>
        </w:rPr>
        <w:t xml:space="preserve">project consultant </w:t>
      </w:r>
      <w:r w:rsidRPr="002569D3">
        <w:rPr>
          <w:b w:val="0"/>
        </w:rPr>
        <w:t>in</w:t>
      </w:r>
      <w:r>
        <w:t xml:space="preserve"> </w:t>
      </w:r>
      <w:proofErr w:type="spellStart"/>
      <w:r>
        <w:rPr>
          <w:rStyle w:val="Strong"/>
        </w:rPr>
        <w:t>Kwara</w:t>
      </w:r>
      <w:proofErr w:type="spellEnd"/>
      <w:r>
        <w:rPr>
          <w:rStyle w:val="Strong"/>
        </w:rPr>
        <w:t xml:space="preserve"> State, Nigeria</w:t>
      </w:r>
      <w:r w:rsidRPr="007A1E5B">
        <w:rPr>
          <w:rStyle w:val="Emphasis"/>
          <w:b w:val="0"/>
          <w:i w:val="0"/>
        </w:rPr>
        <w:t>.</w:t>
      </w:r>
    </w:p>
    <w:p w:rsidR="00216C02" w:rsidRPr="00216C02" w:rsidRDefault="00746D80" w:rsidP="00BD3CF8">
      <w:pPr>
        <w:pStyle w:val="Heading1"/>
        <w:tabs>
          <w:tab w:val="left" w:pos="920"/>
          <w:tab w:val="left" w:pos="921"/>
        </w:tabs>
        <w:spacing w:before="0" w:line="360" w:lineRule="auto"/>
        <w:ind w:left="0" w:right="-18"/>
        <w:jc w:val="both"/>
        <w:rPr>
          <w:rStyle w:val="Emphasis"/>
          <w:i w:val="0"/>
        </w:rPr>
      </w:pPr>
      <w:r w:rsidRPr="007A1E5B">
        <w:rPr>
          <w:rStyle w:val="Emphasis"/>
          <w:i w:val="0"/>
        </w:rPr>
        <w:t>Tabl</w:t>
      </w:r>
      <w:r w:rsidR="00A40B57">
        <w:rPr>
          <w:rStyle w:val="Emphasis"/>
          <w:i w:val="0"/>
        </w:rPr>
        <w:t>e 4.</w:t>
      </w:r>
      <w:r>
        <w:rPr>
          <w:rStyle w:val="Emphasis"/>
          <w:i w:val="0"/>
        </w:rPr>
        <w:t>1</w:t>
      </w:r>
      <w:r w:rsidRPr="007A1E5B">
        <w:rPr>
          <w:rStyle w:val="Emphasis"/>
          <w:i w:val="0"/>
        </w:rPr>
        <w:t xml:space="preserve">: Distribution of Questionnaires </w:t>
      </w:r>
    </w:p>
    <w:tbl>
      <w:tblPr>
        <w:tblW w:w="0" w:type="auto"/>
        <w:tblBorders>
          <w:top w:val="single" w:sz="4" w:space="0" w:color="auto"/>
          <w:bottom w:val="single" w:sz="4" w:space="0" w:color="auto"/>
        </w:tblBorders>
        <w:tblLook w:val="04A0" w:firstRow="1" w:lastRow="0" w:firstColumn="1" w:lastColumn="0" w:noHBand="0" w:noVBand="1"/>
      </w:tblPr>
      <w:tblGrid>
        <w:gridCol w:w="2952"/>
        <w:gridCol w:w="2952"/>
        <w:gridCol w:w="2952"/>
      </w:tblGrid>
      <w:tr w:rsidR="00746D80" w:rsidRPr="007A1E5B" w:rsidTr="00CE4F61">
        <w:tc>
          <w:tcPr>
            <w:tcW w:w="2952" w:type="dxa"/>
            <w:tcBorders>
              <w:top w:val="single" w:sz="4" w:space="0" w:color="auto"/>
              <w:bottom w:val="single" w:sz="4" w:space="0" w:color="auto"/>
            </w:tcBorders>
          </w:tcPr>
          <w:p w:rsidR="00746D80" w:rsidRPr="007A1E5B" w:rsidRDefault="00746D80" w:rsidP="00BD3CF8">
            <w:pPr>
              <w:pStyle w:val="Heading1"/>
              <w:tabs>
                <w:tab w:val="left" w:pos="920"/>
                <w:tab w:val="left" w:pos="921"/>
              </w:tabs>
              <w:spacing w:before="0" w:line="360" w:lineRule="auto"/>
              <w:ind w:right="-18"/>
              <w:jc w:val="both"/>
              <w:rPr>
                <w:rStyle w:val="Emphasis"/>
                <w:i w:val="0"/>
              </w:rPr>
            </w:pPr>
            <w:r w:rsidRPr="007A1E5B">
              <w:rPr>
                <w:rStyle w:val="Emphasis"/>
                <w:i w:val="0"/>
              </w:rPr>
              <w:t xml:space="preserve">Types of response </w:t>
            </w:r>
          </w:p>
        </w:tc>
        <w:tc>
          <w:tcPr>
            <w:tcW w:w="2952" w:type="dxa"/>
            <w:tcBorders>
              <w:top w:val="single" w:sz="4" w:space="0" w:color="auto"/>
              <w:bottom w:val="single" w:sz="4" w:space="0" w:color="auto"/>
            </w:tcBorders>
          </w:tcPr>
          <w:p w:rsidR="00746D80" w:rsidRPr="007A1E5B" w:rsidRDefault="00746D80" w:rsidP="00BD3CF8">
            <w:pPr>
              <w:pStyle w:val="Heading1"/>
              <w:tabs>
                <w:tab w:val="left" w:pos="920"/>
                <w:tab w:val="left" w:pos="921"/>
              </w:tabs>
              <w:spacing w:before="0" w:line="360" w:lineRule="auto"/>
              <w:ind w:right="-18"/>
              <w:jc w:val="both"/>
              <w:rPr>
                <w:rStyle w:val="Emphasis"/>
                <w:i w:val="0"/>
              </w:rPr>
            </w:pPr>
            <w:r w:rsidRPr="007A1E5B">
              <w:rPr>
                <w:rStyle w:val="Emphasis"/>
                <w:i w:val="0"/>
              </w:rPr>
              <w:t>Frequency (No.)</w:t>
            </w:r>
          </w:p>
        </w:tc>
        <w:tc>
          <w:tcPr>
            <w:tcW w:w="2952" w:type="dxa"/>
            <w:tcBorders>
              <w:top w:val="single" w:sz="4" w:space="0" w:color="auto"/>
              <w:bottom w:val="single" w:sz="4" w:space="0" w:color="auto"/>
            </w:tcBorders>
          </w:tcPr>
          <w:p w:rsidR="00746D80" w:rsidRPr="007A1E5B" w:rsidRDefault="00746D80" w:rsidP="00BD3CF8">
            <w:pPr>
              <w:pStyle w:val="Heading1"/>
              <w:tabs>
                <w:tab w:val="left" w:pos="920"/>
                <w:tab w:val="left" w:pos="921"/>
              </w:tabs>
              <w:spacing w:before="0" w:line="360" w:lineRule="auto"/>
              <w:ind w:right="-18"/>
              <w:jc w:val="both"/>
              <w:rPr>
                <w:rStyle w:val="Emphasis"/>
                <w:i w:val="0"/>
              </w:rPr>
            </w:pPr>
            <w:r w:rsidRPr="007A1E5B">
              <w:rPr>
                <w:rStyle w:val="Emphasis"/>
                <w:i w:val="0"/>
              </w:rPr>
              <w:t>Percentage (%)</w:t>
            </w:r>
          </w:p>
        </w:tc>
      </w:tr>
      <w:tr w:rsidR="00746D80" w:rsidRPr="007A1E5B" w:rsidTr="00CE4F61">
        <w:tc>
          <w:tcPr>
            <w:tcW w:w="2952" w:type="dxa"/>
            <w:tcBorders>
              <w:top w:val="single" w:sz="4" w:space="0" w:color="auto"/>
            </w:tcBorders>
          </w:tcPr>
          <w:p w:rsidR="00746D80" w:rsidRPr="007A1E5B" w:rsidRDefault="00746D80" w:rsidP="00BD3CF8">
            <w:pPr>
              <w:pStyle w:val="Heading1"/>
              <w:tabs>
                <w:tab w:val="left" w:pos="920"/>
                <w:tab w:val="left" w:pos="921"/>
              </w:tabs>
              <w:spacing w:before="0" w:line="360" w:lineRule="auto"/>
              <w:ind w:right="-18"/>
              <w:jc w:val="both"/>
              <w:rPr>
                <w:rStyle w:val="Emphasis"/>
                <w:b w:val="0"/>
                <w:i w:val="0"/>
              </w:rPr>
            </w:pPr>
            <w:r w:rsidRPr="007A1E5B">
              <w:rPr>
                <w:rStyle w:val="Emphasis"/>
                <w:b w:val="0"/>
                <w:i w:val="0"/>
              </w:rPr>
              <w:t xml:space="preserve">Number distributed </w:t>
            </w:r>
          </w:p>
        </w:tc>
        <w:tc>
          <w:tcPr>
            <w:tcW w:w="2952" w:type="dxa"/>
            <w:tcBorders>
              <w:top w:val="single" w:sz="4" w:space="0" w:color="auto"/>
            </w:tcBorders>
          </w:tcPr>
          <w:p w:rsidR="00746D80" w:rsidRPr="007A1E5B" w:rsidRDefault="00A40B57" w:rsidP="00BD3CF8">
            <w:pPr>
              <w:pStyle w:val="Heading1"/>
              <w:tabs>
                <w:tab w:val="left" w:pos="920"/>
                <w:tab w:val="left" w:pos="921"/>
              </w:tabs>
              <w:spacing w:before="0" w:line="360" w:lineRule="auto"/>
              <w:ind w:right="-18"/>
              <w:jc w:val="both"/>
              <w:rPr>
                <w:rStyle w:val="Emphasis"/>
                <w:b w:val="0"/>
                <w:i w:val="0"/>
              </w:rPr>
            </w:pPr>
            <w:r>
              <w:rPr>
                <w:rStyle w:val="Emphasis"/>
                <w:b w:val="0"/>
                <w:i w:val="0"/>
              </w:rPr>
              <w:t>1</w:t>
            </w:r>
            <w:r w:rsidR="00B93521">
              <w:rPr>
                <w:rStyle w:val="Emphasis"/>
                <w:b w:val="0"/>
                <w:i w:val="0"/>
              </w:rPr>
              <w:t>0</w:t>
            </w:r>
            <w:r>
              <w:rPr>
                <w:rStyle w:val="Emphasis"/>
                <w:b w:val="0"/>
                <w:i w:val="0"/>
              </w:rPr>
              <w:t>9</w:t>
            </w:r>
          </w:p>
        </w:tc>
        <w:tc>
          <w:tcPr>
            <w:tcW w:w="2952" w:type="dxa"/>
            <w:tcBorders>
              <w:top w:val="single" w:sz="4" w:space="0" w:color="auto"/>
            </w:tcBorders>
          </w:tcPr>
          <w:p w:rsidR="00746D80" w:rsidRPr="007A1E5B" w:rsidRDefault="00746D80" w:rsidP="00BD3CF8">
            <w:pPr>
              <w:pStyle w:val="Heading1"/>
              <w:tabs>
                <w:tab w:val="left" w:pos="920"/>
                <w:tab w:val="left" w:pos="921"/>
              </w:tabs>
              <w:spacing w:before="0" w:line="360" w:lineRule="auto"/>
              <w:ind w:right="-18"/>
              <w:jc w:val="both"/>
              <w:rPr>
                <w:rStyle w:val="Emphasis"/>
                <w:b w:val="0"/>
                <w:i w:val="0"/>
              </w:rPr>
            </w:pPr>
            <w:r w:rsidRPr="007A1E5B">
              <w:rPr>
                <w:rStyle w:val="Emphasis"/>
                <w:b w:val="0"/>
                <w:i w:val="0"/>
              </w:rPr>
              <w:t>100</w:t>
            </w:r>
          </w:p>
        </w:tc>
      </w:tr>
      <w:tr w:rsidR="00746D80" w:rsidRPr="007A1E5B" w:rsidTr="00CE4F61">
        <w:trPr>
          <w:trHeight w:val="1196"/>
        </w:trPr>
        <w:tc>
          <w:tcPr>
            <w:tcW w:w="2952" w:type="dxa"/>
          </w:tcPr>
          <w:p w:rsidR="00746D80" w:rsidRPr="007A1E5B" w:rsidRDefault="00746D80" w:rsidP="00BD3CF8">
            <w:pPr>
              <w:pStyle w:val="Heading1"/>
              <w:tabs>
                <w:tab w:val="left" w:pos="920"/>
                <w:tab w:val="left" w:pos="921"/>
              </w:tabs>
              <w:spacing w:before="0" w:line="360" w:lineRule="auto"/>
              <w:ind w:left="0" w:right="-18"/>
              <w:jc w:val="both"/>
              <w:rPr>
                <w:rStyle w:val="Emphasis"/>
                <w:b w:val="0"/>
                <w:i w:val="0"/>
              </w:rPr>
            </w:pPr>
            <w:r>
              <w:rPr>
                <w:rStyle w:val="Emphasis"/>
                <w:b w:val="0"/>
                <w:i w:val="0"/>
              </w:rPr>
              <w:t xml:space="preserve">Number properly </w:t>
            </w:r>
            <w:r w:rsidRPr="007A1E5B">
              <w:rPr>
                <w:rStyle w:val="Emphasis"/>
                <w:b w:val="0"/>
                <w:i w:val="0"/>
              </w:rPr>
              <w:t xml:space="preserve">completed and returned </w:t>
            </w:r>
          </w:p>
        </w:tc>
        <w:tc>
          <w:tcPr>
            <w:tcW w:w="2952" w:type="dxa"/>
          </w:tcPr>
          <w:p w:rsidR="00746D80" w:rsidRPr="007A1E5B" w:rsidRDefault="00A40B57" w:rsidP="00BD3CF8">
            <w:pPr>
              <w:pStyle w:val="Heading1"/>
              <w:tabs>
                <w:tab w:val="left" w:pos="920"/>
                <w:tab w:val="left" w:pos="921"/>
              </w:tabs>
              <w:spacing w:before="0" w:line="360" w:lineRule="auto"/>
              <w:ind w:right="-18"/>
              <w:jc w:val="both"/>
              <w:rPr>
                <w:rStyle w:val="Emphasis"/>
                <w:b w:val="0"/>
                <w:i w:val="0"/>
              </w:rPr>
            </w:pPr>
            <w:r>
              <w:rPr>
                <w:rStyle w:val="Emphasis"/>
                <w:b w:val="0"/>
                <w:i w:val="0"/>
              </w:rPr>
              <w:t>1</w:t>
            </w:r>
            <w:r w:rsidR="00B93521">
              <w:rPr>
                <w:rStyle w:val="Emphasis"/>
                <w:b w:val="0"/>
                <w:i w:val="0"/>
              </w:rPr>
              <w:t>0</w:t>
            </w:r>
            <w:r>
              <w:rPr>
                <w:rStyle w:val="Emphasis"/>
                <w:b w:val="0"/>
                <w:i w:val="0"/>
              </w:rPr>
              <w:t>9</w:t>
            </w:r>
          </w:p>
        </w:tc>
        <w:tc>
          <w:tcPr>
            <w:tcW w:w="2952" w:type="dxa"/>
          </w:tcPr>
          <w:p w:rsidR="00746D80" w:rsidRPr="007A1E5B" w:rsidRDefault="00746D80" w:rsidP="00BD3CF8">
            <w:pPr>
              <w:pStyle w:val="Heading1"/>
              <w:tabs>
                <w:tab w:val="left" w:pos="920"/>
                <w:tab w:val="left" w:pos="921"/>
              </w:tabs>
              <w:spacing w:before="0" w:line="360" w:lineRule="auto"/>
              <w:ind w:right="-18"/>
              <w:jc w:val="both"/>
              <w:rPr>
                <w:rStyle w:val="Emphasis"/>
                <w:b w:val="0"/>
                <w:i w:val="0"/>
              </w:rPr>
            </w:pPr>
            <w:r>
              <w:rPr>
                <w:rStyle w:val="Emphasis"/>
                <w:b w:val="0"/>
                <w:i w:val="0"/>
              </w:rPr>
              <w:t>100</w:t>
            </w:r>
          </w:p>
        </w:tc>
      </w:tr>
      <w:tr w:rsidR="00746D80" w:rsidRPr="007A1E5B" w:rsidTr="00CE4F61">
        <w:tc>
          <w:tcPr>
            <w:tcW w:w="2952" w:type="dxa"/>
          </w:tcPr>
          <w:p w:rsidR="00746D80" w:rsidRPr="007A1E5B" w:rsidRDefault="00746D80" w:rsidP="00BD3CF8">
            <w:pPr>
              <w:pStyle w:val="Heading1"/>
              <w:tabs>
                <w:tab w:val="left" w:pos="920"/>
                <w:tab w:val="left" w:pos="921"/>
              </w:tabs>
              <w:spacing w:before="0" w:line="360" w:lineRule="auto"/>
              <w:ind w:right="-18"/>
              <w:jc w:val="both"/>
              <w:rPr>
                <w:rStyle w:val="Emphasis"/>
                <w:b w:val="0"/>
                <w:i w:val="0"/>
              </w:rPr>
            </w:pPr>
            <w:r w:rsidRPr="007A1E5B">
              <w:rPr>
                <w:rStyle w:val="Emphasis"/>
                <w:b w:val="0"/>
                <w:i w:val="0"/>
              </w:rPr>
              <w:t xml:space="preserve">Number not returned </w:t>
            </w:r>
          </w:p>
        </w:tc>
        <w:tc>
          <w:tcPr>
            <w:tcW w:w="2952" w:type="dxa"/>
          </w:tcPr>
          <w:p w:rsidR="00746D80" w:rsidRPr="007A1E5B" w:rsidRDefault="00746D80" w:rsidP="00BD3CF8">
            <w:pPr>
              <w:pStyle w:val="Heading1"/>
              <w:tabs>
                <w:tab w:val="left" w:pos="920"/>
                <w:tab w:val="left" w:pos="921"/>
              </w:tabs>
              <w:spacing w:before="0" w:line="360" w:lineRule="auto"/>
              <w:ind w:right="-18"/>
              <w:jc w:val="both"/>
              <w:rPr>
                <w:rStyle w:val="Emphasis"/>
                <w:b w:val="0"/>
                <w:i w:val="0"/>
              </w:rPr>
            </w:pPr>
            <w:r>
              <w:rPr>
                <w:rStyle w:val="Emphasis"/>
                <w:b w:val="0"/>
                <w:i w:val="0"/>
              </w:rPr>
              <w:t>0</w:t>
            </w:r>
          </w:p>
        </w:tc>
        <w:tc>
          <w:tcPr>
            <w:tcW w:w="2952" w:type="dxa"/>
          </w:tcPr>
          <w:p w:rsidR="00746D80" w:rsidRPr="007A1E5B" w:rsidRDefault="00746D80" w:rsidP="00BD3CF8">
            <w:pPr>
              <w:pStyle w:val="Heading1"/>
              <w:tabs>
                <w:tab w:val="left" w:pos="920"/>
                <w:tab w:val="left" w:pos="921"/>
              </w:tabs>
              <w:spacing w:before="0" w:line="360" w:lineRule="auto"/>
              <w:ind w:right="-18"/>
              <w:jc w:val="both"/>
              <w:rPr>
                <w:rStyle w:val="Emphasis"/>
                <w:b w:val="0"/>
                <w:i w:val="0"/>
              </w:rPr>
            </w:pPr>
            <w:r>
              <w:rPr>
                <w:rStyle w:val="Emphasis"/>
                <w:b w:val="0"/>
                <w:i w:val="0"/>
              </w:rPr>
              <w:t>0</w:t>
            </w:r>
          </w:p>
        </w:tc>
      </w:tr>
    </w:tbl>
    <w:p w:rsidR="00746D80" w:rsidRDefault="00746D80" w:rsidP="00BD3CF8">
      <w:pPr>
        <w:spacing w:after="0" w:line="360" w:lineRule="auto"/>
        <w:ind w:right="-18"/>
        <w:jc w:val="both"/>
        <w:rPr>
          <w:rStyle w:val="Emphasis"/>
          <w:rFonts w:ascii="Times New Roman" w:hAnsi="Times New Roman"/>
          <w:i w:val="0"/>
          <w:sz w:val="24"/>
          <w:szCs w:val="24"/>
        </w:rPr>
      </w:pPr>
      <w:r w:rsidRPr="007A1E5B">
        <w:rPr>
          <w:rStyle w:val="Emphasis"/>
          <w:rFonts w:ascii="Times New Roman" w:hAnsi="Times New Roman"/>
          <w:i w:val="0"/>
          <w:sz w:val="24"/>
          <w:szCs w:val="24"/>
        </w:rPr>
        <w:t xml:space="preserve">Source: Research survey, </w:t>
      </w:r>
      <w:r>
        <w:rPr>
          <w:rStyle w:val="Emphasis"/>
          <w:rFonts w:ascii="Times New Roman" w:hAnsi="Times New Roman"/>
          <w:i w:val="0"/>
          <w:sz w:val="24"/>
          <w:szCs w:val="24"/>
        </w:rPr>
        <w:t>2025</w:t>
      </w:r>
    </w:p>
    <w:p w:rsidR="006040CB" w:rsidRPr="006040CB" w:rsidRDefault="006040CB" w:rsidP="00BD3CF8">
      <w:pPr>
        <w:spacing w:line="360" w:lineRule="auto"/>
        <w:jc w:val="both"/>
        <w:rPr>
          <w:rFonts w:ascii="Times New Roman" w:hAnsi="Times New Roman"/>
          <w:sz w:val="24"/>
        </w:rPr>
      </w:pPr>
      <w:r w:rsidRPr="006040CB">
        <w:rPr>
          <w:rFonts w:ascii="Times New Roman" w:hAnsi="Times New Roman"/>
          <w:sz w:val="24"/>
        </w:rPr>
        <w:lastRenderedPageBreak/>
        <w:t xml:space="preserve">Table 4.1 shows the distribution and retrieval status of the questionnaires administered during the data collection phase. A total of 109 questionnaires were distributed to selected respondents across rural communities and housing stakeholders within Ilorin, </w:t>
      </w:r>
      <w:proofErr w:type="spellStart"/>
      <w:r w:rsidRPr="006040CB">
        <w:rPr>
          <w:rFonts w:ascii="Times New Roman" w:hAnsi="Times New Roman"/>
          <w:sz w:val="24"/>
        </w:rPr>
        <w:t>Kwara</w:t>
      </w:r>
      <w:proofErr w:type="spellEnd"/>
      <w:r w:rsidRPr="006040CB">
        <w:rPr>
          <w:rFonts w:ascii="Times New Roman" w:hAnsi="Times New Roman"/>
          <w:sz w:val="24"/>
        </w:rPr>
        <w:t xml:space="preserve"> State. All 109 questionnaires were properly completed and returned, resulting in a 100% response rate. There were no unreturned questionnaires, which indicates high respondent participation and lends credibility and robustness to the dataset used for this study. The full response rate reflects effective engagement with the target population and ensures that the data analysis is based on a comprehensive and representative sample.</w:t>
      </w:r>
    </w:p>
    <w:p w:rsidR="00AB56A0" w:rsidRPr="006040CB" w:rsidRDefault="00A40B57" w:rsidP="00BD3CF8">
      <w:pPr>
        <w:autoSpaceDE w:val="0"/>
        <w:autoSpaceDN w:val="0"/>
        <w:adjustRightInd w:val="0"/>
        <w:spacing w:after="0" w:line="360" w:lineRule="auto"/>
        <w:ind w:left="60" w:right="60"/>
        <w:rPr>
          <w:rFonts w:ascii="Times New Roman" w:hAnsi="Times New Roman"/>
          <w:b/>
          <w:sz w:val="24"/>
        </w:rPr>
      </w:pPr>
      <w:r w:rsidRPr="006040CB">
        <w:rPr>
          <w:rFonts w:ascii="Times New Roman" w:hAnsi="Times New Roman"/>
          <w:b/>
          <w:sz w:val="24"/>
        </w:rPr>
        <w:t>Table 4.2</w:t>
      </w:r>
      <w:r w:rsidR="00AB56A0" w:rsidRPr="006040CB">
        <w:rPr>
          <w:rFonts w:ascii="Times New Roman" w:hAnsi="Times New Roman"/>
          <w:b/>
          <w:sz w:val="24"/>
        </w:rPr>
        <w:t xml:space="preserve"> Gender Composition</w:t>
      </w:r>
    </w:p>
    <w:tbl>
      <w:tblPr>
        <w:tblStyle w:val="PlainTable2"/>
        <w:tblW w:w="7788" w:type="dxa"/>
        <w:tblLook w:val="0620" w:firstRow="1" w:lastRow="0" w:firstColumn="0" w:lastColumn="0" w:noHBand="1" w:noVBand="1"/>
      </w:tblPr>
      <w:tblGrid>
        <w:gridCol w:w="1876"/>
        <w:gridCol w:w="2483"/>
        <w:gridCol w:w="3429"/>
      </w:tblGrid>
      <w:tr w:rsidR="00A40B57" w:rsidRPr="00A40B57" w:rsidTr="00A40B57">
        <w:trPr>
          <w:cnfStyle w:val="100000000000" w:firstRow="1" w:lastRow="0" w:firstColumn="0" w:lastColumn="0" w:oddVBand="0" w:evenVBand="0" w:oddHBand="0" w:evenHBand="0" w:firstRowFirstColumn="0" w:firstRowLastColumn="0" w:lastRowFirstColumn="0" w:lastRowLastColumn="0"/>
          <w:trHeight w:val="343"/>
        </w:trPr>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Gender</w:t>
            </w:r>
          </w:p>
        </w:tc>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Frequency</w:t>
            </w:r>
          </w:p>
        </w:tc>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Percentage (%)</w:t>
            </w:r>
          </w:p>
        </w:tc>
      </w:tr>
      <w:tr w:rsidR="00A40B57" w:rsidRPr="00A40B57" w:rsidTr="00A40B57">
        <w:trPr>
          <w:trHeight w:val="359"/>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Male</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71</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65.1%</w:t>
            </w:r>
          </w:p>
        </w:tc>
      </w:tr>
      <w:tr w:rsidR="00A40B57" w:rsidRPr="00A40B57" w:rsidTr="00A40B57">
        <w:trPr>
          <w:trHeight w:val="359"/>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Female</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38</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34.9%</w:t>
            </w:r>
          </w:p>
        </w:tc>
      </w:tr>
      <w:tr w:rsidR="00A40B57" w:rsidRPr="00A40B57" w:rsidTr="00A40B57">
        <w:trPr>
          <w:trHeight w:val="343"/>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t>Total</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t>109</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t>100%</w:t>
            </w:r>
          </w:p>
        </w:tc>
      </w:tr>
    </w:tbl>
    <w:p w:rsidR="00AB56A0" w:rsidRPr="00AB56A0" w:rsidRDefault="00AB56A0" w:rsidP="00BD3CF8">
      <w:pPr>
        <w:spacing w:after="0" w:line="360" w:lineRule="auto"/>
        <w:ind w:right="-18"/>
        <w:jc w:val="both"/>
        <w:rPr>
          <w:rFonts w:ascii="Times New Roman" w:hAnsi="Times New Roman"/>
          <w:iCs/>
          <w:sz w:val="24"/>
          <w:szCs w:val="24"/>
        </w:rPr>
      </w:pPr>
      <w:r w:rsidRPr="007A1E5B">
        <w:rPr>
          <w:rStyle w:val="Emphasis"/>
          <w:rFonts w:ascii="Times New Roman" w:hAnsi="Times New Roman"/>
          <w:i w:val="0"/>
          <w:sz w:val="24"/>
          <w:szCs w:val="24"/>
        </w:rPr>
        <w:t xml:space="preserve">Source: Research survey, </w:t>
      </w:r>
      <w:r>
        <w:rPr>
          <w:rStyle w:val="Emphasis"/>
          <w:rFonts w:ascii="Times New Roman" w:hAnsi="Times New Roman"/>
          <w:i w:val="0"/>
          <w:sz w:val="24"/>
          <w:szCs w:val="24"/>
        </w:rPr>
        <w:t>2025</w:t>
      </w:r>
    </w:p>
    <w:p w:rsidR="006040CB" w:rsidRPr="006040CB" w:rsidRDefault="006040CB" w:rsidP="00BD3CF8">
      <w:pPr>
        <w:spacing w:line="360" w:lineRule="auto"/>
        <w:jc w:val="both"/>
        <w:rPr>
          <w:rFonts w:ascii="Times New Roman" w:hAnsi="Times New Roman"/>
          <w:sz w:val="24"/>
        </w:rPr>
      </w:pPr>
      <w:r w:rsidRPr="006040CB">
        <w:rPr>
          <w:rFonts w:ascii="Times New Roman" w:hAnsi="Times New Roman"/>
          <w:sz w:val="24"/>
        </w:rPr>
        <w:t>Table 4.2 presents the gender composition of the respondents. Out of the 109 participants, 71 were male, representing 65.1% of the total sample, while 38 were female, accounting for 34.9%. This distribution indicates a higher level of male participation in the survey, which may reflect the gender dynamics within the building and housing sector in rural Nigeria, where men are more prominently involved in construction-related activities. However, the significant representation of female respondents also suggests an inclusive perspective, offering valuable insights into the roles and perceptions of women in rural housing issues.</w:t>
      </w:r>
    </w:p>
    <w:p w:rsidR="00A40B57" w:rsidRPr="006040CB" w:rsidRDefault="006040CB" w:rsidP="00BD3CF8">
      <w:pPr>
        <w:spacing w:line="360" w:lineRule="auto"/>
        <w:jc w:val="both"/>
        <w:rPr>
          <w:rFonts w:ascii="Times New Roman" w:hAnsi="Times New Roman"/>
          <w:b/>
          <w:sz w:val="26"/>
        </w:rPr>
      </w:pPr>
      <w:r w:rsidRPr="006040CB">
        <w:rPr>
          <w:rFonts w:ascii="Times New Roman" w:hAnsi="Times New Roman"/>
          <w:b/>
          <w:sz w:val="24"/>
        </w:rPr>
        <w:t>Table 4.3</w:t>
      </w:r>
      <w:r w:rsidR="00A40B57" w:rsidRPr="006040CB">
        <w:rPr>
          <w:rFonts w:ascii="Times New Roman" w:hAnsi="Times New Roman"/>
          <w:b/>
          <w:sz w:val="24"/>
        </w:rPr>
        <w:t>: Distribution by Age Group</w:t>
      </w:r>
    </w:p>
    <w:tbl>
      <w:tblPr>
        <w:tblStyle w:val="PlainTable2"/>
        <w:tblW w:w="8854" w:type="dxa"/>
        <w:tblLook w:val="0620" w:firstRow="1" w:lastRow="0" w:firstColumn="0" w:lastColumn="0" w:noHBand="1" w:noVBand="1"/>
      </w:tblPr>
      <w:tblGrid>
        <w:gridCol w:w="2683"/>
        <w:gridCol w:w="2592"/>
        <w:gridCol w:w="3579"/>
      </w:tblGrid>
      <w:tr w:rsidR="00A40B57" w:rsidRPr="00A40B57" w:rsidTr="00A40B57">
        <w:trPr>
          <w:cnfStyle w:val="100000000000" w:firstRow="1" w:lastRow="0" w:firstColumn="0" w:lastColumn="0" w:oddVBand="0" w:evenVBand="0" w:oddHBand="0" w:evenHBand="0" w:firstRowFirstColumn="0" w:firstRowLastColumn="0" w:lastRowFirstColumn="0" w:lastRowLastColumn="0"/>
          <w:trHeight w:val="290"/>
        </w:trPr>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Age Group</w:t>
            </w:r>
          </w:p>
        </w:tc>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Frequency</w:t>
            </w:r>
          </w:p>
        </w:tc>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Percentage (%)</w:t>
            </w:r>
          </w:p>
        </w:tc>
      </w:tr>
      <w:tr w:rsidR="00A40B57" w:rsidRPr="00A40B57" w:rsidTr="00A40B57">
        <w:trPr>
          <w:trHeight w:val="304"/>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18–25</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12</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11.0%</w:t>
            </w:r>
          </w:p>
        </w:tc>
      </w:tr>
      <w:tr w:rsidR="00A40B57" w:rsidRPr="00A40B57" w:rsidTr="00A40B57">
        <w:trPr>
          <w:trHeight w:val="304"/>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26–35</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33</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30.3%</w:t>
            </w:r>
          </w:p>
        </w:tc>
      </w:tr>
      <w:tr w:rsidR="00A40B57" w:rsidRPr="00A40B57" w:rsidTr="00A40B57">
        <w:trPr>
          <w:trHeight w:val="290"/>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36–45</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39</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35.8%</w:t>
            </w:r>
          </w:p>
        </w:tc>
      </w:tr>
      <w:tr w:rsidR="00A40B57" w:rsidRPr="00A40B57" w:rsidTr="00A40B57">
        <w:trPr>
          <w:trHeight w:val="304"/>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46–55</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16</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14.7%</w:t>
            </w:r>
          </w:p>
        </w:tc>
      </w:tr>
      <w:tr w:rsidR="00A40B57" w:rsidRPr="00A40B57" w:rsidTr="00A40B57">
        <w:trPr>
          <w:trHeight w:val="304"/>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56+</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9</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8.2%</w:t>
            </w:r>
          </w:p>
        </w:tc>
      </w:tr>
      <w:tr w:rsidR="00A40B57" w:rsidRPr="00A40B57" w:rsidTr="00A40B57">
        <w:trPr>
          <w:trHeight w:val="290"/>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lastRenderedPageBreak/>
              <w:t>Total</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t>109</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t>100%</w:t>
            </w:r>
          </w:p>
        </w:tc>
      </w:tr>
    </w:tbl>
    <w:p w:rsidR="00746D80" w:rsidRPr="005D1AB3" w:rsidRDefault="00746D80" w:rsidP="00BD3CF8">
      <w:pPr>
        <w:spacing w:after="0" w:line="360" w:lineRule="auto"/>
        <w:ind w:right="-18"/>
        <w:jc w:val="both"/>
        <w:rPr>
          <w:rStyle w:val="Emphasis"/>
          <w:rFonts w:ascii="Times New Roman" w:hAnsi="Times New Roman"/>
          <w:i w:val="0"/>
          <w:sz w:val="24"/>
          <w:szCs w:val="24"/>
        </w:rPr>
      </w:pPr>
      <w:r w:rsidRPr="007A1E5B">
        <w:rPr>
          <w:rStyle w:val="Emphasis"/>
          <w:rFonts w:ascii="Times New Roman" w:hAnsi="Times New Roman"/>
          <w:i w:val="0"/>
          <w:sz w:val="24"/>
          <w:szCs w:val="24"/>
        </w:rPr>
        <w:t xml:space="preserve">Source: Research survey, </w:t>
      </w:r>
      <w:r>
        <w:rPr>
          <w:rStyle w:val="Emphasis"/>
          <w:rFonts w:ascii="Times New Roman" w:hAnsi="Times New Roman"/>
          <w:i w:val="0"/>
          <w:sz w:val="24"/>
          <w:szCs w:val="24"/>
        </w:rPr>
        <w:t>2025</w:t>
      </w:r>
    </w:p>
    <w:p w:rsidR="006040CB" w:rsidRPr="006040CB" w:rsidRDefault="006040CB" w:rsidP="00BD3CF8">
      <w:pPr>
        <w:spacing w:line="360" w:lineRule="auto"/>
        <w:jc w:val="both"/>
        <w:rPr>
          <w:rFonts w:ascii="Times New Roman" w:hAnsi="Times New Roman"/>
          <w:sz w:val="24"/>
        </w:rPr>
      </w:pPr>
      <w:r w:rsidRPr="006040CB">
        <w:rPr>
          <w:rFonts w:ascii="Times New Roman" w:hAnsi="Times New Roman"/>
          <w:sz w:val="24"/>
        </w:rPr>
        <w:t>Table 4.3 illustrates the age distribution of the respondents. The largest proportion of participants, 39 respondents (35.8%), fall within the 36–45 years age bracket, indicating that a significant number of respondents are in their mid-career stage, likely with considerable professional experience. This is followed by 33 respondents (30.3%) aged 26–35 years, suggesting strong representation from young professionals who are active in the building and housing sector. Respondents aged 46–55 years constituted 16 individuals (14.7%), while 12 respondents (11.0%) were between 18–25 years, representing early-career or possibly entry-level stakeholders. Only 9 respondents (8.2%) were aged 56 years and above, reflecting a relatively smaller proportion of older professionals. This age distribution underscores a balanced demographic spread and enhances the diversity of perspectives captured in the study.</w:t>
      </w:r>
    </w:p>
    <w:p w:rsidR="00AB56A0" w:rsidRPr="00A40B57" w:rsidRDefault="00A40B57" w:rsidP="00BD3CF8">
      <w:pPr>
        <w:spacing w:line="360" w:lineRule="auto"/>
        <w:rPr>
          <w:rFonts w:ascii="Times New Roman" w:hAnsi="Times New Roman"/>
          <w:sz w:val="26"/>
        </w:rPr>
      </w:pPr>
      <w:r w:rsidRPr="00A40B57">
        <w:rPr>
          <w:rFonts w:ascii="Times New Roman" w:hAnsi="Times New Roman"/>
          <w:sz w:val="24"/>
        </w:rPr>
        <w:t xml:space="preserve">Table 4.4: </w:t>
      </w:r>
      <w:r w:rsidR="006040CB" w:rsidRPr="006040CB">
        <w:rPr>
          <w:rFonts w:ascii="Times New Roman" w:hAnsi="Times New Roman"/>
          <w:sz w:val="24"/>
        </w:rPr>
        <w:t>Occupational Distribution</w:t>
      </w:r>
    </w:p>
    <w:tbl>
      <w:tblPr>
        <w:tblStyle w:val="PlainTable2"/>
        <w:tblW w:w="7571" w:type="dxa"/>
        <w:tblLook w:val="0620" w:firstRow="1" w:lastRow="0" w:firstColumn="0" w:lastColumn="0" w:noHBand="1" w:noVBand="1"/>
      </w:tblPr>
      <w:tblGrid>
        <w:gridCol w:w="3183"/>
        <w:gridCol w:w="1843"/>
        <w:gridCol w:w="2545"/>
      </w:tblGrid>
      <w:tr w:rsidR="00A40B57" w:rsidRPr="00A40B57" w:rsidTr="00A40B57">
        <w:trPr>
          <w:cnfStyle w:val="100000000000" w:firstRow="1" w:lastRow="0" w:firstColumn="0" w:lastColumn="0" w:oddVBand="0" w:evenVBand="0" w:oddHBand="0" w:evenHBand="0" w:firstRowFirstColumn="0" w:firstRowLastColumn="0" w:lastRowFirstColumn="0" w:lastRowLastColumn="0"/>
          <w:trHeight w:val="256"/>
        </w:trPr>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Occupation</w:t>
            </w:r>
          </w:p>
        </w:tc>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Frequency</w:t>
            </w:r>
          </w:p>
        </w:tc>
        <w:tc>
          <w:tcPr>
            <w:tcW w:w="0" w:type="auto"/>
            <w:hideMark/>
          </w:tcPr>
          <w:p w:rsidR="00A40B57" w:rsidRPr="00A40B57" w:rsidRDefault="00A40B57" w:rsidP="00BD3CF8">
            <w:pPr>
              <w:spacing w:after="0" w:line="360" w:lineRule="auto"/>
              <w:jc w:val="center"/>
              <w:rPr>
                <w:rFonts w:ascii="Times New Roman" w:eastAsia="Times New Roman" w:hAnsi="Times New Roman"/>
                <w:sz w:val="24"/>
                <w:szCs w:val="24"/>
              </w:rPr>
            </w:pPr>
            <w:r w:rsidRPr="00A40B57">
              <w:rPr>
                <w:rFonts w:ascii="Times New Roman" w:eastAsia="Times New Roman" w:hAnsi="Times New Roman"/>
                <w:sz w:val="24"/>
                <w:szCs w:val="24"/>
              </w:rPr>
              <w:t>Percentage (%)</w:t>
            </w:r>
          </w:p>
        </w:tc>
      </w:tr>
      <w:tr w:rsidR="00A40B57" w:rsidRPr="00A40B57" w:rsidTr="00A40B57">
        <w:trPr>
          <w:trHeight w:val="268"/>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Builder</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25</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22.9%</w:t>
            </w:r>
          </w:p>
        </w:tc>
      </w:tr>
      <w:tr w:rsidR="00A40B57" w:rsidRPr="00A40B57" w:rsidTr="00A40B57">
        <w:trPr>
          <w:trHeight w:val="268"/>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Contractor</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15</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13.8%</w:t>
            </w:r>
          </w:p>
        </w:tc>
      </w:tr>
      <w:tr w:rsidR="00A40B57" w:rsidRPr="00A40B57" w:rsidTr="00A40B57">
        <w:trPr>
          <w:trHeight w:val="256"/>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Artisan</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21</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19.3%</w:t>
            </w:r>
          </w:p>
        </w:tc>
      </w:tr>
      <w:tr w:rsidR="00A40B57" w:rsidRPr="00A40B57" w:rsidTr="00A40B57">
        <w:trPr>
          <w:trHeight w:val="268"/>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Housing Officer</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18</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16.5%</w:t>
            </w:r>
          </w:p>
        </w:tc>
      </w:tr>
      <w:tr w:rsidR="00A40B57" w:rsidRPr="00A40B57" w:rsidTr="00A40B57">
        <w:trPr>
          <w:trHeight w:val="268"/>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Community Resident</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30</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sz w:val="24"/>
                <w:szCs w:val="24"/>
              </w:rPr>
              <w:t>27.5%</w:t>
            </w:r>
          </w:p>
        </w:tc>
      </w:tr>
      <w:tr w:rsidR="00A40B57" w:rsidRPr="00A40B57" w:rsidTr="00A40B57">
        <w:trPr>
          <w:trHeight w:val="256"/>
        </w:trPr>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t>Total</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t>109</w:t>
            </w:r>
          </w:p>
        </w:tc>
        <w:tc>
          <w:tcPr>
            <w:tcW w:w="0" w:type="auto"/>
            <w:hideMark/>
          </w:tcPr>
          <w:p w:rsidR="00A40B57" w:rsidRPr="00A40B57" w:rsidRDefault="00A40B57" w:rsidP="00BD3CF8">
            <w:pPr>
              <w:spacing w:after="0" w:line="360" w:lineRule="auto"/>
              <w:rPr>
                <w:rFonts w:ascii="Times New Roman" w:eastAsia="Times New Roman" w:hAnsi="Times New Roman"/>
                <w:sz w:val="24"/>
                <w:szCs w:val="24"/>
              </w:rPr>
            </w:pPr>
            <w:r w:rsidRPr="00A40B57">
              <w:rPr>
                <w:rFonts w:ascii="Times New Roman" w:eastAsia="Times New Roman" w:hAnsi="Times New Roman"/>
                <w:b/>
                <w:bCs/>
                <w:sz w:val="24"/>
                <w:szCs w:val="24"/>
              </w:rPr>
              <w:t>100%</w:t>
            </w:r>
          </w:p>
        </w:tc>
      </w:tr>
    </w:tbl>
    <w:p w:rsidR="00DF4A64" w:rsidRPr="005D1AB3" w:rsidRDefault="00DF4A64" w:rsidP="00BD3CF8">
      <w:pPr>
        <w:spacing w:after="0" w:line="360" w:lineRule="auto"/>
        <w:ind w:right="-18"/>
        <w:jc w:val="both"/>
        <w:rPr>
          <w:rStyle w:val="Emphasis"/>
          <w:rFonts w:ascii="Times New Roman" w:hAnsi="Times New Roman"/>
          <w:i w:val="0"/>
          <w:sz w:val="24"/>
          <w:szCs w:val="24"/>
        </w:rPr>
      </w:pPr>
      <w:r w:rsidRPr="007A1E5B">
        <w:rPr>
          <w:rStyle w:val="Emphasis"/>
          <w:rFonts w:ascii="Times New Roman" w:hAnsi="Times New Roman"/>
          <w:i w:val="0"/>
          <w:sz w:val="24"/>
          <w:szCs w:val="24"/>
        </w:rPr>
        <w:t xml:space="preserve">Source: Research survey, </w:t>
      </w:r>
      <w:r>
        <w:rPr>
          <w:rStyle w:val="Emphasis"/>
          <w:rFonts w:ascii="Times New Roman" w:hAnsi="Times New Roman"/>
          <w:i w:val="0"/>
          <w:sz w:val="24"/>
          <w:szCs w:val="24"/>
        </w:rPr>
        <w:t>2025</w:t>
      </w:r>
    </w:p>
    <w:p w:rsidR="00AB56A0" w:rsidRPr="006040CB" w:rsidRDefault="006040CB" w:rsidP="00BD3CF8">
      <w:pPr>
        <w:spacing w:line="360" w:lineRule="auto"/>
        <w:jc w:val="both"/>
        <w:rPr>
          <w:rFonts w:ascii="Times New Roman" w:hAnsi="Times New Roman"/>
        </w:rPr>
      </w:pPr>
      <w:r w:rsidRPr="006040CB">
        <w:rPr>
          <w:rFonts w:ascii="Times New Roman" w:hAnsi="Times New Roman"/>
          <w:sz w:val="24"/>
        </w:rPr>
        <w:t xml:space="preserve">Table 4.4 presents the occupational categories of the respondents involved in the study. The largest group comprises community residents, with 30 respondents (27.5%), highlighting the inclusion of end-users of rural housing in the assessment. This is followed by builders, who constitute 25 respondents (22.9%), representing the core focus of the study. Artisans account for 21 respondents (19.3%), providing insights from skilled </w:t>
      </w:r>
      <w:proofErr w:type="spellStart"/>
      <w:r w:rsidRPr="006040CB">
        <w:rPr>
          <w:rFonts w:ascii="Times New Roman" w:hAnsi="Times New Roman"/>
          <w:sz w:val="24"/>
        </w:rPr>
        <w:t>labor</w:t>
      </w:r>
      <w:proofErr w:type="spellEnd"/>
      <w:r w:rsidRPr="006040CB">
        <w:rPr>
          <w:rFonts w:ascii="Times New Roman" w:hAnsi="Times New Roman"/>
          <w:sz w:val="24"/>
        </w:rPr>
        <w:t xml:space="preserve"> actively involved in housing construction processes. Housing officers make up 18 respondents (16.5%), reflecting perspectives from policy and regulatory stakeholders. Finally, 15 respondents (13.8%) identified as contractors, contributing valuable views from the project implementation and management end of the housing delivery </w:t>
      </w:r>
      <w:r w:rsidRPr="006040CB">
        <w:rPr>
          <w:rFonts w:ascii="Times New Roman" w:hAnsi="Times New Roman"/>
          <w:sz w:val="24"/>
        </w:rPr>
        <w:lastRenderedPageBreak/>
        <w:t>chain. This occupational spread ensures that the data reflects a comprehensive understanding of the roles, experiences, and challenges faced by diverse actors in rural housing development.</w:t>
      </w:r>
    </w:p>
    <w:p w:rsidR="00DF4A64" w:rsidRPr="00C86BFB" w:rsidRDefault="00C86BFB" w:rsidP="00BD3CF8">
      <w:pPr>
        <w:spacing w:line="360" w:lineRule="auto"/>
        <w:rPr>
          <w:rFonts w:ascii="Times New Roman" w:hAnsi="Times New Roman"/>
          <w:sz w:val="26"/>
        </w:rPr>
      </w:pPr>
      <w:r>
        <w:rPr>
          <w:rFonts w:ascii="Times New Roman" w:hAnsi="Times New Roman"/>
          <w:sz w:val="24"/>
        </w:rPr>
        <w:t>Table 4.5</w:t>
      </w:r>
      <w:r w:rsidRPr="00C86BFB">
        <w:rPr>
          <w:rFonts w:ascii="Times New Roman" w:hAnsi="Times New Roman"/>
          <w:sz w:val="24"/>
        </w:rPr>
        <w:t>: Educational Qualification</w:t>
      </w:r>
    </w:p>
    <w:tbl>
      <w:tblPr>
        <w:tblStyle w:val="PlainTable2"/>
        <w:tblW w:w="8867" w:type="dxa"/>
        <w:tblLook w:val="0620" w:firstRow="1" w:lastRow="0" w:firstColumn="0" w:lastColumn="0" w:noHBand="1" w:noVBand="1"/>
      </w:tblPr>
      <w:tblGrid>
        <w:gridCol w:w="2960"/>
        <w:gridCol w:w="2481"/>
        <w:gridCol w:w="3426"/>
      </w:tblGrid>
      <w:tr w:rsidR="00C86BFB" w:rsidRPr="00C86BFB" w:rsidTr="00C86BFB">
        <w:trPr>
          <w:cnfStyle w:val="100000000000" w:firstRow="1" w:lastRow="0" w:firstColumn="0" w:lastColumn="0" w:oddVBand="0" w:evenVBand="0" w:oddHBand="0" w:evenHBand="0" w:firstRowFirstColumn="0" w:firstRowLastColumn="0" w:lastRowFirstColumn="0" w:lastRowLastColumn="0"/>
          <w:trHeight w:val="333"/>
        </w:trPr>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Qualification</w:t>
            </w:r>
          </w:p>
        </w:tc>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Frequency</w:t>
            </w:r>
          </w:p>
        </w:tc>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Percentage (%)</w:t>
            </w:r>
          </w:p>
        </w:tc>
      </w:tr>
      <w:tr w:rsidR="00C86BFB" w:rsidRPr="00C86BFB" w:rsidTr="00C86BFB">
        <w:trPr>
          <w:trHeight w:val="349"/>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SSCE</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18</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16.5%</w:t>
            </w:r>
          </w:p>
        </w:tc>
      </w:tr>
      <w:tr w:rsidR="00C86BFB" w:rsidRPr="00C86BFB" w:rsidTr="00C86BFB">
        <w:trPr>
          <w:trHeight w:val="349"/>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ND/NCE</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29</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26.6%</w:t>
            </w:r>
          </w:p>
        </w:tc>
      </w:tr>
      <w:tr w:rsidR="00C86BFB" w:rsidRPr="00C86BFB" w:rsidTr="00C86BFB">
        <w:trPr>
          <w:trHeight w:val="333"/>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HND/</w:t>
            </w:r>
            <w:proofErr w:type="spellStart"/>
            <w:r w:rsidRPr="00C86BFB">
              <w:rPr>
                <w:rFonts w:ascii="Times New Roman" w:eastAsia="Times New Roman" w:hAnsi="Times New Roman"/>
                <w:sz w:val="24"/>
                <w:szCs w:val="24"/>
              </w:rPr>
              <w:t>B.Sc</w:t>
            </w:r>
            <w:proofErr w:type="spellEnd"/>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42</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38.5%</w:t>
            </w:r>
          </w:p>
        </w:tc>
      </w:tr>
      <w:tr w:rsidR="00C86BFB" w:rsidRPr="00C86BFB" w:rsidTr="00C86BFB">
        <w:trPr>
          <w:trHeight w:val="349"/>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Postgraduate</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20</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18.3%</w:t>
            </w:r>
          </w:p>
        </w:tc>
      </w:tr>
      <w:tr w:rsidR="00C86BFB" w:rsidRPr="00C86BFB" w:rsidTr="00C86BFB">
        <w:trPr>
          <w:trHeight w:val="333"/>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b/>
                <w:bCs/>
                <w:sz w:val="24"/>
                <w:szCs w:val="24"/>
              </w:rPr>
              <w:t>Total</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b/>
                <w:bCs/>
                <w:sz w:val="24"/>
                <w:szCs w:val="24"/>
              </w:rPr>
              <w:t>109</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b/>
                <w:bCs/>
                <w:sz w:val="24"/>
                <w:szCs w:val="24"/>
              </w:rPr>
              <w:t>100%</w:t>
            </w:r>
          </w:p>
        </w:tc>
      </w:tr>
    </w:tbl>
    <w:p w:rsidR="00DF4A64" w:rsidRPr="005D1AB3" w:rsidRDefault="00DF4A64" w:rsidP="00BD3CF8">
      <w:pPr>
        <w:spacing w:after="0" w:line="360" w:lineRule="auto"/>
        <w:ind w:right="-18"/>
        <w:jc w:val="both"/>
        <w:rPr>
          <w:rStyle w:val="Emphasis"/>
          <w:rFonts w:ascii="Times New Roman" w:hAnsi="Times New Roman"/>
          <w:i w:val="0"/>
          <w:sz w:val="24"/>
          <w:szCs w:val="24"/>
        </w:rPr>
      </w:pPr>
      <w:r w:rsidRPr="007A1E5B">
        <w:rPr>
          <w:rStyle w:val="Emphasis"/>
          <w:rFonts w:ascii="Times New Roman" w:hAnsi="Times New Roman"/>
          <w:i w:val="0"/>
          <w:sz w:val="24"/>
          <w:szCs w:val="24"/>
        </w:rPr>
        <w:t xml:space="preserve">Source: Research survey, </w:t>
      </w:r>
      <w:r>
        <w:rPr>
          <w:rStyle w:val="Emphasis"/>
          <w:rFonts w:ascii="Times New Roman" w:hAnsi="Times New Roman"/>
          <w:i w:val="0"/>
          <w:sz w:val="24"/>
          <w:szCs w:val="24"/>
        </w:rPr>
        <w:t>2025</w:t>
      </w:r>
    </w:p>
    <w:p w:rsidR="00746D80" w:rsidRPr="00ED5ED1" w:rsidRDefault="00ED5ED1" w:rsidP="00BD3CF8">
      <w:pPr>
        <w:spacing w:line="360" w:lineRule="auto"/>
        <w:jc w:val="both"/>
        <w:rPr>
          <w:rFonts w:ascii="Times New Roman" w:hAnsi="Times New Roman"/>
          <w:sz w:val="24"/>
        </w:rPr>
      </w:pPr>
      <w:r w:rsidRPr="00ED5ED1">
        <w:rPr>
          <w:rFonts w:ascii="Times New Roman" w:hAnsi="Times New Roman"/>
          <w:sz w:val="24"/>
        </w:rPr>
        <w:t>Table 4.5 shows the distribution of respondents based on their highest level of educational attainment. A substantial number of participants, 42 respondents (38.5%), possess a Higher National Diploma (HND) or Bachelor’s degree (</w:t>
      </w:r>
      <w:proofErr w:type="spellStart"/>
      <w:r w:rsidRPr="00ED5ED1">
        <w:rPr>
          <w:rFonts w:ascii="Times New Roman" w:hAnsi="Times New Roman"/>
          <w:sz w:val="24"/>
        </w:rPr>
        <w:t>B.Sc</w:t>
      </w:r>
      <w:proofErr w:type="spellEnd"/>
      <w:r w:rsidRPr="00ED5ED1">
        <w:rPr>
          <w:rFonts w:ascii="Times New Roman" w:hAnsi="Times New Roman"/>
          <w:sz w:val="24"/>
        </w:rPr>
        <w:t>), indicating a high level of formal education among stakeholders in rural housing development. This is followed by 29 respondents (26.6%) who hold National Diploma (ND) or Nigeria Certificate in Education (NCE) qualifications. Respondents with postgraduate qualifications accounted for 20 individuals (18.3%), suggesting the involvement of advanced professionals and experts in the field. Meanwhile, 18 respondents (16.5%) had Senior Secondary Certificate Examination (SSCE) as their highest qualification, reflecting the participation of grassroots-level stakeholders, such as community residents and artisans. The diverse educational backgrounds among respondents contribute to a well-rounded perspective on the issues of builder engagement and affordable housing in rural Nigeria.</w:t>
      </w:r>
    </w:p>
    <w:p w:rsidR="00DF4A64" w:rsidRPr="00C86BFB" w:rsidRDefault="00C86BFB" w:rsidP="00BD3CF8">
      <w:pPr>
        <w:spacing w:after="0" w:line="360" w:lineRule="auto"/>
        <w:ind w:right="-18"/>
        <w:jc w:val="both"/>
        <w:rPr>
          <w:rFonts w:ascii="Times New Roman" w:hAnsi="Times New Roman"/>
          <w:bCs/>
          <w:color w:val="010205"/>
          <w:sz w:val="26"/>
        </w:rPr>
      </w:pPr>
      <w:r w:rsidRPr="00C86BFB">
        <w:rPr>
          <w:rFonts w:ascii="Times New Roman" w:hAnsi="Times New Roman"/>
          <w:sz w:val="24"/>
        </w:rPr>
        <w:t>Table 4.6: Years of Experience in Building or Housing Sector</w:t>
      </w:r>
    </w:p>
    <w:tbl>
      <w:tblPr>
        <w:tblStyle w:val="PlainTable2"/>
        <w:tblW w:w="9451" w:type="dxa"/>
        <w:tblLook w:val="0620" w:firstRow="1" w:lastRow="0" w:firstColumn="0" w:lastColumn="0" w:noHBand="1" w:noVBand="1"/>
      </w:tblPr>
      <w:tblGrid>
        <w:gridCol w:w="4741"/>
        <w:gridCol w:w="1978"/>
        <w:gridCol w:w="2732"/>
      </w:tblGrid>
      <w:tr w:rsidR="00C86BFB" w:rsidRPr="00C86BFB" w:rsidTr="00C86BFB">
        <w:trPr>
          <w:cnfStyle w:val="100000000000" w:firstRow="1" w:lastRow="0" w:firstColumn="0" w:lastColumn="0" w:oddVBand="0" w:evenVBand="0" w:oddHBand="0" w:evenHBand="0" w:firstRowFirstColumn="0" w:firstRowLastColumn="0" w:lastRowFirstColumn="0" w:lastRowLastColumn="0"/>
          <w:trHeight w:val="290"/>
        </w:trPr>
        <w:tc>
          <w:tcPr>
            <w:tcW w:w="0" w:type="auto"/>
            <w:hideMark/>
          </w:tcPr>
          <w:p w:rsidR="00C86BFB" w:rsidRPr="00C86BFB" w:rsidRDefault="00BD3CF8" w:rsidP="00BD3CF8">
            <w:pPr>
              <w:tabs>
                <w:tab w:val="left" w:pos="338"/>
                <w:tab w:val="center" w:pos="1889"/>
              </w:tabs>
              <w:spacing w:after="0" w:line="36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86BFB" w:rsidRPr="00C86BFB">
              <w:rPr>
                <w:rFonts w:ascii="Times New Roman" w:eastAsia="Times New Roman" w:hAnsi="Times New Roman"/>
                <w:sz w:val="24"/>
                <w:szCs w:val="24"/>
              </w:rPr>
              <w:t>Years of Experience</w:t>
            </w:r>
          </w:p>
        </w:tc>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Frequency</w:t>
            </w:r>
          </w:p>
        </w:tc>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Percentage (%)</w:t>
            </w:r>
          </w:p>
        </w:tc>
      </w:tr>
      <w:tr w:rsidR="00C86BFB" w:rsidRPr="00C86BFB" w:rsidTr="00C86BFB">
        <w:trPr>
          <w:trHeight w:val="304"/>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0–5</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23</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21.1%</w:t>
            </w:r>
          </w:p>
        </w:tc>
      </w:tr>
      <w:tr w:rsidR="00C86BFB" w:rsidRPr="00C86BFB" w:rsidTr="00C86BFB">
        <w:trPr>
          <w:trHeight w:val="304"/>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6–10</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32</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29.4%</w:t>
            </w:r>
          </w:p>
        </w:tc>
      </w:tr>
      <w:tr w:rsidR="00C86BFB" w:rsidRPr="00C86BFB" w:rsidTr="00C86BFB">
        <w:trPr>
          <w:trHeight w:val="290"/>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11–15</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28</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25.7%</w:t>
            </w:r>
          </w:p>
        </w:tc>
      </w:tr>
      <w:tr w:rsidR="00C86BFB" w:rsidRPr="00C86BFB" w:rsidTr="00C86BFB">
        <w:trPr>
          <w:trHeight w:val="304"/>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16–20</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17</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15.6%</w:t>
            </w:r>
          </w:p>
        </w:tc>
      </w:tr>
      <w:tr w:rsidR="00C86BFB" w:rsidRPr="00C86BFB" w:rsidTr="00C86BFB">
        <w:trPr>
          <w:trHeight w:val="304"/>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Above 20</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9</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8.2%</w:t>
            </w:r>
          </w:p>
        </w:tc>
      </w:tr>
      <w:tr w:rsidR="00C86BFB" w:rsidRPr="00C86BFB" w:rsidTr="00C86BFB">
        <w:trPr>
          <w:trHeight w:val="290"/>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b/>
                <w:bCs/>
                <w:sz w:val="24"/>
                <w:szCs w:val="24"/>
              </w:rPr>
              <w:lastRenderedPageBreak/>
              <w:t>Total</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b/>
                <w:bCs/>
                <w:sz w:val="24"/>
                <w:szCs w:val="24"/>
              </w:rPr>
              <w:t>109</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b/>
                <w:bCs/>
                <w:sz w:val="24"/>
                <w:szCs w:val="24"/>
              </w:rPr>
              <w:t>100%</w:t>
            </w:r>
          </w:p>
        </w:tc>
      </w:tr>
    </w:tbl>
    <w:p w:rsidR="00746D80" w:rsidRPr="003E019D" w:rsidRDefault="00746D80" w:rsidP="00BD3CF8">
      <w:pPr>
        <w:spacing w:after="0" w:line="360" w:lineRule="auto"/>
        <w:ind w:right="-18"/>
        <w:jc w:val="both"/>
        <w:rPr>
          <w:rFonts w:ascii="Times New Roman" w:hAnsi="Times New Roman"/>
          <w:iCs/>
          <w:sz w:val="24"/>
          <w:szCs w:val="24"/>
        </w:rPr>
      </w:pPr>
      <w:r w:rsidRPr="007A1E5B">
        <w:rPr>
          <w:rStyle w:val="Emphasis"/>
          <w:rFonts w:ascii="Times New Roman" w:hAnsi="Times New Roman"/>
          <w:i w:val="0"/>
          <w:sz w:val="24"/>
          <w:szCs w:val="24"/>
        </w:rPr>
        <w:t xml:space="preserve">Source: Research survey, </w:t>
      </w:r>
      <w:r>
        <w:rPr>
          <w:rStyle w:val="Emphasis"/>
          <w:rFonts w:ascii="Times New Roman" w:hAnsi="Times New Roman"/>
          <w:i w:val="0"/>
          <w:sz w:val="24"/>
          <w:szCs w:val="24"/>
        </w:rPr>
        <w:t>2025</w:t>
      </w:r>
    </w:p>
    <w:p w:rsidR="00AF285D" w:rsidRPr="00ED5ED1" w:rsidRDefault="00AF285D" w:rsidP="00BD3CF8">
      <w:pPr>
        <w:spacing w:line="360" w:lineRule="auto"/>
        <w:jc w:val="both"/>
        <w:rPr>
          <w:rFonts w:ascii="Times New Roman" w:hAnsi="Times New Roman"/>
          <w:sz w:val="24"/>
        </w:rPr>
      </w:pPr>
      <w:r w:rsidRPr="00ED5ED1">
        <w:rPr>
          <w:rFonts w:ascii="Times New Roman" w:hAnsi="Times New Roman"/>
          <w:sz w:val="24"/>
        </w:rPr>
        <w:t xml:space="preserve">The </w:t>
      </w:r>
      <w:r w:rsidR="00ED5ED1" w:rsidRPr="00ED5ED1">
        <w:rPr>
          <w:rFonts w:ascii="Times New Roman" w:hAnsi="Times New Roman"/>
          <w:sz w:val="24"/>
        </w:rPr>
        <w:t>Table 4.6 presents the respondents’ years of experience in the building or housing sector. The highest proportion, 32 respondents (29.4%), have between 6–10 years of experience, suggesting a strong representation of mid-level professionals with practical field exposure. This is closely followed by 28 respondents (25.7%) who have 11–15 years of experience, indicating the presence of seasoned stakeholders with substantial expertise in housing delivery. 23 respondents (21.1%) have 0–5 years of experience, reflecting the perspectives of relatively new entrants into the sector. Additionally, 17 respondents (15.6%) reported 16–20 years of experience, while 9 respondents (8.2%) have accumulated more than 20 years in the field. The diversity in experience levels among respondents enriches the study by incorporating both emerging viewpoints and the insights of long-standing professionals in the Nigerian rural housing sector.</w:t>
      </w:r>
    </w:p>
    <w:p w:rsidR="00C86BFB" w:rsidRPr="00ED5ED1" w:rsidRDefault="00C86BFB" w:rsidP="00BD3CF8">
      <w:pPr>
        <w:spacing w:line="360" w:lineRule="auto"/>
        <w:jc w:val="both"/>
        <w:rPr>
          <w:rFonts w:ascii="Times New Roman" w:hAnsi="Times New Roman"/>
          <w:b/>
          <w:sz w:val="26"/>
        </w:rPr>
      </w:pPr>
      <w:r w:rsidRPr="00ED5ED1">
        <w:rPr>
          <w:rFonts w:ascii="Times New Roman" w:hAnsi="Times New Roman"/>
          <w:b/>
          <w:sz w:val="24"/>
        </w:rPr>
        <w:t>4.2.2 Analysis of Research Objectives</w:t>
      </w:r>
    </w:p>
    <w:p w:rsidR="00C86BFB" w:rsidRPr="00C86BFB" w:rsidRDefault="00C86BFB" w:rsidP="00BD3CF8">
      <w:pPr>
        <w:spacing w:line="360" w:lineRule="auto"/>
        <w:rPr>
          <w:rFonts w:ascii="Times New Roman" w:hAnsi="Times New Roman"/>
          <w:sz w:val="24"/>
        </w:rPr>
      </w:pPr>
      <w:r w:rsidRPr="00C86BFB">
        <w:rPr>
          <w:rFonts w:ascii="Times New Roman" w:hAnsi="Times New Roman"/>
          <w:sz w:val="24"/>
        </w:rPr>
        <w:t>Objective 1: Contributions of Builders in Rural Housing Delivery</w:t>
      </w:r>
    </w:p>
    <w:p w:rsidR="00773DB1" w:rsidRDefault="00C86BFB" w:rsidP="00BD3CF8">
      <w:pPr>
        <w:pStyle w:val="NormalWeb"/>
        <w:spacing w:line="360" w:lineRule="auto"/>
      </w:pPr>
      <w:r>
        <w:t xml:space="preserve">Table 4.7: </w:t>
      </w:r>
      <w:r w:rsidR="00ED5ED1" w:rsidRPr="00ED5ED1">
        <w:rPr>
          <w:rStyle w:val="Strong"/>
          <w:b w:val="0"/>
        </w:rPr>
        <w:t>Role of Builders in Rural Housing Delivery</w:t>
      </w:r>
    </w:p>
    <w:tbl>
      <w:tblPr>
        <w:tblStyle w:val="PlainTable2"/>
        <w:tblW w:w="9601" w:type="dxa"/>
        <w:tblLook w:val="0620" w:firstRow="1" w:lastRow="0" w:firstColumn="0" w:lastColumn="0" w:noHBand="1" w:noVBand="1"/>
      </w:tblPr>
      <w:tblGrid>
        <w:gridCol w:w="6965"/>
        <w:gridCol w:w="849"/>
        <w:gridCol w:w="1787"/>
      </w:tblGrid>
      <w:tr w:rsidR="00C86BFB" w:rsidRPr="00C86BFB" w:rsidTr="00C86BFB">
        <w:trPr>
          <w:cnfStyle w:val="100000000000" w:firstRow="1" w:lastRow="0" w:firstColumn="0" w:lastColumn="0" w:oddVBand="0" w:evenVBand="0" w:oddHBand="0" w:evenHBand="0" w:firstRowFirstColumn="0" w:firstRowLastColumn="0" w:lastRowFirstColumn="0" w:lastRowLastColumn="0"/>
          <w:trHeight w:val="279"/>
        </w:trPr>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Statement</w:t>
            </w:r>
          </w:p>
        </w:tc>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Mean</w:t>
            </w:r>
          </w:p>
        </w:tc>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Interpretation</w:t>
            </w:r>
          </w:p>
        </w:tc>
      </w:tr>
      <w:tr w:rsidR="00C86BFB" w:rsidRPr="00C86BFB" w:rsidTr="00C86BFB">
        <w:trPr>
          <w:trHeight w:val="293"/>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Builders ensure quality construction in rural areas</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4.31</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Strongly Agree</w:t>
            </w:r>
          </w:p>
        </w:tc>
      </w:tr>
      <w:tr w:rsidR="00C86BFB" w:rsidRPr="00C86BFB" w:rsidTr="00C86BFB">
        <w:trPr>
          <w:trHeight w:val="293"/>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Builders help reduce construction costs through local methods</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4.10</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r w:rsidR="00C86BFB" w:rsidRPr="00C86BFB" w:rsidTr="00C86BFB">
        <w:trPr>
          <w:trHeight w:val="279"/>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Builder involvement improves structural safety and durability</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4.25</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Strongly Agree</w:t>
            </w:r>
          </w:p>
        </w:tc>
      </w:tr>
      <w:tr w:rsidR="00C86BFB" w:rsidRPr="00C86BFB" w:rsidTr="00C86BFB">
        <w:trPr>
          <w:trHeight w:val="293"/>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Builders promote sustainable technologies (e.g., SCEBs, modular)</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4.03</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r w:rsidR="00C86BFB" w:rsidRPr="00C86BFB" w:rsidTr="00C86BFB">
        <w:trPr>
          <w:trHeight w:val="279"/>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Builders train and supervise local artisans</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4.18</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bl>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 xml:space="preserve">Table 4.7 presents the respondents’ perceptions of the role of builders in enhancing affordable rural housing in Nigeria, using a five-point </w:t>
      </w:r>
      <w:proofErr w:type="spellStart"/>
      <w:r w:rsidRPr="00ED5ED1">
        <w:rPr>
          <w:rFonts w:ascii="Times New Roman" w:hAnsi="Times New Roman"/>
          <w:sz w:val="24"/>
        </w:rPr>
        <w:t>Likert</w:t>
      </w:r>
      <w:proofErr w:type="spellEnd"/>
      <w:r w:rsidRPr="00ED5ED1">
        <w:rPr>
          <w:rFonts w:ascii="Times New Roman" w:hAnsi="Times New Roman"/>
          <w:sz w:val="24"/>
        </w:rPr>
        <w:t xml:space="preserve"> scale. The results reveal a high level of agreement across all items.</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The statement that “builders ensure quality construction in rural areas” received a mean score of 4.31, indicating strong agreement among respondents. This suggests that builders are widely recognized for their critical role in ensuring structural soundness and overall construction quality.</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lastRenderedPageBreak/>
        <w:t>Similarly, the assertion that “builders help reduce construction costs through the use of local materials and efficient methods” yielded a mean of 4.10, reflecting agreement that builder-led approaches are cost-effective and contextually adaptive.</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The belief that “involvement of builders improves structural safety and durability” was rated even higher, with a mean of 4.25, underscoring the acknowledged technical value builders bring to rural projects in terms of long-term resilience.</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Respondents also agreed that “builders promote the use of sustainable building technologies such as modular systems and Stabilized Compressed Earth Blocks (SCEBs)”, with a mean score of 4.03, suggesting awareness and support for environmentally sustainable practices championed by professional builders.</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Lastly, the item stating that “builders help in training and supervising local artisans for effective housing delivery” achieved a mean score of 4.18, further highlighting the developmental role builder’s play in local capacity building and technical knowledge transfer.</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Overall, the data affirm that builders are not only central to achieving affordability and quality in rural housing but also play transformative roles in skill development and sustainable construction.</w:t>
      </w:r>
    </w:p>
    <w:p w:rsidR="00C86BFB" w:rsidRPr="00C86BFB" w:rsidRDefault="00C86BFB" w:rsidP="00BD3CF8">
      <w:pPr>
        <w:spacing w:line="360" w:lineRule="auto"/>
        <w:rPr>
          <w:rFonts w:ascii="Times New Roman" w:hAnsi="Times New Roman"/>
          <w:sz w:val="24"/>
        </w:rPr>
      </w:pPr>
      <w:r w:rsidRPr="00C86BFB">
        <w:rPr>
          <w:rFonts w:ascii="Times New Roman" w:hAnsi="Times New Roman"/>
          <w:sz w:val="24"/>
        </w:rPr>
        <w:t>Objective 2: Challenges Limiting Builder Engagement</w:t>
      </w:r>
    </w:p>
    <w:p w:rsidR="00C86BFB" w:rsidRDefault="00C86BFB" w:rsidP="00BD3CF8">
      <w:pPr>
        <w:pStyle w:val="NormalWeb"/>
        <w:spacing w:line="360" w:lineRule="auto"/>
      </w:pPr>
      <w:r>
        <w:t>Table 4.8: Respondents’ Perception of Challenges</w:t>
      </w:r>
    </w:p>
    <w:tbl>
      <w:tblPr>
        <w:tblStyle w:val="PlainTable2"/>
        <w:tblW w:w="10194" w:type="dxa"/>
        <w:tblLook w:val="0620" w:firstRow="1" w:lastRow="0" w:firstColumn="0" w:lastColumn="0" w:noHBand="1" w:noVBand="1"/>
      </w:tblPr>
      <w:tblGrid>
        <w:gridCol w:w="7365"/>
        <w:gridCol w:w="911"/>
        <w:gridCol w:w="1918"/>
      </w:tblGrid>
      <w:tr w:rsidR="00C86BFB" w:rsidRPr="00C86BFB" w:rsidTr="00C86BFB">
        <w:trPr>
          <w:cnfStyle w:val="100000000000" w:firstRow="1" w:lastRow="0" w:firstColumn="0" w:lastColumn="0" w:oddVBand="0" w:evenVBand="0" w:oddHBand="0" w:evenHBand="0" w:firstRowFirstColumn="0" w:firstRowLastColumn="0" w:lastRowFirstColumn="0" w:lastRowLastColumn="0"/>
          <w:trHeight w:val="286"/>
        </w:trPr>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Statement</w:t>
            </w:r>
          </w:p>
        </w:tc>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Mean</w:t>
            </w:r>
          </w:p>
        </w:tc>
        <w:tc>
          <w:tcPr>
            <w:tcW w:w="0" w:type="auto"/>
            <w:hideMark/>
          </w:tcPr>
          <w:p w:rsidR="00C86BFB" w:rsidRPr="00C86BFB" w:rsidRDefault="00C86BFB" w:rsidP="00BD3CF8">
            <w:pPr>
              <w:spacing w:after="0" w:line="36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Interpretation</w:t>
            </w:r>
          </w:p>
        </w:tc>
      </w:tr>
      <w:tr w:rsidR="00C86BFB" w:rsidRPr="00C86BFB" w:rsidTr="00C86BFB">
        <w:trPr>
          <w:trHeight w:val="300"/>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Rural residents lack awareness of builder importance</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4.00</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r w:rsidR="00C86BFB" w:rsidRPr="00C86BFB" w:rsidTr="00C86BFB">
        <w:trPr>
          <w:trHeight w:val="300"/>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Builders are not readily available in rural areas</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3.81</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r w:rsidR="00C86BFB" w:rsidRPr="00C86BFB" w:rsidTr="00C86BFB">
        <w:trPr>
          <w:trHeight w:val="286"/>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Hiring a builder is perceived to be costly</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3.94</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r w:rsidR="00C86BFB" w:rsidRPr="00C86BFB" w:rsidTr="00C86BFB">
        <w:trPr>
          <w:trHeight w:val="300"/>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Government rarely enforces builder involvement in rural projects</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4.15</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Strongly Agree</w:t>
            </w:r>
          </w:p>
        </w:tc>
      </w:tr>
      <w:tr w:rsidR="00C86BFB" w:rsidRPr="00C86BFB" w:rsidTr="00C86BFB">
        <w:trPr>
          <w:trHeight w:val="286"/>
        </w:trPr>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Builders lack support/incentives to work in rural areas</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4.05</w:t>
            </w:r>
          </w:p>
        </w:tc>
        <w:tc>
          <w:tcPr>
            <w:tcW w:w="0" w:type="auto"/>
            <w:hideMark/>
          </w:tcPr>
          <w:p w:rsidR="00C86BFB" w:rsidRPr="00C86BFB" w:rsidRDefault="00C86BFB" w:rsidP="00BD3CF8">
            <w:pPr>
              <w:spacing w:after="0" w:line="36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bl>
    <w:p w:rsidR="00C86BFB" w:rsidRDefault="00C86BFB" w:rsidP="00BD3CF8">
      <w:pPr>
        <w:pStyle w:val="NormalWeb"/>
        <w:spacing w:line="360" w:lineRule="auto"/>
      </w:pPr>
    </w:p>
    <w:p w:rsidR="00C86BFB" w:rsidRDefault="00C86BFB" w:rsidP="00BD3CF8">
      <w:pPr>
        <w:spacing w:line="360" w:lineRule="auto"/>
        <w:rPr>
          <w:rFonts w:ascii="Times New Roman" w:hAnsi="Times New Roman"/>
          <w:sz w:val="24"/>
        </w:rPr>
      </w:pP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lastRenderedPageBreak/>
        <w:t xml:space="preserve">Table 4.8 explores the perceived challenges limiting the involvement of professional builders in rural housing projects. The responses, rated on a five-point </w:t>
      </w:r>
      <w:proofErr w:type="spellStart"/>
      <w:r w:rsidRPr="00ED5ED1">
        <w:rPr>
          <w:rFonts w:ascii="Times New Roman" w:hAnsi="Times New Roman"/>
          <w:sz w:val="24"/>
        </w:rPr>
        <w:t>Likert</w:t>
      </w:r>
      <w:proofErr w:type="spellEnd"/>
      <w:r w:rsidRPr="00ED5ED1">
        <w:rPr>
          <w:rFonts w:ascii="Times New Roman" w:hAnsi="Times New Roman"/>
          <w:sz w:val="24"/>
        </w:rPr>
        <w:t xml:space="preserve"> scale, show widespread agreement on several institutional, economic, and sociocultural constraints.</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The statement that “rural resident’s lack awareness of the benefits of involving professional builders” recorded a mean score of 4.00, indicating agreement that limited public knowledge hampers demand for qualified builders in rural areas. This suggests that informal construction practices are often preferred due to familiarity or cost misconceptions.</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Respondents also agreed with the statement that “builders are not readily available or willing to work in rural areas”, which had a mean score of 3.81. This reflects logistical and infrastructural barriers, such as poor accessibility and limited incentives, which deter builder deployment to rural settings.</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The perception that “the cost of hiring a builder is too high for rural communities” had a mean score of 3.94, suggesting a widely held belief that professional services are unaffordable, even when their long-term benefits may outweigh initial costs.</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A major institutional concern was highlighted by the statement that “there is little or no government enforcement of builder involvement in rural housing projects”, which scored a mean of 4.15, the highest in this section. This finding underscores weak policy frameworks and regulatory oversight as significant impediments.</w:t>
      </w:r>
    </w:p>
    <w:p w:rsidR="00ED5ED1" w:rsidRPr="00ED5ED1" w:rsidRDefault="00ED5ED1" w:rsidP="00BD3CF8">
      <w:pPr>
        <w:spacing w:line="360" w:lineRule="auto"/>
        <w:jc w:val="both"/>
        <w:rPr>
          <w:rFonts w:ascii="Times New Roman" w:hAnsi="Times New Roman"/>
          <w:sz w:val="24"/>
        </w:rPr>
      </w:pPr>
      <w:r w:rsidRPr="00ED5ED1">
        <w:rPr>
          <w:rFonts w:ascii="Times New Roman" w:hAnsi="Times New Roman"/>
          <w:sz w:val="24"/>
        </w:rPr>
        <w:t>Finally, the statement that “builders lack incentives and logistical support to operate in rural environments” had a mean of 4.05, reinforcing the notion that without targeted support mechanisms, professional builders may remain underrepresented in rural housing initiatives.</w:t>
      </w:r>
    </w:p>
    <w:p w:rsidR="00773DB1" w:rsidRPr="00773DB1" w:rsidRDefault="00ED5ED1" w:rsidP="00BD3CF8">
      <w:pPr>
        <w:spacing w:line="360" w:lineRule="auto"/>
        <w:jc w:val="both"/>
        <w:rPr>
          <w:rFonts w:ascii="Times New Roman" w:hAnsi="Times New Roman"/>
          <w:sz w:val="24"/>
        </w:rPr>
      </w:pPr>
      <w:r w:rsidRPr="00ED5ED1">
        <w:rPr>
          <w:rFonts w:ascii="Times New Roman" w:hAnsi="Times New Roman"/>
          <w:sz w:val="24"/>
        </w:rPr>
        <w:t>Collectively, these findings point to the need for public sensitization, financial incentives, and regulatory enforcement to facilitate builder participation in the rural housing sector.</w:t>
      </w:r>
    </w:p>
    <w:p w:rsidR="00C86BFB" w:rsidRPr="00C86BFB" w:rsidRDefault="00C86BFB" w:rsidP="00C86BFB">
      <w:pPr>
        <w:rPr>
          <w:rFonts w:ascii="Times New Roman" w:hAnsi="Times New Roman"/>
          <w:sz w:val="24"/>
        </w:rPr>
      </w:pPr>
      <w:r w:rsidRPr="00C86BFB">
        <w:rPr>
          <w:rFonts w:ascii="Times New Roman" w:hAnsi="Times New Roman"/>
          <w:sz w:val="24"/>
        </w:rPr>
        <w:t>Objective 3: Perceived Impact of Builder Involvement</w:t>
      </w:r>
    </w:p>
    <w:p w:rsidR="00C86BFB" w:rsidRDefault="00C86BFB" w:rsidP="00C86BFB">
      <w:pPr>
        <w:pStyle w:val="NormalWeb"/>
      </w:pPr>
      <w:r>
        <w:t xml:space="preserve">Table 4.9: </w:t>
      </w:r>
      <w:r w:rsidR="00ED5ED1" w:rsidRPr="00ED5ED1">
        <w:rPr>
          <w:rStyle w:val="Strong"/>
          <w:b w:val="0"/>
        </w:rPr>
        <w:t>Perceived Impact of Builder Involvement</w:t>
      </w:r>
    </w:p>
    <w:tbl>
      <w:tblPr>
        <w:tblStyle w:val="PlainTable2"/>
        <w:tblW w:w="10400" w:type="dxa"/>
        <w:tblLook w:val="0620" w:firstRow="1" w:lastRow="0" w:firstColumn="0" w:lastColumn="0" w:noHBand="1" w:noVBand="1"/>
      </w:tblPr>
      <w:tblGrid>
        <w:gridCol w:w="7756"/>
        <w:gridCol w:w="852"/>
        <w:gridCol w:w="1792"/>
      </w:tblGrid>
      <w:tr w:rsidR="00C86BFB" w:rsidRPr="00C86BFB" w:rsidTr="00C86BFB">
        <w:trPr>
          <w:cnfStyle w:val="100000000000" w:firstRow="1" w:lastRow="0" w:firstColumn="0" w:lastColumn="0" w:oddVBand="0" w:evenVBand="0" w:oddHBand="0" w:evenHBand="0" w:firstRowFirstColumn="0" w:firstRowLastColumn="0" w:lastRowFirstColumn="0" w:lastRowLastColumn="0"/>
          <w:trHeight w:val="281"/>
        </w:trPr>
        <w:tc>
          <w:tcPr>
            <w:tcW w:w="0" w:type="auto"/>
            <w:hideMark/>
          </w:tcPr>
          <w:p w:rsidR="00C86BFB" w:rsidRPr="00C86BFB" w:rsidRDefault="00C86BFB" w:rsidP="00C86BFB">
            <w:pPr>
              <w:spacing w:after="0" w:line="24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Statement</w:t>
            </w:r>
          </w:p>
        </w:tc>
        <w:tc>
          <w:tcPr>
            <w:tcW w:w="0" w:type="auto"/>
            <w:hideMark/>
          </w:tcPr>
          <w:p w:rsidR="00C86BFB" w:rsidRPr="00C86BFB" w:rsidRDefault="00C86BFB" w:rsidP="00C86BFB">
            <w:pPr>
              <w:spacing w:after="0" w:line="24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Mean</w:t>
            </w:r>
          </w:p>
        </w:tc>
        <w:tc>
          <w:tcPr>
            <w:tcW w:w="0" w:type="auto"/>
            <w:hideMark/>
          </w:tcPr>
          <w:p w:rsidR="00C86BFB" w:rsidRPr="00C86BFB" w:rsidRDefault="00C86BFB" w:rsidP="00C86BFB">
            <w:pPr>
              <w:spacing w:after="0" w:line="240" w:lineRule="auto"/>
              <w:jc w:val="center"/>
              <w:rPr>
                <w:rFonts w:ascii="Times New Roman" w:eastAsia="Times New Roman" w:hAnsi="Times New Roman"/>
                <w:sz w:val="24"/>
                <w:szCs w:val="24"/>
              </w:rPr>
            </w:pPr>
            <w:r w:rsidRPr="00C86BFB">
              <w:rPr>
                <w:rFonts w:ascii="Times New Roman" w:eastAsia="Times New Roman" w:hAnsi="Times New Roman"/>
                <w:sz w:val="24"/>
                <w:szCs w:val="24"/>
              </w:rPr>
              <w:t>Interpretation</w:t>
            </w:r>
          </w:p>
        </w:tc>
      </w:tr>
      <w:tr w:rsidR="00C86BFB" w:rsidRPr="00C86BFB" w:rsidTr="00C86BFB">
        <w:trPr>
          <w:trHeight w:val="589"/>
        </w:trPr>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lastRenderedPageBreak/>
              <w:t>Builder involvement enhances affordability and reduces maintenance cost</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4.19</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r w:rsidR="00C86BFB" w:rsidRPr="00C86BFB" w:rsidTr="00C86BFB">
        <w:trPr>
          <w:trHeight w:val="575"/>
        </w:trPr>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Builder supervision reduces errors and material wastage</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4.34</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Strongly Agree</w:t>
            </w:r>
          </w:p>
        </w:tc>
      </w:tr>
      <w:tr w:rsidR="00C86BFB" w:rsidRPr="00C86BFB" w:rsidTr="00C86BFB">
        <w:trPr>
          <w:trHeight w:val="575"/>
        </w:trPr>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Builder-led projects meet safety/environmental standards</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4.22</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Strongly Agree</w:t>
            </w:r>
          </w:p>
        </w:tc>
      </w:tr>
      <w:tr w:rsidR="00C86BFB" w:rsidRPr="00C86BFB" w:rsidTr="00C86BFB">
        <w:trPr>
          <w:trHeight w:val="294"/>
        </w:trPr>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Builders contribute to innovation in rural housing</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4.11</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Agree</w:t>
            </w:r>
          </w:p>
        </w:tc>
      </w:tr>
      <w:tr w:rsidR="00C86BFB" w:rsidRPr="00C86BFB" w:rsidTr="00C86BFB">
        <w:trPr>
          <w:trHeight w:val="575"/>
        </w:trPr>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Policies should mandate builder involvement in rural housing</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4.41</w:t>
            </w:r>
          </w:p>
        </w:tc>
        <w:tc>
          <w:tcPr>
            <w:tcW w:w="0" w:type="auto"/>
            <w:hideMark/>
          </w:tcPr>
          <w:p w:rsidR="00C86BFB" w:rsidRPr="00C86BFB" w:rsidRDefault="00C86BFB" w:rsidP="00C86BFB">
            <w:pPr>
              <w:spacing w:after="0" w:line="240" w:lineRule="auto"/>
              <w:rPr>
                <w:rFonts w:ascii="Times New Roman" w:eastAsia="Times New Roman" w:hAnsi="Times New Roman"/>
                <w:sz w:val="24"/>
                <w:szCs w:val="24"/>
              </w:rPr>
            </w:pPr>
            <w:r w:rsidRPr="00C86BFB">
              <w:rPr>
                <w:rFonts w:ascii="Times New Roman" w:eastAsia="Times New Roman" w:hAnsi="Times New Roman"/>
                <w:sz w:val="24"/>
                <w:szCs w:val="24"/>
              </w:rPr>
              <w:t>Strongly Agree</w:t>
            </w:r>
          </w:p>
        </w:tc>
      </w:tr>
    </w:tbl>
    <w:p w:rsidR="00746D80" w:rsidRPr="003E019D" w:rsidRDefault="00746D80" w:rsidP="00746D80">
      <w:pPr>
        <w:spacing w:after="0" w:line="480" w:lineRule="auto"/>
        <w:ind w:right="-18"/>
        <w:jc w:val="both"/>
        <w:rPr>
          <w:rFonts w:ascii="Times New Roman" w:hAnsi="Times New Roman"/>
          <w:iCs/>
          <w:sz w:val="24"/>
          <w:szCs w:val="24"/>
        </w:rPr>
      </w:pPr>
      <w:r w:rsidRPr="007A1E5B">
        <w:rPr>
          <w:rStyle w:val="Emphasis"/>
          <w:rFonts w:ascii="Times New Roman" w:hAnsi="Times New Roman"/>
          <w:i w:val="0"/>
          <w:sz w:val="24"/>
          <w:szCs w:val="24"/>
        </w:rPr>
        <w:t xml:space="preserve">Source: Research survey, </w:t>
      </w:r>
      <w:r>
        <w:rPr>
          <w:rStyle w:val="Emphasis"/>
          <w:rFonts w:ascii="Times New Roman" w:hAnsi="Times New Roman"/>
          <w:i w:val="0"/>
          <w:sz w:val="24"/>
          <w:szCs w:val="24"/>
        </w:rPr>
        <w:t>2025</w:t>
      </w:r>
    </w:p>
    <w:p w:rsidR="00ED5ED1" w:rsidRPr="00BD3CF8" w:rsidRDefault="00ED5ED1" w:rsidP="00BD3CF8">
      <w:pPr>
        <w:spacing w:line="360" w:lineRule="auto"/>
        <w:jc w:val="both"/>
        <w:rPr>
          <w:rFonts w:ascii="Times New Roman" w:hAnsi="Times New Roman"/>
          <w:sz w:val="24"/>
        </w:rPr>
      </w:pPr>
      <w:r w:rsidRPr="00BD3CF8">
        <w:rPr>
          <w:rFonts w:ascii="Times New Roman" w:hAnsi="Times New Roman"/>
          <w:sz w:val="24"/>
        </w:rPr>
        <w:t>Table 4.9 captures respondents’ perceptions of the broader impact that builder involvement has on rural housing outcomes. The responses reveal strong consensus on the benefits of professional builder engagement, with all five items scoring above the benchmark mean of 4.00.</w:t>
      </w:r>
    </w:p>
    <w:p w:rsidR="00ED5ED1" w:rsidRPr="00BD3CF8" w:rsidRDefault="00ED5ED1" w:rsidP="00BD3CF8">
      <w:pPr>
        <w:spacing w:line="360" w:lineRule="auto"/>
        <w:jc w:val="both"/>
        <w:rPr>
          <w:rFonts w:ascii="Times New Roman" w:hAnsi="Times New Roman"/>
          <w:sz w:val="24"/>
        </w:rPr>
      </w:pPr>
      <w:r w:rsidRPr="00BD3CF8">
        <w:rPr>
          <w:rFonts w:ascii="Times New Roman" w:hAnsi="Times New Roman"/>
          <w:sz w:val="24"/>
        </w:rPr>
        <w:t>The statement that “builder involvement enhances affordability and reduces long-term maintenance costs” recorded a mean score of 4.19, reflecting the belief that engaging qualified builders ensures not just cost-effective construction but also durability, which minimizes future repair expenses.</w:t>
      </w:r>
    </w:p>
    <w:p w:rsidR="00ED5ED1" w:rsidRPr="00BD3CF8" w:rsidRDefault="00ED5ED1" w:rsidP="00BD3CF8">
      <w:pPr>
        <w:spacing w:line="360" w:lineRule="auto"/>
        <w:jc w:val="both"/>
        <w:rPr>
          <w:rFonts w:ascii="Times New Roman" w:hAnsi="Times New Roman"/>
          <w:sz w:val="24"/>
        </w:rPr>
      </w:pPr>
      <w:r w:rsidRPr="00BD3CF8">
        <w:rPr>
          <w:rFonts w:ascii="Times New Roman" w:hAnsi="Times New Roman"/>
          <w:sz w:val="24"/>
        </w:rPr>
        <w:t>The highest-rated item, with a mean of 4.34, was “builder supervision reduces construction errors and material wastage.” This suggests strong confidence in the builder’s role in managing resources efficiently and maintaining construction quality standards.</w:t>
      </w:r>
    </w:p>
    <w:p w:rsidR="00ED5ED1" w:rsidRPr="00BD3CF8" w:rsidRDefault="00ED5ED1" w:rsidP="00BD3CF8">
      <w:pPr>
        <w:spacing w:line="360" w:lineRule="auto"/>
        <w:jc w:val="both"/>
        <w:rPr>
          <w:rFonts w:ascii="Times New Roman" w:hAnsi="Times New Roman"/>
          <w:sz w:val="24"/>
        </w:rPr>
      </w:pPr>
      <w:r w:rsidRPr="00BD3CF8">
        <w:rPr>
          <w:rFonts w:ascii="Times New Roman" w:hAnsi="Times New Roman"/>
          <w:sz w:val="24"/>
        </w:rPr>
        <w:t>Likewise, the assertion that “builder-led housing projects meet safety and environmental standards” had a mean score of 4.22, indicating broad recognition that professionals uphold best practices in structural safety and sustainable construction, particularly crucial in vulnerable rural contexts.</w:t>
      </w:r>
    </w:p>
    <w:p w:rsidR="00ED5ED1" w:rsidRPr="00BD3CF8" w:rsidRDefault="00ED5ED1" w:rsidP="00BD3CF8">
      <w:pPr>
        <w:spacing w:line="360" w:lineRule="auto"/>
        <w:jc w:val="both"/>
        <w:rPr>
          <w:rFonts w:ascii="Times New Roman" w:hAnsi="Times New Roman"/>
          <w:sz w:val="24"/>
        </w:rPr>
      </w:pPr>
      <w:r w:rsidRPr="00BD3CF8">
        <w:rPr>
          <w:rFonts w:ascii="Times New Roman" w:hAnsi="Times New Roman"/>
          <w:sz w:val="24"/>
        </w:rPr>
        <w:t>The statement that “builders contribute to innovation and modern construction techniques in rural projects” was also affirmed, with a mean of 4.11. This underscores the capacity of builders to introduce adaptive technologies and modern solutions tailored to rural needs.</w:t>
      </w:r>
    </w:p>
    <w:p w:rsidR="00ED5ED1" w:rsidRPr="00BD3CF8" w:rsidRDefault="00ED5ED1" w:rsidP="00BD3CF8">
      <w:pPr>
        <w:spacing w:line="360" w:lineRule="auto"/>
        <w:jc w:val="both"/>
        <w:rPr>
          <w:rFonts w:ascii="Times New Roman" w:hAnsi="Times New Roman"/>
          <w:sz w:val="24"/>
        </w:rPr>
      </w:pPr>
      <w:r w:rsidRPr="00BD3CF8">
        <w:rPr>
          <w:rFonts w:ascii="Times New Roman" w:hAnsi="Times New Roman"/>
          <w:sz w:val="24"/>
        </w:rPr>
        <w:t>Lastly, the str</w:t>
      </w:r>
      <w:r w:rsidR="005355E1">
        <w:rPr>
          <w:rFonts w:ascii="Times New Roman" w:hAnsi="Times New Roman"/>
          <w:sz w:val="24"/>
        </w:rPr>
        <w:t xml:space="preserve">ongest policy-related statement </w:t>
      </w:r>
      <w:r w:rsidRPr="00BD3CF8">
        <w:rPr>
          <w:rFonts w:ascii="Times New Roman" w:hAnsi="Times New Roman"/>
          <w:sz w:val="24"/>
        </w:rPr>
        <w:t>“policies should mandate builder involvement in all public rura</w:t>
      </w:r>
      <w:r w:rsidR="005355E1">
        <w:rPr>
          <w:rFonts w:ascii="Times New Roman" w:hAnsi="Times New Roman"/>
          <w:sz w:val="24"/>
        </w:rPr>
        <w:t xml:space="preserve">l housing projects” </w:t>
      </w:r>
      <w:r w:rsidRPr="00BD3CF8">
        <w:rPr>
          <w:rFonts w:ascii="Times New Roman" w:hAnsi="Times New Roman"/>
          <w:sz w:val="24"/>
        </w:rPr>
        <w:t xml:space="preserve">received a mean score of 4.41, the highest overall. This reflects </w:t>
      </w:r>
      <w:r w:rsidRPr="00BD3CF8">
        <w:rPr>
          <w:rFonts w:ascii="Times New Roman" w:hAnsi="Times New Roman"/>
          <w:sz w:val="24"/>
        </w:rPr>
        <w:lastRenderedPageBreak/>
        <w:t>strong public support for formalizing builder engagement through institutional frameworks to ensure consistent quality in rural housing delivery.</w:t>
      </w:r>
    </w:p>
    <w:p w:rsidR="00ED5ED1" w:rsidRPr="00BD3CF8" w:rsidRDefault="00ED5ED1" w:rsidP="00BD3CF8">
      <w:pPr>
        <w:spacing w:line="360" w:lineRule="auto"/>
        <w:jc w:val="both"/>
        <w:rPr>
          <w:rFonts w:ascii="Times New Roman" w:hAnsi="Times New Roman"/>
          <w:sz w:val="24"/>
        </w:rPr>
      </w:pPr>
      <w:r w:rsidRPr="00BD3CF8">
        <w:rPr>
          <w:rFonts w:ascii="Times New Roman" w:hAnsi="Times New Roman"/>
          <w:sz w:val="24"/>
        </w:rPr>
        <w:t>Taken together, the data affirm the critical impact of builders in promoting affordable, safe, and sustainable housing in rural Nigeria, and point to the necessity of supportive policies to institutionalize their role.</w:t>
      </w:r>
    </w:p>
    <w:p w:rsidR="00ED5ED1" w:rsidRPr="00BD3CF8" w:rsidRDefault="00ED5ED1" w:rsidP="00BD3CF8">
      <w:pPr>
        <w:spacing w:line="360" w:lineRule="auto"/>
        <w:rPr>
          <w:rFonts w:ascii="Times New Roman" w:hAnsi="Times New Roman"/>
          <w:b/>
          <w:sz w:val="28"/>
        </w:rPr>
      </w:pPr>
    </w:p>
    <w:p w:rsidR="00746D80" w:rsidRPr="00BD3CF8" w:rsidRDefault="00746D80" w:rsidP="00BD3CF8">
      <w:pPr>
        <w:spacing w:line="360" w:lineRule="auto"/>
        <w:rPr>
          <w:rFonts w:ascii="Times New Roman" w:hAnsi="Times New Roman"/>
          <w:b/>
          <w:sz w:val="28"/>
        </w:rPr>
      </w:pPr>
      <w:r w:rsidRPr="00BD3CF8">
        <w:rPr>
          <w:rFonts w:ascii="Times New Roman" w:hAnsi="Times New Roman"/>
          <w:b/>
          <w:sz w:val="28"/>
        </w:rPr>
        <w:t>4.3 Summary of Key Findings</w:t>
      </w:r>
    </w:p>
    <w:p w:rsidR="00ED5ED1" w:rsidRPr="00BD3CF8" w:rsidRDefault="00ED5ED1" w:rsidP="00BD3CF8">
      <w:pPr>
        <w:pStyle w:val="NormalWeb"/>
        <w:spacing w:line="360" w:lineRule="auto"/>
        <w:jc w:val="both"/>
      </w:pPr>
      <w:r w:rsidRPr="00BD3CF8">
        <w:t xml:space="preserve">This chapter presented and </w:t>
      </w:r>
      <w:proofErr w:type="spellStart"/>
      <w:r w:rsidRPr="00BD3CF8">
        <w:t>analyzed</w:t>
      </w:r>
      <w:proofErr w:type="spellEnd"/>
      <w:r w:rsidRPr="00BD3CF8">
        <w:t xml:space="preserve"> the data obtained from 109 valid responses, exploring the role of builders in enhancing affordable housing in rural areas of Nigeria. The demographic data revealed that respondents represented a diverse mix of community residents, builders, contractors, artisans, and housing officers with varied levels of education and professional experience. The high response rate and broad demographic coverage suggest strong stakeholder engagement and reliability of the findings.</w:t>
      </w:r>
    </w:p>
    <w:p w:rsidR="00ED5ED1" w:rsidRPr="00BD3CF8" w:rsidRDefault="00ED5ED1" w:rsidP="00BD3CF8">
      <w:pPr>
        <w:pStyle w:val="NormalWeb"/>
        <w:spacing w:line="360" w:lineRule="auto"/>
        <w:jc w:val="both"/>
      </w:pPr>
      <w:r w:rsidRPr="00BD3CF8">
        <w:t>The analysis of the first objective demonstrated that builders are widely perceived as critical actors in the rural housing ecosystem. Respondents agreed that builders contribute significantly to quality construction, cost efficiency, structural safety, and the adoption of sustainable building practices. Moreover, builders were acknowledged for their role in training local artisans and promoting innovation through the use of local materials and technologies such as SCEBs and modular systems.</w:t>
      </w:r>
    </w:p>
    <w:p w:rsidR="00ED5ED1" w:rsidRPr="00BD3CF8" w:rsidRDefault="00ED5ED1" w:rsidP="00BD3CF8">
      <w:pPr>
        <w:pStyle w:val="NormalWeb"/>
        <w:spacing w:line="360" w:lineRule="auto"/>
        <w:jc w:val="both"/>
      </w:pPr>
      <w:r w:rsidRPr="00BD3CF8">
        <w:t>Regarding the second objective, the study identified several barriers to builder engagement in rural areas. These included limited public awareness of builder benefits, perceptions of high costs, poor infrastructural access, and a lack of government enforcement or incentives. The most pressing concern was the absence of policy mandates requiring builder involvement in rural housing schemes, highlighting a major institutional gap.</w:t>
      </w:r>
    </w:p>
    <w:p w:rsidR="00ED5ED1" w:rsidRPr="00BD3CF8" w:rsidRDefault="00ED5ED1" w:rsidP="00BD3CF8">
      <w:pPr>
        <w:pStyle w:val="NormalWeb"/>
        <w:spacing w:line="360" w:lineRule="auto"/>
        <w:jc w:val="both"/>
      </w:pPr>
      <w:r w:rsidRPr="00BD3CF8">
        <w:t xml:space="preserve">The third objective revealed a strong consensus that builder involvement leads to improved affordability, reduced maintenance needs, enhanced safety compliance, and effective resource </w:t>
      </w:r>
      <w:r w:rsidRPr="00BD3CF8">
        <w:lastRenderedPageBreak/>
        <w:t>utilization. Respondents overwhelmingly supported the idea that government policies should mandate the participation of builders in public rural housing initiatives to ensure better outcomes.</w:t>
      </w:r>
    </w:p>
    <w:p w:rsidR="002003CD" w:rsidRPr="00BD3CF8" w:rsidRDefault="00ED5ED1" w:rsidP="00BD3CF8">
      <w:pPr>
        <w:pStyle w:val="NormalWeb"/>
        <w:spacing w:line="360" w:lineRule="auto"/>
        <w:jc w:val="both"/>
      </w:pPr>
      <w:r w:rsidRPr="00BD3CF8">
        <w:t>Overall, the findings affirm the importance of professional builders in delivering sustainable and affordable rural housing and underscore the need for deliberate policy actions, public sensitization, and institutional support to enhance their participation.</w:t>
      </w:r>
    </w:p>
    <w:p w:rsidR="00746D80" w:rsidRPr="00BD3CF8" w:rsidRDefault="00746D80" w:rsidP="00BD3CF8">
      <w:pPr>
        <w:spacing w:line="360" w:lineRule="auto"/>
        <w:rPr>
          <w:rFonts w:ascii="Times New Roman" w:hAnsi="Times New Roman"/>
          <w:b/>
          <w:sz w:val="28"/>
        </w:rPr>
      </w:pPr>
      <w:r w:rsidRPr="00BD3CF8">
        <w:rPr>
          <w:rFonts w:ascii="Times New Roman" w:hAnsi="Times New Roman"/>
          <w:b/>
          <w:sz w:val="28"/>
        </w:rPr>
        <w:t>4.4 Discussion of Findings</w:t>
      </w:r>
    </w:p>
    <w:p w:rsidR="000752C8" w:rsidRPr="00BD3CF8" w:rsidRDefault="000752C8" w:rsidP="00BD3CF8">
      <w:pPr>
        <w:pStyle w:val="NormalWeb"/>
        <w:spacing w:line="360" w:lineRule="auto"/>
        <w:jc w:val="both"/>
      </w:pPr>
      <w:r w:rsidRPr="00BD3CF8">
        <w:t>The findings of this study offer significant insights into the contributions, challenges, and potential impact of builder involvement in rural housing delivery in Nigeria. These insights are discussed in relation to the study’s objectives and existing literature.</w:t>
      </w:r>
    </w:p>
    <w:p w:rsidR="000752C8" w:rsidRPr="00BD3CF8" w:rsidRDefault="000752C8" w:rsidP="00BD3CF8">
      <w:pPr>
        <w:spacing w:line="360" w:lineRule="auto"/>
        <w:jc w:val="both"/>
        <w:rPr>
          <w:rFonts w:ascii="Times New Roman" w:hAnsi="Times New Roman"/>
          <w:sz w:val="24"/>
        </w:rPr>
      </w:pPr>
      <w:r w:rsidRPr="00BD3CF8">
        <w:rPr>
          <w:rFonts w:ascii="Times New Roman" w:hAnsi="Times New Roman"/>
          <w:sz w:val="24"/>
        </w:rPr>
        <w:t>4.4.1 The Role of Builders in Rural Housing Delivery</w:t>
      </w:r>
    </w:p>
    <w:p w:rsidR="000752C8" w:rsidRPr="00BD3CF8" w:rsidRDefault="000752C8" w:rsidP="00BD3CF8">
      <w:pPr>
        <w:spacing w:line="360" w:lineRule="auto"/>
        <w:jc w:val="both"/>
        <w:rPr>
          <w:rFonts w:ascii="Times New Roman" w:hAnsi="Times New Roman"/>
          <w:sz w:val="24"/>
        </w:rPr>
      </w:pPr>
      <w:r w:rsidRPr="00BD3CF8">
        <w:rPr>
          <w:rFonts w:ascii="Times New Roman" w:hAnsi="Times New Roman"/>
          <w:sz w:val="24"/>
        </w:rPr>
        <w:t xml:space="preserve">The results strongly affirm that builders play a vital role in enhancing the quality, safety, and affordability of housing in rural areas. High mean scores across all relevant items (ranging from 4.03 to 4.31) indicate a widespread perception among respondents that professional builders contribute to construction efficiency, promote sustainable building technologies, and ensure structural durability. This aligns with the views of </w:t>
      </w:r>
      <w:proofErr w:type="spellStart"/>
      <w:r w:rsidRPr="00BD3CF8">
        <w:rPr>
          <w:rFonts w:ascii="Times New Roman" w:hAnsi="Times New Roman"/>
          <w:sz w:val="24"/>
        </w:rPr>
        <w:t>Sholanke</w:t>
      </w:r>
      <w:proofErr w:type="spellEnd"/>
      <w:r w:rsidRPr="00BD3CF8">
        <w:rPr>
          <w:rFonts w:ascii="Times New Roman" w:hAnsi="Times New Roman"/>
          <w:sz w:val="24"/>
        </w:rPr>
        <w:t xml:space="preserve"> et al. (2019) and </w:t>
      </w:r>
      <w:proofErr w:type="spellStart"/>
      <w:r w:rsidRPr="00BD3CF8">
        <w:rPr>
          <w:rFonts w:ascii="Times New Roman" w:hAnsi="Times New Roman"/>
          <w:sz w:val="24"/>
        </w:rPr>
        <w:t>Adedeji</w:t>
      </w:r>
      <w:proofErr w:type="spellEnd"/>
      <w:r w:rsidRPr="00BD3CF8">
        <w:rPr>
          <w:rFonts w:ascii="Times New Roman" w:hAnsi="Times New Roman"/>
          <w:sz w:val="24"/>
        </w:rPr>
        <w:t xml:space="preserve"> et al. (2023), who emphasized the builders' role in adopting cost-effective technologies such as Stabilized Compressed Earth Blocks (SCEBs) and modular systems. Builders were also acknowledged for their function in supervising artisans and enhancing skill transfer at the community level, reinforcing the concept of builders as both technical leaders and development facilitators.</w:t>
      </w:r>
    </w:p>
    <w:p w:rsidR="000752C8" w:rsidRPr="00BD3CF8" w:rsidRDefault="000752C8" w:rsidP="00BD3CF8">
      <w:pPr>
        <w:spacing w:line="360" w:lineRule="auto"/>
        <w:rPr>
          <w:rFonts w:ascii="Times New Roman" w:hAnsi="Times New Roman"/>
          <w:b/>
          <w:sz w:val="24"/>
        </w:rPr>
      </w:pPr>
      <w:r w:rsidRPr="00BD3CF8">
        <w:rPr>
          <w:rFonts w:ascii="Times New Roman" w:hAnsi="Times New Roman"/>
          <w:b/>
          <w:sz w:val="24"/>
        </w:rPr>
        <w:t>4.4.2 Challenges Limiting Builder Engagement</w:t>
      </w:r>
    </w:p>
    <w:p w:rsidR="000752C8" w:rsidRPr="00BD3CF8" w:rsidRDefault="000752C8" w:rsidP="00BD3CF8">
      <w:pPr>
        <w:spacing w:line="360" w:lineRule="auto"/>
        <w:jc w:val="both"/>
        <w:rPr>
          <w:rFonts w:ascii="Times New Roman" w:hAnsi="Times New Roman"/>
          <w:sz w:val="24"/>
        </w:rPr>
      </w:pPr>
      <w:r w:rsidRPr="00BD3CF8">
        <w:rPr>
          <w:rFonts w:ascii="Times New Roman" w:hAnsi="Times New Roman"/>
          <w:sz w:val="24"/>
        </w:rPr>
        <w:t xml:space="preserve">Despite the recognized value of builders, several institutional and socio-economic barriers continue to limit their engagement in rural housing projects. Respondents agreed that rural residents often lack awareness about the benefits of involving professional builders, and that the cost of hiring these professionals is perceived to be high. The lack of regulatory enforcement and poor government support were also emphasized, with a mean score of 4.15 for the item on weak enforcement of builder involvement. These findings mirror the observations of </w:t>
      </w:r>
      <w:proofErr w:type="spellStart"/>
      <w:r w:rsidRPr="00BD3CF8">
        <w:rPr>
          <w:rFonts w:ascii="Times New Roman" w:hAnsi="Times New Roman"/>
          <w:sz w:val="24"/>
        </w:rPr>
        <w:t>Momoh</w:t>
      </w:r>
      <w:proofErr w:type="spellEnd"/>
      <w:r w:rsidRPr="00BD3CF8">
        <w:rPr>
          <w:rFonts w:ascii="Times New Roman" w:hAnsi="Times New Roman"/>
          <w:sz w:val="24"/>
        </w:rPr>
        <w:t xml:space="preserve"> (2021) and </w:t>
      </w:r>
      <w:proofErr w:type="spellStart"/>
      <w:r w:rsidRPr="00BD3CF8">
        <w:rPr>
          <w:rFonts w:ascii="Times New Roman" w:hAnsi="Times New Roman"/>
          <w:sz w:val="24"/>
        </w:rPr>
        <w:lastRenderedPageBreak/>
        <w:t>Iwuagwu</w:t>
      </w:r>
      <w:proofErr w:type="spellEnd"/>
      <w:r w:rsidRPr="00BD3CF8">
        <w:rPr>
          <w:rFonts w:ascii="Times New Roman" w:hAnsi="Times New Roman"/>
          <w:sz w:val="24"/>
        </w:rPr>
        <w:t xml:space="preserve"> &amp; </w:t>
      </w:r>
      <w:proofErr w:type="spellStart"/>
      <w:r w:rsidRPr="00BD3CF8">
        <w:rPr>
          <w:rFonts w:ascii="Times New Roman" w:hAnsi="Times New Roman"/>
          <w:sz w:val="24"/>
        </w:rPr>
        <w:t>Iwuagwu</w:t>
      </w:r>
      <w:proofErr w:type="spellEnd"/>
      <w:r w:rsidRPr="00BD3CF8">
        <w:rPr>
          <w:rFonts w:ascii="Times New Roman" w:hAnsi="Times New Roman"/>
          <w:sz w:val="24"/>
        </w:rPr>
        <w:t xml:space="preserve"> (2015), who reported that many rural projects proceed without professional oversight due to weak policy frameworks and reliance on informal </w:t>
      </w:r>
      <w:proofErr w:type="spellStart"/>
      <w:r w:rsidRPr="00BD3CF8">
        <w:rPr>
          <w:rFonts w:ascii="Times New Roman" w:hAnsi="Times New Roman"/>
          <w:sz w:val="24"/>
        </w:rPr>
        <w:t>labor</w:t>
      </w:r>
      <w:proofErr w:type="spellEnd"/>
      <w:r w:rsidRPr="00BD3CF8">
        <w:rPr>
          <w:rFonts w:ascii="Times New Roman" w:hAnsi="Times New Roman"/>
          <w:sz w:val="24"/>
        </w:rPr>
        <w:t>. Additionally, the</w:t>
      </w:r>
      <w:r w:rsidR="005355E1">
        <w:rPr>
          <w:rFonts w:ascii="Times New Roman" w:hAnsi="Times New Roman"/>
          <w:sz w:val="24"/>
        </w:rPr>
        <w:t xml:space="preserve"> issue of logistical challenges </w:t>
      </w:r>
      <w:r w:rsidRPr="00BD3CF8">
        <w:rPr>
          <w:rFonts w:ascii="Times New Roman" w:hAnsi="Times New Roman"/>
          <w:sz w:val="24"/>
        </w:rPr>
        <w:t>such as poor road access an</w:t>
      </w:r>
      <w:r w:rsidR="005355E1">
        <w:rPr>
          <w:rFonts w:ascii="Times New Roman" w:hAnsi="Times New Roman"/>
          <w:sz w:val="24"/>
        </w:rPr>
        <w:t xml:space="preserve">d infrastructure </w:t>
      </w:r>
      <w:r w:rsidRPr="00BD3CF8">
        <w:rPr>
          <w:rFonts w:ascii="Times New Roman" w:hAnsi="Times New Roman"/>
          <w:sz w:val="24"/>
        </w:rPr>
        <w:t>further discourages professional builders from operating in rural settings, as highlighted by Dania et al. (2021).</w:t>
      </w:r>
    </w:p>
    <w:p w:rsidR="000752C8" w:rsidRPr="00BD3CF8" w:rsidRDefault="000752C8" w:rsidP="00BD3CF8">
      <w:pPr>
        <w:spacing w:line="360" w:lineRule="auto"/>
        <w:rPr>
          <w:rFonts w:ascii="Times New Roman" w:hAnsi="Times New Roman"/>
          <w:b/>
          <w:sz w:val="24"/>
        </w:rPr>
      </w:pPr>
      <w:r w:rsidRPr="00BD3CF8">
        <w:rPr>
          <w:rFonts w:ascii="Times New Roman" w:hAnsi="Times New Roman"/>
          <w:b/>
          <w:sz w:val="24"/>
        </w:rPr>
        <w:t>4.4.3 Impact of Builder Involvement on Housing Delivery</w:t>
      </w:r>
    </w:p>
    <w:p w:rsidR="005355E1" w:rsidRPr="005355E1" w:rsidRDefault="000752C8" w:rsidP="00BD3CF8">
      <w:pPr>
        <w:spacing w:line="360" w:lineRule="auto"/>
        <w:jc w:val="both"/>
        <w:rPr>
          <w:rFonts w:ascii="Times New Roman" w:hAnsi="Times New Roman"/>
          <w:sz w:val="24"/>
        </w:rPr>
      </w:pPr>
      <w:r w:rsidRPr="005355E1">
        <w:rPr>
          <w:rFonts w:ascii="Times New Roman" w:hAnsi="Times New Roman"/>
          <w:sz w:val="24"/>
        </w:rPr>
        <w:t>Respondents overwhelmingly agreed that the presence of professional builders enhances the overall outcome of rural housing projects. The highest recorded mean score in the study (4.41) supported the need for policy mandates that require builder participation in public housing schemes. Participants believed that builder-led projects are more likely to meet safety, environmental, and quality standards, consistent with the Sustainable Livelihoods Framework (SLF) discussed in Chapter Two. The SLF emphasizes the role of p</w:t>
      </w:r>
      <w:r w:rsidR="005355E1" w:rsidRPr="005355E1">
        <w:rPr>
          <w:rFonts w:ascii="Times New Roman" w:hAnsi="Times New Roman"/>
          <w:sz w:val="24"/>
        </w:rPr>
        <w:t>hysical capital</w:t>
      </w:r>
    </w:p>
    <w:p w:rsidR="000752C8" w:rsidRPr="005355E1" w:rsidRDefault="005355E1" w:rsidP="00BD3CF8">
      <w:pPr>
        <w:spacing w:line="360" w:lineRule="auto"/>
        <w:jc w:val="both"/>
        <w:rPr>
          <w:rFonts w:ascii="Times New Roman" w:hAnsi="Times New Roman"/>
          <w:sz w:val="24"/>
        </w:rPr>
      </w:pPr>
      <w:proofErr w:type="gramStart"/>
      <w:r w:rsidRPr="005355E1">
        <w:rPr>
          <w:rFonts w:ascii="Times New Roman" w:hAnsi="Times New Roman"/>
          <w:sz w:val="24"/>
        </w:rPr>
        <w:t>such</w:t>
      </w:r>
      <w:proofErr w:type="gramEnd"/>
      <w:r w:rsidRPr="005355E1">
        <w:rPr>
          <w:rFonts w:ascii="Times New Roman" w:hAnsi="Times New Roman"/>
          <w:sz w:val="24"/>
        </w:rPr>
        <w:t xml:space="preserve"> as housing </w:t>
      </w:r>
      <w:r w:rsidR="000752C8" w:rsidRPr="005355E1">
        <w:rPr>
          <w:rFonts w:ascii="Times New Roman" w:hAnsi="Times New Roman"/>
          <w:sz w:val="24"/>
        </w:rPr>
        <w:t xml:space="preserve">in securing livelihoods, and builders were seen as essential agents in improving this capital through their knowledge, skill, and technical efficiency. These findings affirm those of UN-Habitat (2022) and </w:t>
      </w:r>
      <w:proofErr w:type="spellStart"/>
      <w:r w:rsidR="000752C8" w:rsidRPr="005355E1">
        <w:rPr>
          <w:rFonts w:ascii="Times New Roman" w:hAnsi="Times New Roman"/>
          <w:sz w:val="24"/>
        </w:rPr>
        <w:t>Adedeji</w:t>
      </w:r>
      <w:proofErr w:type="spellEnd"/>
      <w:r w:rsidR="000752C8" w:rsidRPr="005355E1">
        <w:rPr>
          <w:rFonts w:ascii="Times New Roman" w:hAnsi="Times New Roman"/>
          <w:sz w:val="24"/>
        </w:rPr>
        <w:t xml:space="preserve"> et al. (2023), who argue that builder involvement leads to more sustainable and affordable housing solutions, particularly in under-resourced settings.</w:t>
      </w:r>
    </w:p>
    <w:p w:rsidR="000752C8" w:rsidRPr="005355E1" w:rsidRDefault="000752C8" w:rsidP="00BD3CF8">
      <w:pPr>
        <w:spacing w:line="360" w:lineRule="auto"/>
        <w:jc w:val="both"/>
        <w:rPr>
          <w:rFonts w:ascii="Times New Roman" w:hAnsi="Times New Roman"/>
          <w:sz w:val="24"/>
        </w:rPr>
      </w:pPr>
      <w:r w:rsidRPr="005355E1">
        <w:rPr>
          <w:rFonts w:ascii="Times New Roman" w:hAnsi="Times New Roman"/>
          <w:sz w:val="24"/>
        </w:rPr>
        <w:t>In summary, the findings underscore the need for structured inclusion of builders in rural housing initiatives. While their technical and developmental contributions are well recognized, institutional gaps, affordability perceptions, and community-level awareness remain significant barriers. The data support a multi-pronged policy response that includes builder incentives, regulatory reforms, and public education campaigns to fully harness the benefits of professional builder engagement in rural development.</w:t>
      </w:r>
    </w:p>
    <w:p w:rsidR="002003CD" w:rsidRPr="002003CD" w:rsidRDefault="002003CD" w:rsidP="002003CD">
      <w:pPr>
        <w:spacing w:line="480" w:lineRule="auto"/>
        <w:jc w:val="both"/>
        <w:rPr>
          <w:rFonts w:ascii="Times New Roman" w:hAnsi="Times New Roman"/>
          <w:sz w:val="24"/>
        </w:rPr>
      </w:pPr>
    </w:p>
    <w:p w:rsidR="00746D80" w:rsidRDefault="00746D80" w:rsidP="00746D80">
      <w:pPr>
        <w:pStyle w:val="Heading1"/>
        <w:tabs>
          <w:tab w:val="left" w:pos="920"/>
          <w:tab w:val="left" w:pos="921"/>
        </w:tabs>
        <w:spacing w:before="0" w:line="480" w:lineRule="auto"/>
        <w:ind w:right="-18"/>
        <w:jc w:val="center"/>
        <w:rPr>
          <w:rStyle w:val="Emphasis"/>
          <w:i w:val="0"/>
        </w:rPr>
      </w:pPr>
    </w:p>
    <w:p w:rsidR="00746D80" w:rsidRDefault="00746D80" w:rsidP="00746D80">
      <w:pPr>
        <w:pStyle w:val="Heading1"/>
        <w:tabs>
          <w:tab w:val="left" w:pos="920"/>
          <w:tab w:val="left" w:pos="921"/>
        </w:tabs>
        <w:spacing w:before="0" w:line="480" w:lineRule="auto"/>
        <w:ind w:right="-18"/>
        <w:jc w:val="center"/>
        <w:rPr>
          <w:rStyle w:val="Emphasis"/>
          <w:i w:val="0"/>
        </w:rPr>
      </w:pPr>
    </w:p>
    <w:p w:rsidR="00746D80" w:rsidRDefault="00746D80" w:rsidP="00746D80">
      <w:pPr>
        <w:pStyle w:val="Heading1"/>
        <w:spacing w:before="0" w:line="480" w:lineRule="auto"/>
        <w:ind w:left="0"/>
        <w:jc w:val="center"/>
      </w:pPr>
    </w:p>
    <w:p w:rsidR="00746D80" w:rsidRDefault="00746D80" w:rsidP="00746D80">
      <w:pPr>
        <w:pStyle w:val="Heading1"/>
        <w:spacing w:before="0" w:line="480" w:lineRule="auto"/>
        <w:ind w:left="0"/>
        <w:jc w:val="center"/>
      </w:pPr>
    </w:p>
    <w:p w:rsidR="00746D80" w:rsidRDefault="00746D80"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2003CD" w:rsidRDefault="002003CD" w:rsidP="00746D80">
      <w:pPr>
        <w:pStyle w:val="Heading1"/>
        <w:spacing w:before="0" w:line="480" w:lineRule="auto"/>
        <w:ind w:left="0"/>
        <w:jc w:val="center"/>
      </w:pPr>
    </w:p>
    <w:p w:rsidR="000752C8" w:rsidRDefault="000752C8" w:rsidP="00746D80">
      <w:pPr>
        <w:pStyle w:val="Heading1"/>
        <w:spacing w:before="0" w:line="480" w:lineRule="auto"/>
        <w:ind w:left="0"/>
        <w:jc w:val="center"/>
      </w:pPr>
    </w:p>
    <w:p w:rsidR="00746D80" w:rsidRDefault="00746D80" w:rsidP="00746D80">
      <w:pPr>
        <w:pStyle w:val="Heading1"/>
        <w:spacing w:before="0" w:line="480" w:lineRule="auto"/>
        <w:ind w:left="0"/>
        <w:jc w:val="center"/>
      </w:pPr>
    </w:p>
    <w:p w:rsidR="00746D80" w:rsidRDefault="00746D80" w:rsidP="00746D80">
      <w:pPr>
        <w:jc w:val="center"/>
        <w:rPr>
          <w:rFonts w:ascii="Times New Roman" w:hAnsi="Times New Roman"/>
          <w:b/>
          <w:sz w:val="32"/>
        </w:rPr>
      </w:pPr>
      <w:r w:rsidRPr="005610DC">
        <w:rPr>
          <w:rFonts w:ascii="Times New Roman" w:hAnsi="Times New Roman"/>
          <w:b/>
          <w:sz w:val="32"/>
        </w:rPr>
        <w:t>CHAPTER</w:t>
      </w:r>
      <w:r>
        <w:rPr>
          <w:rFonts w:ascii="Times New Roman" w:hAnsi="Times New Roman"/>
          <w:b/>
          <w:sz w:val="32"/>
        </w:rPr>
        <w:t xml:space="preserve"> FIVE</w:t>
      </w:r>
    </w:p>
    <w:p w:rsidR="00746D80" w:rsidRPr="005610DC" w:rsidRDefault="00746D80" w:rsidP="00746D80">
      <w:pPr>
        <w:jc w:val="center"/>
        <w:rPr>
          <w:rFonts w:ascii="Times New Roman" w:hAnsi="Times New Roman"/>
          <w:b/>
          <w:sz w:val="32"/>
        </w:rPr>
      </w:pPr>
      <w:r w:rsidRPr="005610DC">
        <w:rPr>
          <w:rFonts w:ascii="Times New Roman" w:hAnsi="Times New Roman"/>
          <w:b/>
          <w:sz w:val="32"/>
        </w:rPr>
        <w:t>SUMMARY, CONCLUSION AND RECOMMENDATIONS</w:t>
      </w:r>
    </w:p>
    <w:p w:rsidR="002003CD" w:rsidRPr="005610DC" w:rsidRDefault="002003CD" w:rsidP="00BD3CF8">
      <w:pPr>
        <w:spacing w:line="360" w:lineRule="auto"/>
        <w:rPr>
          <w:rFonts w:ascii="Times New Roman" w:hAnsi="Times New Roman"/>
          <w:b/>
          <w:sz w:val="28"/>
        </w:rPr>
      </w:pPr>
      <w:r>
        <w:rPr>
          <w:rFonts w:ascii="Times New Roman" w:hAnsi="Times New Roman"/>
          <w:b/>
          <w:sz w:val="28"/>
        </w:rPr>
        <w:t>5.1</w:t>
      </w:r>
      <w:r w:rsidRPr="005610DC">
        <w:rPr>
          <w:rFonts w:ascii="Times New Roman" w:hAnsi="Times New Roman"/>
          <w:b/>
          <w:sz w:val="28"/>
        </w:rPr>
        <w:t xml:space="preserve"> Summary of Findings</w:t>
      </w:r>
    </w:p>
    <w:p w:rsidR="000752C8" w:rsidRDefault="000752C8" w:rsidP="00BD3CF8">
      <w:pPr>
        <w:pStyle w:val="NormalWeb"/>
        <w:spacing w:line="360" w:lineRule="auto"/>
        <w:jc w:val="both"/>
      </w:pPr>
      <w:r>
        <w:t xml:space="preserve">This study assessed the role of builders in enhancing affordable housing in rural areas of Nigeria, using selected communities in Ilorin, </w:t>
      </w:r>
      <w:proofErr w:type="spellStart"/>
      <w:r>
        <w:t>Kwara</w:t>
      </w:r>
      <w:proofErr w:type="spellEnd"/>
      <w:r>
        <w:t xml:space="preserve"> State as a case study. The persis</w:t>
      </w:r>
      <w:r w:rsidR="005355E1">
        <w:t xml:space="preserve">tent housing deficit in Nigeria particularly in rural settings </w:t>
      </w:r>
      <w:r>
        <w:t>continues to pose serious challenges related to safety, affordability, and sustainability. Despite various housing interventions, the exclusion of professional builders from rural housing delivery has resulted in substandard outcomes.</w:t>
      </w:r>
    </w:p>
    <w:p w:rsidR="000752C8" w:rsidRDefault="000752C8" w:rsidP="00BD3CF8">
      <w:pPr>
        <w:pStyle w:val="NormalWeb"/>
        <w:spacing w:line="360" w:lineRule="auto"/>
        <w:jc w:val="both"/>
      </w:pPr>
      <w:r>
        <w:lastRenderedPageBreak/>
        <w:t>The study was guided by three objectives: to identify the current contributions of builders in rural housing projects, to evaluate the impact of builder involvement on housing quality and affordability, and to examine barriers limiting their participation. A structured questionnaire was used to collect data from 109 respondents drawn from various stakeholder groups, including builders, artisans, contractors, housing officers, and rural residents.</w:t>
      </w:r>
    </w:p>
    <w:p w:rsidR="000752C8" w:rsidRDefault="000752C8" w:rsidP="00BD3CF8">
      <w:pPr>
        <w:pStyle w:val="NormalWeb"/>
        <w:spacing w:line="360" w:lineRule="auto"/>
        <w:jc w:val="both"/>
      </w:pPr>
      <w:r>
        <w:t>Findings showed that builders are perceived to play a critical role in quality assurance, cost control, safety, and the adoption of sustainable construction practices. However, their participation is limited by several factors, including public unawareness, perceived cost implications, weak policy enforcement, and infrastructural challenges. The study also revealed strong support for policy reforms that mandate builder involvement in public rural housing initiatives.</w:t>
      </w:r>
    </w:p>
    <w:p w:rsidR="000752C8" w:rsidRPr="006A488F" w:rsidRDefault="000752C8" w:rsidP="00BD3CF8">
      <w:pPr>
        <w:spacing w:line="360" w:lineRule="auto"/>
        <w:rPr>
          <w:rFonts w:ascii="Times New Roman" w:hAnsi="Times New Roman"/>
          <w:b/>
          <w:sz w:val="28"/>
        </w:rPr>
      </w:pPr>
      <w:r w:rsidRPr="006A488F">
        <w:rPr>
          <w:rFonts w:ascii="Times New Roman" w:hAnsi="Times New Roman"/>
          <w:b/>
          <w:sz w:val="28"/>
        </w:rPr>
        <w:t>5.2 Conclusion</w:t>
      </w:r>
    </w:p>
    <w:p w:rsidR="000752C8" w:rsidRDefault="000752C8" w:rsidP="00BD3CF8">
      <w:pPr>
        <w:pStyle w:val="NormalWeb"/>
        <w:spacing w:line="360" w:lineRule="auto"/>
        <w:jc w:val="both"/>
      </w:pPr>
      <w:r>
        <w:t>The findings of this research underscore the indispensable role of builders in delivering affordable, safe, and sustainable housing in rural Nigeria. Builders serve not only as technical experts but also as facilitators of community development, skill transfer, and innovation. However, their potential remains underutilized due to systemic barriers and institutional neglect.</w:t>
      </w:r>
    </w:p>
    <w:p w:rsidR="000752C8" w:rsidRDefault="000752C8" w:rsidP="00BD3CF8">
      <w:pPr>
        <w:pStyle w:val="NormalWeb"/>
        <w:spacing w:line="360" w:lineRule="auto"/>
        <w:jc w:val="both"/>
      </w:pPr>
      <w:r>
        <w:t>If rural housing delivery in Nigeria is to meet national development goals and the needs of vulnerable populations, then builders must be fully integrated into the housing delivery framework. This integration requires coordinated efforts from government, professional bodies, and community stakeholders to remove existing barriers and maximize the contributions of builders in rural development efforts.</w:t>
      </w:r>
    </w:p>
    <w:p w:rsidR="000752C8" w:rsidRPr="006A488F" w:rsidRDefault="000752C8" w:rsidP="00BD3CF8">
      <w:pPr>
        <w:spacing w:line="360" w:lineRule="auto"/>
        <w:rPr>
          <w:rFonts w:ascii="Times New Roman" w:hAnsi="Times New Roman"/>
          <w:b/>
          <w:sz w:val="28"/>
        </w:rPr>
      </w:pPr>
      <w:r w:rsidRPr="006A488F">
        <w:rPr>
          <w:rFonts w:ascii="Times New Roman" w:hAnsi="Times New Roman"/>
          <w:b/>
          <w:sz w:val="28"/>
        </w:rPr>
        <w:t>5.3 Recommendations</w:t>
      </w:r>
    </w:p>
    <w:p w:rsidR="000752C8" w:rsidRDefault="000752C8" w:rsidP="00BD3CF8">
      <w:pPr>
        <w:pStyle w:val="NormalWeb"/>
        <w:spacing w:line="360" w:lineRule="auto"/>
      </w:pPr>
      <w:r>
        <w:t>Based on the findings of this study, the following recommendations are made:</w:t>
      </w:r>
    </w:p>
    <w:p w:rsidR="000752C8" w:rsidRDefault="000752C8" w:rsidP="00BD3CF8">
      <w:pPr>
        <w:pStyle w:val="NormalWeb"/>
        <w:numPr>
          <w:ilvl w:val="0"/>
          <w:numId w:val="38"/>
        </w:numPr>
        <w:spacing w:line="360" w:lineRule="auto"/>
        <w:jc w:val="both"/>
      </w:pPr>
      <w:r>
        <w:rPr>
          <w:rStyle w:val="Strong"/>
          <w:rFonts w:eastAsia="Calibri"/>
        </w:rPr>
        <w:t>Policy Reforms and Regulatory Enforcement</w:t>
      </w:r>
      <w:r w:rsidR="006A488F">
        <w:t xml:space="preserve">: </w:t>
      </w:r>
      <w:r>
        <w:t xml:space="preserve">Government at all levels should introduce and enforce housing policies that mandate the inclusion of certified builders in rural </w:t>
      </w:r>
      <w:r>
        <w:lastRenderedPageBreak/>
        <w:t>housing projects. Such policies should be accompanied by strict monitoring and evaluation mechanisms.</w:t>
      </w:r>
    </w:p>
    <w:p w:rsidR="000752C8" w:rsidRDefault="000752C8" w:rsidP="00BD3CF8">
      <w:pPr>
        <w:pStyle w:val="NormalWeb"/>
        <w:numPr>
          <w:ilvl w:val="0"/>
          <w:numId w:val="38"/>
        </w:numPr>
        <w:spacing w:line="360" w:lineRule="auto"/>
        <w:jc w:val="both"/>
      </w:pPr>
      <w:r>
        <w:rPr>
          <w:rStyle w:val="Strong"/>
          <w:rFonts w:eastAsia="Calibri"/>
        </w:rPr>
        <w:t>Public Sensitization and Community Engagement</w:t>
      </w:r>
      <w:r w:rsidR="006A488F">
        <w:t xml:space="preserve">: </w:t>
      </w:r>
      <w:r>
        <w:t xml:space="preserve">Awareness campaigns should be conducted in rural communities to educate residents on the benefits of engaging professional builders. This would help reduce the reliance on unskilled </w:t>
      </w:r>
      <w:proofErr w:type="spellStart"/>
      <w:r>
        <w:t>labor</w:t>
      </w:r>
      <w:proofErr w:type="spellEnd"/>
      <w:r>
        <w:t xml:space="preserve"> and improve the overall quality of housing delivery.</w:t>
      </w:r>
    </w:p>
    <w:p w:rsidR="000752C8" w:rsidRDefault="000752C8" w:rsidP="00BD3CF8">
      <w:pPr>
        <w:pStyle w:val="NormalWeb"/>
        <w:numPr>
          <w:ilvl w:val="0"/>
          <w:numId w:val="38"/>
        </w:numPr>
        <w:spacing w:line="360" w:lineRule="auto"/>
        <w:jc w:val="both"/>
      </w:pPr>
      <w:r>
        <w:rPr>
          <w:rStyle w:val="Strong"/>
          <w:rFonts w:eastAsia="Calibri"/>
        </w:rPr>
        <w:t>Incentivizing Builder Participation in Rural Areas</w:t>
      </w:r>
      <w:r w:rsidR="006A488F">
        <w:t xml:space="preserve">: </w:t>
      </w:r>
      <w:r>
        <w:t>Builders should be incentivized through tax waivers, rural posting allowances, and logistical support to encourage their deployment to remote communities. Infrastructure improvements, such as roads and electricity, would also enhance builder accessibility and efficiency.</w:t>
      </w:r>
    </w:p>
    <w:p w:rsidR="000752C8" w:rsidRDefault="000752C8" w:rsidP="00BD3CF8">
      <w:pPr>
        <w:pStyle w:val="NormalWeb"/>
        <w:numPr>
          <w:ilvl w:val="0"/>
          <w:numId w:val="38"/>
        </w:numPr>
        <w:spacing w:line="360" w:lineRule="auto"/>
        <w:jc w:val="both"/>
      </w:pPr>
      <w:r>
        <w:rPr>
          <w:rStyle w:val="Strong"/>
          <w:rFonts w:eastAsia="Calibri"/>
        </w:rPr>
        <w:t>Capacity Building and Local Skill Integration</w:t>
      </w:r>
      <w:r w:rsidR="006A488F">
        <w:t xml:space="preserve">: </w:t>
      </w:r>
      <w:r>
        <w:t>Builders should be encouraged to train and supervise local artisans, integrating indigenous skills with professional oversight. This would foster sustainability, community participation, and employment generation.</w:t>
      </w:r>
    </w:p>
    <w:p w:rsidR="000752C8" w:rsidRDefault="000752C8" w:rsidP="00BD3CF8">
      <w:pPr>
        <w:pStyle w:val="NormalWeb"/>
        <w:numPr>
          <w:ilvl w:val="0"/>
          <w:numId w:val="38"/>
        </w:numPr>
        <w:spacing w:line="360" w:lineRule="auto"/>
        <w:jc w:val="both"/>
      </w:pPr>
      <w:r>
        <w:rPr>
          <w:rStyle w:val="Strong"/>
          <w:rFonts w:eastAsia="Calibri"/>
        </w:rPr>
        <w:t>Promotion of Sustainable Construction Technologies</w:t>
      </w:r>
      <w:r w:rsidR="006A488F">
        <w:t xml:space="preserve">: </w:t>
      </w:r>
      <w:r>
        <w:t>Builders should be supported to implement affordable and environmentally friendly building technologies such as Stabilized Compressed Earth Blocks (SCEBs), modular systems, and rammed earth. Government-sponsored pilot projects can demonstrate their viability and benefits.</w:t>
      </w:r>
    </w:p>
    <w:p w:rsidR="000752C8" w:rsidRPr="006A488F" w:rsidRDefault="000752C8" w:rsidP="00BD3CF8">
      <w:pPr>
        <w:spacing w:line="360" w:lineRule="auto"/>
        <w:rPr>
          <w:rFonts w:ascii="Times New Roman" w:hAnsi="Times New Roman"/>
          <w:b/>
          <w:sz w:val="28"/>
        </w:rPr>
      </w:pPr>
      <w:r w:rsidRPr="006A488F">
        <w:rPr>
          <w:rFonts w:ascii="Times New Roman" w:hAnsi="Times New Roman"/>
          <w:b/>
          <w:sz w:val="28"/>
        </w:rPr>
        <w:t>5.4 Suggestions for Further Studies</w:t>
      </w:r>
    </w:p>
    <w:p w:rsidR="000752C8" w:rsidRDefault="000752C8" w:rsidP="00BD3CF8">
      <w:pPr>
        <w:pStyle w:val="NormalWeb"/>
        <w:spacing w:line="360" w:lineRule="auto"/>
        <w:jc w:val="both"/>
      </w:pPr>
      <w:r>
        <w:t>Future research should consider:</w:t>
      </w:r>
    </w:p>
    <w:p w:rsidR="000752C8" w:rsidRDefault="000752C8" w:rsidP="00BD3CF8">
      <w:pPr>
        <w:pStyle w:val="NormalWeb"/>
        <w:numPr>
          <w:ilvl w:val="0"/>
          <w:numId w:val="39"/>
        </w:numPr>
        <w:spacing w:line="360" w:lineRule="auto"/>
        <w:jc w:val="both"/>
      </w:pPr>
      <w:r>
        <w:t>A comparative analysis of builder-led versus artisan-led rural housing projects.</w:t>
      </w:r>
    </w:p>
    <w:p w:rsidR="000752C8" w:rsidRDefault="000752C8" w:rsidP="00BD3CF8">
      <w:pPr>
        <w:pStyle w:val="NormalWeb"/>
        <w:numPr>
          <w:ilvl w:val="0"/>
          <w:numId w:val="39"/>
        </w:numPr>
        <w:spacing w:line="360" w:lineRule="auto"/>
        <w:jc w:val="both"/>
      </w:pPr>
      <w:r>
        <w:t>The long-term performance of housing units delivered under professional supervision.</w:t>
      </w:r>
    </w:p>
    <w:p w:rsidR="000752C8" w:rsidRDefault="000752C8" w:rsidP="00BD3CF8">
      <w:pPr>
        <w:pStyle w:val="NormalWeb"/>
        <w:numPr>
          <w:ilvl w:val="0"/>
          <w:numId w:val="39"/>
        </w:numPr>
        <w:spacing w:line="360" w:lineRule="auto"/>
        <w:jc w:val="both"/>
      </w:pPr>
      <w:r>
        <w:t>Case studies in other geopolitical zones to evaluate regional variations in builder engagement and housing outcomes.</w:t>
      </w:r>
    </w:p>
    <w:p w:rsidR="000752C8" w:rsidRDefault="000752C8" w:rsidP="000752C8">
      <w:pPr>
        <w:pStyle w:val="z-BottomofForm"/>
        <w:jc w:val="left"/>
      </w:pPr>
      <w:r>
        <w:t>Bottom of Form</w:t>
      </w:r>
    </w:p>
    <w:p w:rsidR="00917DA1" w:rsidRDefault="00917DA1" w:rsidP="00746D80">
      <w:pPr>
        <w:rPr>
          <w:rFonts w:ascii="Times New Roman" w:hAnsi="Times New Roman"/>
          <w:sz w:val="24"/>
        </w:rPr>
      </w:pPr>
    </w:p>
    <w:p w:rsidR="00917DA1" w:rsidRDefault="00917DA1" w:rsidP="00746D80">
      <w:pPr>
        <w:rPr>
          <w:rFonts w:ascii="Times New Roman" w:hAnsi="Times New Roman"/>
          <w:sz w:val="24"/>
        </w:rPr>
      </w:pPr>
    </w:p>
    <w:p w:rsidR="000752C8" w:rsidRDefault="000752C8" w:rsidP="00746D80">
      <w:pPr>
        <w:rPr>
          <w:rFonts w:ascii="Times New Roman" w:hAnsi="Times New Roman"/>
          <w:sz w:val="24"/>
        </w:rPr>
      </w:pPr>
    </w:p>
    <w:p w:rsidR="00917DA1" w:rsidRDefault="00917DA1" w:rsidP="00746D80">
      <w:pPr>
        <w:rPr>
          <w:rFonts w:ascii="Times New Roman" w:hAnsi="Times New Roman"/>
          <w:sz w:val="24"/>
        </w:rPr>
      </w:pPr>
    </w:p>
    <w:p w:rsidR="00515D12" w:rsidRPr="00515D12" w:rsidRDefault="00515D12" w:rsidP="00AA1E64">
      <w:pPr>
        <w:spacing w:after="0" w:line="240" w:lineRule="auto"/>
        <w:jc w:val="center"/>
        <w:rPr>
          <w:rFonts w:ascii="Times New Roman" w:eastAsia="Times New Roman" w:hAnsi="Times New Roman"/>
          <w:sz w:val="24"/>
          <w:szCs w:val="24"/>
        </w:rPr>
      </w:pPr>
      <w:r w:rsidRPr="00515D12">
        <w:rPr>
          <w:rFonts w:ascii="Times New Roman" w:eastAsia="Times New Roman" w:hAnsi="Times New Roman"/>
          <w:b/>
          <w:bCs/>
          <w:color w:val="000000"/>
          <w:sz w:val="28"/>
          <w:szCs w:val="28"/>
        </w:rPr>
        <w:lastRenderedPageBreak/>
        <w:t>REFERENCES</w:t>
      </w:r>
    </w:p>
    <w:p w:rsidR="00A819B9"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Adedeji</w:t>
      </w:r>
      <w:proofErr w:type="spellEnd"/>
      <w:r w:rsidRPr="00A819B9">
        <w:rPr>
          <w:rFonts w:ascii="Times New Roman" w:eastAsia="Times New Roman" w:hAnsi="Times New Roman"/>
          <w:sz w:val="24"/>
          <w:szCs w:val="24"/>
          <w:lang w:val="en-US"/>
        </w:rPr>
        <w:t xml:space="preserve">, I., </w:t>
      </w:r>
      <w:proofErr w:type="spellStart"/>
      <w:r w:rsidRPr="00A819B9">
        <w:rPr>
          <w:rFonts w:ascii="Times New Roman" w:eastAsia="Times New Roman" w:hAnsi="Times New Roman"/>
          <w:sz w:val="24"/>
          <w:szCs w:val="24"/>
          <w:lang w:val="en-US"/>
        </w:rPr>
        <w:t>Deveci</w:t>
      </w:r>
      <w:proofErr w:type="spellEnd"/>
      <w:r>
        <w:rPr>
          <w:rFonts w:ascii="Times New Roman" w:eastAsia="Times New Roman" w:hAnsi="Times New Roman"/>
          <w:sz w:val="24"/>
          <w:szCs w:val="24"/>
          <w:lang w:val="en-US"/>
        </w:rPr>
        <w:t>, G., &amp; Salman, H. (2023). The Challenges in Providing Affordable H</w:t>
      </w:r>
      <w:r w:rsidRPr="00A819B9">
        <w:rPr>
          <w:rFonts w:ascii="Times New Roman" w:eastAsia="Times New Roman" w:hAnsi="Times New Roman"/>
          <w:sz w:val="24"/>
          <w:szCs w:val="24"/>
          <w:lang w:val="en-US"/>
        </w:rPr>
        <w:t xml:space="preserve">ousing </w:t>
      </w:r>
    </w:p>
    <w:p w:rsidR="00A819B9" w:rsidRPr="00A819B9" w:rsidRDefault="00A819B9" w:rsidP="00AA1E64">
      <w:pPr>
        <w:spacing w:before="100" w:beforeAutospacing="1" w:after="100" w:afterAutospacing="1" w:line="360" w:lineRule="auto"/>
        <w:ind w:left="720"/>
        <w:jc w:val="both"/>
        <w:rPr>
          <w:rFonts w:ascii="Times New Roman" w:eastAsia="Times New Roman" w:hAnsi="Times New Roman"/>
          <w:sz w:val="24"/>
          <w:szCs w:val="24"/>
          <w:lang w:val="en-US"/>
        </w:rPr>
      </w:pPr>
      <w:proofErr w:type="gramStart"/>
      <w:r w:rsidRPr="00A819B9">
        <w:rPr>
          <w:rFonts w:ascii="Times New Roman" w:eastAsia="Times New Roman" w:hAnsi="Times New Roman"/>
          <w:sz w:val="24"/>
          <w:szCs w:val="24"/>
          <w:lang w:val="en-US"/>
        </w:rPr>
        <w:t>in</w:t>
      </w:r>
      <w:proofErr w:type="gramEnd"/>
      <w:r w:rsidRPr="00A819B9">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Nigeria and the Adequate Sustainable Approaches for A</w:t>
      </w:r>
      <w:r w:rsidRPr="00A819B9">
        <w:rPr>
          <w:rFonts w:ascii="Times New Roman" w:eastAsia="Times New Roman" w:hAnsi="Times New Roman"/>
          <w:sz w:val="24"/>
          <w:szCs w:val="24"/>
          <w:lang w:val="en-US"/>
        </w:rPr>
        <w:t xml:space="preserve">ddressing them. </w:t>
      </w:r>
      <w:r w:rsidRPr="00A819B9">
        <w:rPr>
          <w:rFonts w:ascii="Times New Roman" w:eastAsia="Times New Roman" w:hAnsi="Times New Roman"/>
          <w:i/>
          <w:iCs/>
          <w:sz w:val="24"/>
          <w:szCs w:val="24"/>
          <w:lang w:val="en-US"/>
        </w:rPr>
        <w:t>Open Journal of Applied Sciences, 13</w:t>
      </w:r>
      <w:r w:rsidRPr="00A819B9">
        <w:rPr>
          <w:rFonts w:ascii="Times New Roman" w:eastAsia="Times New Roman" w:hAnsi="Times New Roman"/>
          <w:sz w:val="24"/>
          <w:szCs w:val="24"/>
          <w:lang w:val="en-US"/>
        </w:rPr>
        <w:t xml:space="preserve">(9), 431–448. </w:t>
      </w:r>
      <w:hyperlink r:id="rId10" w:tgtFrame="_new" w:history="1">
        <w:r w:rsidRPr="00A819B9">
          <w:rPr>
            <w:rFonts w:ascii="Times New Roman" w:eastAsia="Times New Roman" w:hAnsi="Times New Roman"/>
            <w:color w:val="0000FF"/>
            <w:sz w:val="24"/>
            <w:szCs w:val="24"/>
            <w:u w:val="single"/>
            <w:lang w:val="en-US"/>
          </w:rPr>
          <w:t>https://doi.org/10.4236/ojapps.2023.139029</w:t>
        </w:r>
      </w:hyperlink>
    </w:p>
    <w:p w:rsidR="00A819B9"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r w:rsidRPr="00A819B9">
        <w:rPr>
          <w:rFonts w:ascii="Times New Roman" w:eastAsia="Times New Roman" w:hAnsi="Times New Roman"/>
          <w:sz w:val="24"/>
          <w:szCs w:val="24"/>
          <w:lang w:val="en-US"/>
        </w:rPr>
        <w:t xml:space="preserve">Adebayo, A. A., &amp; </w:t>
      </w:r>
      <w:proofErr w:type="spellStart"/>
      <w:r w:rsidRPr="00A819B9">
        <w:rPr>
          <w:rFonts w:ascii="Times New Roman" w:eastAsia="Times New Roman" w:hAnsi="Times New Roman"/>
          <w:sz w:val="24"/>
          <w:szCs w:val="24"/>
          <w:lang w:val="en-US"/>
        </w:rPr>
        <w:t>Oyenuga</w:t>
      </w:r>
      <w:proofErr w:type="spellEnd"/>
      <w:r>
        <w:rPr>
          <w:rFonts w:ascii="Times New Roman" w:eastAsia="Times New Roman" w:hAnsi="Times New Roman"/>
          <w:sz w:val="24"/>
          <w:szCs w:val="24"/>
          <w:lang w:val="en-US"/>
        </w:rPr>
        <w:t xml:space="preserve">, O. O. (2022). Evaluating the Influence of Skilled </w:t>
      </w:r>
      <w:proofErr w:type="spellStart"/>
      <w:r>
        <w:rPr>
          <w:rFonts w:ascii="Times New Roman" w:eastAsia="Times New Roman" w:hAnsi="Times New Roman"/>
          <w:sz w:val="24"/>
          <w:szCs w:val="24"/>
          <w:lang w:val="en-US"/>
        </w:rPr>
        <w:t>L</w:t>
      </w:r>
      <w:r w:rsidRPr="00A819B9">
        <w:rPr>
          <w:rFonts w:ascii="Times New Roman" w:eastAsia="Times New Roman" w:hAnsi="Times New Roman"/>
          <w:sz w:val="24"/>
          <w:szCs w:val="24"/>
          <w:lang w:val="en-US"/>
        </w:rPr>
        <w:t>abour</w:t>
      </w:r>
      <w:proofErr w:type="spellEnd"/>
      <w:r w:rsidRPr="00A819B9">
        <w:rPr>
          <w:rFonts w:ascii="Times New Roman" w:eastAsia="Times New Roman" w:hAnsi="Times New Roman"/>
          <w:sz w:val="24"/>
          <w:szCs w:val="24"/>
          <w:lang w:val="en-US"/>
        </w:rPr>
        <w:t xml:space="preserve"> on </w:t>
      </w:r>
    </w:p>
    <w:p w:rsidR="00A819B9" w:rsidRPr="00A819B9" w:rsidRDefault="00A819B9"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Affordable Housing D</w:t>
      </w:r>
      <w:r w:rsidRPr="00A819B9">
        <w:rPr>
          <w:rFonts w:ascii="Times New Roman" w:eastAsia="Times New Roman" w:hAnsi="Times New Roman"/>
          <w:sz w:val="24"/>
          <w:szCs w:val="24"/>
          <w:lang w:val="en-US"/>
        </w:rPr>
        <w:t xml:space="preserve">elivery in Nigeria. </w:t>
      </w:r>
      <w:r w:rsidRPr="00A819B9">
        <w:rPr>
          <w:rFonts w:ascii="Times New Roman" w:eastAsia="Times New Roman" w:hAnsi="Times New Roman"/>
          <w:i/>
          <w:iCs/>
          <w:sz w:val="24"/>
          <w:szCs w:val="24"/>
          <w:lang w:val="en-US"/>
        </w:rPr>
        <w:t>Nigerian Journal of Construction Technology and Management, 15</w:t>
      </w:r>
      <w:r w:rsidRPr="00A819B9">
        <w:rPr>
          <w:rFonts w:ascii="Times New Roman" w:eastAsia="Times New Roman" w:hAnsi="Times New Roman"/>
          <w:sz w:val="24"/>
          <w:szCs w:val="24"/>
          <w:lang w:val="en-US"/>
        </w:rPr>
        <w:t>(2), 52–65.</w:t>
      </w:r>
    </w:p>
    <w:p w:rsidR="00A819B9"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Ajayi</w:t>
      </w:r>
      <w:proofErr w:type="spellEnd"/>
      <w:r w:rsidRPr="00A819B9">
        <w:rPr>
          <w:rFonts w:ascii="Times New Roman" w:eastAsia="Times New Roman" w:hAnsi="Times New Roman"/>
          <w:sz w:val="24"/>
          <w:szCs w:val="24"/>
          <w:lang w:val="en-US"/>
        </w:rPr>
        <w:t xml:space="preserve">, A. M., </w:t>
      </w:r>
      <w:proofErr w:type="spellStart"/>
      <w:r w:rsidRPr="00A819B9">
        <w:rPr>
          <w:rFonts w:ascii="Times New Roman" w:eastAsia="Times New Roman" w:hAnsi="Times New Roman"/>
          <w:sz w:val="24"/>
          <w:szCs w:val="24"/>
          <w:lang w:val="en-US"/>
        </w:rPr>
        <w:t>Oladokun</w:t>
      </w:r>
      <w:proofErr w:type="spellEnd"/>
      <w:r w:rsidRPr="00A819B9">
        <w:rPr>
          <w:rFonts w:ascii="Times New Roman" w:eastAsia="Times New Roman" w:hAnsi="Times New Roman"/>
          <w:sz w:val="24"/>
          <w:szCs w:val="24"/>
          <w:lang w:val="en-US"/>
        </w:rPr>
        <w:t xml:space="preserve">, M. O., &amp; </w:t>
      </w:r>
      <w:proofErr w:type="spellStart"/>
      <w:r w:rsidRPr="00A819B9">
        <w:rPr>
          <w:rFonts w:ascii="Times New Roman" w:eastAsia="Times New Roman" w:hAnsi="Times New Roman"/>
          <w:sz w:val="24"/>
          <w:szCs w:val="24"/>
          <w:lang w:val="en-US"/>
        </w:rPr>
        <w:t>Ade</w:t>
      </w:r>
      <w:r>
        <w:rPr>
          <w:rFonts w:ascii="Times New Roman" w:eastAsia="Times New Roman" w:hAnsi="Times New Roman"/>
          <w:sz w:val="24"/>
          <w:szCs w:val="24"/>
          <w:lang w:val="en-US"/>
        </w:rPr>
        <w:t>nuga</w:t>
      </w:r>
      <w:proofErr w:type="spellEnd"/>
      <w:r>
        <w:rPr>
          <w:rFonts w:ascii="Times New Roman" w:eastAsia="Times New Roman" w:hAnsi="Times New Roman"/>
          <w:sz w:val="24"/>
          <w:szCs w:val="24"/>
          <w:lang w:val="en-US"/>
        </w:rPr>
        <w:t>, O. A. (2020). Affordable Housing D</w:t>
      </w:r>
      <w:r w:rsidRPr="00A819B9">
        <w:rPr>
          <w:rFonts w:ascii="Times New Roman" w:eastAsia="Times New Roman" w:hAnsi="Times New Roman"/>
          <w:sz w:val="24"/>
          <w:szCs w:val="24"/>
          <w:lang w:val="en-US"/>
        </w:rPr>
        <w:t xml:space="preserve">elivery in </w:t>
      </w:r>
    </w:p>
    <w:p w:rsidR="00A819B9" w:rsidRPr="00A819B9" w:rsidRDefault="00A819B9" w:rsidP="00AA1E64">
      <w:pPr>
        <w:spacing w:before="100" w:beforeAutospacing="1" w:after="100" w:afterAutospacing="1" w:line="360" w:lineRule="auto"/>
        <w:ind w:left="720"/>
        <w:jc w:val="both"/>
        <w:rPr>
          <w:rFonts w:ascii="Times New Roman" w:eastAsia="Times New Roman" w:hAnsi="Times New Roman"/>
          <w:sz w:val="24"/>
          <w:szCs w:val="24"/>
          <w:lang w:val="en-US"/>
        </w:rPr>
      </w:pPr>
      <w:r w:rsidRPr="00A819B9">
        <w:rPr>
          <w:rFonts w:ascii="Times New Roman" w:eastAsia="Times New Roman" w:hAnsi="Times New Roman"/>
          <w:sz w:val="24"/>
          <w:szCs w:val="24"/>
          <w:lang w:val="en-US"/>
        </w:rPr>
        <w:t xml:space="preserve">Nigeria: Policy and implementation gaps. </w:t>
      </w:r>
      <w:r w:rsidRPr="00A819B9">
        <w:rPr>
          <w:rFonts w:ascii="Times New Roman" w:eastAsia="Times New Roman" w:hAnsi="Times New Roman"/>
          <w:i/>
          <w:iCs/>
          <w:sz w:val="24"/>
          <w:szCs w:val="24"/>
          <w:lang w:val="en-US"/>
        </w:rPr>
        <w:t>Journal of African Real Estate Research, 5</w:t>
      </w:r>
      <w:r w:rsidRPr="00A819B9">
        <w:rPr>
          <w:rFonts w:ascii="Times New Roman" w:eastAsia="Times New Roman" w:hAnsi="Times New Roman"/>
          <w:sz w:val="24"/>
          <w:szCs w:val="24"/>
          <w:lang w:val="en-US"/>
        </w:rPr>
        <w:t>(1), 23–38.</w:t>
      </w:r>
    </w:p>
    <w:p w:rsidR="0081435A"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Bamigboye</w:t>
      </w:r>
      <w:proofErr w:type="spellEnd"/>
      <w:r w:rsidRPr="00A819B9">
        <w:rPr>
          <w:rFonts w:ascii="Times New Roman" w:eastAsia="Times New Roman" w:hAnsi="Times New Roman"/>
          <w:sz w:val="24"/>
          <w:szCs w:val="24"/>
          <w:lang w:val="en-US"/>
        </w:rPr>
        <w:t xml:space="preserve">, G. O., </w:t>
      </w:r>
      <w:proofErr w:type="spellStart"/>
      <w:r w:rsidRPr="00A819B9">
        <w:rPr>
          <w:rFonts w:ascii="Times New Roman" w:eastAsia="Times New Roman" w:hAnsi="Times New Roman"/>
          <w:sz w:val="24"/>
          <w:szCs w:val="24"/>
          <w:lang w:val="en-US"/>
        </w:rPr>
        <w:t>Kolo</w:t>
      </w:r>
      <w:proofErr w:type="spellEnd"/>
      <w:r w:rsidRPr="00A819B9">
        <w:rPr>
          <w:rFonts w:ascii="Times New Roman" w:eastAsia="Times New Roman" w:hAnsi="Times New Roman"/>
          <w:sz w:val="24"/>
          <w:szCs w:val="24"/>
          <w:lang w:val="en-US"/>
        </w:rPr>
        <w:t xml:space="preserve">, B. A., &amp; </w:t>
      </w:r>
      <w:proofErr w:type="spellStart"/>
      <w:r w:rsidRPr="00A819B9">
        <w:rPr>
          <w:rFonts w:ascii="Times New Roman" w:eastAsia="Times New Roman" w:hAnsi="Times New Roman"/>
          <w:sz w:val="24"/>
          <w:szCs w:val="24"/>
          <w:lang w:val="en-US"/>
        </w:rPr>
        <w:t>Adesanya</w:t>
      </w:r>
      <w:proofErr w:type="spellEnd"/>
      <w:r w:rsidRPr="00A819B9">
        <w:rPr>
          <w:rFonts w:ascii="Times New Roman" w:eastAsia="Times New Roman" w:hAnsi="Times New Roman"/>
          <w:sz w:val="24"/>
          <w:szCs w:val="24"/>
          <w:lang w:val="en-US"/>
        </w:rPr>
        <w:t xml:space="preserve">, A. (2019). Housing for the poor: Addressing </w:t>
      </w:r>
    </w:p>
    <w:p w:rsidR="00A819B9" w:rsidRPr="00A819B9" w:rsidRDefault="0081435A"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Material Cost and Technical Q</w:t>
      </w:r>
      <w:r w:rsidR="00A819B9" w:rsidRPr="00A819B9">
        <w:rPr>
          <w:rFonts w:ascii="Times New Roman" w:eastAsia="Times New Roman" w:hAnsi="Times New Roman"/>
          <w:sz w:val="24"/>
          <w:szCs w:val="24"/>
          <w:lang w:val="en-US"/>
        </w:rPr>
        <w:t xml:space="preserve">uality in Nigeria. </w:t>
      </w:r>
      <w:r w:rsidR="00A819B9" w:rsidRPr="00A819B9">
        <w:rPr>
          <w:rFonts w:ascii="Times New Roman" w:eastAsia="Times New Roman" w:hAnsi="Times New Roman"/>
          <w:i/>
          <w:iCs/>
          <w:sz w:val="24"/>
          <w:szCs w:val="24"/>
          <w:lang w:val="en-US"/>
        </w:rPr>
        <w:t>International Journal of Housing Policy and Planning, 3</w:t>
      </w:r>
      <w:r w:rsidR="00A819B9" w:rsidRPr="00A819B9">
        <w:rPr>
          <w:rFonts w:ascii="Times New Roman" w:eastAsia="Times New Roman" w:hAnsi="Times New Roman"/>
          <w:sz w:val="24"/>
          <w:szCs w:val="24"/>
          <w:lang w:val="en-US"/>
        </w:rPr>
        <w:t>(1), 18–30.</w:t>
      </w:r>
    </w:p>
    <w:p w:rsidR="002C7254"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r w:rsidRPr="00A819B9">
        <w:rPr>
          <w:rFonts w:ascii="Times New Roman" w:eastAsia="Times New Roman" w:hAnsi="Times New Roman"/>
          <w:sz w:val="24"/>
          <w:szCs w:val="24"/>
          <w:lang w:val="en-US"/>
        </w:rPr>
        <w:t xml:space="preserve">Dania, A., </w:t>
      </w:r>
      <w:proofErr w:type="spellStart"/>
      <w:r w:rsidRPr="00A819B9">
        <w:rPr>
          <w:rFonts w:ascii="Times New Roman" w:eastAsia="Times New Roman" w:hAnsi="Times New Roman"/>
          <w:sz w:val="24"/>
          <w:szCs w:val="24"/>
          <w:lang w:val="en-US"/>
        </w:rPr>
        <w:t>Olatunji</w:t>
      </w:r>
      <w:proofErr w:type="spellEnd"/>
      <w:r w:rsidRPr="00A819B9">
        <w:rPr>
          <w:rFonts w:ascii="Times New Roman" w:eastAsia="Times New Roman" w:hAnsi="Times New Roman"/>
          <w:sz w:val="24"/>
          <w:szCs w:val="24"/>
          <w:lang w:val="en-US"/>
        </w:rPr>
        <w:t xml:space="preserve">, S., &amp; </w:t>
      </w:r>
      <w:proofErr w:type="spellStart"/>
      <w:r w:rsidRPr="00A819B9">
        <w:rPr>
          <w:rFonts w:ascii="Times New Roman" w:eastAsia="Times New Roman" w:hAnsi="Times New Roman"/>
          <w:sz w:val="24"/>
          <w:szCs w:val="24"/>
          <w:lang w:val="en-US"/>
        </w:rPr>
        <w:t>Bakare</w:t>
      </w:r>
      <w:proofErr w:type="spellEnd"/>
      <w:r w:rsidRPr="00A819B9">
        <w:rPr>
          <w:rFonts w:ascii="Times New Roman" w:eastAsia="Times New Roman" w:hAnsi="Times New Roman"/>
          <w:sz w:val="24"/>
          <w:szCs w:val="24"/>
          <w:lang w:val="en-US"/>
        </w:rPr>
        <w:t>, A.</w:t>
      </w:r>
      <w:r w:rsidR="002C7254">
        <w:rPr>
          <w:rFonts w:ascii="Times New Roman" w:eastAsia="Times New Roman" w:hAnsi="Times New Roman"/>
          <w:sz w:val="24"/>
          <w:szCs w:val="24"/>
          <w:lang w:val="en-US"/>
        </w:rPr>
        <w:t xml:space="preserve"> (2021). Evaluating the use of I</w:t>
      </w:r>
      <w:r w:rsidRPr="00A819B9">
        <w:rPr>
          <w:rFonts w:ascii="Times New Roman" w:eastAsia="Times New Roman" w:hAnsi="Times New Roman"/>
          <w:sz w:val="24"/>
          <w:szCs w:val="24"/>
          <w:lang w:val="en-US"/>
        </w:rPr>
        <w:t>nnov</w:t>
      </w:r>
      <w:r w:rsidR="002C7254">
        <w:rPr>
          <w:rFonts w:ascii="Times New Roman" w:eastAsia="Times New Roman" w:hAnsi="Times New Roman"/>
          <w:sz w:val="24"/>
          <w:szCs w:val="24"/>
          <w:lang w:val="en-US"/>
        </w:rPr>
        <w:t xml:space="preserve">ative Construction </w:t>
      </w:r>
    </w:p>
    <w:p w:rsidR="00A819B9" w:rsidRPr="00A819B9" w:rsidRDefault="002C7254"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Materials for Affordable Housing D</w:t>
      </w:r>
      <w:r w:rsidR="00A819B9" w:rsidRPr="00A819B9">
        <w:rPr>
          <w:rFonts w:ascii="Times New Roman" w:eastAsia="Times New Roman" w:hAnsi="Times New Roman"/>
          <w:sz w:val="24"/>
          <w:szCs w:val="24"/>
          <w:lang w:val="en-US"/>
        </w:rPr>
        <w:t xml:space="preserve">elivery in Nigeria. </w:t>
      </w:r>
      <w:r w:rsidR="00A819B9" w:rsidRPr="00A819B9">
        <w:rPr>
          <w:rFonts w:ascii="Times New Roman" w:eastAsia="Times New Roman" w:hAnsi="Times New Roman"/>
          <w:i/>
          <w:iCs/>
          <w:sz w:val="24"/>
          <w:szCs w:val="24"/>
          <w:lang w:val="en-US"/>
        </w:rPr>
        <w:t>Journal of Sustainable Development in Africa, 23</w:t>
      </w:r>
      <w:r w:rsidR="00A819B9" w:rsidRPr="00A819B9">
        <w:rPr>
          <w:rFonts w:ascii="Times New Roman" w:eastAsia="Times New Roman" w:hAnsi="Times New Roman"/>
          <w:sz w:val="24"/>
          <w:szCs w:val="24"/>
          <w:lang w:val="en-US"/>
        </w:rPr>
        <w:t>(4), 89–103.</w:t>
      </w:r>
    </w:p>
    <w:p w:rsidR="002D6649"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Ezeokoli</w:t>
      </w:r>
      <w:proofErr w:type="spellEnd"/>
      <w:r w:rsidRPr="00A819B9">
        <w:rPr>
          <w:rFonts w:ascii="Times New Roman" w:eastAsia="Times New Roman" w:hAnsi="Times New Roman"/>
          <w:sz w:val="24"/>
          <w:szCs w:val="24"/>
          <w:lang w:val="en-US"/>
        </w:rPr>
        <w:t xml:space="preserve">, F. O., &amp; </w:t>
      </w:r>
      <w:proofErr w:type="spellStart"/>
      <w:r w:rsidRPr="00A819B9">
        <w:rPr>
          <w:rFonts w:ascii="Times New Roman" w:eastAsia="Times New Roman" w:hAnsi="Times New Roman"/>
          <w:sz w:val="24"/>
          <w:szCs w:val="24"/>
          <w:lang w:val="en-US"/>
        </w:rPr>
        <w:t>Chukwueme</w:t>
      </w:r>
      <w:r w:rsidR="002D6649">
        <w:rPr>
          <w:rFonts w:ascii="Times New Roman" w:eastAsia="Times New Roman" w:hAnsi="Times New Roman"/>
          <w:sz w:val="24"/>
          <w:szCs w:val="24"/>
          <w:lang w:val="en-US"/>
        </w:rPr>
        <w:t>ka</w:t>
      </w:r>
      <w:proofErr w:type="spellEnd"/>
      <w:r w:rsidR="002D6649">
        <w:rPr>
          <w:rFonts w:ascii="Times New Roman" w:eastAsia="Times New Roman" w:hAnsi="Times New Roman"/>
          <w:sz w:val="24"/>
          <w:szCs w:val="24"/>
          <w:lang w:val="en-US"/>
        </w:rPr>
        <w:t xml:space="preserve">, N. U. (2024). Professional Engagement and Rural Housing </w:t>
      </w:r>
    </w:p>
    <w:p w:rsidR="00A819B9" w:rsidRPr="00A819B9" w:rsidRDefault="002D6649"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P</w:t>
      </w:r>
      <w:r w:rsidR="00A819B9" w:rsidRPr="00A819B9">
        <w:rPr>
          <w:rFonts w:ascii="Times New Roman" w:eastAsia="Times New Roman" w:hAnsi="Times New Roman"/>
          <w:sz w:val="24"/>
          <w:szCs w:val="24"/>
          <w:lang w:val="en-US"/>
        </w:rPr>
        <w:t xml:space="preserve">erformance in sub-Saharan Africa: A case study of Nigeria. </w:t>
      </w:r>
      <w:r w:rsidR="00A819B9" w:rsidRPr="00A819B9">
        <w:rPr>
          <w:rFonts w:ascii="Times New Roman" w:eastAsia="Times New Roman" w:hAnsi="Times New Roman"/>
          <w:i/>
          <w:iCs/>
          <w:sz w:val="24"/>
          <w:szCs w:val="24"/>
          <w:lang w:val="en-US"/>
        </w:rPr>
        <w:t>Journal of Construction Economics and Building, 24</w:t>
      </w:r>
      <w:r w:rsidR="00A819B9" w:rsidRPr="00A819B9">
        <w:rPr>
          <w:rFonts w:ascii="Times New Roman" w:eastAsia="Times New Roman" w:hAnsi="Times New Roman"/>
          <w:sz w:val="24"/>
          <w:szCs w:val="24"/>
          <w:lang w:val="en-US"/>
        </w:rPr>
        <w:t>(1), 1–15.</w:t>
      </w:r>
    </w:p>
    <w:p w:rsidR="00A819B9" w:rsidRPr="00A819B9"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Gbadamosi</w:t>
      </w:r>
      <w:proofErr w:type="spellEnd"/>
      <w:r w:rsidRPr="00A819B9">
        <w:rPr>
          <w:rFonts w:ascii="Times New Roman" w:eastAsia="Times New Roman" w:hAnsi="Times New Roman"/>
          <w:sz w:val="24"/>
          <w:szCs w:val="24"/>
          <w:lang w:val="en-US"/>
        </w:rPr>
        <w:t xml:space="preserve">, K. T., &amp; </w:t>
      </w:r>
      <w:proofErr w:type="spellStart"/>
      <w:r w:rsidR="002D6649">
        <w:rPr>
          <w:rFonts w:ascii="Times New Roman" w:eastAsia="Times New Roman" w:hAnsi="Times New Roman"/>
          <w:sz w:val="24"/>
          <w:szCs w:val="24"/>
          <w:lang w:val="en-US"/>
        </w:rPr>
        <w:t>Oyeyipo</w:t>
      </w:r>
      <w:proofErr w:type="spellEnd"/>
      <w:r w:rsidR="002D6649">
        <w:rPr>
          <w:rFonts w:ascii="Times New Roman" w:eastAsia="Times New Roman" w:hAnsi="Times New Roman"/>
          <w:sz w:val="24"/>
          <w:szCs w:val="24"/>
          <w:lang w:val="en-US"/>
        </w:rPr>
        <w:t>, O. (2022). Addressing H</w:t>
      </w:r>
      <w:r w:rsidRPr="00A819B9">
        <w:rPr>
          <w:rFonts w:ascii="Times New Roman" w:eastAsia="Times New Roman" w:hAnsi="Times New Roman"/>
          <w:sz w:val="24"/>
          <w:szCs w:val="24"/>
          <w:lang w:val="en-US"/>
        </w:rPr>
        <w:t xml:space="preserve">ousing delivery through construction technology innovations in developing nations. </w:t>
      </w:r>
      <w:r w:rsidRPr="00A819B9">
        <w:rPr>
          <w:rFonts w:ascii="Times New Roman" w:eastAsia="Times New Roman" w:hAnsi="Times New Roman"/>
          <w:i/>
          <w:iCs/>
          <w:sz w:val="24"/>
          <w:szCs w:val="24"/>
          <w:lang w:val="en-US"/>
        </w:rPr>
        <w:t>African Journal of Building and Construction Research, 4</w:t>
      </w:r>
      <w:r w:rsidRPr="00A819B9">
        <w:rPr>
          <w:rFonts w:ascii="Times New Roman" w:eastAsia="Times New Roman" w:hAnsi="Times New Roman"/>
          <w:sz w:val="24"/>
          <w:szCs w:val="24"/>
          <w:lang w:val="en-US"/>
        </w:rPr>
        <w:t>(2), 78–91.</w:t>
      </w:r>
    </w:p>
    <w:p w:rsidR="002D6649"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lastRenderedPageBreak/>
        <w:t>Iwuagwu</w:t>
      </w:r>
      <w:proofErr w:type="spellEnd"/>
      <w:r w:rsidRPr="00A819B9">
        <w:rPr>
          <w:rFonts w:ascii="Times New Roman" w:eastAsia="Times New Roman" w:hAnsi="Times New Roman"/>
          <w:sz w:val="24"/>
          <w:szCs w:val="24"/>
          <w:lang w:val="en-US"/>
        </w:rPr>
        <w:t xml:space="preserve">, B. U., &amp; </w:t>
      </w:r>
      <w:proofErr w:type="spellStart"/>
      <w:r w:rsidRPr="00A819B9">
        <w:rPr>
          <w:rFonts w:ascii="Times New Roman" w:eastAsia="Times New Roman" w:hAnsi="Times New Roman"/>
          <w:sz w:val="24"/>
          <w:szCs w:val="24"/>
          <w:lang w:val="en-US"/>
        </w:rPr>
        <w:t>I</w:t>
      </w:r>
      <w:r w:rsidR="002D6649">
        <w:rPr>
          <w:rFonts w:ascii="Times New Roman" w:eastAsia="Times New Roman" w:hAnsi="Times New Roman"/>
          <w:sz w:val="24"/>
          <w:szCs w:val="24"/>
          <w:lang w:val="en-US"/>
        </w:rPr>
        <w:t>wuagwu</w:t>
      </w:r>
      <w:proofErr w:type="spellEnd"/>
      <w:r w:rsidR="002D6649">
        <w:rPr>
          <w:rFonts w:ascii="Times New Roman" w:eastAsia="Times New Roman" w:hAnsi="Times New Roman"/>
          <w:sz w:val="24"/>
          <w:szCs w:val="24"/>
          <w:lang w:val="en-US"/>
        </w:rPr>
        <w:t xml:space="preserve">, B. C. M. (2015). Local Building Materials: Affordable Strategy for </w:t>
      </w:r>
    </w:p>
    <w:p w:rsidR="00A819B9" w:rsidRPr="00A819B9" w:rsidRDefault="002D6649"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H</w:t>
      </w:r>
      <w:r w:rsidR="00A819B9" w:rsidRPr="00A819B9">
        <w:rPr>
          <w:rFonts w:ascii="Times New Roman" w:eastAsia="Times New Roman" w:hAnsi="Times New Roman"/>
          <w:sz w:val="24"/>
          <w:szCs w:val="24"/>
          <w:lang w:val="en-US"/>
        </w:rPr>
        <w:t xml:space="preserve">ousing the urban poor in Nigeria. </w:t>
      </w:r>
      <w:r w:rsidR="00A819B9" w:rsidRPr="00A819B9">
        <w:rPr>
          <w:rFonts w:ascii="Times New Roman" w:eastAsia="Times New Roman" w:hAnsi="Times New Roman"/>
          <w:i/>
          <w:iCs/>
          <w:sz w:val="24"/>
          <w:szCs w:val="24"/>
          <w:lang w:val="en-US"/>
        </w:rPr>
        <w:t>Procedia Engineering, 118</w:t>
      </w:r>
      <w:r w:rsidR="00A819B9" w:rsidRPr="00A819B9">
        <w:rPr>
          <w:rFonts w:ascii="Times New Roman" w:eastAsia="Times New Roman" w:hAnsi="Times New Roman"/>
          <w:sz w:val="24"/>
          <w:szCs w:val="24"/>
          <w:lang w:val="en-US"/>
        </w:rPr>
        <w:t xml:space="preserve">, 42–49. </w:t>
      </w:r>
      <w:hyperlink r:id="rId11" w:tgtFrame="_new" w:history="1">
        <w:r w:rsidR="00A819B9" w:rsidRPr="00A819B9">
          <w:rPr>
            <w:rFonts w:ascii="Times New Roman" w:eastAsia="Times New Roman" w:hAnsi="Times New Roman"/>
            <w:color w:val="0000FF"/>
            <w:sz w:val="24"/>
            <w:szCs w:val="24"/>
            <w:u w:val="single"/>
            <w:lang w:val="en-US"/>
          </w:rPr>
          <w:t>https://doi.org/10.1016/j.proeng.2015.08.402</w:t>
        </w:r>
      </w:hyperlink>
    </w:p>
    <w:p w:rsidR="002D6649"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Momoh</w:t>
      </w:r>
      <w:proofErr w:type="spellEnd"/>
      <w:r w:rsidRPr="00A819B9">
        <w:rPr>
          <w:rFonts w:ascii="Times New Roman" w:eastAsia="Times New Roman" w:hAnsi="Times New Roman"/>
          <w:sz w:val="24"/>
          <w:szCs w:val="24"/>
          <w:lang w:val="en-US"/>
        </w:rPr>
        <w:t>, J. (2021). Mod</w:t>
      </w:r>
      <w:r w:rsidR="002D6649">
        <w:rPr>
          <w:rFonts w:ascii="Times New Roman" w:eastAsia="Times New Roman" w:hAnsi="Times New Roman"/>
          <w:sz w:val="24"/>
          <w:szCs w:val="24"/>
          <w:lang w:val="en-US"/>
        </w:rPr>
        <w:t xml:space="preserve">ern methods of construction: A Technique in Achieving Affordable </w:t>
      </w:r>
    </w:p>
    <w:p w:rsidR="00A819B9" w:rsidRPr="00A819B9" w:rsidRDefault="002D6649"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H</w:t>
      </w:r>
      <w:r w:rsidR="00A819B9" w:rsidRPr="00A819B9">
        <w:rPr>
          <w:rFonts w:ascii="Times New Roman" w:eastAsia="Times New Roman" w:hAnsi="Times New Roman"/>
          <w:sz w:val="24"/>
          <w:szCs w:val="24"/>
          <w:lang w:val="en-US"/>
        </w:rPr>
        <w:t xml:space="preserve">ousing in Nigeria. </w:t>
      </w:r>
      <w:r w:rsidR="00A819B9" w:rsidRPr="00A819B9">
        <w:rPr>
          <w:rFonts w:ascii="Times New Roman" w:eastAsia="Times New Roman" w:hAnsi="Times New Roman"/>
          <w:i/>
          <w:iCs/>
          <w:sz w:val="24"/>
          <w:szCs w:val="24"/>
          <w:lang w:val="en-US"/>
        </w:rPr>
        <w:t>Proceedings of the International Conference on the Built Environment (</w:t>
      </w:r>
      <w:proofErr w:type="spellStart"/>
      <w:r w:rsidR="00A819B9" w:rsidRPr="00A819B9">
        <w:rPr>
          <w:rFonts w:ascii="Times New Roman" w:eastAsia="Times New Roman" w:hAnsi="Times New Roman"/>
          <w:i/>
          <w:iCs/>
          <w:sz w:val="24"/>
          <w:szCs w:val="24"/>
          <w:lang w:val="en-US"/>
        </w:rPr>
        <w:t>IDoBE</w:t>
      </w:r>
      <w:proofErr w:type="spellEnd"/>
      <w:r w:rsidR="00A819B9" w:rsidRPr="00A819B9">
        <w:rPr>
          <w:rFonts w:ascii="Times New Roman" w:eastAsia="Times New Roman" w:hAnsi="Times New Roman"/>
          <w:i/>
          <w:iCs/>
          <w:sz w:val="24"/>
          <w:szCs w:val="24"/>
          <w:lang w:val="en-US"/>
        </w:rPr>
        <w:t>)</w:t>
      </w:r>
      <w:r w:rsidR="00A819B9" w:rsidRPr="00A819B9">
        <w:rPr>
          <w:rFonts w:ascii="Times New Roman" w:eastAsia="Times New Roman" w:hAnsi="Times New Roman"/>
          <w:sz w:val="24"/>
          <w:szCs w:val="24"/>
          <w:lang w:val="en-US"/>
        </w:rPr>
        <w:t>, London South Bank University.</w:t>
      </w:r>
    </w:p>
    <w:p w:rsidR="003330CC" w:rsidRDefault="00A819B9" w:rsidP="00AA1E64">
      <w:pPr>
        <w:spacing w:before="100" w:beforeAutospacing="1" w:after="100" w:afterAutospacing="1" w:line="360" w:lineRule="auto"/>
        <w:jc w:val="both"/>
        <w:rPr>
          <w:rFonts w:ascii="Times New Roman" w:eastAsia="Times New Roman" w:hAnsi="Times New Roman"/>
          <w:i/>
          <w:iCs/>
          <w:sz w:val="24"/>
          <w:szCs w:val="24"/>
          <w:lang w:val="en-US"/>
        </w:rPr>
      </w:pPr>
      <w:r w:rsidRPr="00A819B9">
        <w:rPr>
          <w:rFonts w:ascii="Times New Roman" w:eastAsia="Times New Roman" w:hAnsi="Times New Roman"/>
          <w:sz w:val="24"/>
          <w:szCs w:val="24"/>
          <w:lang w:val="en-US"/>
        </w:rPr>
        <w:t xml:space="preserve">National Institute of Building (NIOB). (2023). </w:t>
      </w:r>
      <w:r w:rsidR="002D6649">
        <w:rPr>
          <w:rFonts w:ascii="Times New Roman" w:eastAsia="Times New Roman" w:hAnsi="Times New Roman"/>
          <w:i/>
          <w:iCs/>
          <w:sz w:val="24"/>
          <w:szCs w:val="24"/>
          <w:lang w:val="en-US"/>
        </w:rPr>
        <w:t xml:space="preserve">Policy Brief on Professional Builder Inclusion in </w:t>
      </w:r>
    </w:p>
    <w:p w:rsidR="00A819B9" w:rsidRPr="00A819B9" w:rsidRDefault="002D6649" w:rsidP="00AA1E64">
      <w:pPr>
        <w:spacing w:before="100" w:beforeAutospacing="1" w:after="100" w:afterAutospacing="1" w:line="360" w:lineRule="auto"/>
        <w:ind w:firstLine="720"/>
        <w:jc w:val="both"/>
        <w:rPr>
          <w:rFonts w:ascii="Times New Roman" w:eastAsia="Times New Roman" w:hAnsi="Times New Roman"/>
          <w:sz w:val="24"/>
          <w:szCs w:val="24"/>
          <w:lang w:val="en-US"/>
        </w:rPr>
      </w:pPr>
      <w:r>
        <w:rPr>
          <w:rFonts w:ascii="Times New Roman" w:eastAsia="Times New Roman" w:hAnsi="Times New Roman"/>
          <w:i/>
          <w:iCs/>
          <w:sz w:val="24"/>
          <w:szCs w:val="24"/>
          <w:lang w:val="en-US"/>
        </w:rPr>
        <w:t>R</w:t>
      </w:r>
      <w:r w:rsidR="003330CC">
        <w:rPr>
          <w:rFonts w:ascii="Times New Roman" w:eastAsia="Times New Roman" w:hAnsi="Times New Roman"/>
          <w:i/>
          <w:iCs/>
          <w:sz w:val="24"/>
          <w:szCs w:val="24"/>
          <w:lang w:val="en-US"/>
        </w:rPr>
        <w:t>ural H</w:t>
      </w:r>
      <w:r w:rsidR="00A819B9" w:rsidRPr="00A819B9">
        <w:rPr>
          <w:rFonts w:ascii="Times New Roman" w:eastAsia="Times New Roman" w:hAnsi="Times New Roman"/>
          <w:i/>
          <w:iCs/>
          <w:sz w:val="24"/>
          <w:szCs w:val="24"/>
          <w:lang w:val="en-US"/>
        </w:rPr>
        <w:t>ousing</w:t>
      </w:r>
      <w:r w:rsidR="00A819B9" w:rsidRPr="00A819B9">
        <w:rPr>
          <w:rFonts w:ascii="Times New Roman" w:eastAsia="Times New Roman" w:hAnsi="Times New Roman"/>
          <w:sz w:val="24"/>
          <w:szCs w:val="24"/>
          <w:lang w:val="en-US"/>
        </w:rPr>
        <w:t>. Abuja: NIOB Publications.</w:t>
      </w:r>
    </w:p>
    <w:p w:rsidR="003330CC"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Olanrewaju</w:t>
      </w:r>
      <w:proofErr w:type="spellEnd"/>
      <w:r w:rsidRPr="00A819B9">
        <w:rPr>
          <w:rFonts w:ascii="Times New Roman" w:eastAsia="Times New Roman" w:hAnsi="Times New Roman"/>
          <w:sz w:val="24"/>
          <w:szCs w:val="24"/>
          <w:lang w:val="en-US"/>
        </w:rPr>
        <w:t xml:space="preserve">, M. A., &amp; </w:t>
      </w:r>
      <w:proofErr w:type="spellStart"/>
      <w:r w:rsidRPr="00A819B9">
        <w:rPr>
          <w:rFonts w:ascii="Times New Roman" w:eastAsia="Times New Roman" w:hAnsi="Times New Roman"/>
          <w:sz w:val="24"/>
          <w:szCs w:val="24"/>
          <w:lang w:val="en-US"/>
        </w:rPr>
        <w:t>Baba</w:t>
      </w:r>
      <w:r w:rsidR="003330CC">
        <w:rPr>
          <w:rFonts w:ascii="Times New Roman" w:eastAsia="Times New Roman" w:hAnsi="Times New Roman"/>
          <w:sz w:val="24"/>
          <w:szCs w:val="24"/>
          <w:lang w:val="en-US"/>
        </w:rPr>
        <w:t>tunde</w:t>
      </w:r>
      <w:proofErr w:type="spellEnd"/>
      <w:r w:rsidR="003330CC">
        <w:rPr>
          <w:rFonts w:ascii="Times New Roman" w:eastAsia="Times New Roman" w:hAnsi="Times New Roman"/>
          <w:sz w:val="24"/>
          <w:szCs w:val="24"/>
          <w:lang w:val="en-US"/>
        </w:rPr>
        <w:t>, S. O. (2023). Exploring Barriers to Sustainable H</w:t>
      </w:r>
      <w:r w:rsidRPr="00A819B9">
        <w:rPr>
          <w:rFonts w:ascii="Times New Roman" w:eastAsia="Times New Roman" w:hAnsi="Times New Roman"/>
          <w:sz w:val="24"/>
          <w:szCs w:val="24"/>
          <w:lang w:val="en-US"/>
        </w:rPr>
        <w:t xml:space="preserve">ousing </w:t>
      </w:r>
    </w:p>
    <w:p w:rsidR="00A819B9" w:rsidRPr="00A819B9" w:rsidRDefault="003330CC"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Construction in Nigeria’s Informal S</w:t>
      </w:r>
      <w:r w:rsidR="00A819B9" w:rsidRPr="00A819B9">
        <w:rPr>
          <w:rFonts w:ascii="Times New Roman" w:eastAsia="Times New Roman" w:hAnsi="Times New Roman"/>
          <w:sz w:val="24"/>
          <w:szCs w:val="24"/>
          <w:lang w:val="en-US"/>
        </w:rPr>
        <w:t xml:space="preserve">ettlements. </w:t>
      </w:r>
      <w:r w:rsidR="00A819B9" w:rsidRPr="00A819B9">
        <w:rPr>
          <w:rFonts w:ascii="Times New Roman" w:eastAsia="Times New Roman" w:hAnsi="Times New Roman"/>
          <w:i/>
          <w:iCs/>
          <w:sz w:val="24"/>
          <w:szCs w:val="24"/>
          <w:lang w:val="en-US"/>
        </w:rPr>
        <w:t>Sustainable Cities and Society, 92</w:t>
      </w:r>
      <w:r w:rsidR="00A819B9" w:rsidRPr="00A819B9">
        <w:rPr>
          <w:rFonts w:ascii="Times New Roman" w:eastAsia="Times New Roman" w:hAnsi="Times New Roman"/>
          <w:sz w:val="24"/>
          <w:szCs w:val="24"/>
          <w:lang w:val="en-US"/>
        </w:rPr>
        <w:t xml:space="preserve">, 104452. </w:t>
      </w:r>
      <w:hyperlink r:id="rId12" w:history="1">
        <w:r w:rsidRPr="00BA1049">
          <w:rPr>
            <w:rStyle w:val="Hyperlink"/>
            <w:rFonts w:ascii="Times New Roman" w:eastAsia="Times New Roman" w:hAnsi="Times New Roman"/>
            <w:sz w:val="24"/>
            <w:szCs w:val="24"/>
            <w:lang w:val="en-US"/>
          </w:rPr>
          <w:t>https://doi.org/10.1016/j.scs.2023.104452</w:t>
        </w:r>
      </w:hyperlink>
      <w:r>
        <w:rPr>
          <w:rFonts w:ascii="Times New Roman" w:eastAsia="Times New Roman" w:hAnsi="Times New Roman"/>
          <w:sz w:val="24"/>
          <w:szCs w:val="24"/>
          <w:lang w:val="en-US"/>
        </w:rPr>
        <w:t xml:space="preserve"> </w:t>
      </w:r>
    </w:p>
    <w:p w:rsidR="003330CC"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Sholanke</w:t>
      </w:r>
      <w:proofErr w:type="spellEnd"/>
      <w:r w:rsidRPr="00A819B9">
        <w:rPr>
          <w:rFonts w:ascii="Times New Roman" w:eastAsia="Times New Roman" w:hAnsi="Times New Roman"/>
          <w:sz w:val="24"/>
          <w:szCs w:val="24"/>
          <w:lang w:val="en-US"/>
        </w:rPr>
        <w:t xml:space="preserve">, A. B., </w:t>
      </w:r>
      <w:proofErr w:type="spellStart"/>
      <w:r w:rsidRPr="00A819B9">
        <w:rPr>
          <w:rFonts w:ascii="Times New Roman" w:eastAsia="Times New Roman" w:hAnsi="Times New Roman"/>
          <w:sz w:val="24"/>
          <w:szCs w:val="24"/>
          <w:lang w:val="en-US"/>
        </w:rPr>
        <w:t>Opoko</w:t>
      </w:r>
      <w:proofErr w:type="spellEnd"/>
      <w:r w:rsidRPr="00A819B9">
        <w:rPr>
          <w:rFonts w:ascii="Times New Roman" w:eastAsia="Times New Roman" w:hAnsi="Times New Roman"/>
          <w:sz w:val="24"/>
          <w:szCs w:val="24"/>
          <w:lang w:val="en-US"/>
        </w:rPr>
        <w:t xml:space="preserve">, A. P., </w:t>
      </w:r>
      <w:proofErr w:type="spellStart"/>
      <w:r w:rsidRPr="00A819B9">
        <w:rPr>
          <w:rFonts w:ascii="Times New Roman" w:eastAsia="Times New Roman" w:hAnsi="Times New Roman"/>
          <w:sz w:val="24"/>
          <w:szCs w:val="24"/>
          <w:lang w:val="en-US"/>
        </w:rPr>
        <w:t>Onakoya</w:t>
      </w:r>
      <w:proofErr w:type="spellEnd"/>
      <w:r w:rsidRPr="00A819B9">
        <w:rPr>
          <w:rFonts w:ascii="Times New Roman" w:eastAsia="Times New Roman" w:hAnsi="Times New Roman"/>
          <w:sz w:val="24"/>
          <w:szCs w:val="24"/>
          <w:lang w:val="en-US"/>
        </w:rPr>
        <w:t>, A. O., &amp; A</w:t>
      </w:r>
      <w:r w:rsidR="003330CC">
        <w:rPr>
          <w:rFonts w:ascii="Times New Roman" w:eastAsia="Times New Roman" w:hAnsi="Times New Roman"/>
          <w:sz w:val="24"/>
          <w:szCs w:val="24"/>
          <w:lang w:val="en-US"/>
        </w:rPr>
        <w:t xml:space="preserve">digun, T. F. (2019). Awareness Level and </w:t>
      </w:r>
    </w:p>
    <w:p w:rsidR="00A819B9" w:rsidRPr="00A819B9" w:rsidRDefault="003330CC"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Adoption of Modular Construction for Affordable H</w:t>
      </w:r>
      <w:r w:rsidR="00A819B9" w:rsidRPr="00A819B9">
        <w:rPr>
          <w:rFonts w:ascii="Times New Roman" w:eastAsia="Times New Roman" w:hAnsi="Times New Roman"/>
          <w:sz w:val="24"/>
          <w:szCs w:val="24"/>
          <w:lang w:val="en-US"/>
        </w:rPr>
        <w:t xml:space="preserve">ousing in Nigeria: Architects’ perspective. </w:t>
      </w:r>
      <w:r w:rsidR="00A819B9" w:rsidRPr="00A819B9">
        <w:rPr>
          <w:rFonts w:ascii="Times New Roman" w:eastAsia="Times New Roman" w:hAnsi="Times New Roman"/>
          <w:i/>
          <w:iCs/>
          <w:sz w:val="24"/>
          <w:szCs w:val="24"/>
          <w:lang w:val="en-US"/>
        </w:rPr>
        <w:t>International Journal of Innovative Technology and Exploring Engineering, 8</w:t>
      </w:r>
      <w:r w:rsidR="00A819B9" w:rsidRPr="00A819B9">
        <w:rPr>
          <w:rFonts w:ascii="Times New Roman" w:eastAsia="Times New Roman" w:hAnsi="Times New Roman"/>
          <w:sz w:val="24"/>
          <w:szCs w:val="24"/>
          <w:lang w:val="en-US"/>
        </w:rPr>
        <w:t>(9), 251–256.</w:t>
      </w:r>
    </w:p>
    <w:p w:rsidR="003330CC"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r w:rsidRPr="00A819B9">
        <w:rPr>
          <w:rFonts w:ascii="Times New Roman" w:eastAsia="Times New Roman" w:hAnsi="Times New Roman"/>
          <w:sz w:val="24"/>
          <w:szCs w:val="24"/>
          <w:lang w:val="en-US"/>
        </w:rPr>
        <w:t xml:space="preserve">UN-Habitat. (2022). </w:t>
      </w:r>
      <w:r w:rsidR="003330CC">
        <w:rPr>
          <w:rFonts w:ascii="Times New Roman" w:eastAsia="Times New Roman" w:hAnsi="Times New Roman"/>
          <w:i/>
          <w:iCs/>
          <w:sz w:val="24"/>
          <w:szCs w:val="24"/>
          <w:lang w:val="en-US"/>
        </w:rPr>
        <w:t>World Cities Report: Envisaging the Future of C</w:t>
      </w:r>
      <w:r w:rsidRPr="00A819B9">
        <w:rPr>
          <w:rFonts w:ascii="Times New Roman" w:eastAsia="Times New Roman" w:hAnsi="Times New Roman"/>
          <w:i/>
          <w:iCs/>
          <w:sz w:val="24"/>
          <w:szCs w:val="24"/>
          <w:lang w:val="en-US"/>
        </w:rPr>
        <w:t>ities</w:t>
      </w:r>
      <w:r w:rsidRPr="00A819B9">
        <w:rPr>
          <w:rFonts w:ascii="Times New Roman" w:eastAsia="Times New Roman" w:hAnsi="Times New Roman"/>
          <w:sz w:val="24"/>
          <w:szCs w:val="24"/>
          <w:lang w:val="en-US"/>
        </w:rPr>
        <w:t xml:space="preserve">. United Nations </w:t>
      </w:r>
    </w:p>
    <w:p w:rsidR="00A819B9" w:rsidRPr="00A819B9" w:rsidRDefault="00A819B9" w:rsidP="00AA1E64">
      <w:pPr>
        <w:spacing w:before="100" w:beforeAutospacing="1" w:after="100" w:afterAutospacing="1" w:line="360" w:lineRule="auto"/>
        <w:ind w:firstLine="720"/>
        <w:jc w:val="both"/>
        <w:rPr>
          <w:rFonts w:ascii="Times New Roman" w:eastAsia="Times New Roman" w:hAnsi="Times New Roman"/>
          <w:sz w:val="24"/>
          <w:szCs w:val="24"/>
          <w:lang w:val="en-US"/>
        </w:rPr>
      </w:pPr>
      <w:r w:rsidRPr="00A819B9">
        <w:rPr>
          <w:rFonts w:ascii="Times New Roman" w:eastAsia="Times New Roman" w:hAnsi="Times New Roman"/>
          <w:sz w:val="24"/>
          <w:szCs w:val="24"/>
          <w:lang w:val="en-US"/>
        </w:rPr>
        <w:t xml:space="preserve">Human Settlements </w:t>
      </w:r>
      <w:proofErr w:type="spellStart"/>
      <w:r w:rsidRPr="00A819B9">
        <w:rPr>
          <w:rFonts w:ascii="Times New Roman" w:eastAsia="Times New Roman" w:hAnsi="Times New Roman"/>
          <w:sz w:val="24"/>
          <w:szCs w:val="24"/>
          <w:lang w:val="en-US"/>
        </w:rPr>
        <w:t>Programme</w:t>
      </w:r>
      <w:proofErr w:type="spellEnd"/>
      <w:r w:rsidRPr="00A819B9">
        <w:rPr>
          <w:rFonts w:ascii="Times New Roman" w:eastAsia="Times New Roman" w:hAnsi="Times New Roman"/>
          <w:sz w:val="24"/>
          <w:szCs w:val="24"/>
          <w:lang w:val="en-US"/>
        </w:rPr>
        <w:t xml:space="preserve">. </w:t>
      </w:r>
      <w:hyperlink r:id="rId13" w:tgtFrame="_new" w:history="1">
        <w:r w:rsidRPr="00A819B9">
          <w:rPr>
            <w:rFonts w:ascii="Times New Roman" w:eastAsia="Times New Roman" w:hAnsi="Times New Roman"/>
            <w:color w:val="0000FF"/>
            <w:sz w:val="24"/>
            <w:szCs w:val="24"/>
            <w:u w:val="single"/>
            <w:lang w:val="en-US"/>
          </w:rPr>
          <w:t>https://unhabitat.org/wcr/</w:t>
        </w:r>
      </w:hyperlink>
    </w:p>
    <w:p w:rsidR="003330CC"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proofErr w:type="spellStart"/>
      <w:r w:rsidRPr="00A819B9">
        <w:rPr>
          <w:rFonts w:ascii="Times New Roman" w:eastAsia="Times New Roman" w:hAnsi="Times New Roman"/>
          <w:sz w:val="24"/>
          <w:szCs w:val="24"/>
          <w:lang w:val="en-US"/>
        </w:rPr>
        <w:t>Yagboyaju</w:t>
      </w:r>
      <w:proofErr w:type="spellEnd"/>
      <w:r w:rsidRPr="00A819B9">
        <w:rPr>
          <w:rFonts w:ascii="Times New Roman" w:eastAsia="Times New Roman" w:hAnsi="Times New Roman"/>
          <w:sz w:val="24"/>
          <w:szCs w:val="24"/>
          <w:lang w:val="en-US"/>
        </w:rPr>
        <w:t xml:space="preserve">, D. A., &amp; </w:t>
      </w:r>
      <w:proofErr w:type="spellStart"/>
      <w:r w:rsidRPr="00A819B9">
        <w:rPr>
          <w:rFonts w:ascii="Times New Roman" w:eastAsia="Times New Roman" w:hAnsi="Times New Roman"/>
          <w:sz w:val="24"/>
          <w:szCs w:val="24"/>
          <w:lang w:val="en-US"/>
        </w:rPr>
        <w:t>Ikwuagwu</w:t>
      </w:r>
      <w:proofErr w:type="spellEnd"/>
      <w:r w:rsidR="003330CC">
        <w:rPr>
          <w:rFonts w:ascii="Times New Roman" w:eastAsia="Times New Roman" w:hAnsi="Times New Roman"/>
          <w:sz w:val="24"/>
          <w:szCs w:val="24"/>
          <w:lang w:val="en-US"/>
        </w:rPr>
        <w:t>, E. O. (2025). Informality in Rural Housing P</w:t>
      </w:r>
      <w:r w:rsidRPr="00A819B9">
        <w:rPr>
          <w:rFonts w:ascii="Times New Roman" w:eastAsia="Times New Roman" w:hAnsi="Times New Roman"/>
          <w:sz w:val="24"/>
          <w:szCs w:val="24"/>
          <w:lang w:val="en-US"/>
        </w:rPr>
        <w:t>r</w:t>
      </w:r>
      <w:r w:rsidR="003330CC">
        <w:rPr>
          <w:rFonts w:ascii="Times New Roman" w:eastAsia="Times New Roman" w:hAnsi="Times New Roman"/>
          <w:sz w:val="24"/>
          <w:szCs w:val="24"/>
          <w:lang w:val="en-US"/>
        </w:rPr>
        <w:t xml:space="preserve">actices and the </w:t>
      </w:r>
    </w:p>
    <w:p w:rsidR="00A819B9" w:rsidRPr="00A819B9" w:rsidRDefault="003330CC"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t>Neglect of Professional O</w:t>
      </w:r>
      <w:r w:rsidR="00A819B9" w:rsidRPr="00A819B9">
        <w:rPr>
          <w:rFonts w:ascii="Times New Roman" w:eastAsia="Times New Roman" w:hAnsi="Times New Roman"/>
          <w:sz w:val="24"/>
          <w:szCs w:val="24"/>
          <w:lang w:val="en-US"/>
        </w:rPr>
        <w:t xml:space="preserve">versight. </w:t>
      </w:r>
      <w:r w:rsidR="00A819B9" w:rsidRPr="00A819B9">
        <w:rPr>
          <w:rFonts w:ascii="Times New Roman" w:eastAsia="Times New Roman" w:hAnsi="Times New Roman"/>
          <w:i/>
          <w:iCs/>
          <w:sz w:val="24"/>
          <w:szCs w:val="24"/>
          <w:lang w:val="en-US"/>
        </w:rPr>
        <w:t>Journal of African Built Environment Studies, 7</w:t>
      </w:r>
      <w:r w:rsidR="00A819B9" w:rsidRPr="00A819B9">
        <w:rPr>
          <w:rFonts w:ascii="Times New Roman" w:eastAsia="Times New Roman" w:hAnsi="Times New Roman"/>
          <w:sz w:val="24"/>
          <w:szCs w:val="24"/>
          <w:lang w:val="en-US"/>
        </w:rPr>
        <w:t>(1), 55–70.</w:t>
      </w:r>
    </w:p>
    <w:p w:rsidR="003330CC" w:rsidRDefault="00A819B9" w:rsidP="00AA1E64">
      <w:pPr>
        <w:spacing w:before="100" w:beforeAutospacing="1" w:after="100" w:afterAutospacing="1" w:line="360" w:lineRule="auto"/>
        <w:jc w:val="both"/>
        <w:rPr>
          <w:rFonts w:ascii="Times New Roman" w:eastAsia="Times New Roman" w:hAnsi="Times New Roman"/>
          <w:sz w:val="24"/>
          <w:szCs w:val="24"/>
          <w:lang w:val="en-US"/>
        </w:rPr>
      </w:pPr>
      <w:r w:rsidRPr="00A819B9">
        <w:rPr>
          <w:rFonts w:ascii="Times New Roman" w:eastAsia="Times New Roman" w:hAnsi="Times New Roman"/>
          <w:sz w:val="24"/>
          <w:szCs w:val="24"/>
          <w:lang w:val="en-US"/>
        </w:rPr>
        <w:t xml:space="preserve">Yusuf, A. </w:t>
      </w:r>
      <w:r w:rsidR="003330CC">
        <w:rPr>
          <w:rFonts w:ascii="Times New Roman" w:eastAsia="Times New Roman" w:hAnsi="Times New Roman"/>
          <w:sz w:val="24"/>
          <w:szCs w:val="24"/>
          <w:lang w:val="en-US"/>
        </w:rPr>
        <w:t xml:space="preserve">B., &amp; </w:t>
      </w:r>
      <w:proofErr w:type="spellStart"/>
      <w:r w:rsidR="003330CC">
        <w:rPr>
          <w:rFonts w:ascii="Times New Roman" w:eastAsia="Times New Roman" w:hAnsi="Times New Roman"/>
          <w:sz w:val="24"/>
          <w:szCs w:val="24"/>
          <w:lang w:val="en-US"/>
        </w:rPr>
        <w:t>Abubakar</w:t>
      </w:r>
      <w:proofErr w:type="spellEnd"/>
      <w:r w:rsidR="003330CC">
        <w:rPr>
          <w:rFonts w:ascii="Times New Roman" w:eastAsia="Times New Roman" w:hAnsi="Times New Roman"/>
          <w:sz w:val="24"/>
          <w:szCs w:val="24"/>
          <w:lang w:val="en-US"/>
        </w:rPr>
        <w:t>, H. (2021). The Prospects of Modular Housing in A</w:t>
      </w:r>
      <w:r w:rsidRPr="00A819B9">
        <w:rPr>
          <w:rFonts w:ascii="Times New Roman" w:eastAsia="Times New Roman" w:hAnsi="Times New Roman"/>
          <w:sz w:val="24"/>
          <w:szCs w:val="24"/>
          <w:lang w:val="en-US"/>
        </w:rPr>
        <w:t xml:space="preserve">ddressing </w:t>
      </w:r>
    </w:p>
    <w:p w:rsidR="00A819B9" w:rsidRPr="00A819B9" w:rsidRDefault="003330CC" w:rsidP="00AA1E64">
      <w:pPr>
        <w:spacing w:before="100" w:beforeAutospacing="1" w:after="100" w:afterAutospacing="1" w:line="360" w:lineRule="auto"/>
        <w:ind w:left="720"/>
        <w:jc w:val="both"/>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Nigeria’s Rural Housing D</w:t>
      </w:r>
      <w:r w:rsidR="00A819B9" w:rsidRPr="00A819B9">
        <w:rPr>
          <w:rFonts w:ascii="Times New Roman" w:eastAsia="Times New Roman" w:hAnsi="Times New Roman"/>
          <w:sz w:val="24"/>
          <w:szCs w:val="24"/>
          <w:lang w:val="en-US"/>
        </w:rPr>
        <w:t xml:space="preserve">eficit. </w:t>
      </w:r>
      <w:r w:rsidR="00A819B9" w:rsidRPr="00A819B9">
        <w:rPr>
          <w:rFonts w:ascii="Times New Roman" w:eastAsia="Times New Roman" w:hAnsi="Times New Roman"/>
          <w:i/>
          <w:iCs/>
          <w:sz w:val="24"/>
          <w:szCs w:val="24"/>
          <w:lang w:val="en-US"/>
        </w:rPr>
        <w:t>Journal of Sustainable Development in Africa, 23</w:t>
      </w:r>
      <w:r w:rsidR="00A819B9" w:rsidRPr="00A819B9">
        <w:rPr>
          <w:rFonts w:ascii="Times New Roman" w:eastAsia="Times New Roman" w:hAnsi="Times New Roman"/>
          <w:sz w:val="24"/>
          <w:szCs w:val="24"/>
          <w:lang w:val="en-US"/>
        </w:rPr>
        <w:t>(6), 112–125.</w:t>
      </w:r>
    </w:p>
    <w:p w:rsidR="00DE114C" w:rsidRDefault="00DE114C" w:rsidP="00816808">
      <w:pPr>
        <w:pStyle w:val="NormalWeb"/>
        <w:spacing w:line="360" w:lineRule="auto"/>
        <w:ind w:left="720"/>
        <w:jc w:val="both"/>
      </w:pPr>
    </w:p>
    <w:p w:rsidR="004479EF" w:rsidRDefault="004479EF" w:rsidP="00515D12"/>
    <w:p w:rsidR="004479EF" w:rsidRDefault="004479EF" w:rsidP="00917DA1"/>
    <w:p w:rsidR="004479EF" w:rsidRDefault="004479EF" w:rsidP="00917DA1"/>
    <w:p w:rsidR="004479EF" w:rsidRDefault="004479EF" w:rsidP="00917DA1"/>
    <w:p w:rsidR="004479EF" w:rsidRDefault="004479EF" w:rsidP="00917DA1"/>
    <w:p w:rsidR="004479EF" w:rsidRDefault="004479EF" w:rsidP="00917DA1"/>
    <w:p w:rsidR="006F13BD" w:rsidRDefault="006F13BD" w:rsidP="00917DA1"/>
    <w:p w:rsidR="006F13BD" w:rsidRDefault="006F13BD" w:rsidP="00917DA1"/>
    <w:p w:rsidR="006F13BD" w:rsidRDefault="006F13BD" w:rsidP="00917DA1"/>
    <w:p w:rsidR="00AA1E64" w:rsidRDefault="00AA1E64" w:rsidP="00917DA1"/>
    <w:p w:rsidR="00AA1E64" w:rsidRDefault="00AA1E64" w:rsidP="00917DA1"/>
    <w:p w:rsidR="00AA1E64" w:rsidRDefault="00AA1E64" w:rsidP="00917DA1"/>
    <w:p w:rsidR="00AA1E64" w:rsidRDefault="00AA1E64" w:rsidP="00917DA1"/>
    <w:p w:rsidR="00AA1E64" w:rsidRDefault="00AA1E64" w:rsidP="00917DA1"/>
    <w:p w:rsidR="00AA1E64" w:rsidRDefault="00AA1E64" w:rsidP="00917DA1"/>
    <w:p w:rsidR="00AA1E64" w:rsidRDefault="00AA1E64" w:rsidP="00917DA1"/>
    <w:p w:rsidR="00AA1E64" w:rsidRDefault="00AA1E64" w:rsidP="00917DA1"/>
    <w:p w:rsidR="00AA1E64" w:rsidRDefault="00AA1E64" w:rsidP="00917DA1"/>
    <w:p w:rsidR="00AA1E64" w:rsidRDefault="00AA1E64" w:rsidP="00917DA1"/>
    <w:p w:rsidR="00AA1E64" w:rsidRDefault="00AA1E64" w:rsidP="00917DA1"/>
    <w:p w:rsidR="006F13BD" w:rsidRDefault="006F13BD" w:rsidP="00917DA1">
      <w:bookmarkStart w:id="1" w:name="_GoBack"/>
      <w:bookmarkEnd w:id="1"/>
    </w:p>
    <w:p w:rsidR="004479EF" w:rsidRPr="007A1E5B" w:rsidRDefault="004479EF" w:rsidP="004479EF">
      <w:pPr>
        <w:spacing w:after="0" w:line="480" w:lineRule="auto"/>
        <w:ind w:left="4320" w:right="-18" w:firstLine="720"/>
        <w:jc w:val="both"/>
        <w:rPr>
          <w:rStyle w:val="Emphasis"/>
          <w:rFonts w:ascii="Times New Roman" w:hAnsi="Times New Roman"/>
          <w:i w:val="0"/>
          <w:sz w:val="24"/>
          <w:szCs w:val="24"/>
        </w:rPr>
      </w:pPr>
      <w:proofErr w:type="spellStart"/>
      <w:r w:rsidRPr="007A1E5B">
        <w:rPr>
          <w:rStyle w:val="Emphasis"/>
          <w:rFonts w:ascii="Times New Roman" w:hAnsi="Times New Roman"/>
          <w:i w:val="0"/>
          <w:sz w:val="24"/>
          <w:szCs w:val="24"/>
        </w:rPr>
        <w:lastRenderedPageBreak/>
        <w:t>Kwara</w:t>
      </w:r>
      <w:proofErr w:type="spellEnd"/>
      <w:r w:rsidRPr="007A1E5B">
        <w:rPr>
          <w:rStyle w:val="Emphasis"/>
          <w:rFonts w:ascii="Times New Roman" w:hAnsi="Times New Roman"/>
          <w:i w:val="0"/>
          <w:sz w:val="24"/>
          <w:szCs w:val="24"/>
        </w:rPr>
        <w:t xml:space="preserve"> State Polytechnic,</w:t>
      </w:r>
    </w:p>
    <w:p w:rsidR="004479EF" w:rsidRPr="007A1E5B" w:rsidRDefault="004479EF" w:rsidP="004479EF">
      <w:pPr>
        <w:spacing w:after="0" w:line="480" w:lineRule="auto"/>
        <w:ind w:left="4320" w:right="-18" w:firstLine="720"/>
        <w:jc w:val="both"/>
        <w:rPr>
          <w:rStyle w:val="Emphasis"/>
          <w:rFonts w:ascii="Times New Roman" w:hAnsi="Times New Roman"/>
          <w:i w:val="0"/>
          <w:sz w:val="24"/>
          <w:szCs w:val="24"/>
        </w:rPr>
      </w:pPr>
      <w:r w:rsidRPr="007A1E5B">
        <w:rPr>
          <w:rStyle w:val="Emphasis"/>
          <w:rFonts w:ascii="Times New Roman" w:hAnsi="Times New Roman"/>
          <w:i w:val="0"/>
          <w:sz w:val="24"/>
          <w:szCs w:val="24"/>
        </w:rPr>
        <w:t>P.M.B 1375,</w:t>
      </w:r>
    </w:p>
    <w:p w:rsidR="004479EF" w:rsidRPr="007A1E5B" w:rsidRDefault="004479EF" w:rsidP="004479EF">
      <w:pPr>
        <w:spacing w:after="0" w:line="480" w:lineRule="auto"/>
        <w:ind w:left="4320" w:right="-18" w:firstLine="720"/>
        <w:jc w:val="both"/>
        <w:rPr>
          <w:rStyle w:val="Emphasis"/>
          <w:rFonts w:ascii="Times New Roman" w:hAnsi="Times New Roman"/>
          <w:i w:val="0"/>
          <w:sz w:val="24"/>
          <w:szCs w:val="24"/>
        </w:rPr>
      </w:pPr>
      <w:r w:rsidRPr="007A1E5B">
        <w:rPr>
          <w:rStyle w:val="Emphasis"/>
          <w:rFonts w:ascii="Times New Roman" w:hAnsi="Times New Roman"/>
          <w:i w:val="0"/>
          <w:sz w:val="24"/>
          <w:szCs w:val="24"/>
        </w:rPr>
        <w:t>Ilorin.</w:t>
      </w:r>
    </w:p>
    <w:p w:rsidR="004479EF" w:rsidRPr="007A1E5B" w:rsidRDefault="004479EF" w:rsidP="004479EF">
      <w:pPr>
        <w:spacing w:after="0" w:line="480" w:lineRule="auto"/>
        <w:ind w:left="4320" w:right="-18" w:firstLine="720"/>
        <w:jc w:val="both"/>
        <w:rPr>
          <w:rStyle w:val="Emphasis"/>
          <w:rFonts w:ascii="Times New Roman" w:hAnsi="Times New Roman"/>
          <w:i w:val="0"/>
          <w:sz w:val="24"/>
          <w:szCs w:val="24"/>
        </w:rPr>
      </w:pPr>
      <w:proofErr w:type="spellStart"/>
      <w:r w:rsidRPr="007A1E5B">
        <w:rPr>
          <w:rStyle w:val="Emphasis"/>
          <w:rFonts w:ascii="Times New Roman" w:hAnsi="Times New Roman"/>
          <w:i w:val="0"/>
          <w:sz w:val="24"/>
          <w:szCs w:val="24"/>
        </w:rPr>
        <w:t>Kwara</w:t>
      </w:r>
      <w:proofErr w:type="spellEnd"/>
      <w:r w:rsidRPr="007A1E5B">
        <w:rPr>
          <w:rStyle w:val="Emphasis"/>
          <w:rFonts w:ascii="Times New Roman" w:hAnsi="Times New Roman"/>
          <w:i w:val="0"/>
          <w:sz w:val="24"/>
          <w:szCs w:val="24"/>
        </w:rPr>
        <w:t xml:space="preserve"> State.</w:t>
      </w:r>
    </w:p>
    <w:p w:rsidR="004479EF" w:rsidRPr="007A1E5B" w:rsidRDefault="00DE114C" w:rsidP="004479EF">
      <w:pPr>
        <w:spacing w:after="0" w:line="480" w:lineRule="auto"/>
        <w:ind w:left="4320" w:right="-18" w:firstLine="720"/>
        <w:jc w:val="both"/>
        <w:rPr>
          <w:rStyle w:val="Emphasis"/>
          <w:rFonts w:ascii="Times New Roman" w:hAnsi="Times New Roman"/>
          <w:i w:val="0"/>
          <w:sz w:val="24"/>
          <w:szCs w:val="24"/>
        </w:rPr>
      </w:pPr>
      <w:r>
        <w:rPr>
          <w:rStyle w:val="Emphasis"/>
          <w:rFonts w:ascii="Times New Roman" w:hAnsi="Times New Roman"/>
          <w:i w:val="0"/>
          <w:sz w:val="24"/>
          <w:szCs w:val="24"/>
        </w:rPr>
        <w:t>2</w:t>
      </w:r>
      <w:r w:rsidR="00B54DC8">
        <w:rPr>
          <w:rStyle w:val="Emphasis"/>
          <w:rFonts w:ascii="Times New Roman" w:hAnsi="Times New Roman"/>
          <w:i w:val="0"/>
          <w:sz w:val="24"/>
          <w:szCs w:val="24"/>
        </w:rPr>
        <w:t>3</w:t>
      </w:r>
      <w:r>
        <w:rPr>
          <w:rStyle w:val="Emphasis"/>
          <w:rFonts w:ascii="Times New Roman" w:hAnsi="Times New Roman"/>
          <w:i w:val="0"/>
          <w:sz w:val="24"/>
          <w:szCs w:val="24"/>
          <w:vertAlign w:val="superscript"/>
        </w:rPr>
        <w:t>rd</w:t>
      </w:r>
      <w:r w:rsidR="004479EF">
        <w:rPr>
          <w:rStyle w:val="Emphasis"/>
          <w:rFonts w:ascii="Times New Roman" w:hAnsi="Times New Roman"/>
          <w:i w:val="0"/>
          <w:sz w:val="24"/>
          <w:szCs w:val="24"/>
        </w:rPr>
        <w:t xml:space="preserve"> January</w:t>
      </w:r>
      <w:r w:rsidR="004479EF" w:rsidRPr="007A1E5B">
        <w:rPr>
          <w:rStyle w:val="Emphasis"/>
          <w:rFonts w:ascii="Times New Roman" w:hAnsi="Times New Roman"/>
          <w:i w:val="0"/>
          <w:sz w:val="24"/>
          <w:szCs w:val="24"/>
        </w:rPr>
        <w:t xml:space="preserve">, </w:t>
      </w:r>
      <w:r w:rsidR="004479EF">
        <w:rPr>
          <w:rStyle w:val="Emphasis"/>
          <w:rFonts w:ascii="Times New Roman" w:hAnsi="Times New Roman"/>
          <w:i w:val="0"/>
          <w:sz w:val="24"/>
          <w:szCs w:val="24"/>
        </w:rPr>
        <w:t>2025</w:t>
      </w:r>
    </w:p>
    <w:p w:rsidR="004479EF" w:rsidRPr="007A1E5B" w:rsidRDefault="004479EF" w:rsidP="004479EF">
      <w:pPr>
        <w:spacing w:after="0" w:line="480" w:lineRule="auto"/>
        <w:ind w:right="-18"/>
        <w:jc w:val="both"/>
        <w:rPr>
          <w:rStyle w:val="Emphasis"/>
          <w:rFonts w:ascii="Times New Roman" w:hAnsi="Times New Roman"/>
          <w:i w:val="0"/>
          <w:sz w:val="24"/>
          <w:szCs w:val="24"/>
        </w:rPr>
      </w:pPr>
    </w:p>
    <w:p w:rsidR="004479EF" w:rsidRPr="007A1E5B" w:rsidRDefault="004479EF" w:rsidP="004479EF">
      <w:pPr>
        <w:spacing w:after="0" w:line="480" w:lineRule="auto"/>
        <w:ind w:right="-18"/>
        <w:jc w:val="both"/>
        <w:rPr>
          <w:rStyle w:val="Emphasis"/>
          <w:rFonts w:ascii="Times New Roman" w:hAnsi="Times New Roman"/>
          <w:i w:val="0"/>
          <w:sz w:val="24"/>
          <w:szCs w:val="24"/>
        </w:rPr>
      </w:pPr>
      <w:r w:rsidRPr="007A1E5B">
        <w:rPr>
          <w:rStyle w:val="Emphasis"/>
          <w:rFonts w:ascii="Times New Roman" w:hAnsi="Times New Roman"/>
          <w:i w:val="0"/>
          <w:sz w:val="24"/>
          <w:szCs w:val="24"/>
        </w:rPr>
        <w:t>Dear Sir,</w:t>
      </w:r>
    </w:p>
    <w:p w:rsidR="000421E6" w:rsidRPr="000421E6" w:rsidRDefault="000421E6" w:rsidP="000421E6">
      <w:pPr>
        <w:rPr>
          <w:rFonts w:ascii="Times New Roman" w:hAnsi="Times New Roman"/>
          <w:sz w:val="24"/>
        </w:rPr>
      </w:pPr>
      <w:r w:rsidRPr="000421E6">
        <w:rPr>
          <w:rFonts w:ascii="Times New Roman" w:hAnsi="Times New Roman"/>
          <w:sz w:val="24"/>
        </w:rPr>
        <w:t>I am a final year student of the Higher National Diploma (HND) programme in the Department of Building Technology, at the Institute of Environmental Studies. As part of the academic requirements for the award of the Higher National Diploma in Building Technology, I am conducting a research study titled:</w:t>
      </w:r>
    </w:p>
    <w:p w:rsidR="000421E6" w:rsidRPr="008B3D98" w:rsidRDefault="000421E6" w:rsidP="000421E6">
      <w:pPr>
        <w:rPr>
          <w:rFonts w:ascii="Times New Roman" w:hAnsi="Times New Roman"/>
          <w:b/>
          <w:sz w:val="24"/>
        </w:rPr>
      </w:pPr>
      <w:r w:rsidRPr="000421E6">
        <w:rPr>
          <w:rFonts w:ascii="Times New Roman" w:hAnsi="Times New Roman"/>
          <w:sz w:val="24"/>
        </w:rPr>
        <w:t>“</w:t>
      </w:r>
      <w:r w:rsidR="008B3D98">
        <w:rPr>
          <w:rFonts w:ascii="Times New Roman" w:hAnsi="Times New Roman"/>
          <w:sz w:val="24"/>
        </w:rPr>
        <w:t>T</w:t>
      </w:r>
      <w:r w:rsidR="008B3D98" w:rsidRPr="008B3D98">
        <w:rPr>
          <w:rFonts w:ascii="Times New Roman" w:hAnsi="Times New Roman"/>
          <w:sz w:val="24"/>
        </w:rPr>
        <w:t>he role of builders in enhancing affordable housing in rural areas</w:t>
      </w:r>
      <w:r w:rsidRPr="000421E6">
        <w:rPr>
          <w:rFonts w:ascii="Times New Roman" w:hAnsi="Times New Roman"/>
          <w:sz w:val="24"/>
        </w:rPr>
        <w:t xml:space="preserve"> (A Case Study of Selected Rural Communities in Ilorin, </w:t>
      </w:r>
      <w:proofErr w:type="spellStart"/>
      <w:r w:rsidRPr="000421E6">
        <w:rPr>
          <w:rFonts w:ascii="Times New Roman" w:hAnsi="Times New Roman"/>
          <w:sz w:val="24"/>
        </w:rPr>
        <w:t>Kwara</w:t>
      </w:r>
      <w:proofErr w:type="spellEnd"/>
      <w:r w:rsidRPr="000421E6">
        <w:rPr>
          <w:rFonts w:ascii="Times New Roman" w:hAnsi="Times New Roman"/>
          <w:sz w:val="24"/>
        </w:rPr>
        <w:t xml:space="preserve"> State).”</w:t>
      </w:r>
    </w:p>
    <w:p w:rsidR="000421E6" w:rsidRPr="000421E6" w:rsidRDefault="000421E6" w:rsidP="000421E6">
      <w:pPr>
        <w:rPr>
          <w:rFonts w:ascii="Times New Roman" w:hAnsi="Times New Roman"/>
          <w:sz w:val="24"/>
        </w:rPr>
      </w:pPr>
      <w:r w:rsidRPr="000421E6">
        <w:rPr>
          <w:rFonts w:ascii="Times New Roman" w:hAnsi="Times New Roman"/>
          <w:sz w:val="24"/>
        </w:rPr>
        <w:t>The purpose of this study is to assess the contributions, challenges, and opportunities associated with builder involvement in the delivery of affordable housing in rural areas. You have been carefully selected as a respondent due to your knowledge, professional experience, or residency in rural housing contexts.</w:t>
      </w:r>
    </w:p>
    <w:p w:rsidR="000421E6" w:rsidRPr="000421E6" w:rsidRDefault="000421E6" w:rsidP="000421E6">
      <w:pPr>
        <w:rPr>
          <w:rFonts w:ascii="Times New Roman" w:hAnsi="Times New Roman"/>
          <w:sz w:val="24"/>
        </w:rPr>
      </w:pPr>
      <w:r w:rsidRPr="000421E6">
        <w:rPr>
          <w:rFonts w:ascii="Times New Roman" w:hAnsi="Times New Roman"/>
          <w:sz w:val="24"/>
        </w:rPr>
        <w:t>I kindly request your honest and objective responses to the attached questionnaire. Please be assured that all information provided will be treated with the utmost confidentiality and used strictly for academic purposes only.</w:t>
      </w:r>
    </w:p>
    <w:p w:rsidR="000421E6" w:rsidRPr="000421E6" w:rsidRDefault="000421E6" w:rsidP="000421E6">
      <w:pPr>
        <w:rPr>
          <w:rFonts w:ascii="Times New Roman" w:hAnsi="Times New Roman"/>
          <w:sz w:val="24"/>
        </w:rPr>
      </w:pPr>
      <w:r w:rsidRPr="000421E6">
        <w:rPr>
          <w:rFonts w:ascii="Times New Roman" w:hAnsi="Times New Roman"/>
          <w:sz w:val="24"/>
        </w:rPr>
        <w:t>Your participation is highly valued and will contribute significantly to the success of this research.</w:t>
      </w:r>
    </w:p>
    <w:p w:rsidR="000421E6" w:rsidRPr="000421E6" w:rsidRDefault="000421E6" w:rsidP="000421E6">
      <w:pPr>
        <w:rPr>
          <w:rFonts w:ascii="Times New Roman" w:hAnsi="Times New Roman"/>
          <w:sz w:val="24"/>
        </w:rPr>
      </w:pPr>
      <w:r w:rsidRPr="000421E6">
        <w:rPr>
          <w:rFonts w:ascii="Times New Roman" w:hAnsi="Times New Roman"/>
          <w:sz w:val="24"/>
        </w:rPr>
        <w:t>Thank you for your anticipated cooperation.</w:t>
      </w:r>
    </w:p>
    <w:p w:rsidR="000421E6" w:rsidRDefault="000421E6" w:rsidP="000421E6">
      <w:pPr>
        <w:pStyle w:val="NormalWeb"/>
      </w:pPr>
      <w:r>
        <w:t>Yours sincerely</w:t>
      </w:r>
      <w:proofErr w:type="gramStart"/>
      <w:r>
        <w:t>,</w:t>
      </w:r>
      <w:proofErr w:type="gramEnd"/>
      <w:r>
        <w:br/>
      </w:r>
      <w:r>
        <w:rPr>
          <w:rStyle w:val="Emphasis"/>
          <w:i w:val="0"/>
        </w:rPr>
        <w:t>DAMILOLA OYELEKE</w:t>
      </w:r>
      <w:r>
        <w:br/>
        <w:t>HND/23/BLD/FT/0056</w:t>
      </w:r>
      <w:r>
        <w:br/>
        <w:t>Department of Building Technology</w:t>
      </w:r>
      <w:r>
        <w:br/>
        <w:t>Institute of Environmental Studies</w:t>
      </w:r>
    </w:p>
    <w:p w:rsidR="004479EF" w:rsidRPr="007A1E5B" w:rsidRDefault="004479EF" w:rsidP="004479EF">
      <w:pPr>
        <w:tabs>
          <w:tab w:val="left" w:pos="3871"/>
          <w:tab w:val="center" w:pos="4680"/>
        </w:tabs>
        <w:spacing w:after="0" w:line="480" w:lineRule="auto"/>
        <w:ind w:right="-18"/>
        <w:jc w:val="both"/>
        <w:rPr>
          <w:rStyle w:val="Emphasis"/>
          <w:rFonts w:ascii="Times New Roman" w:hAnsi="Times New Roman"/>
          <w:i w:val="0"/>
          <w:sz w:val="24"/>
          <w:szCs w:val="24"/>
        </w:rPr>
      </w:pPr>
      <w:r w:rsidRPr="007A1E5B">
        <w:rPr>
          <w:rStyle w:val="Emphasis"/>
          <w:rFonts w:ascii="Times New Roman" w:hAnsi="Times New Roman"/>
          <w:i w:val="0"/>
          <w:sz w:val="24"/>
          <w:szCs w:val="24"/>
        </w:rPr>
        <w:tab/>
      </w:r>
      <w:r w:rsidRPr="007A1E5B">
        <w:rPr>
          <w:rStyle w:val="Emphasis"/>
          <w:rFonts w:ascii="Times New Roman" w:hAnsi="Times New Roman"/>
          <w:i w:val="0"/>
          <w:sz w:val="24"/>
          <w:szCs w:val="24"/>
        </w:rPr>
        <w:tab/>
      </w:r>
      <w:r w:rsidRPr="007A1E5B">
        <w:rPr>
          <w:rStyle w:val="Emphasis"/>
          <w:rFonts w:ascii="Times New Roman" w:hAnsi="Times New Roman"/>
          <w:i w:val="0"/>
          <w:sz w:val="24"/>
          <w:szCs w:val="24"/>
        </w:rPr>
        <w:tab/>
      </w:r>
      <w:r w:rsidRPr="007A1E5B">
        <w:rPr>
          <w:rStyle w:val="Emphasis"/>
          <w:rFonts w:ascii="Times New Roman" w:hAnsi="Times New Roman"/>
          <w:i w:val="0"/>
          <w:sz w:val="24"/>
          <w:szCs w:val="24"/>
        </w:rPr>
        <w:tab/>
      </w:r>
    </w:p>
    <w:p w:rsidR="004479EF" w:rsidRDefault="004479EF" w:rsidP="004479EF">
      <w:pPr>
        <w:tabs>
          <w:tab w:val="left" w:pos="3871"/>
          <w:tab w:val="center" w:pos="4680"/>
        </w:tabs>
        <w:spacing w:after="0" w:line="480" w:lineRule="auto"/>
        <w:ind w:right="-18"/>
        <w:jc w:val="center"/>
        <w:rPr>
          <w:rStyle w:val="Emphasis"/>
          <w:rFonts w:ascii="Times New Roman" w:hAnsi="Times New Roman"/>
          <w:b/>
          <w:i w:val="0"/>
          <w:sz w:val="24"/>
          <w:szCs w:val="24"/>
        </w:rPr>
      </w:pPr>
    </w:p>
    <w:p w:rsidR="004479EF" w:rsidRPr="000421E6" w:rsidRDefault="004479EF" w:rsidP="004479EF">
      <w:pPr>
        <w:tabs>
          <w:tab w:val="left" w:pos="3871"/>
          <w:tab w:val="center" w:pos="4680"/>
        </w:tabs>
        <w:spacing w:after="0" w:line="480" w:lineRule="auto"/>
        <w:ind w:right="-18"/>
        <w:jc w:val="center"/>
        <w:rPr>
          <w:rStyle w:val="Emphasis"/>
          <w:rFonts w:ascii="Times New Roman" w:hAnsi="Times New Roman"/>
          <w:b/>
          <w:i w:val="0"/>
          <w:sz w:val="24"/>
          <w:szCs w:val="24"/>
        </w:rPr>
      </w:pPr>
      <w:r w:rsidRPr="000421E6">
        <w:rPr>
          <w:rStyle w:val="Emphasis"/>
          <w:rFonts w:ascii="Times New Roman" w:hAnsi="Times New Roman"/>
          <w:b/>
          <w:i w:val="0"/>
          <w:sz w:val="24"/>
          <w:szCs w:val="24"/>
        </w:rPr>
        <w:t xml:space="preserve">QUESTIONAIRE TO </w:t>
      </w:r>
      <w:r w:rsidR="00B54DC8" w:rsidRPr="000421E6">
        <w:rPr>
          <w:rFonts w:ascii="Times New Roman" w:eastAsia="Times New Roman" w:hAnsi="Times New Roman"/>
          <w:b/>
          <w:sz w:val="24"/>
          <w:szCs w:val="24"/>
        </w:rPr>
        <w:t xml:space="preserve">CONTRACTORS, QUANTITY SURVEYORS, </w:t>
      </w:r>
      <w:r w:rsidR="000421E6" w:rsidRPr="000421E6">
        <w:rPr>
          <w:rFonts w:ascii="Times New Roman" w:eastAsia="Times New Roman" w:hAnsi="Times New Roman"/>
          <w:b/>
          <w:sz w:val="24"/>
          <w:szCs w:val="24"/>
        </w:rPr>
        <w:t>BUILDERS</w:t>
      </w:r>
    </w:p>
    <w:p w:rsidR="004479EF" w:rsidRPr="000421E6" w:rsidRDefault="004479EF" w:rsidP="004479EF">
      <w:pPr>
        <w:spacing w:after="0" w:line="480" w:lineRule="auto"/>
        <w:ind w:right="-18"/>
        <w:jc w:val="center"/>
        <w:rPr>
          <w:rStyle w:val="Emphasis"/>
          <w:rFonts w:ascii="Times New Roman" w:hAnsi="Times New Roman"/>
          <w:b/>
          <w:i w:val="0"/>
          <w:sz w:val="24"/>
          <w:szCs w:val="24"/>
        </w:rPr>
      </w:pPr>
      <w:r w:rsidRPr="000421E6">
        <w:rPr>
          <w:rStyle w:val="Emphasis"/>
          <w:rFonts w:ascii="Times New Roman" w:hAnsi="Times New Roman"/>
          <w:b/>
          <w:i w:val="0"/>
          <w:sz w:val="24"/>
          <w:szCs w:val="24"/>
        </w:rPr>
        <w:t>ON</w:t>
      </w:r>
    </w:p>
    <w:p w:rsidR="00DC14EB" w:rsidRPr="00DC14EB" w:rsidRDefault="00DC14EB" w:rsidP="00DC14EB">
      <w:pPr>
        <w:jc w:val="center"/>
        <w:rPr>
          <w:rFonts w:ascii="Times New Roman" w:hAnsi="Times New Roman"/>
          <w:b/>
          <w:sz w:val="24"/>
          <w:szCs w:val="24"/>
        </w:rPr>
      </w:pPr>
      <w:r w:rsidRPr="00DC14EB">
        <w:rPr>
          <w:rFonts w:ascii="Times New Roman" w:hAnsi="Times New Roman"/>
          <w:b/>
          <w:sz w:val="24"/>
          <w:szCs w:val="24"/>
        </w:rPr>
        <w:t>THE ROLE OF BUILDERS IN ENHANCING AFFORDABLE HOUSING IN RURAL AREAS</w:t>
      </w:r>
    </w:p>
    <w:p w:rsidR="00B54DC8" w:rsidRPr="000421E6" w:rsidRDefault="000421E6" w:rsidP="000421E6">
      <w:pPr>
        <w:jc w:val="center"/>
        <w:rPr>
          <w:rFonts w:ascii="Times New Roman" w:eastAsia="Times New Roman" w:hAnsi="Times New Roman"/>
          <w:b/>
          <w:sz w:val="24"/>
          <w:szCs w:val="28"/>
        </w:rPr>
      </w:pPr>
      <w:r w:rsidRPr="000421E6">
        <w:rPr>
          <w:rFonts w:ascii="Times New Roman" w:eastAsia="Times New Roman" w:hAnsi="Times New Roman"/>
          <w:b/>
          <w:sz w:val="24"/>
          <w:szCs w:val="28"/>
        </w:rPr>
        <w:t>QUESTIONNAIRE</w:t>
      </w:r>
    </w:p>
    <w:p w:rsidR="000421E6" w:rsidRPr="000421E6" w:rsidRDefault="000421E6" w:rsidP="000421E6">
      <w:pPr>
        <w:rPr>
          <w:rFonts w:ascii="Times New Roman" w:hAnsi="Times New Roman"/>
          <w:b/>
          <w:sz w:val="24"/>
          <w:szCs w:val="24"/>
        </w:rPr>
      </w:pPr>
      <w:r w:rsidRPr="000421E6">
        <w:rPr>
          <w:rFonts w:ascii="Times New Roman" w:hAnsi="Times New Roman"/>
          <w:b/>
          <w:sz w:val="24"/>
          <w:szCs w:val="24"/>
        </w:rPr>
        <w:t>Section A: Respondent's Demographic Information</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1. Gender</w:t>
      </w:r>
      <w:r w:rsidRPr="000421E6">
        <w:rPr>
          <w:rFonts w:ascii="Times New Roman" w:hAnsi="Times New Roman"/>
          <w:sz w:val="24"/>
          <w:szCs w:val="24"/>
        </w:rPr>
        <w:br/>
      </w:r>
      <w:r w:rsidRPr="000421E6">
        <w:rPr>
          <w:rFonts w:ascii="Segoe UI Symbol" w:hAnsi="Segoe UI Symbol" w:cs="Segoe UI Symbol"/>
          <w:sz w:val="24"/>
          <w:szCs w:val="24"/>
        </w:rPr>
        <w:t>☐</w:t>
      </w:r>
      <w:r w:rsidRPr="000421E6">
        <w:rPr>
          <w:rFonts w:ascii="Times New Roman" w:hAnsi="Times New Roman"/>
          <w:sz w:val="24"/>
          <w:szCs w:val="24"/>
        </w:rPr>
        <w:t xml:space="preserve"> Male </w:t>
      </w:r>
      <w:r w:rsidRPr="000421E6">
        <w:rPr>
          <w:rFonts w:ascii="Segoe UI Symbol" w:hAnsi="Segoe UI Symbol" w:cs="Segoe UI Symbol"/>
          <w:sz w:val="24"/>
          <w:szCs w:val="24"/>
        </w:rPr>
        <w:t>☐</w:t>
      </w:r>
      <w:r w:rsidRPr="000421E6">
        <w:rPr>
          <w:rFonts w:ascii="Times New Roman" w:hAnsi="Times New Roman"/>
          <w:sz w:val="24"/>
          <w:szCs w:val="24"/>
        </w:rPr>
        <w:t xml:space="preserve"> Female</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2. Age Group</w:t>
      </w:r>
      <w:r w:rsidRPr="000421E6">
        <w:rPr>
          <w:rFonts w:ascii="Times New Roman" w:hAnsi="Times New Roman"/>
          <w:sz w:val="24"/>
          <w:szCs w:val="24"/>
        </w:rPr>
        <w:br/>
      </w:r>
      <w:r w:rsidRPr="000421E6">
        <w:rPr>
          <w:rFonts w:ascii="Segoe UI Symbol" w:hAnsi="Segoe UI Symbol" w:cs="Segoe UI Symbol"/>
          <w:sz w:val="24"/>
          <w:szCs w:val="24"/>
        </w:rPr>
        <w:t>☐</w:t>
      </w:r>
      <w:r w:rsidRPr="000421E6">
        <w:rPr>
          <w:rFonts w:ascii="Times New Roman" w:hAnsi="Times New Roman"/>
          <w:sz w:val="24"/>
          <w:szCs w:val="24"/>
        </w:rPr>
        <w:t xml:space="preserve"> 18–25 </w:t>
      </w:r>
      <w:r w:rsidRPr="000421E6">
        <w:rPr>
          <w:rFonts w:ascii="Segoe UI Symbol" w:hAnsi="Segoe UI Symbol" w:cs="Segoe UI Symbol"/>
          <w:sz w:val="24"/>
          <w:szCs w:val="24"/>
        </w:rPr>
        <w:t>☐</w:t>
      </w:r>
      <w:r w:rsidRPr="000421E6">
        <w:rPr>
          <w:rFonts w:ascii="Times New Roman" w:hAnsi="Times New Roman"/>
          <w:sz w:val="24"/>
          <w:szCs w:val="24"/>
        </w:rPr>
        <w:t xml:space="preserve"> 26–35 </w:t>
      </w:r>
      <w:r w:rsidRPr="000421E6">
        <w:rPr>
          <w:rFonts w:ascii="Segoe UI Symbol" w:hAnsi="Segoe UI Symbol" w:cs="Segoe UI Symbol"/>
          <w:sz w:val="24"/>
          <w:szCs w:val="24"/>
        </w:rPr>
        <w:t>☐</w:t>
      </w:r>
      <w:r w:rsidRPr="000421E6">
        <w:rPr>
          <w:rFonts w:ascii="Times New Roman" w:hAnsi="Times New Roman"/>
          <w:sz w:val="24"/>
          <w:szCs w:val="24"/>
        </w:rPr>
        <w:t xml:space="preserve"> 36–45 </w:t>
      </w:r>
      <w:r w:rsidRPr="000421E6">
        <w:rPr>
          <w:rFonts w:ascii="Segoe UI Symbol" w:hAnsi="Segoe UI Symbol" w:cs="Segoe UI Symbol"/>
          <w:sz w:val="24"/>
          <w:szCs w:val="24"/>
        </w:rPr>
        <w:t>☐</w:t>
      </w:r>
      <w:r w:rsidRPr="000421E6">
        <w:rPr>
          <w:rFonts w:ascii="Times New Roman" w:hAnsi="Times New Roman"/>
          <w:sz w:val="24"/>
          <w:szCs w:val="24"/>
        </w:rPr>
        <w:t xml:space="preserve"> 46–55 </w:t>
      </w:r>
      <w:r w:rsidRPr="000421E6">
        <w:rPr>
          <w:rFonts w:ascii="Segoe UI Symbol" w:hAnsi="Segoe UI Symbol" w:cs="Segoe UI Symbol"/>
          <w:sz w:val="24"/>
          <w:szCs w:val="24"/>
        </w:rPr>
        <w:t>☐</w:t>
      </w:r>
      <w:r w:rsidRPr="000421E6">
        <w:rPr>
          <w:rFonts w:ascii="Times New Roman" w:hAnsi="Times New Roman"/>
          <w:sz w:val="24"/>
          <w:szCs w:val="24"/>
        </w:rPr>
        <w:t xml:space="preserve"> 56+</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3. Occupation</w:t>
      </w:r>
      <w:r w:rsidRPr="000421E6">
        <w:rPr>
          <w:rFonts w:ascii="Times New Roman" w:hAnsi="Times New Roman"/>
          <w:sz w:val="24"/>
          <w:szCs w:val="24"/>
        </w:rPr>
        <w:br/>
      </w:r>
      <w:r w:rsidRPr="000421E6">
        <w:rPr>
          <w:rFonts w:ascii="Segoe UI Symbol" w:hAnsi="Segoe UI Symbol" w:cs="Segoe UI Symbol"/>
          <w:sz w:val="24"/>
          <w:szCs w:val="24"/>
        </w:rPr>
        <w:t>☐</w:t>
      </w:r>
      <w:r w:rsidRPr="000421E6">
        <w:rPr>
          <w:rFonts w:ascii="Times New Roman" w:hAnsi="Times New Roman"/>
          <w:sz w:val="24"/>
          <w:szCs w:val="24"/>
        </w:rPr>
        <w:t xml:space="preserve"> Builder </w:t>
      </w:r>
      <w:r w:rsidRPr="000421E6">
        <w:rPr>
          <w:rFonts w:ascii="Segoe UI Symbol" w:hAnsi="Segoe UI Symbol" w:cs="Segoe UI Symbol"/>
          <w:sz w:val="24"/>
          <w:szCs w:val="24"/>
        </w:rPr>
        <w:t>☐</w:t>
      </w:r>
      <w:r w:rsidRPr="000421E6">
        <w:rPr>
          <w:rFonts w:ascii="Times New Roman" w:hAnsi="Times New Roman"/>
          <w:sz w:val="24"/>
          <w:szCs w:val="24"/>
        </w:rPr>
        <w:t xml:space="preserve"> Contractor </w:t>
      </w:r>
      <w:r w:rsidRPr="000421E6">
        <w:rPr>
          <w:rFonts w:ascii="Segoe UI Symbol" w:hAnsi="Segoe UI Symbol" w:cs="Segoe UI Symbol"/>
          <w:sz w:val="24"/>
          <w:szCs w:val="24"/>
        </w:rPr>
        <w:t>☐</w:t>
      </w:r>
      <w:r w:rsidRPr="000421E6">
        <w:rPr>
          <w:rFonts w:ascii="Times New Roman" w:hAnsi="Times New Roman"/>
          <w:sz w:val="24"/>
          <w:szCs w:val="24"/>
        </w:rPr>
        <w:t xml:space="preserve"> Artisan </w:t>
      </w:r>
      <w:r w:rsidRPr="000421E6">
        <w:rPr>
          <w:rFonts w:ascii="Segoe UI Symbol" w:hAnsi="Segoe UI Symbol" w:cs="Segoe UI Symbol"/>
          <w:sz w:val="24"/>
          <w:szCs w:val="24"/>
        </w:rPr>
        <w:t>☐</w:t>
      </w:r>
      <w:r w:rsidRPr="000421E6">
        <w:rPr>
          <w:rFonts w:ascii="Times New Roman" w:hAnsi="Times New Roman"/>
          <w:sz w:val="24"/>
          <w:szCs w:val="24"/>
        </w:rPr>
        <w:t xml:space="preserve"> Housing Officer </w:t>
      </w:r>
      <w:r w:rsidRPr="000421E6">
        <w:rPr>
          <w:rFonts w:ascii="Segoe UI Symbol" w:hAnsi="Segoe UI Symbol" w:cs="Segoe UI Symbol"/>
          <w:sz w:val="24"/>
          <w:szCs w:val="24"/>
        </w:rPr>
        <w:t>☐</w:t>
      </w:r>
      <w:r w:rsidRPr="000421E6">
        <w:rPr>
          <w:rFonts w:ascii="Times New Roman" w:hAnsi="Times New Roman"/>
          <w:sz w:val="24"/>
          <w:szCs w:val="24"/>
        </w:rPr>
        <w:t xml:space="preserve"> Community Resident</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4. Educational Qualification</w:t>
      </w:r>
      <w:r w:rsidRPr="000421E6">
        <w:rPr>
          <w:rFonts w:ascii="Times New Roman" w:hAnsi="Times New Roman"/>
          <w:sz w:val="24"/>
          <w:szCs w:val="24"/>
        </w:rPr>
        <w:br/>
      </w:r>
      <w:r w:rsidRPr="000421E6">
        <w:rPr>
          <w:rFonts w:ascii="Segoe UI Symbol" w:hAnsi="Segoe UI Symbol" w:cs="Segoe UI Symbol"/>
          <w:sz w:val="24"/>
          <w:szCs w:val="24"/>
        </w:rPr>
        <w:t>☐</w:t>
      </w:r>
      <w:r w:rsidRPr="000421E6">
        <w:rPr>
          <w:rFonts w:ascii="Times New Roman" w:hAnsi="Times New Roman"/>
          <w:sz w:val="24"/>
          <w:szCs w:val="24"/>
        </w:rPr>
        <w:t xml:space="preserve"> SSCE </w:t>
      </w:r>
      <w:r w:rsidRPr="000421E6">
        <w:rPr>
          <w:rFonts w:ascii="Segoe UI Symbol" w:hAnsi="Segoe UI Symbol" w:cs="Segoe UI Symbol"/>
          <w:sz w:val="24"/>
          <w:szCs w:val="24"/>
        </w:rPr>
        <w:t>☐</w:t>
      </w:r>
      <w:r w:rsidRPr="000421E6">
        <w:rPr>
          <w:rFonts w:ascii="Times New Roman" w:hAnsi="Times New Roman"/>
          <w:sz w:val="24"/>
          <w:szCs w:val="24"/>
        </w:rPr>
        <w:t xml:space="preserve"> ND/NCE </w:t>
      </w:r>
      <w:r w:rsidRPr="000421E6">
        <w:rPr>
          <w:rFonts w:ascii="Segoe UI Symbol" w:hAnsi="Segoe UI Symbol" w:cs="Segoe UI Symbol"/>
          <w:sz w:val="24"/>
          <w:szCs w:val="24"/>
        </w:rPr>
        <w:t>☐</w:t>
      </w:r>
      <w:r w:rsidRPr="000421E6">
        <w:rPr>
          <w:rFonts w:ascii="Times New Roman" w:hAnsi="Times New Roman"/>
          <w:sz w:val="24"/>
          <w:szCs w:val="24"/>
        </w:rPr>
        <w:t xml:space="preserve"> HND/</w:t>
      </w:r>
      <w:proofErr w:type="spellStart"/>
      <w:r w:rsidRPr="000421E6">
        <w:rPr>
          <w:rFonts w:ascii="Times New Roman" w:hAnsi="Times New Roman"/>
          <w:sz w:val="24"/>
          <w:szCs w:val="24"/>
        </w:rPr>
        <w:t>B.Sc</w:t>
      </w:r>
      <w:proofErr w:type="spellEnd"/>
      <w:r w:rsidRPr="000421E6">
        <w:rPr>
          <w:rFonts w:ascii="Times New Roman" w:hAnsi="Times New Roman"/>
          <w:sz w:val="24"/>
          <w:szCs w:val="24"/>
        </w:rPr>
        <w:t> </w:t>
      </w:r>
      <w:r w:rsidRPr="000421E6">
        <w:rPr>
          <w:rFonts w:ascii="Segoe UI Symbol" w:hAnsi="Segoe UI Symbol" w:cs="Segoe UI Symbol"/>
          <w:sz w:val="24"/>
          <w:szCs w:val="24"/>
        </w:rPr>
        <w:t>☐</w:t>
      </w:r>
      <w:r w:rsidRPr="000421E6">
        <w:rPr>
          <w:rFonts w:ascii="Times New Roman" w:hAnsi="Times New Roman"/>
          <w:sz w:val="24"/>
          <w:szCs w:val="24"/>
        </w:rPr>
        <w:t xml:space="preserve"> Postgraduate</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5. Years of Experience in Building or Housing Sector</w:t>
      </w:r>
      <w:r w:rsidRPr="000421E6">
        <w:rPr>
          <w:rFonts w:ascii="Times New Roman" w:hAnsi="Times New Roman"/>
          <w:sz w:val="24"/>
          <w:szCs w:val="24"/>
        </w:rPr>
        <w:br/>
      </w:r>
      <w:r w:rsidRPr="000421E6">
        <w:rPr>
          <w:rFonts w:ascii="Segoe UI Symbol" w:hAnsi="Segoe UI Symbol" w:cs="Segoe UI Symbol"/>
          <w:sz w:val="24"/>
          <w:szCs w:val="24"/>
        </w:rPr>
        <w:t>☐</w:t>
      </w:r>
      <w:r w:rsidRPr="000421E6">
        <w:rPr>
          <w:rFonts w:ascii="Times New Roman" w:hAnsi="Times New Roman"/>
          <w:sz w:val="24"/>
          <w:szCs w:val="24"/>
        </w:rPr>
        <w:t xml:space="preserve"> 0–5 </w:t>
      </w:r>
      <w:r w:rsidRPr="000421E6">
        <w:rPr>
          <w:rFonts w:ascii="Segoe UI Symbol" w:hAnsi="Segoe UI Symbol" w:cs="Segoe UI Symbol"/>
          <w:sz w:val="24"/>
          <w:szCs w:val="24"/>
        </w:rPr>
        <w:t>☐</w:t>
      </w:r>
      <w:r w:rsidRPr="000421E6">
        <w:rPr>
          <w:rFonts w:ascii="Times New Roman" w:hAnsi="Times New Roman"/>
          <w:sz w:val="24"/>
          <w:szCs w:val="24"/>
        </w:rPr>
        <w:t xml:space="preserve"> 6–10 </w:t>
      </w:r>
      <w:r w:rsidRPr="000421E6">
        <w:rPr>
          <w:rFonts w:ascii="Segoe UI Symbol" w:hAnsi="Segoe UI Symbol" w:cs="Segoe UI Symbol"/>
          <w:sz w:val="24"/>
          <w:szCs w:val="24"/>
        </w:rPr>
        <w:t>☐</w:t>
      </w:r>
      <w:r w:rsidRPr="000421E6">
        <w:rPr>
          <w:rFonts w:ascii="Times New Roman" w:hAnsi="Times New Roman"/>
          <w:sz w:val="24"/>
          <w:szCs w:val="24"/>
        </w:rPr>
        <w:t xml:space="preserve"> 11–15 </w:t>
      </w:r>
      <w:r w:rsidRPr="000421E6">
        <w:rPr>
          <w:rFonts w:ascii="Segoe UI Symbol" w:hAnsi="Segoe UI Symbol" w:cs="Segoe UI Symbol"/>
          <w:sz w:val="24"/>
          <w:szCs w:val="24"/>
        </w:rPr>
        <w:t>☐</w:t>
      </w:r>
      <w:r w:rsidRPr="000421E6">
        <w:rPr>
          <w:rFonts w:ascii="Times New Roman" w:hAnsi="Times New Roman"/>
          <w:sz w:val="24"/>
          <w:szCs w:val="24"/>
        </w:rPr>
        <w:t xml:space="preserve"> 16–20 </w:t>
      </w:r>
      <w:r w:rsidRPr="000421E6">
        <w:rPr>
          <w:rFonts w:ascii="Segoe UI Symbol" w:hAnsi="Segoe UI Symbol" w:cs="Segoe UI Symbol"/>
          <w:sz w:val="24"/>
          <w:szCs w:val="24"/>
        </w:rPr>
        <w:t>☐</w:t>
      </w:r>
      <w:r w:rsidRPr="000421E6">
        <w:rPr>
          <w:rFonts w:ascii="Times New Roman" w:hAnsi="Times New Roman"/>
          <w:sz w:val="24"/>
          <w:szCs w:val="24"/>
        </w:rPr>
        <w:t xml:space="preserve"> Above 20</w:t>
      </w:r>
    </w:p>
    <w:p w:rsidR="000421E6" w:rsidRPr="000421E6" w:rsidRDefault="000421E6" w:rsidP="000421E6">
      <w:pPr>
        <w:rPr>
          <w:rFonts w:ascii="Times New Roman" w:hAnsi="Times New Roman"/>
          <w:b/>
          <w:sz w:val="24"/>
          <w:szCs w:val="24"/>
        </w:rPr>
      </w:pPr>
      <w:r w:rsidRPr="000421E6">
        <w:rPr>
          <w:rFonts w:ascii="Times New Roman" w:hAnsi="Times New Roman"/>
          <w:b/>
          <w:sz w:val="24"/>
          <w:szCs w:val="24"/>
        </w:rPr>
        <w:t>Section B: Role of Builders in Rural Affordable Housing</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Please rate the following statements using this scale: 5 – Strongly Agree 4 – Agree 3 – Neutral 2 – Disagree 1 – Strongly Disagree</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1. Builders play a significant role in ensuring quality construction in rural areas.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2. Builders help reduce construction costs through use of local materials and efficient methods.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3. Involvement of builders improves structural safety and durability of rural housing.</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4. Builders promote use of sustainable building technologies (e.g., modular systems, SCEBs).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5. Builders help in training and supervising local artisans for effective housing delivery.</w:t>
      </w:r>
    </w:p>
    <w:p w:rsidR="000421E6" w:rsidRPr="000421E6" w:rsidRDefault="000421E6" w:rsidP="000421E6">
      <w:pPr>
        <w:rPr>
          <w:rFonts w:ascii="Times New Roman" w:hAnsi="Times New Roman"/>
          <w:b/>
          <w:sz w:val="24"/>
          <w:szCs w:val="24"/>
        </w:rPr>
      </w:pPr>
      <w:r w:rsidRPr="000421E6">
        <w:rPr>
          <w:rFonts w:ascii="Times New Roman" w:hAnsi="Times New Roman"/>
          <w:b/>
          <w:sz w:val="24"/>
          <w:szCs w:val="24"/>
        </w:rPr>
        <w:t>Section C: Challenges to Builder Engagement in Rural Areas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lastRenderedPageBreak/>
        <w:t>6. Rural residents lack awareness of the benefits of involving professional builders.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7. Builders are not readily available or willing to work in rural areas.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8. Cost of hiring a builder is perceived to be too high by rural communities.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9. There is little or no government enforcement of builder involvement in rural housing projects.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10. Builders lack incentives and logistical support to operate in rural environments.</w:t>
      </w:r>
    </w:p>
    <w:p w:rsidR="000421E6" w:rsidRPr="000421E6" w:rsidRDefault="000421E6" w:rsidP="000421E6">
      <w:pPr>
        <w:rPr>
          <w:rFonts w:ascii="Times New Roman" w:hAnsi="Times New Roman"/>
          <w:b/>
          <w:sz w:val="24"/>
          <w:szCs w:val="24"/>
        </w:rPr>
      </w:pPr>
      <w:r w:rsidRPr="000421E6">
        <w:rPr>
          <w:rFonts w:ascii="Times New Roman" w:hAnsi="Times New Roman"/>
          <w:b/>
          <w:sz w:val="24"/>
          <w:szCs w:val="24"/>
        </w:rPr>
        <w:t>Section D: Perceived Impact of Builder Involvement</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11. Builder involvement enhances affordability and reduces long-term maintenance costs.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12. Builder supervision reduces construction errors and material wastage.</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13. Builder-led housing projects meet safety and environmental standards.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14. Builders contribute to innovation and modern construction techniques in rural projects.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t>15. Policies should mandate builder involvement in all public rural housing projects.</w:t>
      </w:r>
    </w:p>
    <w:p w:rsidR="000421E6" w:rsidRPr="000421E6" w:rsidRDefault="000421E6" w:rsidP="000421E6">
      <w:pPr>
        <w:rPr>
          <w:rFonts w:ascii="Times New Roman" w:hAnsi="Times New Roman"/>
          <w:sz w:val="24"/>
          <w:szCs w:val="24"/>
        </w:rPr>
      </w:pPr>
      <w:r w:rsidRPr="000421E6">
        <w:rPr>
          <w:rFonts w:ascii="Times New Roman" w:hAnsi="Times New Roman"/>
          <w:sz w:val="24"/>
          <w:szCs w:val="24"/>
        </w:rPr>
        <w:br/>
        <w:t>Thank you for your participation. Your response will be used strictly for academic purposes.</w:t>
      </w:r>
    </w:p>
    <w:p w:rsidR="00B54DC8" w:rsidRDefault="00B54DC8" w:rsidP="00B54DC8">
      <w:pPr>
        <w:rPr>
          <w:rFonts w:ascii="Times New Roman" w:eastAsia="Times New Roman" w:hAnsi="Times New Roman"/>
          <w:b/>
          <w:sz w:val="24"/>
          <w:szCs w:val="24"/>
        </w:rPr>
      </w:pPr>
      <w:r>
        <w:rPr>
          <w:rFonts w:ascii="Times New Roman" w:eastAsia="Times New Roman" w:hAnsi="Times New Roman"/>
          <w:b/>
          <w:sz w:val="24"/>
          <w:szCs w:val="24"/>
        </w:rPr>
        <w:t>Declaration:</w:t>
      </w:r>
    </w:p>
    <w:p w:rsidR="00B54DC8" w:rsidRDefault="00B54DC8" w:rsidP="00B54DC8">
      <w:pPr>
        <w:rPr>
          <w:rFonts w:ascii="Times New Roman" w:eastAsia="Times New Roman" w:hAnsi="Times New Roman"/>
        </w:rPr>
      </w:pPr>
      <w:r>
        <w:rPr>
          <w:rFonts w:ascii="Times New Roman" w:eastAsia="Times New Roman" w:hAnsi="Times New Roman"/>
        </w:rPr>
        <w:t>All information provided in this questionnaire will be used strictly for academic purposes and treated with confidentiality.</w:t>
      </w:r>
    </w:p>
    <w:p w:rsidR="004479EF" w:rsidRDefault="004479EF" w:rsidP="00917DA1"/>
    <w:sectPr w:rsidR="004479EF" w:rsidSect="002E7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ED3" w:rsidRDefault="00946ED3" w:rsidP="00016378">
      <w:pPr>
        <w:spacing w:after="0" w:line="240" w:lineRule="auto"/>
      </w:pPr>
      <w:r>
        <w:separator/>
      </w:r>
    </w:p>
  </w:endnote>
  <w:endnote w:type="continuationSeparator" w:id="0">
    <w:p w:rsidR="00946ED3" w:rsidRDefault="00946ED3" w:rsidP="0001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442089"/>
      <w:docPartObj>
        <w:docPartGallery w:val="Page Numbers (Bottom of Page)"/>
        <w:docPartUnique/>
      </w:docPartObj>
    </w:sdtPr>
    <w:sdtEndPr>
      <w:rPr>
        <w:noProof/>
      </w:rPr>
    </w:sdtEndPr>
    <w:sdtContent>
      <w:p w:rsidR="002D6649" w:rsidRDefault="002D6649">
        <w:pPr>
          <w:pStyle w:val="Footer"/>
          <w:jc w:val="center"/>
        </w:pPr>
        <w:r>
          <w:fldChar w:fldCharType="begin"/>
        </w:r>
        <w:r>
          <w:instrText xml:space="preserve"> PAGE   \* MERGEFORMAT </w:instrText>
        </w:r>
        <w:r>
          <w:fldChar w:fldCharType="separate"/>
        </w:r>
        <w:r w:rsidR="00AA1E64">
          <w:rPr>
            <w:noProof/>
          </w:rPr>
          <w:t>32</w:t>
        </w:r>
        <w:r>
          <w:rPr>
            <w:noProof/>
          </w:rPr>
          <w:fldChar w:fldCharType="end"/>
        </w:r>
      </w:p>
    </w:sdtContent>
  </w:sdt>
  <w:p w:rsidR="002D6649" w:rsidRDefault="002D66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ED3" w:rsidRDefault="00946ED3" w:rsidP="00016378">
      <w:pPr>
        <w:spacing w:after="0" w:line="240" w:lineRule="auto"/>
      </w:pPr>
      <w:r>
        <w:separator/>
      </w:r>
    </w:p>
  </w:footnote>
  <w:footnote w:type="continuationSeparator" w:id="0">
    <w:p w:rsidR="00946ED3" w:rsidRDefault="00946ED3" w:rsidP="00016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09C6"/>
    <w:multiLevelType w:val="hybridMultilevel"/>
    <w:tmpl w:val="3948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E3362"/>
    <w:multiLevelType w:val="hybridMultilevel"/>
    <w:tmpl w:val="095C5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B6691"/>
    <w:multiLevelType w:val="multilevel"/>
    <w:tmpl w:val="13A6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04FF3"/>
    <w:multiLevelType w:val="multilevel"/>
    <w:tmpl w:val="A8647E3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42469A"/>
    <w:multiLevelType w:val="multilevel"/>
    <w:tmpl w:val="7DB6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A0841"/>
    <w:multiLevelType w:val="multilevel"/>
    <w:tmpl w:val="9084A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0DF46A91"/>
    <w:multiLevelType w:val="hybridMultilevel"/>
    <w:tmpl w:val="0718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44DDB"/>
    <w:multiLevelType w:val="multilevel"/>
    <w:tmpl w:val="3B8613EA"/>
    <w:lvl w:ilvl="0">
      <w:start w:val="2"/>
      <w:numFmt w:val="decimal"/>
      <w:lvlText w:val="%1"/>
      <w:lvlJc w:val="left"/>
      <w:pPr>
        <w:ind w:left="435" w:hanging="43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D267818"/>
    <w:multiLevelType w:val="multilevel"/>
    <w:tmpl w:val="272AB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12C56DB"/>
    <w:multiLevelType w:val="multilevel"/>
    <w:tmpl w:val="C188F9E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22D57B9B"/>
    <w:multiLevelType w:val="hybridMultilevel"/>
    <w:tmpl w:val="9D4A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FF28C5"/>
    <w:multiLevelType w:val="multilevel"/>
    <w:tmpl w:val="9312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170BD"/>
    <w:multiLevelType w:val="multilevel"/>
    <w:tmpl w:val="82B8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B63D5F"/>
    <w:multiLevelType w:val="multilevel"/>
    <w:tmpl w:val="4DCE3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7711BF"/>
    <w:multiLevelType w:val="multilevel"/>
    <w:tmpl w:val="24CAC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2CB570B"/>
    <w:multiLevelType w:val="hybridMultilevel"/>
    <w:tmpl w:val="2264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4C2C34"/>
    <w:multiLevelType w:val="multilevel"/>
    <w:tmpl w:val="08201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D06C44"/>
    <w:multiLevelType w:val="multilevel"/>
    <w:tmpl w:val="924C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0D6E9B"/>
    <w:multiLevelType w:val="hybridMultilevel"/>
    <w:tmpl w:val="1F3C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733838"/>
    <w:multiLevelType w:val="multilevel"/>
    <w:tmpl w:val="E44CE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nsid w:val="4BF06A94"/>
    <w:multiLevelType w:val="multilevel"/>
    <w:tmpl w:val="005AC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D736EA7"/>
    <w:multiLevelType w:val="multilevel"/>
    <w:tmpl w:val="8F7C1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18C24AB"/>
    <w:multiLevelType w:val="multilevel"/>
    <w:tmpl w:val="DB68AC66"/>
    <w:lvl w:ilvl="0">
      <w:start w:val="2"/>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53187E1F"/>
    <w:multiLevelType w:val="multilevel"/>
    <w:tmpl w:val="A014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0B1988"/>
    <w:multiLevelType w:val="multilevel"/>
    <w:tmpl w:val="4814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AF4C6A"/>
    <w:multiLevelType w:val="hybridMultilevel"/>
    <w:tmpl w:val="83AA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4E1150"/>
    <w:multiLevelType w:val="multilevel"/>
    <w:tmpl w:val="A1966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7F80ABC"/>
    <w:multiLevelType w:val="multilevel"/>
    <w:tmpl w:val="12BE4D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29A6D09"/>
    <w:multiLevelType w:val="multilevel"/>
    <w:tmpl w:val="6C14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000E44"/>
    <w:multiLevelType w:val="multilevel"/>
    <w:tmpl w:val="E1FAD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3C1559"/>
    <w:multiLevelType w:val="multilevel"/>
    <w:tmpl w:val="5C3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C2095E"/>
    <w:multiLevelType w:val="multilevel"/>
    <w:tmpl w:val="0E984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5A210E9"/>
    <w:multiLevelType w:val="multilevel"/>
    <w:tmpl w:val="B9522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60C7E4E"/>
    <w:multiLevelType w:val="multilevel"/>
    <w:tmpl w:val="7F541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374AD7"/>
    <w:multiLevelType w:val="multilevel"/>
    <w:tmpl w:val="D1B83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DE4505"/>
    <w:multiLevelType w:val="multilevel"/>
    <w:tmpl w:val="21A05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8DB2E06"/>
    <w:multiLevelType w:val="multilevel"/>
    <w:tmpl w:val="CA800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nsid w:val="79F86232"/>
    <w:multiLevelType w:val="hybridMultilevel"/>
    <w:tmpl w:val="A2FE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8659E7"/>
    <w:multiLevelType w:val="multilevel"/>
    <w:tmpl w:val="9C4E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
  </w:num>
  <w:num w:numId="3">
    <w:abstractNumId w:val="7"/>
  </w:num>
  <w:num w:numId="4">
    <w:abstractNumId w:val="22"/>
  </w:num>
  <w:num w:numId="5">
    <w:abstractNumId w:val="28"/>
  </w:num>
  <w:num w:numId="6">
    <w:abstractNumId w:val="33"/>
  </w:num>
  <w:num w:numId="7">
    <w:abstractNumId w:val="34"/>
  </w:num>
  <w:num w:numId="8">
    <w:abstractNumId w:val="17"/>
  </w:num>
  <w:num w:numId="9">
    <w:abstractNumId w:val="15"/>
  </w:num>
  <w:num w:numId="10">
    <w:abstractNumId w:val="6"/>
  </w:num>
  <w:num w:numId="11">
    <w:abstractNumId w:val="10"/>
  </w:num>
  <w:num w:numId="12">
    <w:abstractNumId w:val="0"/>
  </w:num>
  <w:num w:numId="13">
    <w:abstractNumId w:val="25"/>
  </w:num>
  <w:num w:numId="14">
    <w:abstractNumId w:val="18"/>
  </w:num>
  <w:num w:numId="15">
    <w:abstractNumId w:val="9"/>
  </w:num>
  <w:num w:numId="16">
    <w:abstractNumId w:val="35"/>
  </w:num>
  <w:num w:numId="17">
    <w:abstractNumId w:val="32"/>
  </w:num>
  <w:num w:numId="18">
    <w:abstractNumId w:val="20"/>
  </w:num>
  <w:num w:numId="19">
    <w:abstractNumId w:val="36"/>
  </w:num>
  <w:num w:numId="20">
    <w:abstractNumId w:val="14"/>
  </w:num>
  <w:num w:numId="21">
    <w:abstractNumId w:val="23"/>
  </w:num>
  <w:num w:numId="22">
    <w:abstractNumId w:val="31"/>
  </w:num>
  <w:num w:numId="23">
    <w:abstractNumId w:val="5"/>
  </w:num>
  <w:num w:numId="24">
    <w:abstractNumId w:val="19"/>
  </w:num>
  <w:num w:numId="25">
    <w:abstractNumId w:val="8"/>
  </w:num>
  <w:num w:numId="26">
    <w:abstractNumId w:val="26"/>
  </w:num>
  <w:num w:numId="27">
    <w:abstractNumId w:val="21"/>
  </w:num>
  <w:num w:numId="28">
    <w:abstractNumId w:val="24"/>
  </w:num>
  <w:num w:numId="29">
    <w:abstractNumId w:val="16"/>
  </w:num>
  <w:num w:numId="30">
    <w:abstractNumId w:val="1"/>
  </w:num>
  <w:num w:numId="31">
    <w:abstractNumId w:val="37"/>
  </w:num>
  <w:num w:numId="32">
    <w:abstractNumId w:val="12"/>
  </w:num>
  <w:num w:numId="33">
    <w:abstractNumId w:val="13"/>
  </w:num>
  <w:num w:numId="34">
    <w:abstractNumId w:val="30"/>
  </w:num>
  <w:num w:numId="35">
    <w:abstractNumId w:val="11"/>
  </w:num>
  <w:num w:numId="36">
    <w:abstractNumId w:val="2"/>
  </w:num>
  <w:num w:numId="37">
    <w:abstractNumId w:val="4"/>
  </w:num>
  <w:num w:numId="38">
    <w:abstractNumId w:val="29"/>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D80"/>
    <w:rsid w:val="00016378"/>
    <w:rsid w:val="0002262A"/>
    <w:rsid w:val="00032D7D"/>
    <w:rsid w:val="000421E6"/>
    <w:rsid w:val="00064BEA"/>
    <w:rsid w:val="000752C8"/>
    <w:rsid w:val="00096394"/>
    <w:rsid w:val="000C044C"/>
    <w:rsid w:val="000C72BF"/>
    <w:rsid w:val="00140409"/>
    <w:rsid w:val="00163EE8"/>
    <w:rsid w:val="001E77D9"/>
    <w:rsid w:val="002003CD"/>
    <w:rsid w:val="00216C02"/>
    <w:rsid w:val="002659B6"/>
    <w:rsid w:val="002C7254"/>
    <w:rsid w:val="002D0D66"/>
    <w:rsid w:val="002D482E"/>
    <w:rsid w:val="002D6649"/>
    <w:rsid w:val="002E7D13"/>
    <w:rsid w:val="00307A74"/>
    <w:rsid w:val="003330CC"/>
    <w:rsid w:val="00381649"/>
    <w:rsid w:val="0039202E"/>
    <w:rsid w:val="003A46E5"/>
    <w:rsid w:val="00446860"/>
    <w:rsid w:val="004479EF"/>
    <w:rsid w:val="00490F45"/>
    <w:rsid w:val="004B50FF"/>
    <w:rsid w:val="004C1067"/>
    <w:rsid w:val="004C756E"/>
    <w:rsid w:val="004F2D7B"/>
    <w:rsid w:val="00514772"/>
    <w:rsid w:val="00515D12"/>
    <w:rsid w:val="00530722"/>
    <w:rsid w:val="005355E1"/>
    <w:rsid w:val="005549C4"/>
    <w:rsid w:val="005801BF"/>
    <w:rsid w:val="005975C9"/>
    <w:rsid w:val="006040CB"/>
    <w:rsid w:val="00614355"/>
    <w:rsid w:val="006855ED"/>
    <w:rsid w:val="006A488F"/>
    <w:rsid w:val="006F13BD"/>
    <w:rsid w:val="006F4872"/>
    <w:rsid w:val="007034EB"/>
    <w:rsid w:val="00723D2B"/>
    <w:rsid w:val="00746D80"/>
    <w:rsid w:val="0075523B"/>
    <w:rsid w:val="00773DB1"/>
    <w:rsid w:val="0081435A"/>
    <w:rsid w:val="00816808"/>
    <w:rsid w:val="00830561"/>
    <w:rsid w:val="008637F7"/>
    <w:rsid w:val="00870351"/>
    <w:rsid w:val="008A507A"/>
    <w:rsid w:val="008B2DE4"/>
    <w:rsid w:val="008B3D98"/>
    <w:rsid w:val="008C692C"/>
    <w:rsid w:val="00917DA1"/>
    <w:rsid w:val="00946ED3"/>
    <w:rsid w:val="009B6A65"/>
    <w:rsid w:val="009F3B8E"/>
    <w:rsid w:val="00A40B57"/>
    <w:rsid w:val="00A40F72"/>
    <w:rsid w:val="00A520F6"/>
    <w:rsid w:val="00A819B9"/>
    <w:rsid w:val="00AA1E64"/>
    <w:rsid w:val="00AB56A0"/>
    <w:rsid w:val="00AD14AB"/>
    <w:rsid w:val="00AF285D"/>
    <w:rsid w:val="00B17838"/>
    <w:rsid w:val="00B23553"/>
    <w:rsid w:val="00B54DC8"/>
    <w:rsid w:val="00B87B9C"/>
    <w:rsid w:val="00B93521"/>
    <w:rsid w:val="00BD3CF8"/>
    <w:rsid w:val="00C03887"/>
    <w:rsid w:val="00C20C8A"/>
    <w:rsid w:val="00C22954"/>
    <w:rsid w:val="00C422B3"/>
    <w:rsid w:val="00C86BFB"/>
    <w:rsid w:val="00CC552E"/>
    <w:rsid w:val="00CE4F61"/>
    <w:rsid w:val="00D03972"/>
    <w:rsid w:val="00D46909"/>
    <w:rsid w:val="00D6459B"/>
    <w:rsid w:val="00D92DCF"/>
    <w:rsid w:val="00DC14EB"/>
    <w:rsid w:val="00DC5439"/>
    <w:rsid w:val="00DC6688"/>
    <w:rsid w:val="00DE0BFD"/>
    <w:rsid w:val="00DE114C"/>
    <w:rsid w:val="00DF4A64"/>
    <w:rsid w:val="00E25865"/>
    <w:rsid w:val="00EB7F6E"/>
    <w:rsid w:val="00ED5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4C261A-0380-45A0-9DC2-1AC6FA3CC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1E6"/>
    <w:pPr>
      <w:spacing w:after="200" w:line="276" w:lineRule="auto"/>
    </w:pPr>
    <w:rPr>
      <w:rFonts w:ascii="Calibri" w:eastAsia="Calibri" w:hAnsi="Calibri" w:cs="Times New Roman"/>
      <w:lang w:val="en-GB"/>
    </w:rPr>
  </w:style>
  <w:style w:type="paragraph" w:styleId="Heading1">
    <w:name w:val="heading 1"/>
    <w:basedOn w:val="Normal"/>
    <w:link w:val="Heading1Char"/>
    <w:uiPriority w:val="1"/>
    <w:qFormat/>
    <w:rsid w:val="00746D80"/>
    <w:pPr>
      <w:widowControl w:val="0"/>
      <w:autoSpaceDE w:val="0"/>
      <w:autoSpaceDN w:val="0"/>
      <w:spacing w:before="92" w:after="0" w:line="240" w:lineRule="auto"/>
      <w:ind w:left="231"/>
      <w:outlineLvl w:val="0"/>
    </w:pPr>
    <w:rPr>
      <w:rFonts w:ascii="Times New Roman" w:eastAsia="Times New Roman" w:hAnsi="Times New Roman"/>
      <w:b/>
      <w:bCs/>
      <w:sz w:val="24"/>
      <w:szCs w:val="24"/>
      <w:lang w:bidi="en-US"/>
    </w:rPr>
  </w:style>
  <w:style w:type="paragraph" w:styleId="Heading3">
    <w:name w:val="heading 3"/>
    <w:basedOn w:val="Normal"/>
    <w:next w:val="Normal"/>
    <w:link w:val="Heading3Char"/>
    <w:uiPriority w:val="9"/>
    <w:semiHidden/>
    <w:unhideWhenUsed/>
    <w:qFormat/>
    <w:rsid w:val="000752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73D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6D80"/>
    <w:rPr>
      <w:rFonts w:ascii="Times New Roman" w:eastAsia="Times New Roman" w:hAnsi="Times New Roman" w:cs="Times New Roman"/>
      <w:b/>
      <w:bCs/>
      <w:sz w:val="24"/>
      <w:szCs w:val="24"/>
      <w:lang w:bidi="en-US"/>
    </w:rPr>
  </w:style>
  <w:style w:type="paragraph" w:styleId="Footer">
    <w:name w:val="footer"/>
    <w:basedOn w:val="Normal"/>
    <w:link w:val="FooterChar"/>
    <w:uiPriority w:val="99"/>
    <w:unhideWhenUsed/>
    <w:rsid w:val="00746D80"/>
    <w:pPr>
      <w:tabs>
        <w:tab w:val="center" w:pos="4680"/>
        <w:tab w:val="right" w:pos="9360"/>
      </w:tabs>
    </w:pPr>
  </w:style>
  <w:style w:type="character" w:customStyle="1" w:styleId="FooterChar">
    <w:name w:val="Footer Char"/>
    <w:basedOn w:val="DefaultParagraphFont"/>
    <w:link w:val="Footer"/>
    <w:uiPriority w:val="99"/>
    <w:rsid w:val="00746D80"/>
    <w:rPr>
      <w:rFonts w:ascii="Calibri" w:eastAsia="Calibri" w:hAnsi="Calibri" w:cs="Times New Roman"/>
    </w:rPr>
  </w:style>
  <w:style w:type="paragraph" w:styleId="BodyText">
    <w:name w:val="Body Text"/>
    <w:basedOn w:val="Normal"/>
    <w:link w:val="BodyTextChar"/>
    <w:uiPriority w:val="1"/>
    <w:qFormat/>
    <w:rsid w:val="00746D80"/>
    <w:pPr>
      <w:widowControl w:val="0"/>
      <w:autoSpaceDE w:val="0"/>
      <w:autoSpaceDN w:val="0"/>
      <w:spacing w:after="0" w:line="240" w:lineRule="auto"/>
    </w:pPr>
    <w:rPr>
      <w:rFonts w:ascii="Times New Roman" w:eastAsia="Times New Roman" w:hAnsi="Times New Roman"/>
      <w:sz w:val="19"/>
      <w:szCs w:val="19"/>
      <w:lang w:bidi="en-US"/>
    </w:rPr>
  </w:style>
  <w:style w:type="character" w:customStyle="1" w:styleId="BodyTextChar">
    <w:name w:val="Body Text Char"/>
    <w:basedOn w:val="DefaultParagraphFont"/>
    <w:link w:val="BodyText"/>
    <w:uiPriority w:val="1"/>
    <w:rsid w:val="00746D80"/>
    <w:rPr>
      <w:rFonts w:ascii="Times New Roman" w:eastAsia="Times New Roman" w:hAnsi="Times New Roman" w:cs="Times New Roman"/>
      <w:sz w:val="19"/>
      <w:szCs w:val="19"/>
      <w:lang w:bidi="en-US"/>
    </w:rPr>
  </w:style>
  <w:style w:type="paragraph" w:styleId="ListParagraph">
    <w:name w:val="List Paragraph"/>
    <w:basedOn w:val="Normal"/>
    <w:uiPriority w:val="34"/>
    <w:qFormat/>
    <w:rsid w:val="00746D80"/>
    <w:pPr>
      <w:widowControl w:val="0"/>
      <w:autoSpaceDE w:val="0"/>
      <w:autoSpaceDN w:val="0"/>
      <w:spacing w:after="0" w:line="240" w:lineRule="auto"/>
      <w:ind w:left="1378" w:hanging="720"/>
    </w:pPr>
    <w:rPr>
      <w:rFonts w:ascii="Times New Roman" w:eastAsia="Times New Roman" w:hAnsi="Times New Roman"/>
      <w:lang w:bidi="en-US"/>
    </w:rPr>
  </w:style>
  <w:style w:type="character" w:styleId="Emphasis">
    <w:name w:val="Emphasis"/>
    <w:basedOn w:val="DefaultParagraphFont"/>
    <w:uiPriority w:val="20"/>
    <w:qFormat/>
    <w:rsid w:val="00746D80"/>
    <w:rPr>
      <w:i/>
      <w:iCs/>
    </w:rPr>
  </w:style>
  <w:style w:type="character" w:styleId="Strong">
    <w:name w:val="Strong"/>
    <w:basedOn w:val="DefaultParagraphFont"/>
    <w:uiPriority w:val="22"/>
    <w:qFormat/>
    <w:rsid w:val="00746D80"/>
    <w:rPr>
      <w:b/>
      <w:bCs/>
    </w:rPr>
  </w:style>
  <w:style w:type="paragraph" w:styleId="NormalWeb">
    <w:name w:val="Normal (Web)"/>
    <w:basedOn w:val="Normal"/>
    <w:uiPriority w:val="99"/>
    <w:unhideWhenUsed/>
    <w:rsid w:val="00746D80"/>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746D80"/>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16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378"/>
    <w:rPr>
      <w:rFonts w:ascii="Calibri" w:eastAsia="Calibri" w:hAnsi="Calibri" w:cs="Times New Roman"/>
    </w:rPr>
  </w:style>
  <w:style w:type="character" w:customStyle="1" w:styleId="Heading4Char">
    <w:name w:val="Heading 4 Char"/>
    <w:basedOn w:val="DefaultParagraphFont"/>
    <w:link w:val="Heading4"/>
    <w:uiPriority w:val="9"/>
    <w:semiHidden/>
    <w:rsid w:val="00773DB1"/>
    <w:rPr>
      <w:rFonts w:asciiTheme="majorHAnsi" w:eastAsiaTheme="majorEastAsia" w:hAnsiTheme="majorHAnsi" w:cstheme="majorBidi"/>
      <w:i/>
      <w:iCs/>
      <w:color w:val="2E74B5" w:themeColor="accent1" w:themeShade="BF"/>
    </w:rPr>
  </w:style>
  <w:style w:type="table" w:styleId="PlainTable2">
    <w:name w:val="Plain Table 2"/>
    <w:basedOn w:val="TableNormal"/>
    <w:uiPriority w:val="42"/>
    <w:rsid w:val="00A40B5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0752C8"/>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0752C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2C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752C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752C8"/>
    <w:rPr>
      <w:rFonts w:ascii="Arial" w:eastAsia="Times New Roman" w:hAnsi="Arial" w:cs="Arial"/>
      <w:vanish/>
      <w:sz w:val="16"/>
      <w:szCs w:val="16"/>
    </w:rPr>
  </w:style>
  <w:style w:type="character" w:styleId="Hyperlink">
    <w:name w:val="Hyperlink"/>
    <w:basedOn w:val="DefaultParagraphFont"/>
    <w:uiPriority w:val="99"/>
    <w:unhideWhenUsed/>
    <w:rsid w:val="00A819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05804">
      <w:bodyDiv w:val="1"/>
      <w:marLeft w:val="0"/>
      <w:marRight w:val="0"/>
      <w:marTop w:val="0"/>
      <w:marBottom w:val="0"/>
      <w:divBdr>
        <w:top w:val="none" w:sz="0" w:space="0" w:color="auto"/>
        <w:left w:val="none" w:sz="0" w:space="0" w:color="auto"/>
        <w:bottom w:val="none" w:sz="0" w:space="0" w:color="auto"/>
        <w:right w:val="none" w:sz="0" w:space="0" w:color="auto"/>
      </w:divBdr>
    </w:div>
    <w:div w:id="47194720">
      <w:bodyDiv w:val="1"/>
      <w:marLeft w:val="0"/>
      <w:marRight w:val="0"/>
      <w:marTop w:val="0"/>
      <w:marBottom w:val="0"/>
      <w:divBdr>
        <w:top w:val="none" w:sz="0" w:space="0" w:color="auto"/>
        <w:left w:val="none" w:sz="0" w:space="0" w:color="auto"/>
        <w:bottom w:val="none" w:sz="0" w:space="0" w:color="auto"/>
        <w:right w:val="none" w:sz="0" w:space="0" w:color="auto"/>
      </w:divBdr>
    </w:div>
    <w:div w:id="108668132">
      <w:bodyDiv w:val="1"/>
      <w:marLeft w:val="0"/>
      <w:marRight w:val="0"/>
      <w:marTop w:val="0"/>
      <w:marBottom w:val="0"/>
      <w:divBdr>
        <w:top w:val="none" w:sz="0" w:space="0" w:color="auto"/>
        <w:left w:val="none" w:sz="0" w:space="0" w:color="auto"/>
        <w:bottom w:val="none" w:sz="0" w:space="0" w:color="auto"/>
        <w:right w:val="none" w:sz="0" w:space="0" w:color="auto"/>
      </w:divBdr>
    </w:div>
    <w:div w:id="208806569">
      <w:bodyDiv w:val="1"/>
      <w:marLeft w:val="0"/>
      <w:marRight w:val="0"/>
      <w:marTop w:val="0"/>
      <w:marBottom w:val="0"/>
      <w:divBdr>
        <w:top w:val="none" w:sz="0" w:space="0" w:color="auto"/>
        <w:left w:val="none" w:sz="0" w:space="0" w:color="auto"/>
        <w:bottom w:val="none" w:sz="0" w:space="0" w:color="auto"/>
        <w:right w:val="none" w:sz="0" w:space="0" w:color="auto"/>
      </w:divBdr>
    </w:div>
    <w:div w:id="217479219">
      <w:bodyDiv w:val="1"/>
      <w:marLeft w:val="0"/>
      <w:marRight w:val="0"/>
      <w:marTop w:val="0"/>
      <w:marBottom w:val="0"/>
      <w:divBdr>
        <w:top w:val="none" w:sz="0" w:space="0" w:color="auto"/>
        <w:left w:val="none" w:sz="0" w:space="0" w:color="auto"/>
        <w:bottom w:val="none" w:sz="0" w:space="0" w:color="auto"/>
        <w:right w:val="none" w:sz="0" w:space="0" w:color="auto"/>
      </w:divBdr>
    </w:div>
    <w:div w:id="244845754">
      <w:bodyDiv w:val="1"/>
      <w:marLeft w:val="0"/>
      <w:marRight w:val="0"/>
      <w:marTop w:val="0"/>
      <w:marBottom w:val="0"/>
      <w:divBdr>
        <w:top w:val="none" w:sz="0" w:space="0" w:color="auto"/>
        <w:left w:val="none" w:sz="0" w:space="0" w:color="auto"/>
        <w:bottom w:val="none" w:sz="0" w:space="0" w:color="auto"/>
        <w:right w:val="none" w:sz="0" w:space="0" w:color="auto"/>
      </w:divBdr>
    </w:div>
    <w:div w:id="296449125">
      <w:bodyDiv w:val="1"/>
      <w:marLeft w:val="0"/>
      <w:marRight w:val="0"/>
      <w:marTop w:val="0"/>
      <w:marBottom w:val="0"/>
      <w:divBdr>
        <w:top w:val="none" w:sz="0" w:space="0" w:color="auto"/>
        <w:left w:val="none" w:sz="0" w:space="0" w:color="auto"/>
        <w:bottom w:val="none" w:sz="0" w:space="0" w:color="auto"/>
        <w:right w:val="none" w:sz="0" w:space="0" w:color="auto"/>
      </w:divBdr>
    </w:div>
    <w:div w:id="304745310">
      <w:bodyDiv w:val="1"/>
      <w:marLeft w:val="0"/>
      <w:marRight w:val="0"/>
      <w:marTop w:val="0"/>
      <w:marBottom w:val="0"/>
      <w:divBdr>
        <w:top w:val="none" w:sz="0" w:space="0" w:color="auto"/>
        <w:left w:val="none" w:sz="0" w:space="0" w:color="auto"/>
        <w:bottom w:val="none" w:sz="0" w:space="0" w:color="auto"/>
        <w:right w:val="none" w:sz="0" w:space="0" w:color="auto"/>
      </w:divBdr>
    </w:div>
    <w:div w:id="345643513">
      <w:bodyDiv w:val="1"/>
      <w:marLeft w:val="0"/>
      <w:marRight w:val="0"/>
      <w:marTop w:val="0"/>
      <w:marBottom w:val="0"/>
      <w:divBdr>
        <w:top w:val="none" w:sz="0" w:space="0" w:color="auto"/>
        <w:left w:val="none" w:sz="0" w:space="0" w:color="auto"/>
        <w:bottom w:val="none" w:sz="0" w:space="0" w:color="auto"/>
        <w:right w:val="none" w:sz="0" w:space="0" w:color="auto"/>
      </w:divBdr>
    </w:div>
    <w:div w:id="350571717">
      <w:bodyDiv w:val="1"/>
      <w:marLeft w:val="0"/>
      <w:marRight w:val="0"/>
      <w:marTop w:val="0"/>
      <w:marBottom w:val="0"/>
      <w:divBdr>
        <w:top w:val="none" w:sz="0" w:space="0" w:color="auto"/>
        <w:left w:val="none" w:sz="0" w:space="0" w:color="auto"/>
        <w:bottom w:val="none" w:sz="0" w:space="0" w:color="auto"/>
        <w:right w:val="none" w:sz="0" w:space="0" w:color="auto"/>
      </w:divBdr>
    </w:div>
    <w:div w:id="431824997">
      <w:bodyDiv w:val="1"/>
      <w:marLeft w:val="0"/>
      <w:marRight w:val="0"/>
      <w:marTop w:val="0"/>
      <w:marBottom w:val="0"/>
      <w:divBdr>
        <w:top w:val="none" w:sz="0" w:space="0" w:color="auto"/>
        <w:left w:val="none" w:sz="0" w:space="0" w:color="auto"/>
        <w:bottom w:val="none" w:sz="0" w:space="0" w:color="auto"/>
        <w:right w:val="none" w:sz="0" w:space="0" w:color="auto"/>
      </w:divBdr>
    </w:div>
    <w:div w:id="506746447">
      <w:bodyDiv w:val="1"/>
      <w:marLeft w:val="0"/>
      <w:marRight w:val="0"/>
      <w:marTop w:val="0"/>
      <w:marBottom w:val="0"/>
      <w:divBdr>
        <w:top w:val="none" w:sz="0" w:space="0" w:color="auto"/>
        <w:left w:val="none" w:sz="0" w:space="0" w:color="auto"/>
        <w:bottom w:val="none" w:sz="0" w:space="0" w:color="auto"/>
        <w:right w:val="none" w:sz="0" w:space="0" w:color="auto"/>
      </w:divBdr>
    </w:div>
    <w:div w:id="559171090">
      <w:bodyDiv w:val="1"/>
      <w:marLeft w:val="0"/>
      <w:marRight w:val="0"/>
      <w:marTop w:val="0"/>
      <w:marBottom w:val="0"/>
      <w:divBdr>
        <w:top w:val="none" w:sz="0" w:space="0" w:color="auto"/>
        <w:left w:val="none" w:sz="0" w:space="0" w:color="auto"/>
        <w:bottom w:val="none" w:sz="0" w:space="0" w:color="auto"/>
        <w:right w:val="none" w:sz="0" w:space="0" w:color="auto"/>
      </w:divBdr>
    </w:div>
    <w:div w:id="567232687">
      <w:bodyDiv w:val="1"/>
      <w:marLeft w:val="0"/>
      <w:marRight w:val="0"/>
      <w:marTop w:val="0"/>
      <w:marBottom w:val="0"/>
      <w:divBdr>
        <w:top w:val="none" w:sz="0" w:space="0" w:color="auto"/>
        <w:left w:val="none" w:sz="0" w:space="0" w:color="auto"/>
        <w:bottom w:val="none" w:sz="0" w:space="0" w:color="auto"/>
        <w:right w:val="none" w:sz="0" w:space="0" w:color="auto"/>
      </w:divBdr>
    </w:div>
    <w:div w:id="581837064">
      <w:bodyDiv w:val="1"/>
      <w:marLeft w:val="0"/>
      <w:marRight w:val="0"/>
      <w:marTop w:val="0"/>
      <w:marBottom w:val="0"/>
      <w:divBdr>
        <w:top w:val="none" w:sz="0" w:space="0" w:color="auto"/>
        <w:left w:val="none" w:sz="0" w:space="0" w:color="auto"/>
        <w:bottom w:val="none" w:sz="0" w:space="0" w:color="auto"/>
        <w:right w:val="none" w:sz="0" w:space="0" w:color="auto"/>
      </w:divBdr>
    </w:div>
    <w:div w:id="591400188">
      <w:bodyDiv w:val="1"/>
      <w:marLeft w:val="0"/>
      <w:marRight w:val="0"/>
      <w:marTop w:val="0"/>
      <w:marBottom w:val="0"/>
      <w:divBdr>
        <w:top w:val="none" w:sz="0" w:space="0" w:color="auto"/>
        <w:left w:val="none" w:sz="0" w:space="0" w:color="auto"/>
        <w:bottom w:val="none" w:sz="0" w:space="0" w:color="auto"/>
        <w:right w:val="none" w:sz="0" w:space="0" w:color="auto"/>
      </w:divBdr>
    </w:div>
    <w:div w:id="613364797">
      <w:bodyDiv w:val="1"/>
      <w:marLeft w:val="0"/>
      <w:marRight w:val="0"/>
      <w:marTop w:val="0"/>
      <w:marBottom w:val="0"/>
      <w:divBdr>
        <w:top w:val="none" w:sz="0" w:space="0" w:color="auto"/>
        <w:left w:val="none" w:sz="0" w:space="0" w:color="auto"/>
        <w:bottom w:val="none" w:sz="0" w:space="0" w:color="auto"/>
        <w:right w:val="none" w:sz="0" w:space="0" w:color="auto"/>
      </w:divBdr>
    </w:div>
    <w:div w:id="741874976">
      <w:bodyDiv w:val="1"/>
      <w:marLeft w:val="0"/>
      <w:marRight w:val="0"/>
      <w:marTop w:val="0"/>
      <w:marBottom w:val="0"/>
      <w:divBdr>
        <w:top w:val="none" w:sz="0" w:space="0" w:color="auto"/>
        <w:left w:val="none" w:sz="0" w:space="0" w:color="auto"/>
        <w:bottom w:val="none" w:sz="0" w:space="0" w:color="auto"/>
        <w:right w:val="none" w:sz="0" w:space="0" w:color="auto"/>
      </w:divBdr>
    </w:div>
    <w:div w:id="789126388">
      <w:bodyDiv w:val="1"/>
      <w:marLeft w:val="0"/>
      <w:marRight w:val="0"/>
      <w:marTop w:val="0"/>
      <w:marBottom w:val="0"/>
      <w:divBdr>
        <w:top w:val="none" w:sz="0" w:space="0" w:color="auto"/>
        <w:left w:val="none" w:sz="0" w:space="0" w:color="auto"/>
        <w:bottom w:val="none" w:sz="0" w:space="0" w:color="auto"/>
        <w:right w:val="none" w:sz="0" w:space="0" w:color="auto"/>
      </w:divBdr>
    </w:div>
    <w:div w:id="791362505">
      <w:bodyDiv w:val="1"/>
      <w:marLeft w:val="0"/>
      <w:marRight w:val="0"/>
      <w:marTop w:val="0"/>
      <w:marBottom w:val="0"/>
      <w:divBdr>
        <w:top w:val="none" w:sz="0" w:space="0" w:color="auto"/>
        <w:left w:val="none" w:sz="0" w:space="0" w:color="auto"/>
        <w:bottom w:val="none" w:sz="0" w:space="0" w:color="auto"/>
        <w:right w:val="none" w:sz="0" w:space="0" w:color="auto"/>
      </w:divBdr>
    </w:div>
    <w:div w:id="840849989">
      <w:bodyDiv w:val="1"/>
      <w:marLeft w:val="0"/>
      <w:marRight w:val="0"/>
      <w:marTop w:val="0"/>
      <w:marBottom w:val="0"/>
      <w:divBdr>
        <w:top w:val="none" w:sz="0" w:space="0" w:color="auto"/>
        <w:left w:val="none" w:sz="0" w:space="0" w:color="auto"/>
        <w:bottom w:val="none" w:sz="0" w:space="0" w:color="auto"/>
        <w:right w:val="none" w:sz="0" w:space="0" w:color="auto"/>
      </w:divBdr>
    </w:div>
    <w:div w:id="860626716">
      <w:bodyDiv w:val="1"/>
      <w:marLeft w:val="0"/>
      <w:marRight w:val="0"/>
      <w:marTop w:val="0"/>
      <w:marBottom w:val="0"/>
      <w:divBdr>
        <w:top w:val="none" w:sz="0" w:space="0" w:color="auto"/>
        <w:left w:val="none" w:sz="0" w:space="0" w:color="auto"/>
        <w:bottom w:val="none" w:sz="0" w:space="0" w:color="auto"/>
        <w:right w:val="none" w:sz="0" w:space="0" w:color="auto"/>
      </w:divBdr>
      <w:divsChild>
        <w:div w:id="1317151247">
          <w:marLeft w:val="0"/>
          <w:marRight w:val="0"/>
          <w:marTop w:val="0"/>
          <w:marBottom w:val="0"/>
          <w:divBdr>
            <w:top w:val="none" w:sz="0" w:space="0" w:color="auto"/>
            <w:left w:val="none" w:sz="0" w:space="0" w:color="auto"/>
            <w:bottom w:val="none" w:sz="0" w:space="0" w:color="auto"/>
            <w:right w:val="none" w:sz="0" w:space="0" w:color="auto"/>
          </w:divBdr>
          <w:divsChild>
            <w:div w:id="1440569903">
              <w:marLeft w:val="0"/>
              <w:marRight w:val="0"/>
              <w:marTop w:val="0"/>
              <w:marBottom w:val="0"/>
              <w:divBdr>
                <w:top w:val="none" w:sz="0" w:space="0" w:color="auto"/>
                <w:left w:val="none" w:sz="0" w:space="0" w:color="auto"/>
                <w:bottom w:val="none" w:sz="0" w:space="0" w:color="auto"/>
                <w:right w:val="none" w:sz="0" w:space="0" w:color="auto"/>
              </w:divBdr>
              <w:divsChild>
                <w:div w:id="1030178730">
                  <w:marLeft w:val="0"/>
                  <w:marRight w:val="0"/>
                  <w:marTop w:val="0"/>
                  <w:marBottom w:val="0"/>
                  <w:divBdr>
                    <w:top w:val="none" w:sz="0" w:space="0" w:color="auto"/>
                    <w:left w:val="none" w:sz="0" w:space="0" w:color="auto"/>
                    <w:bottom w:val="none" w:sz="0" w:space="0" w:color="auto"/>
                    <w:right w:val="none" w:sz="0" w:space="0" w:color="auto"/>
                  </w:divBdr>
                  <w:divsChild>
                    <w:div w:id="1033576905">
                      <w:marLeft w:val="0"/>
                      <w:marRight w:val="0"/>
                      <w:marTop w:val="0"/>
                      <w:marBottom w:val="0"/>
                      <w:divBdr>
                        <w:top w:val="none" w:sz="0" w:space="0" w:color="auto"/>
                        <w:left w:val="none" w:sz="0" w:space="0" w:color="auto"/>
                        <w:bottom w:val="none" w:sz="0" w:space="0" w:color="auto"/>
                        <w:right w:val="none" w:sz="0" w:space="0" w:color="auto"/>
                      </w:divBdr>
                      <w:divsChild>
                        <w:div w:id="13822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185400">
      <w:bodyDiv w:val="1"/>
      <w:marLeft w:val="0"/>
      <w:marRight w:val="0"/>
      <w:marTop w:val="0"/>
      <w:marBottom w:val="0"/>
      <w:divBdr>
        <w:top w:val="none" w:sz="0" w:space="0" w:color="auto"/>
        <w:left w:val="none" w:sz="0" w:space="0" w:color="auto"/>
        <w:bottom w:val="none" w:sz="0" w:space="0" w:color="auto"/>
        <w:right w:val="none" w:sz="0" w:space="0" w:color="auto"/>
      </w:divBdr>
    </w:div>
    <w:div w:id="873466334">
      <w:bodyDiv w:val="1"/>
      <w:marLeft w:val="0"/>
      <w:marRight w:val="0"/>
      <w:marTop w:val="0"/>
      <w:marBottom w:val="0"/>
      <w:divBdr>
        <w:top w:val="none" w:sz="0" w:space="0" w:color="auto"/>
        <w:left w:val="none" w:sz="0" w:space="0" w:color="auto"/>
        <w:bottom w:val="none" w:sz="0" w:space="0" w:color="auto"/>
        <w:right w:val="none" w:sz="0" w:space="0" w:color="auto"/>
      </w:divBdr>
    </w:div>
    <w:div w:id="962662519">
      <w:bodyDiv w:val="1"/>
      <w:marLeft w:val="0"/>
      <w:marRight w:val="0"/>
      <w:marTop w:val="0"/>
      <w:marBottom w:val="0"/>
      <w:divBdr>
        <w:top w:val="none" w:sz="0" w:space="0" w:color="auto"/>
        <w:left w:val="none" w:sz="0" w:space="0" w:color="auto"/>
        <w:bottom w:val="none" w:sz="0" w:space="0" w:color="auto"/>
        <w:right w:val="none" w:sz="0" w:space="0" w:color="auto"/>
      </w:divBdr>
    </w:div>
    <w:div w:id="964896984">
      <w:bodyDiv w:val="1"/>
      <w:marLeft w:val="0"/>
      <w:marRight w:val="0"/>
      <w:marTop w:val="0"/>
      <w:marBottom w:val="0"/>
      <w:divBdr>
        <w:top w:val="none" w:sz="0" w:space="0" w:color="auto"/>
        <w:left w:val="none" w:sz="0" w:space="0" w:color="auto"/>
        <w:bottom w:val="none" w:sz="0" w:space="0" w:color="auto"/>
        <w:right w:val="none" w:sz="0" w:space="0" w:color="auto"/>
      </w:divBdr>
      <w:divsChild>
        <w:div w:id="670911183">
          <w:marLeft w:val="0"/>
          <w:marRight w:val="0"/>
          <w:marTop w:val="0"/>
          <w:marBottom w:val="0"/>
          <w:divBdr>
            <w:top w:val="none" w:sz="0" w:space="0" w:color="auto"/>
            <w:left w:val="none" w:sz="0" w:space="0" w:color="auto"/>
            <w:bottom w:val="none" w:sz="0" w:space="0" w:color="auto"/>
            <w:right w:val="none" w:sz="0" w:space="0" w:color="auto"/>
          </w:divBdr>
          <w:divsChild>
            <w:div w:id="699014020">
              <w:marLeft w:val="0"/>
              <w:marRight w:val="0"/>
              <w:marTop w:val="0"/>
              <w:marBottom w:val="0"/>
              <w:divBdr>
                <w:top w:val="none" w:sz="0" w:space="0" w:color="auto"/>
                <w:left w:val="none" w:sz="0" w:space="0" w:color="auto"/>
                <w:bottom w:val="none" w:sz="0" w:space="0" w:color="auto"/>
                <w:right w:val="none" w:sz="0" w:space="0" w:color="auto"/>
              </w:divBdr>
              <w:divsChild>
                <w:div w:id="712924905">
                  <w:marLeft w:val="0"/>
                  <w:marRight w:val="0"/>
                  <w:marTop w:val="0"/>
                  <w:marBottom w:val="0"/>
                  <w:divBdr>
                    <w:top w:val="none" w:sz="0" w:space="0" w:color="auto"/>
                    <w:left w:val="none" w:sz="0" w:space="0" w:color="auto"/>
                    <w:bottom w:val="none" w:sz="0" w:space="0" w:color="auto"/>
                    <w:right w:val="none" w:sz="0" w:space="0" w:color="auto"/>
                  </w:divBdr>
                  <w:divsChild>
                    <w:div w:id="1247570902">
                      <w:marLeft w:val="0"/>
                      <w:marRight w:val="0"/>
                      <w:marTop w:val="0"/>
                      <w:marBottom w:val="0"/>
                      <w:divBdr>
                        <w:top w:val="none" w:sz="0" w:space="0" w:color="auto"/>
                        <w:left w:val="none" w:sz="0" w:space="0" w:color="auto"/>
                        <w:bottom w:val="none" w:sz="0" w:space="0" w:color="auto"/>
                        <w:right w:val="none" w:sz="0" w:space="0" w:color="auto"/>
                      </w:divBdr>
                      <w:divsChild>
                        <w:div w:id="365063337">
                          <w:marLeft w:val="0"/>
                          <w:marRight w:val="0"/>
                          <w:marTop w:val="0"/>
                          <w:marBottom w:val="0"/>
                          <w:divBdr>
                            <w:top w:val="none" w:sz="0" w:space="0" w:color="auto"/>
                            <w:left w:val="none" w:sz="0" w:space="0" w:color="auto"/>
                            <w:bottom w:val="none" w:sz="0" w:space="0" w:color="auto"/>
                            <w:right w:val="none" w:sz="0" w:space="0" w:color="auto"/>
                          </w:divBdr>
                          <w:divsChild>
                            <w:div w:id="1792548083">
                              <w:marLeft w:val="0"/>
                              <w:marRight w:val="0"/>
                              <w:marTop w:val="0"/>
                              <w:marBottom w:val="0"/>
                              <w:divBdr>
                                <w:top w:val="none" w:sz="0" w:space="0" w:color="auto"/>
                                <w:left w:val="none" w:sz="0" w:space="0" w:color="auto"/>
                                <w:bottom w:val="none" w:sz="0" w:space="0" w:color="auto"/>
                                <w:right w:val="none" w:sz="0" w:space="0" w:color="auto"/>
                              </w:divBdr>
                              <w:divsChild>
                                <w:div w:id="871722371">
                                  <w:marLeft w:val="0"/>
                                  <w:marRight w:val="0"/>
                                  <w:marTop w:val="0"/>
                                  <w:marBottom w:val="0"/>
                                  <w:divBdr>
                                    <w:top w:val="none" w:sz="0" w:space="0" w:color="auto"/>
                                    <w:left w:val="none" w:sz="0" w:space="0" w:color="auto"/>
                                    <w:bottom w:val="none" w:sz="0" w:space="0" w:color="auto"/>
                                    <w:right w:val="none" w:sz="0" w:space="0" w:color="auto"/>
                                  </w:divBdr>
                                  <w:divsChild>
                                    <w:div w:id="807748968">
                                      <w:marLeft w:val="0"/>
                                      <w:marRight w:val="0"/>
                                      <w:marTop w:val="0"/>
                                      <w:marBottom w:val="0"/>
                                      <w:divBdr>
                                        <w:top w:val="none" w:sz="0" w:space="0" w:color="auto"/>
                                        <w:left w:val="none" w:sz="0" w:space="0" w:color="auto"/>
                                        <w:bottom w:val="none" w:sz="0" w:space="0" w:color="auto"/>
                                        <w:right w:val="none" w:sz="0" w:space="0" w:color="auto"/>
                                      </w:divBdr>
                                      <w:divsChild>
                                        <w:div w:id="1190221785">
                                          <w:marLeft w:val="0"/>
                                          <w:marRight w:val="0"/>
                                          <w:marTop w:val="0"/>
                                          <w:marBottom w:val="0"/>
                                          <w:divBdr>
                                            <w:top w:val="none" w:sz="0" w:space="0" w:color="auto"/>
                                            <w:left w:val="none" w:sz="0" w:space="0" w:color="auto"/>
                                            <w:bottom w:val="none" w:sz="0" w:space="0" w:color="auto"/>
                                            <w:right w:val="none" w:sz="0" w:space="0" w:color="auto"/>
                                          </w:divBdr>
                                          <w:divsChild>
                                            <w:div w:id="119812084">
                                              <w:marLeft w:val="0"/>
                                              <w:marRight w:val="0"/>
                                              <w:marTop w:val="0"/>
                                              <w:marBottom w:val="0"/>
                                              <w:divBdr>
                                                <w:top w:val="none" w:sz="0" w:space="0" w:color="auto"/>
                                                <w:left w:val="none" w:sz="0" w:space="0" w:color="auto"/>
                                                <w:bottom w:val="none" w:sz="0" w:space="0" w:color="auto"/>
                                                <w:right w:val="none" w:sz="0" w:space="0" w:color="auto"/>
                                              </w:divBdr>
                                              <w:divsChild>
                                                <w:div w:id="1462462498">
                                                  <w:marLeft w:val="0"/>
                                                  <w:marRight w:val="0"/>
                                                  <w:marTop w:val="0"/>
                                                  <w:marBottom w:val="0"/>
                                                  <w:divBdr>
                                                    <w:top w:val="none" w:sz="0" w:space="0" w:color="auto"/>
                                                    <w:left w:val="none" w:sz="0" w:space="0" w:color="auto"/>
                                                    <w:bottom w:val="none" w:sz="0" w:space="0" w:color="auto"/>
                                                    <w:right w:val="none" w:sz="0" w:space="0" w:color="auto"/>
                                                  </w:divBdr>
                                                  <w:divsChild>
                                                    <w:div w:id="15270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25960">
          <w:marLeft w:val="0"/>
          <w:marRight w:val="0"/>
          <w:marTop w:val="0"/>
          <w:marBottom w:val="0"/>
          <w:divBdr>
            <w:top w:val="none" w:sz="0" w:space="0" w:color="auto"/>
            <w:left w:val="none" w:sz="0" w:space="0" w:color="auto"/>
            <w:bottom w:val="none" w:sz="0" w:space="0" w:color="auto"/>
            <w:right w:val="none" w:sz="0" w:space="0" w:color="auto"/>
          </w:divBdr>
          <w:divsChild>
            <w:div w:id="680934154">
              <w:marLeft w:val="0"/>
              <w:marRight w:val="0"/>
              <w:marTop w:val="0"/>
              <w:marBottom w:val="0"/>
              <w:divBdr>
                <w:top w:val="none" w:sz="0" w:space="0" w:color="auto"/>
                <w:left w:val="none" w:sz="0" w:space="0" w:color="auto"/>
                <w:bottom w:val="none" w:sz="0" w:space="0" w:color="auto"/>
                <w:right w:val="none" w:sz="0" w:space="0" w:color="auto"/>
              </w:divBdr>
              <w:divsChild>
                <w:div w:id="356740161">
                  <w:marLeft w:val="0"/>
                  <w:marRight w:val="0"/>
                  <w:marTop w:val="0"/>
                  <w:marBottom w:val="0"/>
                  <w:divBdr>
                    <w:top w:val="none" w:sz="0" w:space="0" w:color="auto"/>
                    <w:left w:val="none" w:sz="0" w:space="0" w:color="auto"/>
                    <w:bottom w:val="none" w:sz="0" w:space="0" w:color="auto"/>
                    <w:right w:val="none" w:sz="0" w:space="0" w:color="auto"/>
                  </w:divBdr>
                  <w:divsChild>
                    <w:div w:id="499463095">
                      <w:marLeft w:val="0"/>
                      <w:marRight w:val="0"/>
                      <w:marTop w:val="0"/>
                      <w:marBottom w:val="0"/>
                      <w:divBdr>
                        <w:top w:val="none" w:sz="0" w:space="0" w:color="auto"/>
                        <w:left w:val="none" w:sz="0" w:space="0" w:color="auto"/>
                        <w:bottom w:val="none" w:sz="0" w:space="0" w:color="auto"/>
                        <w:right w:val="none" w:sz="0" w:space="0" w:color="auto"/>
                      </w:divBdr>
                      <w:divsChild>
                        <w:div w:id="160127206">
                          <w:marLeft w:val="0"/>
                          <w:marRight w:val="0"/>
                          <w:marTop w:val="0"/>
                          <w:marBottom w:val="0"/>
                          <w:divBdr>
                            <w:top w:val="none" w:sz="0" w:space="0" w:color="auto"/>
                            <w:left w:val="none" w:sz="0" w:space="0" w:color="auto"/>
                            <w:bottom w:val="none" w:sz="0" w:space="0" w:color="auto"/>
                            <w:right w:val="none" w:sz="0" w:space="0" w:color="auto"/>
                          </w:divBdr>
                          <w:divsChild>
                            <w:div w:id="1920552469">
                              <w:marLeft w:val="0"/>
                              <w:marRight w:val="0"/>
                              <w:marTop w:val="0"/>
                              <w:marBottom w:val="0"/>
                              <w:divBdr>
                                <w:top w:val="none" w:sz="0" w:space="0" w:color="auto"/>
                                <w:left w:val="none" w:sz="0" w:space="0" w:color="auto"/>
                                <w:bottom w:val="none" w:sz="0" w:space="0" w:color="auto"/>
                                <w:right w:val="none" w:sz="0" w:space="0" w:color="auto"/>
                              </w:divBdr>
                              <w:divsChild>
                                <w:div w:id="1363285176">
                                  <w:marLeft w:val="0"/>
                                  <w:marRight w:val="0"/>
                                  <w:marTop w:val="0"/>
                                  <w:marBottom w:val="0"/>
                                  <w:divBdr>
                                    <w:top w:val="none" w:sz="0" w:space="0" w:color="auto"/>
                                    <w:left w:val="none" w:sz="0" w:space="0" w:color="auto"/>
                                    <w:bottom w:val="none" w:sz="0" w:space="0" w:color="auto"/>
                                    <w:right w:val="none" w:sz="0" w:space="0" w:color="auto"/>
                                  </w:divBdr>
                                  <w:divsChild>
                                    <w:div w:id="1999452907">
                                      <w:marLeft w:val="0"/>
                                      <w:marRight w:val="0"/>
                                      <w:marTop w:val="0"/>
                                      <w:marBottom w:val="0"/>
                                      <w:divBdr>
                                        <w:top w:val="none" w:sz="0" w:space="0" w:color="auto"/>
                                        <w:left w:val="none" w:sz="0" w:space="0" w:color="auto"/>
                                        <w:bottom w:val="none" w:sz="0" w:space="0" w:color="auto"/>
                                        <w:right w:val="none" w:sz="0" w:space="0" w:color="auto"/>
                                      </w:divBdr>
                                      <w:divsChild>
                                        <w:div w:id="1593322105">
                                          <w:marLeft w:val="0"/>
                                          <w:marRight w:val="0"/>
                                          <w:marTop w:val="0"/>
                                          <w:marBottom w:val="0"/>
                                          <w:divBdr>
                                            <w:top w:val="none" w:sz="0" w:space="0" w:color="auto"/>
                                            <w:left w:val="none" w:sz="0" w:space="0" w:color="auto"/>
                                            <w:bottom w:val="none" w:sz="0" w:space="0" w:color="auto"/>
                                            <w:right w:val="none" w:sz="0" w:space="0" w:color="auto"/>
                                          </w:divBdr>
                                          <w:divsChild>
                                            <w:div w:id="269237685">
                                              <w:marLeft w:val="0"/>
                                              <w:marRight w:val="0"/>
                                              <w:marTop w:val="0"/>
                                              <w:marBottom w:val="0"/>
                                              <w:divBdr>
                                                <w:top w:val="none" w:sz="0" w:space="0" w:color="auto"/>
                                                <w:left w:val="none" w:sz="0" w:space="0" w:color="auto"/>
                                                <w:bottom w:val="none" w:sz="0" w:space="0" w:color="auto"/>
                                                <w:right w:val="none" w:sz="0" w:space="0" w:color="auto"/>
                                              </w:divBdr>
                                              <w:divsChild>
                                                <w:div w:id="59984348">
                                                  <w:marLeft w:val="0"/>
                                                  <w:marRight w:val="0"/>
                                                  <w:marTop w:val="0"/>
                                                  <w:marBottom w:val="0"/>
                                                  <w:divBdr>
                                                    <w:top w:val="none" w:sz="0" w:space="0" w:color="auto"/>
                                                    <w:left w:val="none" w:sz="0" w:space="0" w:color="auto"/>
                                                    <w:bottom w:val="none" w:sz="0" w:space="0" w:color="auto"/>
                                                    <w:right w:val="none" w:sz="0" w:space="0" w:color="auto"/>
                                                  </w:divBdr>
                                                  <w:divsChild>
                                                    <w:div w:id="721751107">
                                                      <w:marLeft w:val="0"/>
                                                      <w:marRight w:val="0"/>
                                                      <w:marTop w:val="0"/>
                                                      <w:marBottom w:val="0"/>
                                                      <w:divBdr>
                                                        <w:top w:val="none" w:sz="0" w:space="0" w:color="auto"/>
                                                        <w:left w:val="none" w:sz="0" w:space="0" w:color="auto"/>
                                                        <w:bottom w:val="none" w:sz="0" w:space="0" w:color="auto"/>
                                                        <w:right w:val="none" w:sz="0" w:space="0" w:color="auto"/>
                                                      </w:divBdr>
                                                      <w:divsChild>
                                                        <w:div w:id="1257178343">
                                                          <w:marLeft w:val="0"/>
                                                          <w:marRight w:val="0"/>
                                                          <w:marTop w:val="0"/>
                                                          <w:marBottom w:val="0"/>
                                                          <w:divBdr>
                                                            <w:top w:val="none" w:sz="0" w:space="0" w:color="auto"/>
                                                            <w:left w:val="none" w:sz="0" w:space="0" w:color="auto"/>
                                                            <w:bottom w:val="none" w:sz="0" w:space="0" w:color="auto"/>
                                                            <w:right w:val="none" w:sz="0" w:space="0" w:color="auto"/>
                                                          </w:divBdr>
                                                          <w:divsChild>
                                                            <w:div w:id="20126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3749131">
      <w:bodyDiv w:val="1"/>
      <w:marLeft w:val="0"/>
      <w:marRight w:val="0"/>
      <w:marTop w:val="0"/>
      <w:marBottom w:val="0"/>
      <w:divBdr>
        <w:top w:val="none" w:sz="0" w:space="0" w:color="auto"/>
        <w:left w:val="none" w:sz="0" w:space="0" w:color="auto"/>
        <w:bottom w:val="none" w:sz="0" w:space="0" w:color="auto"/>
        <w:right w:val="none" w:sz="0" w:space="0" w:color="auto"/>
      </w:divBdr>
    </w:div>
    <w:div w:id="1038970298">
      <w:bodyDiv w:val="1"/>
      <w:marLeft w:val="0"/>
      <w:marRight w:val="0"/>
      <w:marTop w:val="0"/>
      <w:marBottom w:val="0"/>
      <w:divBdr>
        <w:top w:val="none" w:sz="0" w:space="0" w:color="auto"/>
        <w:left w:val="none" w:sz="0" w:space="0" w:color="auto"/>
        <w:bottom w:val="none" w:sz="0" w:space="0" w:color="auto"/>
        <w:right w:val="none" w:sz="0" w:space="0" w:color="auto"/>
      </w:divBdr>
    </w:div>
    <w:div w:id="1170096968">
      <w:bodyDiv w:val="1"/>
      <w:marLeft w:val="0"/>
      <w:marRight w:val="0"/>
      <w:marTop w:val="0"/>
      <w:marBottom w:val="0"/>
      <w:divBdr>
        <w:top w:val="none" w:sz="0" w:space="0" w:color="auto"/>
        <w:left w:val="none" w:sz="0" w:space="0" w:color="auto"/>
        <w:bottom w:val="none" w:sz="0" w:space="0" w:color="auto"/>
        <w:right w:val="none" w:sz="0" w:space="0" w:color="auto"/>
      </w:divBdr>
    </w:div>
    <w:div w:id="1244876055">
      <w:bodyDiv w:val="1"/>
      <w:marLeft w:val="0"/>
      <w:marRight w:val="0"/>
      <w:marTop w:val="0"/>
      <w:marBottom w:val="0"/>
      <w:divBdr>
        <w:top w:val="none" w:sz="0" w:space="0" w:color="auto"/>
        <w:left w:val="none" w:sz="0" w:space="0" w:color="auto"/>
        <w:bottom w:val="none" w:sz="0" w:space="0" w:color="auto"/>
        <w:right w:val="none" w:sz="0" w:space="0" w:color="auto"/>
      </w:divBdr>
    </w:div>
    <w:div w:id="1285427976">
      <w:bodyDiv w:val="1"/>
      <w:marLeft w:val="0"/>
      <w:marRight w:val="0"/>
      <w:marTop w:val="0"/>
      <w:marBottom w:val="0"/>
      <w:divBdr>
        <w:top w:val="none" w:sz="0" w:space="0" w:color="auto"/>
        <w:left w:val="none" w:sz="0" w:space="0" w:color="auto"/>
        <w:bottom w:val="none" w:sz="0" w:space="0" w:color="auto"/>
        <w:right w:val="none" w:sz="0" w:space="0" w:color="auto"/>
      </w:divBdr>
    </w:div>
    <w:div w:id="1291278513">
      <w:bodyDiv w:val="1"/>
      <w:marLeft w:val="0"/>
      <w:marRight w:val="0"/>
      <w:marTop w:val="0"/>
      <w:marBottom w:val="0"/>
      <w:divBdr>
        <w:top w:val="none" w:sz="0" w:space="0" w:color="auto"/>
        <w:left w:val="none" w:sz="0" w:space="0" w:color="auto"/>
        <w:bottom w:val="none" w:sz="0" w:space="0" w:color="auto"/>
        <w:right w:val="none" w:sz="0" w:space="0" w:color="auto"/>
      </w:divBdr>
    </w:div>
    <w:div w:id="1386174934">
      <w:bodyDiv w:val="1"/>
      <w:marLeft w:val="0"/>
      <w:marRight w:val="0"/>
      <w:marTop w:val="0"/>
      <w:marBottom w:val="0"/>
      <w:divBdr>
        <w:top w:val="none" w:sz="0" w:space="0" w:color="auto"/>
        <w:left w:val="none" w:sz="0" w:space="0" w:color="auto"/>
        <w:bottom w:val="none" w:sz="0" w:space="0" w:color="auto"/>
        <w:right w:val="none" w:sz="0" w:space="0" w:color="auto"/>
      </w:divBdr>
    </w:div>
    <w:div w:id="1411776949">
      <w:bodyDiv w:val="1"/>
      <w:marLeft w:val="0"/>
      <w:marRight w:val="0"/>
      <w:marTop w:val="0"/>
      <w:marBottom w:val="0"/>
      <w:divBdr>
        <w:top w:val="none" w:sz="0" w:space="0" w:color="auto"/>
        <w:left w:val="none" w:sz="0" w:space="0" w:color="auto"/>
        <w:bottom w:val="none" w:sz="0" w:space="0" w:color="auto"/>
        <w:right w:val="none" w:sz="0" w:space="0" w:color="auto"/>
      </w:divBdr>
    </w:div>
    <w:div w:id="1452551747">
      <w:bodyDiv w:val="1"/>
      <w:marLeft w:val="0"/>
      <w:marRight w:val="0"/>
      <w:marTop w:val="0"/>
      <w:marBottom w:val="0"/>
      <w:divBdr>
        <w:top w:val="none" w:sz="0" w:space="0" w:color="auto"/>
        <w:left w:val="none" w:sz="0" w:space="0" w:color="auto"/>
        <w:bottom w:val="none" w:sz="0" w:space="0" w:color="auto"/>
        <w:right w:val="none" w:sz="0" w:space="0" w:color="auto"/>
      </w:divBdr>
    </w:div>
    <w:div w:id="1464301400">
      <w:bodyDiv w:val="1"/>
      <w:marLeft w:val="0"/>
      <w:marRight w:val="0"/>
      <w:marTop w:val="0"/>
      <w:marBottom w:val="0"/>
      <w:divBdr>
        <w:top w:val="none" w:sz="0" w:space="0" w:color="auto"/>
        <w:left w:val="none" w:sz="0" w:space="0" w:color="auto"/>
        <w:bottom w:val="none" w:sz="0" w:space="0" w:color="auto"/>
        <w:right w:val="none" w:sz="0" w:space="0" w:color="auto"/>
      </w:divBdr>
    </w:div>
    <w:div w:id="1490170394">
      <w:bodyDiv w:val="1"/>
      <w:marLeft w:val="0"/>
      <w:marRight w:val="0"/>
      <w:marTop w:val="0"/>
      <w:marBottom w:val="0"/>
      <w:divBdr>
        <w:top w:val="none" w:sz="0" w:space="0" w:color="auto"/>
        <w:left w:val="none" w:sz="0" w:space="0" w:color="auto"/>
        <w:bottom w:val="none" w:sz="0" w:space="0" w:color="auto"/>
        <w:right w:val="none" w:sz="0" w:space="0" w:color="auto"/>
      </w:divBdr>
    </w:div>
    <w:div w:id="1504390446">
      <w:bodyDiv w:val="1"/>
      <w:marLeft w:val="0"/>
      <w:marRight w:val="0"/>
      <w:marTop w:val="0"/>
      <w:marBottom w:val="0"/>
      <w:divBdr>
        <w:top w:val="none" w:sz="0" w:space="0" w:color="auto"/>
        <w:left w:val="none" w:sz="0" w:space="0" w:color="auto"/>
        <w:bottom w:val="none" w:sz="0" w:space="0" w:color="auto"/>
        <w:right w:val="none" w:sz="0" w:space="0" w:color="auto"/>
      </w:divBdr>
    </w:div>
    <w:div w:id="1662735319">
      <w:bodyDiv w:val="1"/>
      <w:marLeft w:val="0"/>
      <w:marRight w:val="0"/>
      <w:marTop w:val="0"/>
      <w:marBottom w:val="0"/>
      <w:divBdr>
        <w:top w:val="none" w:sz="0" w:space="0" w:color="auto"/>
        <w:left w:val="none" w:sz="0" w:space="0" w:color="auto"/>
        <w:bottom w:val="none" w:sz="0" w:space="0" w:color="auto"/>
        <w:right w:val="none" w:sz="0" w:space="0" w:color="auto"/>
      </w:divBdr>
    </w:div>
    <w:div w:id="1664432129">
      <w:bodyDiv w:val="1"/>
      <w:marLeft w:val="0"/>
      <w:marRight w:val="0"/>
      <w:marTop w:val="0"/>
      <w:marBottom w:val="0"/>
      <w:divBdr>
        <w:top w:val="none" w:sz="0" w:space="0" w:color="auto"/>
        <w:left w:val="none" w:sz="0" w:space="0" w:color="auto"/>
        <w:bottom w:val="none" w:sz="0" w:space="0" w:color="auto"/>
        <w:right w:val="none" w:sz="0" w:space="0" w:color="auto"/>
      </w:divBdr>
    </w:div>
    <w:div w:id="1707755970">
      <w:bodyDiv w:val="1"/>
      <w:marLeft w:val="0"/>
      <w:marRight w:val="0"/>
      <w:marTop w:val="0"/>
      <w:marBottom w:val="0"/>
      <w:divBdr>
        <w:top w:val="none" w:sz="0" w:space="0" w:color="auto"/>
        <w:left w:val="none" w:sz="0" w:space="0" w:color="auto"/>
        <w:bottom w:val="none" w:sz="0" w:space="0" w:color="auto"/>
        <w:right w:val="none" w:sz="0" w:space="0" w:color="auto"/>
      </w:divBdr>
    </w:div>
    <w:div w:id="1741977389">
      <w:bodyDiv w:val="1"/>
      <w:marLeft w:val="0"/>
      <w:marRight w:val="0"/>
      <w:marTop w:val="0"/>
      <w:marBottom w:val="0"/>
      <w:divBdr>
        <w:top w:val="none" w:sz="0" w:space="0" w:color="auto"/>
        <w:left w:val="none" w:sz="0" w:space="0" w:color="auto"/>
        <w:bottom w:val="none" w:sz="0" w:space="0" w:color="auto"/>
        <w:right w:val="none" w:sz="0" w:space="0" w:color="auto"/>
      </w:divBdr>
    </w:div>
    <w:div w:id="1795979081">
      <w:bodyDiv w:val="1"/>
      <w:marLeft w:val="0"/>
      <w:marRight w:val="0"/>
      <w:marTop w:val="0"/>
      <w:marBottom w:val="0"/>
      <w:divBdr>
        <w:top w:val="none" w:sz="0" w:space="0" w:color="auto"/>
        <w:left w:val="none" w:sz="0" w:space="0" w:color="auto"/>
        <w:bottom w:val="none" w:sz="0" w:space="0" w:color="auto"/>
        <w:right w:val="none" w:sz="0" w:space="0" w:color="auto"/>
      </w:divBdr>
    </w:div>
    <w:div w:id="1797215656">
      <w:bodyDiv w:val="1"/>
      <w:marLeft w:val="0"/>
      <w:marRight w:val="0"/>
      <w:marTop w:val="0"/>
      <w:marBottom w:val="0"/>
      <w:divBdr>
        <w:top w:val="none" w:sz="0" w:space="0" w:color="auto"/>
        <w:left w:val="none" w:sz="0" w:space="0" w:color="auto"/>
        <w:bottom w:val="none" w:sz="0" w:space="0" w:color="auto"/>
        <w:right w:val="none" w:sz="0" w:space="0" w:color="auto"/>
      </w:divBdr>
    </w:div>
    <w:div w:id="1904750472">
      <w:bodyDiv w:val="1"/>
      <w:marLeft w:val="0"/>
      <w:marRight w:val="0"/>
      <w:marTop w:val="0"/>
      <w:marBottom w:val="0"/>
      <w:divBdr>
        <w:top w:val="none" w:sz="0" w:space="0" w:color="auto"/>
        <w:left w:val="none" w:sz="0" w:space="0" w:color="auto"/>
        <w:bottom w:val="none" w:sz="0" w:space="0" w:color="auto"/>
        <w:right w:val="none" w:sz="0" w:space="0" w:color="auto"/>
      </w:divBdr>
    </w:div>
    <w:div w:id="1978417072">
      <w:bodyDiv w:val="1"/>
      <w:marLeft w:val="0"/>
      <w:marRight w:val="0"/>
      <w:marTop w:val="0"/>
      <w:marBottom w:val="0"/>
      <w:divBdr>
        <w:top w:val="none" w:sz="0" w:space="0" w:color="auto"/>
        <w:left w:val="none" w:sz="0" w:space="0" w:color="auto"/>
        <w:bottom w:val="none" w:sz="0" w:space="0" w:color="auto"/>
        <w:right w:val="none" w:sz="0" w:space="0" w:color="auto"/>
      </w:divBdr>
    </w:div>
    <w:div w:id="2007512950">
      <w:bodyDiv w:val="1"/>
      <w:marLeft w:val="0"/>
      <w:marRight w:val="0"/>
      <w:marTop w:val="0"/>
      <w:marBottom w:val="0"/>
      <w:divBdr>
        <w:top w:val="none" w:sz="0" w:space="0" w:color="auto"/>
        <w:left w:val="none" w:sz="0" w:space="0" w:color="auto"/>
        <w:bottom w:val="none" w:sz="0" w:space="0" w:color="auto"/>
        <w:right w:val="none" w:sz="0" w:space="0" w:color="auto"/>
      </w:divBdr>
    </w:div>
    <w:div w:id="2069646524">
      <w:bodyDiv w:val="1"/>
      <w:marLeft w:val="0"/>
      <w:marRight w:val="0"/>
      <w:marTop w:val="0"/>
      <w:marBottom w:val="0"/>
      <w:divBdr>
        <w:top w:val="none" w:sz="0" w:space="0" w:color="auto"/>
        <w:left w:val="none" w:sz="0" w:space="0" w:color="auto"/>
        <w:bottom w:val="none" w:sz="0" w:space="0" w:color="auto"/>
        <w:right w:val="none" w:sz="0" w:space="0" w:color="auto"/>
      </w:divBdr>
    </w:div>
    <w:div w:id="2075932092">
      <w:bodyDiv w:val="1"/>
      <w:marLeft w:val="0"/>
      <w:marRight w:val="0"/>
      <w:marTop w:val="0"/>
      <w:marBottom w:val="0"/>
      <w:divBdr>
        <w:top w:val="none" w:sz="0" w:space="0" w:color="auto"/>
        <w:left w:val="none" w:sz="0" w:space="0" w:color="auto"/>
        <w:bottom w:val="none" w:sz="0" w:space="0" w:color="auto"/>
        <w:right w:val="none" w:sz="0" w:space="0" w:color="auto"/>
      </w:divBdr>
    </w:div>
    <w:div w:id="2079327115">
      <w:bodyDiv w:val="1"/>
      <w:marLeft w:val="0"/>
      <w:marRight w:val="0"/>
      <w:marTop w:val="0"/>
      <w:marBottom w:val="0"/>
      <w:divBdr>
        <w:top w:val="none" w:sz="0" w:space="0" w:color="auto"/>
        <w:left w:val="none" w:sz="0" w:space="0" w:color="auto"/>
        <w:bottom w:val="none" w:sz="0" w:space="0" w:color="auto"/>
        <w:right w:val="none" w:sz="0" w:space="0" w:color="auto"/>
      </w:divBdr>
    </w:div>
    <w:div w:id="210810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nhabitat.org/wc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scs.2023.10445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proeng.2015.08.40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4236/ojapps.2023.13902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72388-AD62-4CD5-8E43-D39DCF9D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43</Pages>
  <Words>8687</Words>
  <Characters>49519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49</cp:revision>
  <dcterms:created xsi:type="dcterms:W3CDTF">2025-05-27T12:49:00Z</dcterms:created>
  <dcterms:modified xsi:type="dcterms:W3CDTF">2025-07-27T22:06:00Z</dcterms:modified>
</cp:coreProperties>
</file>