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480"/>
        <w:jc w:val="center"/>
        <w:rPr/>
      </w:pPr>
      <w:bookmarkStart w:id="0" w:name="_GoBack"/>
      <w:bookmarkEnd w:id="0"/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INFLUENCE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CIVIL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SERVANTSIN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</w:t>
      </w:r>
    </w:p>
    <w:p>
      <w:pPr>
        <w:pStyle w:val="style0"/>
        <w:spacing w:lineRule="auto" w:line="480"/>
        <w:jc w:val="center"/>
        <w:rPr/>
      </w:pPr>
    </w:p>
    <w:p>
      <w:pPr>
        <w:pStyle w:val="style0"/>
        <w:spacing w:lineRule="auto" w:line="48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</w:p>
    <w:p>
      <w:pPr>
        <w:pStyle w:val="style0"/>
        <w:spacing w:lineRule="auto" w:line="48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INTRODUCTION</w:t>
      </w:r>
    </w:p>
    <w:p>
      <w:pPr>
        <w:pStyle w:val="style0"/>
        <w:spacing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1.1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Background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</w:p>
    <w:p>
      <w:pPr>
        <w:pStyle w:val="style0"/>
        <w:spacing w:lineRule="auto" w:line="480"/>
        <w:jc w:val="both"/>
        <w:rPr/>
      </w:pP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world's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quickly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1960s,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approaching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7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billion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now.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forecasts,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8,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9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10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billion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2023,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2041,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2083,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respectively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(Richard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al.,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2017).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Korea,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China,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Europe,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Rwanda,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Democratic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Republic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Congo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(DRC),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Kenya,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seventh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densely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world,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estimated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218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million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2.64%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world's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Worldmeter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2022).</w:t>
      </w:r>
    </w:p>
    <w:p>
      <w:pPr>
        <w:pStyle w:val="style0"/>
        <w:spacing w:lineRule="auto" w:line="480"/>
        <w:jc w:val="both"/>
        <w:rPr/>
      </w:pP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World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(WHO),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enables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couples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number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children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want,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spacing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births.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contrast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Iqbal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(2013),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argued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absence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children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rather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concerned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rates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reproduction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nothing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unnatural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inhumane,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United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(UNFPA,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2001)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views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basic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human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right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enables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couples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decide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number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spacing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children.</w:t>
      </w:r>
    </w:p>
    <w:p>
      <w:pPr>
        <w:pStyle w:val="style0"/>
        <w:spacing w:lineRule="auto" w:line="48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several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stories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schools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thought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throughout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credited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American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nurse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Margaret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Sanger,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October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16,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1916,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Brownsville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neighborhood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Brooklyn,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York,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46,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Amboy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Street,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opened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birth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control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clinic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concern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numbers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abortions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fatalities.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clinic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closed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down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arrested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distributing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contraception.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freed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protests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American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women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further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requests,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allowing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groundbreaking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established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American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Birth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Control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League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1921;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eventually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Parenthood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Federation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America-The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Birth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Control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Clinics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United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England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(First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birth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control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clinics,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2013).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480"/>
        <w:jc w:val="both"/>
        <w:rPr/>
      </w:pP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good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existence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immemorial.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country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started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contemporary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approaches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1950s.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clinic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Lagos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established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1958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Marriage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Guidance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Council,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Dr.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Adeniyi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Jones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charge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Ministry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managing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clinic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Lagos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Council.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Later,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Council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Women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Societies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Lagos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management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council(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2019).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</w:p>
    <w:p>
      <w:pPr>
        <w:pStyle w:val="style0"/>
        <w:spacing w:lineRule="auto" w:line="480"/>
        <w:jc w:val="both"/>
        <w:rPr/>
      </w:pP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released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strategy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1988,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updated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2004.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example,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"lower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number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children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woman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expected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lifetime,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presently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six,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four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woman"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crucial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component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program.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(NPC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ICF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International,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2014;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NPC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Macro,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2004)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Furthermore,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seminars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held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biennial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conference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currently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fifth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type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started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2010,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fourth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edition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held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7th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9th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November,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2016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theme: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“Family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Journey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far”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latest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fifth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lasted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December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3rd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December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6th,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2018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(Family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Conferences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2018).</w:t>
      </w:r>
    </w:p>
    <w:p>
      <w:pPr>
        <w:pStyle w:val="style0"/>
        <w:spacing w:lineRule="auto" w:line="480"/>
        <w:jc w:val="both"/>
        <w:rPr/>
      </w:pPr>
      <w:r>
        <w:tab/>
      </w:r>
    </w:p>
    <w:p>
      <w:pPr>
        <w:pStyle w:val="style0"/>
        <w:spacing w:lineRule="auto" w:line="48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implementation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programs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approved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government.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intentions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awareness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clear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pattern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delivering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programs.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program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rights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women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girls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decide,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freely,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themselves,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whether,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children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giving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women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girls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contraceptives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2020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(Family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Planning2020,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2015).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Hence,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ongoing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backdrop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would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directed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influence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Civil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Servants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pStyle w:val="style0"/>
        <w:spacing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1.2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Statement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Problem</w:t>
      </w:r>
    </w:p>
    <w:p>
      <w:pPr>
        <w:pStyle w:val="style0"/>
        <w:spacing w:after="200" w:lineRule="auto" w:line="48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Today,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urgent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situation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facing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over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“200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million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women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girls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developing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countries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who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want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delay,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space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avoid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becoming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pregnant,”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yet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who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“are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methods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contraception”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Sinding,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2008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London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Summit,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2012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).</w:t>
      </w:r>
    </w:p>
    <w:p>
      <w:pPr>
        <w:pStyle w:val="style0"/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Organisation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Johns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Hopkins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Bloomberg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School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(2018)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validated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universal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contraception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ensures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avoid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adverse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socioeconomic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consequences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unintended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pregnancies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satisfying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sexual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life.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woman’s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space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limit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pregnancies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direct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wellbeing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outcome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pregnancy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(Kio,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Agbede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Olayinka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Ojinni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2016).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2" w:lineRule="auto" w:line="48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Seminal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works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Belaid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Dumont,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Chaillet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Zertal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Brouwere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Hounton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(2016)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systematic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review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demand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generation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Shen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Han’s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entertainment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education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each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provide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critical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guidance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workers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seeking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increase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education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autonomy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media-scale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approaches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(Shen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Han,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2014)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recent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obtained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Demographic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Surveys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(DHS)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Program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analyze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association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exposure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contraceptive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sub-Saharan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Africa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found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individuals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exposed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regarding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had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1.93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times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odds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contraception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than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those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who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exposed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messages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(95%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confidence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interval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(CI)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=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0.75,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2.14)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Babalola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Figueroa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Krenn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2017)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Randomised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controlled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trials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(RCTs)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conducted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measure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impact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mass-media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interventions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education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outcomes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eg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HIV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testing,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child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survival)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yet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none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specifically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focused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outcomes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specific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contraception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(Berg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Zia,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2013;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Sarrassat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Meda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Ouedraogo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Some,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Bambara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Head,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181717"/>
          <w:sz w:val="24"/>
          <w:szCs w:val="24"/>
          <w:highlight w:val="none"/>
          <w:vertAlign w:val="baseline"/>
          <w:em w:val="none"/>
          <w:lang w:val="en-US" w:eastAsia="en-US"/>
        </w:rPr>
        <w:t>2015).</w:t>
      </w:r>
    </w:p>
    <w:p>
      <w:pPr>
        <w:pStyle w:val="style0"/>
        <w:spacing w:lineRule="auto" w:line="48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conclude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Chukwuedozie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Clifford,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Ijeoma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Chidiebere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(2016)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investigated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relationship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primarily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focused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married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couples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careers.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Therefore,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unveil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influence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civil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servants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pStyle w:val="style0"/>
        <w:spacing w:lineRule="auto" w:line="480"/>
        <w:jc w:val="both"/>
        <w:rPr/>
      </w:pPr>
    </w:p>
    <w:p>
      <w:pPr>
        <w:pStyle w:val="style0"/>
        <w:spacing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1.4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Objective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</w:p>
    <w:p>
      <w:pPr>
        <w:pStyle w:val="style0"/>
        <w:spacing w:lineRule="auto" w:line="480"/>
        <w:ind w:firstLine="36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objective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investigate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influence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Civil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Servants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Specifically,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objectives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to:</w:t>
      </w:r>
    </w:p>
    <w:p>
      <w:pPr>
        <w:pStyle w:val="style0"/>
        <w:spacing w:lineRule="auto" w:line="480"/>
        <w:ind w:left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Determine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exposure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practices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Civil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Servants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State.</w:t>
      </w:r>
    </w:p>
    <w:p>
      <w:pPr>
        <w:pStyle w:val="style0"/>
        <w:spacing w:lineRule="auto" w:line="480"/>
        <w:ind w:left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Determine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preferred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medium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Civil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Servants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480"/>
        <w:ind w:left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Examine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perception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civil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servants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480"/>
        <w:ind w:left="720"/>
        <w:jc w:val="both"/>
        <w:rPr/>
      </w:pP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Evaluate</w:t>
      </w:r>
      <w:r>
        <w:rPr>
          <w:rFonts w:ascii="Times New Roman" w:cs="Arial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Civil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Servants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1.5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Questions</w:t>
      </w:r>
    </w:p>
    <w:p>
      <w:pPr>
        <w:pStyle w:val="style0"/>
        <w:spacing w:lineRule="auto" w:line="480"/>
        <w:ind w:left="36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guide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be:</w:t>
      </w:r>
    </w:p>
    <w:p>
      <w:pPr>
        <w:pStyle w:val="style0"/>
        <w:spacing w:lineRule="auto" w:line="480"/>
        <w:ind w:left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exposure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practices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Civil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Servants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State?</w:t>
      </w:r>
    </w:p>
    <w:p>
      <w:pPr>
        <w:pStyle w:val="style0"/>
        <w:spacing w:lineRule="auto" w:line="480"/>
        <w:ind w:left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preferred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medium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Civil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Servants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State.?</w:t>
      </w:r>
    </w:p>
    <w:p>
      <w:pPr>
        <w:pStyle w:val="style0"/>
        <w:spacing w:lineRule="auto" w:line="480"/>
        <w:ind w:left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perception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civil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servants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Campaign?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480"/>
        <w:ind w:left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Civil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Servants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.?</w:t>
      </w:r>
    </w:p>
    <w:p>
      <w:pPr>
        <w:pStyle w:val="style0"/>
        <w:spacing w:lineRule="auto" w:line="480"/>
        <w:jc w:val="both"/>
        <w:rPr/>
      </w:pPr>
    </w:p>
    <w:p>
      <w:pPr>
        <w:pStyle w:val="style0"/>
        <w:spacing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.6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Significance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</w:p>
    <w:p>
      <w:pPr>
        <w:pStyle w:val="style0"/>
        <w:spacing w:after="200" w:lineRule="auto" w:line="48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significance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indicates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meaningful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indications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hindsight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women,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young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adequate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usefulness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transmit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assist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broad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kinds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strategies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Civil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Servants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Finally,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eventually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retrieval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interested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conducting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further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similar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topic.</w:t>
      </w:r>
    </w:p>
    <w:p>
      <w:pPr>
        <w:pStyle w:val="style0"/>
        <w:spacing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1.7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Scope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</w:p>
    <w:p>
      <w:pPr>
        <w:pStyle w:val="style0"/>
        <w:spacing w:lineRule="auto" w:line="48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scope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limited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treated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considered.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Moreover,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civil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servants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proper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delimitation.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Thus,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apart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civil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servants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considered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</w:p>
    <w:p>
      <w:pPr>
        <w:pStyle w:val="style0"/>
        <w:spacing w:lineRule="auto" w:line="480"/>
        <w:ind w:left="720" w:hanging="72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1.8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Operational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Definitions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Terms</w:t>
      </w:r>
    </w:p>
    <w:p>
      <w:pPr>
        <w:pStyle w:val="style0"/>
        <w:spacing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Evaluation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significance,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worth,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condition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usually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careful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appraisal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</w:p>
    <w:p>
      <w:pPr>
        <w:pStyle w:val="style0"/>
        <w:spacing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denotes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association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initiation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birth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control,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usually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prevent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pregnancy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establishing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reproductive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life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plan.</w:t>
      </w:r>
    </w:p>
    <w:p>
      <w:pPr>
        <w:pStyle w:val="style0"/>
        <w:spacing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intervention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procedures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results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relatively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large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number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usually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period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time.</w:t>
      </w:r>
    </w:p>
    <w:p>
      <w:pPr>
        <w:pStyle w:val="style0"/>
        <w:spacing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Civil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Servants: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classified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group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individual(s)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country’s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departments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usually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payroll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local,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federal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government.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276"/>
        <w:jc w:val="both"/>
        <w:rPr/>
      </w:pPr>
    </w:p>
    <w:p>
      <w:pPr>
        <w:pStyle w:val="style0"/>
        <w:spacing w:lineRule="auto" w:line="480"/>
        <w:ind w:left="720" w:hanging="720"/>
        <w:jc w:val="both"/>
        <w:rPr/>
      </w:pPr>
    </w:p>
    <w:p>
      <w:pPr>
        <w:pStyle w:val="style0"/>
        <w:spacing w:lineRule="auto" w:line="480"/>
        <w:ind w:left="720" w:hanging="720"/>
        <w:jc w:val="both"/>
        <w:rPr/>
      </w:pPr>
    </w:p>
    <w:p>
      <w:pPr>
        <w:pStyle w:val="style0"/>
        <w:spacing w:lineRule="auto" w:line="480"/>
        <w:ind w:left="720" w:hanging="720"/>
        <w:jc w:val="both"/>
        <w:rPr/>
      </w:pPr>
    </w:p>
    <w:p>
      <w:pPr>
        <w:pStyle w:val="style0"/>
        <w:spacing w:lineRule="auto" w:line="480"/>
        <w:ind w:left="720" w:hanging="720"/>
        <w:jc w:val="both"/>
        <w:rPr/>
      </w:pPr>
    </w:p>
    <w:p>
      <w:pPr>
        <w:pStyle w:val="style0"/>
        <w:spacing w:lineRule="auto" w:line="480"/>
        <w:ind w:left="720" w:hanging="720"/>
        <w:jc w:val="both"/>
        <w:rPr/>
      </w:pPr>
    </w:p>
    <w:p>
      <w:pPr>
        <w:pStyle w:val="style0"/>
        <w:spacing w:lineRule="auto" w:line="480"/>
        <w:ind w:left="720" w:hanging="720"/>
        <w:jc w:val="both"/>
        <w:rPr/>
      </w:pPr>
    </w:p>
    <w:p>
      <w:pPr>
        <w:pStyle w:val="style0"/>
        <w:spacing w:lineRule="auto" w:line="480"/>
        <w:ind w:left="720" w:hanging="720"/>
        <w:jc w:val="both"/>
        <w:rPr/>
      </w:pPr>
    </w:p>
    <w:p>
      <w:pPr>
        <w:pStyle w:val="style0"/>
        <w:spacing w:lineRule="auto" w:line="480"/>
        <w:jc w:val="both"/>
        <w:rPr/>
      </w:pPr>
    </w:p>
    <w:p>
      <w:pPr>
        <w:pStyle w:val="style0"/>
        <w:spacing w:lineRule="auto" w:line="480"/>
        <w:ind w:left="720" w:hanging="72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TWO</w:t>
      </w:r>
    </w:p>
    <w:p>
      <w:pPr>
        <w:pStyle w:val="style0"/>
        <w:spacing w:after="200" w:lineRule="auto" w:line="276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THEORETICAL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FRAMEWORK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</w:t>
      </w:r>
    </w:p>
    <w:p>
      <w:pPr>
        <w:pStyle w:val="style0"/>
        <w:spacing w:after="200" w:lineRule="auto" w:line="276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2.1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Introduction</w:t>
      </w:r>
    </w:p>
    <w:p>
      <w:pPr>
        <w:pStyle w:val="style0"/>
        <w:spacing w:lineRule="auto" w:line="48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consists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matters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aid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understanding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influence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Civil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Servants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sectioned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discussion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theories,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conceptual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empirical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studies.</w:t>
      </w:r>
    </w:p>
    <w:p>
      <w:pPr>
        <w:pStyle w:val="style0"/>
        <w:spacing w:lineRule="auto" w:line="480"/>
        <w:ind w:left="720" w:hanging="72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2.2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Conceptual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</w:t>
      </w:r>
    </w:p>
    <w:p>
      <w:pPr>
        <w:pStyle w:val="style0"/>
        <w:spacing w:lineRule="auto" w:line="48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in-depth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understanding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imperative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conceptual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terms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scholarly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concepts.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concepts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follows:</w:t>
      </w:r>
    </w:p>
    <w:p>
      <w:pPr>
        <w:pStyle w:val="style0"/>
        <w:spacing w:lineRule="auto" w:line="480"/>
        <w:ind w:left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</w:p>
    <w:p>
      <w:pPr>
        <w:pStyle w:val="style0"/>
        <w:spacing w:lineRule="auto" w:line="480"/>
        <w:ind w:left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Perception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</w:p>
    <w:p>
      <w:pPr>
        <w:pStyle w:val="style0"/>
        <w:spacing w:lineRule="auto" w:line="480"/>
        <w:ind w:left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Attitude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towards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480"/>
        <w:ind w:left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Messages</w:t>
      </w:r>
    </w:p>
    <w:p>
      <w:pPr>
        <w:pStyle w:val="style0"/>
        <w:spacing w:lineRule="auto" w:line="480"/>
        <w:ind w:left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</w:t>
      </w:r>
    </w:p>
    <w:p>
      <w:pPr>
        <w:pStyle w:val="style0"/>
        <w:spacing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2.2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.1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48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strategy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promoting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child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improves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adequate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spacing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births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avoiding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pregnancy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high-risk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parities.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(2018)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couples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attain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number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children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spacing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births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contraceptive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(FP)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thinking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voluntary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upon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attitude,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responsible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decisions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couples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Oyedokun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2017).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48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conscious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effort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limit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space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number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children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contraceptive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(Gaur,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Goel&amp;Goel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2018).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reproductive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mother,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adequate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birth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spacing,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avoiding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undesired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pregnancies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abortions,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preventing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sexually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transmitted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diseases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improving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quality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life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mother,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fetus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Handady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Naseralla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Sakin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Alawad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2015).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48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identified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Organisation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(WHO)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six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essential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interventions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achieve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safe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motherhood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United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Children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(UNICEF)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seven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strategies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child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survival.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women’s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men’s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contraception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centuries.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coitus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interruptus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described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Bible,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periodic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abstinence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ancient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precursor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Egyptians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1350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BC.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48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Visaria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(2015)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programme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evolved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number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stages,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direction,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emphasis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strategies;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decade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existence,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considered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mechanism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aimed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improving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mothers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children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control.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48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groups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barrier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hormonal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emergency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contraception,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intrauterine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sterilization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(Planned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Parenthood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Federation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America,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2016).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Barrier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designed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prevent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entering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uterus.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Types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barrier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female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condoms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diaphragms.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Condoms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prevent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pregnancies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reduce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risk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spreading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sexually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transmitted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diseases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(STDs).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Diaphragms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shallow,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flexible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latex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soft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rubber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inserted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vagina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before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intercourse,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blocking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entering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uterus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(Allen,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2004).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48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American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Obstetricians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Gynecologists,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(2011)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submitted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barrier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cervical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caps,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contraceptive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sponges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spermicides.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barriers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reaching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uterus.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Hormonal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birth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control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hormones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regulate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stop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prevent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pregnancy.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biological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releases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egg,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available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fertilization.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Hormones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introduced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pills,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injections,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skin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patches,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transdermal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gels,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vaginal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rings,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intrauterine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implantable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rods.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48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Biotechnology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(2015)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averred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depending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types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hormones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pills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prevent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ovulation;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thicken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cervical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mucus,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helps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block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reaching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egg;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uterus.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prescribe,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monitor,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administer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hormonal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contraceptives.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Intrauterine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methods;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IUD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small,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T-shaped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device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inserted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uterus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prevent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pregnancy.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inserts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device.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IUD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remain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years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recommended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length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woman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longer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contraception,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removes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replaces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device.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48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types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intrauterine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Copper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IUD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releasing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small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amount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copper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uterus,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inflammatory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prevents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reaching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fertilizing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egg.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hormonal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IUD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releases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progestin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hormone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uterus.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released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hormone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causes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thickening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cervical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mucus,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inhibits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reaching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fertilizing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egg,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uterine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lining,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prevent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ovaries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releasing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eggs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Drug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Administration,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Office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Women's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2011).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48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Sterilization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permanent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birth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control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either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prevents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woman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getting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pregnant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prevents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releasing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sperm.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procedure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performed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usually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involves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surgery.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procedures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usually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reversible.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Sterilization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includes;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sterilization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implants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nonsurgical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permanently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blocking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fallopian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tubes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(Conceptus,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2012).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tubal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ligation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surgical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procedure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involving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cutting,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tying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sealing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fallopian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tubes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block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ovaries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uterus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preventing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sperms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reaching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egg.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48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Vasectomy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surgical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procedure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closes,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blocks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deferens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blocking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testes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urethra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blocking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leaving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testes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(National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Library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Medicine,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MedlinePlus,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2012).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48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Bankowski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Bryant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(2017),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capacity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acquiring,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retaining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mixture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comprehension,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experience,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discernment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skill.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context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subjects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aware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them.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familiarity,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awareness,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understanding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something,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descriptions,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skills,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acquired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experience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perceiving,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discovering,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learning.</w:t>
      </w:r>
    </w:p>
    <w:p>
      <w:pPr>
        <w:pStyle w:val="style0"/>
        <w:spacing w:lineRule="auto" w:line="48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theoretical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practical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understanding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depends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person’s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available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willingness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spouses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participate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programmes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determine,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numbers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characteristics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reached,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quality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quantity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diffused,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recipients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Gadalla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2013).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48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majority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African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either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modern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number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countries,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Egypt,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Morocco,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Kenya,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Rwanda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Zimbabwe,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nearly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universal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Olumide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2016).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comprise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essential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component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decision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contraceptive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likely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contraceptives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those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lower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MacCorquodale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2015).</w:t>
      </w:r>
    </w:p>
    <w:p>
      <w:pPr>
        <w:pStyle w:val="style0"/>
        <w:spacing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2.2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.2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Perception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</w:p>
    <w:p>
      <w:pPr>
        <w:pStyle w:val="style0"/>
        <w:spacing w:lineRule="auto" w:line="48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Perception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becomes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aware,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understands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interprets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something.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women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influenced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perception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norms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preferences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concerning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number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children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contraceptive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(Russell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Pratt,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2015).</w:t>
      </w:r>
    </w:p>
    <w:p>
      <w:pPr>
        <w:pStyle w:val="style0"/>
        <w:spacing w:lineRule="auto" w:line="48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Russell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Pratt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(2015)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further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programmes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radio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perceptual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defenses,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elective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attention,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selective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perception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selective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retention.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allows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“sort”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received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depending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own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beliefs,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values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attitudes.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radio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he/she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likely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think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keep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memory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result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adherence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48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Alade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(2012)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determinants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correlated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significantly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married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peoples’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perception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except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child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spacing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moderate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relationship.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Perception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parents-mother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ascertaining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practice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acceptability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Husbands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major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determinants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practice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otherwise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against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number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children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Dauda&amp;Apuke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2016).</w:t>
      </w:r>
    </w:p>
    <w:p>
      <w:pPr>
        <w:pStyle w:val="style0"/>
        <w:spacing w:lineRule="auto" w:line="48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Belch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Belch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(2014)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perception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organisms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interpret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sensation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meaningful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experience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world.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depends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factors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person´s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experiences,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beliefs,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moods,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attitude,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expectations.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perceptual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influenced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characteristics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stimulus.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Fennell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(2017),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perception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mental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involves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effort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select,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interpret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radio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input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meaningful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picture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subject,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proposition,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etc.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48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Fundamentally,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perception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relationship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opinions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radio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offered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practitioners,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engaged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perceptions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radio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especially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direct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decision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(Fennell,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2017).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2.2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Attitude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towards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</w:p>
    <w:p>
      <w:pPr>
        <w:pStyle w:val="style0"/>
        <w:spacing w:lineRule="auto" w:line="48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Attitude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inclinations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certain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certain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situations;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interpret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certain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predispositions,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opinions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coherent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interrelated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structure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Bankowski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Bryant,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2017).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attitude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views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opinions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couples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methods: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acceptable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encourage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Attitudes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birth,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learned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experiences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culturally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socialization.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Essentially,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identification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attitudes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affect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factor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contributing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scheduling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services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Abimbola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2016).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48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basis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attitudes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depends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childhood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acquired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direct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experience,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reinforcement,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imitation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learning.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feature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resistant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Oyedokun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2015).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conducted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countries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found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women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practice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negative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prejudiced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attitude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toward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modern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positive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negative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attitude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affects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examine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current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attitudes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determinants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spread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choice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Oyedokun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2015).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48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Notably,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individuals’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attitudes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influenced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characteristics,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economic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factors,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socio-cultural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factors,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factors,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educational,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traditional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beliefs,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religion,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type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Oyedokun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2015).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Further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anthropologists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insisted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reproductive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behavior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decisions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decided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economic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factors,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affected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socio-cultural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factors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fertility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preferences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values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children.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Likewise,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reproductive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programmes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influential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matters.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Subsequently,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anthropologists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emphasize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understand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structural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factors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shape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peoples’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thoughts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behaviors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Ofonime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Ikobong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2015).</w:t>
      </w:r>
    </w:p>
    <w:p>
      <w:pPr>
        <w:pStyle w:val="style0"/>
        <w:spacing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Messages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48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broad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things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Scholars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described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perspectives.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concepts,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universal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definition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perspectives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Sixsmith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(2017),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strategies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influence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decision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enhance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encompasses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promotion,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protection,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disease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prevention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treatment,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pivotal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achievement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objectives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aims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Akinfeleye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(2016),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basically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described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adequate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delivery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office.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Hence,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right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assert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influence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people’s’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choice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improve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sustainable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48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concept,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seeks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audience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awareness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influence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behaviours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attitudes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towards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demonstrate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practices,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demonstrate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benefits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behavior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outcomes,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advocate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position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services,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argue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against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misconceptions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Akinfeleye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2016).</w:t>
      </w:r>
    </w:p>
    <w:p>
      <w:pPr>
        <w:pStyle w:val="style0"/>
        <w:spacing w:lineRule="auto" w:line="48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Radio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consist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speech,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music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sounds.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either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prerecorded.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broadcast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spoken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announcers.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Pre-recorded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broadcast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produced.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stored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tapes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broadcast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later.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music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commercials/advertisements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prerecorded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Uyeh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2017).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Gaur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</w:t>
      </w:r>
      <w:r>
        <w:rPr>
          <w:rFonts w:ascii="Times New Roman" w:cs="Times New Roman" w:eastAsia="Calibri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al.</w:t>
      </w:r>
      <w:r>
        <w:rPr>
          <w:rFonts w:ascii="Times New Roman" w:cs="Times New Roman" w:eastAsia="Calibri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(2018),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strategies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entertainment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advocacy,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advocacy,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interpersonal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strategies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enhance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dissemination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health-related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480"/>
        <w:jc w:val="both"/>
        <w:rPr/>
      </w:pPr>
    </w:p>
    <w:p>
      <w:pPr>
        <w:pStyle w:val="style0"/>
        <w:spacing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2.4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Empirical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Report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48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previous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conducted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previous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authors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Ukaegbu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Efetabor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(2019)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investigated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influence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Programmes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Attitudes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Practices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Residents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Enugu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Metropolis.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evaluates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coverage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programmes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control,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focus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married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women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Enugu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metropolis.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Accordingly,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methodological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approach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adopted.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consonance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statistics,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289,066.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400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taken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Taro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Yamane’s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formula.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Evidence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therefore,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indicates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coverage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programmes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Enugu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metropolis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control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measures.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48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accepting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messages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uneducated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conclude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findings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conformity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objectives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assumptions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earlier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made.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findings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conclusions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drawn,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recommend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professionals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possible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dialect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proximity.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48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Joseph,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Charlotte,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Emmanuel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Anthony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(2022)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examined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Influence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Contraceptive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Secondary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2013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Demographic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aimed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evaluating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influence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exposure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contraceptive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women.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weighted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2013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Demographic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38,948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women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15–19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years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software,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version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12.0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(Stata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Corporation,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TX,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USA)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investigate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influence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exposure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contraceptive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women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logistic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regression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models.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48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Dana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(2018)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indicated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media-delivered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positive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behaviors.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sizes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consistent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previous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mediadelivered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titled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“The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media-delivered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countries: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Meta-analysis”,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Meta-regression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indicated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women,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entertainment-education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component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positively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behaviors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prompted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subsequent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interpersonal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healthcare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workers.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480"/>
        <w:jc w:val="both"/>
        <w:rPr/>
      </w:pPr>
    </w:p>
    <w:p>
      <w:pPr>
        <w:pStyle w:val="style0"/>
        <w:spacing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2.5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Theoretical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Framework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48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2.5.1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Cognitive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Theory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(SCT)</w:t>
      </w:r>
    </w:p>
    <w:p>
      <w:pPr>
        <w:pStyle w:val="style0"/>
        <w:spacing w:after="200" w:lineRule="auto" w:line="48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It's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effectiveness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depending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cultural,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socioeconomic,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contextual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factors.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Evaluating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specific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alignment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insights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efforts.</w:t>
      </w:r>
    </w:p>
    <w:bookmarkStart w:id="1" w:name="_Hlk134654002"/>
    <w:p>
      <w:pPr>
        <w:pStyle w:val="style0"/>
        <w:spacing w:after="200" w:lineRule="auto" w:line="48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bookmarkEnd w:id="1"/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Cognitive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(SCT),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Learning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psychologist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Albert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Bandura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mid-20th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century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Manstead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Parker,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1995).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Bandura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introduced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concepts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principles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1960s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further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expanded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decades.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Cognitive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2222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Krcmar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2222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2222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(2019)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2222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significant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psychology,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fields,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valuable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insights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learn,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behavior.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design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interventions,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programs,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aimed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behavior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skill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development.</w:t>
      </w:r>
    </w:p>
    <w:p>
      <w:pPr>
        <w:pStyle w:val="style0"/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Cognitive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Snyder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(2007)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relevant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understanding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influence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Bandura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(2004)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emphasizes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observational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learning,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influences,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cognitive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factors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shaping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behavior.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applied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Cognitive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suggests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significant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influencing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individuals'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attitudes,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beliefs,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behavioral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intentions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several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mechanisms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2222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Hutchinson,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2222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2222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Anaba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2222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2222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2222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Abegunde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2222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2222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2222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Okoh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2222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2222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2222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Hewett,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2222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2222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2222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2222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Johansson,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2222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222222"/>
          <w:sz w:val="24"/>
          <w:szCs w:val="24"/>
          <w:highlight w:val="none"/>
          <w:shd w:val="clear" w:color="ffffff" w:fill="ffffff"/>
          <w:vertAlign w:val="baseline"/>
          <w:em w:val="none"/>
          <w:lang w:val="en-US" w:eastAsia="en-US"/>
        </w:rPr>
        <w:t>2021).</w:t>
      </w:r>
    </w:p>
    <w:p>
      <w:pPr>
        <w:pStyle w:val="style0"/>
        <w:spacing w:after="200" w:lineRule="auto" w:line="48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incorporating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mechanisms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strategies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aligned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Cognitive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Theory,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Sinai,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Omoluabi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Jimoh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Jurczynska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2020),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campaigns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effectively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shape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individuals'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attitudes,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beliefs,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behavioral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intentions.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knowledge,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reduce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stigma,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enhance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self-efficacy,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positive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models,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ultimately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contributing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family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practices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promotion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reproductive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health.</w:t>
      </w:r>
    </w:p>
    <w:p>
      <w:pPr>
        <w:spacing w:lineRule="auto" w:line="48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THREE</w:t>
      </w:r>
    </w:p>
    <w:p>
      <w:pPr>
        <w:spacing w:lineRule="auto" w:line="48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</w:p>
    <w:p>
      <w:pPr>
        <w:spacing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3.1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Introduction</w:t>
      </w:r>
    </w:p>
    <w:p>
      <w:pPr>
        <w:spacing w:lineRule="auto" w:line="48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focuses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design,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technique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simple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size,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gathering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validity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reliability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discussed.</w:t>
      </w:r>
    </w:p>
    <w:p>
      <w:pPr>
        <w:spacing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3.2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Design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48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quantitative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design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gathering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figures.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quantitative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involves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collecting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numerical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Asika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2012).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3.3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48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Survey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focuses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representative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derived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entire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Asika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2012).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3.4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</w:p>
    <w:p>
      <w:pPr>
        <w:spacing w:lineRule="auto" w:line="48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number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human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beings,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objects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issues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particular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group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Asika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2012).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entire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civil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servants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Service,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(HOS)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Susan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Modupe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Oluwole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Government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21,487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civil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servants.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Therefore,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civil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servants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21,487</w:t>
      </w:r>
    </w:p>
    <w:p>
      <w:pPr>
        <w:spacing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3.5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Size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Sampling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Technique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48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48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simple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random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sampling.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four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ministries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ministries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Kwara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selected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simple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random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technique.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four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ministries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Ministry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Ministry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Tertiary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Education,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Ministry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Women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Affa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Ministry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Science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select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number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department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size,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ratio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1:3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select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tab/>
      </w:r>
    </w:p>
    <w:p>
      <w:pPr>
        <w:spacing w:lineRule="auto" w:line="24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3.4.1</w:t>
      </w:r>
    </w:p>
    <w:p>
      <w:pPr>
        <w:spacing w:lineRule="auto" w:line="240"/>
        <w:jc w:val="both"/>
        <w:rPr/>
      </w:pP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6"/>
        <w:gridCol w:w="2988"/>
        <w:gridCol w:w="2317"/>
      </w:tblGrid>
      <w:tr>
        <w:trPr>
          <w:cantSplit w:val="false"/>
          <w:tblHeader w:val="false"/>
          <w:jc w:val="left"/>
        </w:trPr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tab/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Listed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tab/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Ministries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Number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Civil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Servants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Percentage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(%)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Ministry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Health</w:t>
            </w:r>
            <w:r>
              <w:tab/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625/3</w:t>
            </w:r>
            <w:r>
              <w:tab/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208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Ministry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Tertiary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Education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500/3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167</w:t>
            </w:r>
          </w:p>
        </w:tc>
      </w:tr>
      <w:tr>
        <w:tblPrEx/>
        <w:trPr>
          <w:cantSplit w:val="false"/>
          <w:trHeight w:val="620" w:hRule="atLeast"/>
          <w:tblHeader w:val="false"/>
          <w:jc w:val="left"/>
        </w:trPr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Ministry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Science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Technology</w:t>
            </w:r>
            <w:r>
              <w:tab/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205/3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68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Ministry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Women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Affairs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385/3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128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Total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1,715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480"/>
              <w:jc w:val="both"/>
              <w:rPr/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t>571</w:t>
            </w:r>
          </w:p>
        </w:tc>
      </w:tr>
    </w:tbl>
    <w:p>
      <w:pPr>
        <w:spacing w:lineRule="auto" w:line="240"/>
        <w:jc w:val="both"/>
        <w:rPr/>
      </w:pPr>
    </w:p>
    <w:p>
      <w:pPr>
        <w:spacing w:lineRule="auto" w:line="48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Therefore,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571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study.</w:t>
      </w:r>
    </w:p>
    <w:p>
      <w:pPr>
        <w:spacing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3.6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</w:t>
      </w:r>
    </w:p>
    <w:p>
      <w:pPr>
        <w:spacing w:lineRule="auto" w:line="48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Resnik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(2018)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eliciting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feelings,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beliefs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experience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attitude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sample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structured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unstructured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Therefore,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appropriate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consist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D.</w:t>
      </w: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3.7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Administration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</w:t>
      </w:r>
    </w:p>
    <w:p>
      <w:pPr>
        <w:spacing w:lineRule="auto" w:line="48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instrument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administered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self-administered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waited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finished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attempting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retrieved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immediately.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3.8</w:t>
      </w:r>
      <w:r>
        <w:tab/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Method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480"/>
        <w:jc w:val="both"/>
        <w:rPr/>
      </w:pPr>
      <w:r>
        <w:tab/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gathered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questionnaire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presented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descriptively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percentages,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frequency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count.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Package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Science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(SPSS)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version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23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results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explained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clarity.</w:t>
      </w:r>
    </w:p>
    <w:p>
      <w:pPr>
        <w:spacing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checked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errors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imputation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affected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output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errors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corrected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avoid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flaws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result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spacing w:lineRule="auto" w:line="480"/>
        <w:jc w:val="both"/>
        <w:rPr/>
      </w:pPr>
    </w:p>
    <w:p>
      <w:pPr>
        <w:pStyle w:val="style0"/>
        <w:spacing w:lineRule="auto" w:line="480"/>
        <w:jc w:val="both"/>
        <w:rPr/>
      </w:pPr>
    </w:p>
    <w:p>
      <w:pPr>
        <w:pStyle w:val="style0"/>
        <w:spacing w:lineRule="auto" w:line="480"/>
        <w:jc w:val="both"/>
        <w:rPr/>
      </w:pPr>
    </w:p>
    <w:p>
      <w:pPr>
        <w:pStyle w:val="style0"/>
        <w:spacing w:lineRule="auto" w:line="480"/>
        <w:jc w:val="both"/>
        <w:rPr/>
      </w:pPr>
    </w:p>
    <w:p>
      <w:pPr>
        <w:pStyle w:val="style0"/>
        <w:spacing w:lineRule="auto" w:line="480"/>
        <w:jc w:val="both"/>
        <w:rPr/>
      </w:pPr>
    </w:p>
    <w:p>
      <w:pPr>
        <w:pStyle w:val="style0"/>
        <w:spacing w:lineRule="auto" w:line="480"/>
        <w:jc w:val="both"/>
        <w:rPr/>
      </w:pPr>
    </w:p>
    <w:p>
      <w:pPr>
        <w:pStyle w:val="style0"/>
        <w:spacing w:lineRule="auto" w:line="480"/>
        <w:jc w:val="center"/>
        <w:rPr/>
      </w:pPr>
    </w:p>
    <w:p>
      <w:pPr>
        <w:pStyle w:val="style0"/>
        <w:spacing w:lineRule="auto" w:line="480"/>
        <w:jc w:val="center"/>
        <w:rPr/>
      </w:pPr>
    </w:p>
    <w:p>
      <w:pPr>
        <w:pStyle w:val="style0"/>
        <w:spacing w:lineRule="auto" w:line="480"/>
        <w:jc w:val="center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000020204"/>
    <w:charset w:val="01"/>
    <w:family w:val="swiss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32">
    <w:name w:val="footer"/>
    <w:basedOn w:val="style0"/>
    <w:next w:val="style32"/>
    <w:pPr>
      <w:tabs>
        <w:tab w:val="center" w:leader="none" w:pos="4680"/>
        <w:tab w:val="right" w:leader="none" w:pos="9360"/>
      </w:tabs>
      <w:spacing w:before="0" w:after="0" w:lineRule="auto" w:line="240"/>
      <w:ind w:left="0" w:right="0"/>
    </w:pPr>
    <w:rPr>
      <w:rFonts w:ascii="Calibri" w:cs="Arial" w:eastAsia="Calibri" w:hAnsi="Calibri"/>
      <w:sz w:val="21"/>
      <w:lang w:val="en-US"/>
    </w:rPr>
  </w:style>
  <w:style w:type="paragraph" w:styleId="style179">
    <w:name w:val="List Paragraph"/>
    <w:basedOn w:val="style0"/>
    <w:next w:val="style179"/>
    <w:qFormat/>
    <w:pPr>
      <w:spacing w:before="0" w:after="200" w:lineRule="auto" w:line="276"/>
      <w:ind w:left="720" w:right="0"/>
    </w:pPr>
    <w:rPr>
      <w:rFonts w:ascii="Calibri" w:cs="Arial" w:eastAsia="Calibri" w:hAnsi="Calibri"/>
      <w:sz w:val="21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4885</Words>
  <Characters>27599</Characters>
  <Application>WPS Office</Application>
  <Paragraphs>172</Paragraphs>
  <CharactersWithSpaces>32469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2024-01-26T03:22:48Z</dcterms:created>
  <dc:creator>Infinix X688B</dc:creator>
  <lastModifiedBy>Infinix X688B</lastModifiedBy>
  <dcterms:modified xsi:type="dcterms:W3CDTF">2024-01-26T05:18:58Z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c417777c58df4b85b8e7bf22703f20fa</vt:lpwstr>
  </property>
</Properties>
</file>