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5176E" w14:textId="77777777" w:rsidR="00A16445" w:rsidRDefault="00A16445" w:rsidP="00A16445">
      <w:pPr>
        <w:pStyle w:val="BodyText"/>
        <w:spacing w:line="480" w:lineRule="auto"/>
        <w:jc w:val="center"/>
        <w:rPr>
          <w:rFonts w:eastAsia="Calibri"/>
          <w:b/>
          <w:kern w:val="2"/>
          <w:sz w:val="24"/>
          <w:szCs w:val="24"/>
        </w:rPr>
      </w:pPr>
      <w:r w:rsidRPr="00E727FE">
        <w:rPr>
          <w:rFonts w:eastAsia="Calibri"/>
          <w:b/>
          <w:kern w:val="2"/>
          <w:sz w:val="24"/>
          <w:szCs w:val="24"/>
        </w:rPr>
        <w:t>EFFECT OF NANO SIZE FRUIT WASTE FERTILIZER ON GROWTH AND YIELD OF SESAME SEED</w:t>
      </w:r>
    </w:p>
    <w:p w14:paraId="29408AF6" w14:textId="77777777" w:rsidR="00A16445" w:rsidRPr="00E727FE" w:rsidRDefault="00A16445" w:rsidP="00A16445">
      <w:pPr>
        <w:pStyle w:val="BodyText"/>
        <w:spacing w:line="480" w:lineRule="auto"/>
        <w:jc w:val="center"/>
        <w:rPr>
          <w:rFonts w:eastAsia="Calibri"/>
          <w:b/>
          <w:kern w:val="2"/>
          <w:sz w:val="24"/>
          <w:szCs w:val="24"/>
        </w:rPr>
      </w:pPr>
    </w:p>
    <w:p w14:paraId="2C1FDB75" w14:textId="77777777" w:rsidR="00A16445" w:rsidRDefault="00A16445" w:rsidP="00A16445">
      <w:pPr>
        <w:pStyle w:val="BodyText"/>
        <w:spacing w:line="480" w:lineRule="auto"/>
        <w:ind w:left="4320"/>
        <w:rPr>
          <w:b/>
          <w:sz w:val="24"/>
          <w:szCs w:val="24"/>
        </w:rPr>
      </w:pPr>
      <w:r w:rsidRPr="00E727FE">
        <w:rPr>
          <w:b/>
          <w:sz w:val="24"/>
          <w:szCs w:val="24"/>
        </w:rPr>
        <w:t>BY</w:t>
      </w:r>
    </w:p>
    <w:p w14:paraId="5D32D40B" w14:textId="77777777" w:rsidR="00A16445" w:rsidRPr="00E727FE" w:rsidRDefault="00A16445" w:rsidP="00A16445">
      <w:pPr>
        <w:pStyle w:val="BodyText"/>
        <w:spacing w:line="480" w:lineRule="auto"/>
        <w:ind w:left="4320"/>
        <w:rPr>
          <w:b/>
          <w:sz w:val="24"/>
          <w:szCs w:val="24"/>
        </w:rPr>
      </w:pPr>
    </w:p>
    <w:p w14:paraId="01FDA136" w14:textId="08A4DD12" w:rsidR="00A16445" w:rsidRPr="00E727FE" w:rsidRDefault="00244D11" w:rsidP="00A16445">
      <w:pPr>
        <w:pStyle w:val="BodyText"/>
        <w:spacing w:line="480" w:lineRule="auto"/>
        <w:jc w:val="center"/>
        <w:rPr>
          <w:b/>
          <w:sz w:val="24"/>
          <w:szCs w:val="24"/>
          <w:lang w:eastAsia="zh-CN"/>
        </w:rPr>
      </w:pPr>
      <w:r>
        <w:rPr>
          <w:b/>
          <w:sz w:val="24"/>
          <w:szCs w:val="24"/>
        </w:rPr>
        <w:t>OGUNMUYIWA OLUWAKEMI FUNMISE</w:t>
      </w:r>
    </w:p>
    <w:p w14:paraId="7A1E47B7" w14:textId="36010F90" w:rsidR="00A16445" w:rsidRPr="00E727FE" w:rsidRDefault="00A16445" w:rsidP="00A16445">
      <w:pPr>
        <w:pStyle w:val="BodyText"/>
        <w:spacing w:line="480" w:lineRule="auto"/>
        <w:jc w:val="center"/>
        <w:rPr>
          <w:b/>
          <w:sz w:val="24"/>
          <w:szCs w:val="24"/>
        </w:rPr>
      </w:pPr>
      <w:r w:rsidRPr="00E727FE">
        <w:rPr>
          <w:b/>
          <w:sz w:val="24"/>
          <w:szCs w:val="24"/>
        </w:rPr>
        <w:t>ND/23/ABE/FT/00</w:t>
      </w:r>
      <w:r w:rsidR="00244D11">
        <w:rPr>
          <w:b/>
          <w:sz w:val="24"/>
          <w:szCs w:val="24"/>
        </w:rPr>
        <w:t>13</w:t>
      </w:r>
    </w:p>
    <w:p w14:paraId="76B23309" w14:textId="77777777" w:rsidR="00A16445" w:rsidRDefault="00A16445" w:rsidP="00A16445">
      <w:pPr>
        <w:pStyle w:val="BodyText"/>
        <w:spacing w:line="480" w:lineRule="auto"/>
        <w:rPr>
          <w:b/>
          <w:sz w:val="24"/>
          <w:szCs w:val="24"/>
        </w:rPr>
      </w:pPr>
    </w:p>
    <w:p w14:paraId="2D5CE545" w14:textId="77777777" w:rsidR="00A16445" w:rsidRPr="00E727FE" w:rsidRDefault="00A16445" w:rsidP="00A16445">
      <w:pPr>
        <w:pStyle w:val="BodyText"/>
        <w:spacing w:line="480" w:lineRule="auto"/>
        <w:rPr>
          <w:b/>
          <w:sz w:val="24"/>
          <w:szCs w:val="24"/>
        </w:rPr>
      </w:pPr>
    </w:p>
    <w:p w14:paraId="5FD44B6D" w14:textId="77777777" w:rsidR="00A16445" w:rsidRPr="00E727FE" w:rsidRDefault="00A16445" w:rsidP="00A16445">
      <w:pPr>
        <w:pStyle w:val="BodyText"/>
        <w:spacing w:line="480" w:lineRule="auto"/>
        <w:jc w:val="center"/>
        <w:rPr>
          <w:b/>
          <w:sz w:val="24"/>
          <w:szCs w:val="24"/>
        </w:rPr>
      </w:pPr>
      <w:r w:rsidRPr="00E727FE">
        <w:rPr>
          <w:b/>
          <w:sz w:val="24"/>
          <w:szCs w:val="24"/>
        </w:rPr>
        <w:t>SUBMITTED TO</w:t>
      </w:r>
    </w:p>
    <w:p w14:paraId="6E5E79C0" w14:textId="77777777" w:rsidR="00A16445" w:rsidRDefault="00A16445" w:rsidP="00A16445">
      <w:pPr>
        <w:pStyle w:val="BodyText"/>
        <w:spacing w:line="480" w:lineRule="auto"/>
        <w:jc w:val="center"/>
        <w:rPr>
          <w:b/>
          <w:sz w:val="24"/>
          <w:szCs w:val="24"/>
        </w:rPr>
      </w:pPr>
      <w:r w:rsidRPr="00E727FE">
        <w:rPr>
          <w:b/>
          <w:sz w:val="24"/>
          <w:szCs w:val="24"/>
        </w:rPr>
        <w:t>AGRICULTURAL AND BIO-ENVIRONMENTAL ENGINEERING TECHNOLOGY, INSTITUTE OF TECHNOLOGY</w:t>
      </w:r>
    </w:p>
    <w:p w14:paraId="39719CD5" w14:textId="77777777" w:rsidR="00A16445" w:rsidRPr="00E727FE" w:rsidRDefault="00A16445" w:rsidP="00A16445">
      <w:pPr>
        <w:pStyle w:val="BodyText"/>
        <w:spacing w:line="480" w:lineRule="auto"/>
        <w:jc w:val="center"/>
        <w:rPr>
          <w:b/>
          <w:sz w:val="24"/>
          <w:szCs w:val="24"/>
          <w:lang w:eastAsia="zh-CN"/>
        </w:rPr>
      </w:pPr>
    </w:p>
    <w:p w14:paraId="569A6860" w14:textId="77777777" w:rsidR="00A16445" w:rsidRPr="00E727FE" w:rsidRDefault="00A16445" w:rsidP="00A16445">
      <w:pPr>
        <w:pStyle w:val="BodyText"/>
        <w:spacing w:line="480" w:lineRule="auto"/>
        <w:jc w:val="center"/>
        <w:rPr>
          <w:b/>
          <w:sz w:val="24"/>
          <w:szCs w:val="24"/>
        </w:rPr>
      </w:pPr>
      <w:r w:rsidRPr="00E727FE">
        <w:rPr>
          <w:b/>
          <w:sz w:val="24"/>
          <w:szCs w:val="24"/>
        </w:rPr>
        <w:t xml:space="preserve">IN PARTIAL FULFILMENT OF THE REQUIREMENTS FOR THE AWARD OF NATIONAL DIPLOMA </w:t>
      </w:r>
      <w:r>
        <w:rPr>
          <w:b/>
          <w:sz w:val="24"/>
          <w:szCs w:val="24"/>
        </w:rPr>
        <w:t>(</w:t>
      </w:r>
      <w:r w:rsidRPr="00E727FE">
        <w:rPr>
          <w:b/>
          <w:sz w:val="24"/>
          <w:szCs w:val="24"/>
        </w:rPr>
        <w:t>ND) IN AGRICULTURAL AND BIO-ENVIRONMENTAL ENGINEERING TECHNOLOGY.</w:t>
      </w:r>
    </w:p>
    <w:p w14:paraId="7CA31246" w14:textId="77777777" w:rsidR="00A16445" w:rsidRPr="00E727FE" w:rsidRDefault="00A16445" w:rsidP="00A16445">
      <w:pPr>
        <w:pStyle w:val="BodyText"/>
        <w:spacing w:line="480" w:lineRule="auto"/>
        <w:rPr>
          <w:b/>
          <w:sz w:val="24"/>
          <w:szCs w:val="24"/>
        </w:rPr>
      </w:pPr>
    </w:p>
    <w:p w14:paraId="1700FABF" w14:textId="77777777" w:rsidR="00A16445" w:rsidRPr="00E727FE" w:rsidRDefault="00A16445" w:rsidP="00A16445">
      <w:pPr>
        <w:pStyle w:val="BodyText"/>
        <w:spacing w:line="480" w:lineRule="auto"/>
        <w:jc w:val="center"/>
        <w:rPr>
          <w:b/>
          <w:sz w:val="24"/>
          <w:szCs w:val="24"/>
        </w:rPr>
      </w:pPr>
    </w:p>
    <w:p w14:paraId="1BA039D8" w14:textId="77777777" w:rsidR="00A16445" w:rsidRDefault="00A16445" w:rsidP="00A16445">
      <w:pPr>
        <w:pStyle w:val="BodyText"/>
        <w:spacing w:line="480" w:lineRule="auto"/>
        <w:jc w:val="center"/>
        <w:rPr>
          <w:b/>
          <w:sz w:val="24"/>
          <w:szCs w:val="24"/>
        </w:rPr>
      </w:pPr>
      <w:r>
        <w:rPr>
          <w:b/>
          <w:sz w:val="24"/>
          <w:szCs w:val="24"/>
        </w:rPr>
        <w:t>AUGUST,</w:t>
      </w:r>
      <w:r w:rsidRPr="00E727FE">
        <w:rPr>
          <w:b/>
          <w:sz w:val="24"/>
          <w:szCs w:val="24"/>
        </w:rPr>
        <w:t xml:space="preserve"> 2025</w:t>
      </w:r>
      <w:r>
        <w:rPr>
          <w:b/>
          <w:sz w:val="24"/>
          <w:szCs w:val="24"/>
        </w:rPr>
        <w:t>.</w:t>
      </w:r>
    </w:p>
    <w:p w14:paraId="6CD7DFBE" w14:textId="77777777" w:rsidR="00A16445" w:rsidRDefault="00A16445" w:rsidP="00A16445">
      <w:pPr>
        <w:pStyle w:val="BodyText"/>
        <w:spacing w:line="480" w:lineRule="auto"/>
        <w:jc w:val="center"/>
        <w:rPr>
          <w:b/>
          <w:sz w:val="24"/>
          <w:szCs w:val="24"/>
        </w:rPr>
      </w:pPr>
    </w:p>
    <w:p w14:paraId="6139AD47" w14:textId="68E54276" w:rsidR="00A16445" w:rsidRDefault="00A16445" w:rsidP="00A16445">
      <w:pPr>
        <w:pStyle w:val="BodyText"/>
        <w:spacing w:line="480" w:lineRule="auto"/>
        <w:rPr>
          <w:b/>
          <w:sz w:val="24"/>
          <w:szCs w:val="24"/>
        </w:rPr>
      </w:pPr>
    </w:p>
    <w:p w14:paraId="27A1DBE0" w14:textId="77777777" w:rsidR="00A16445" w:rsidRDefault="00A16445" w:rsidP="00A16445">
      <w:pPr>
        <w:pStyle w:val="BodyText"/>
        <w:spacing w:line="480" w:lineRule="auto"/>
        <w:rPr>
          <w:b/>
          <w:sz w:val="24"/>
          <w:szCs w:val="24"/>
        </w:rPr>
      </w:pPr>
    </w:p>
    <w:p w14:paraId="7CB9605F" w14:textId="5CAB0313" w:rsidR="00A16445" w:rsidRDefault="00A16445" w:rsidP="00A16445">
      <w:pPr>
        <w:pStyle w:val="BodyText"/>
        <w:spacing w:line="480" w:lineRule="auto"/>
        <w:jc w:val="center"/>
        <w:rPr>
          <w:b/>
          <w:sz w:val="24"/>
          <w:szCs w:val="24"/>
        </w:rPr>
      </w:pPr>
      <w:r>
        <w:rPr>
          <w:b/>
          <w:sz w:val="24"/>
          <w:szCs w:val="24"/>
        </w:rPr>
        <w:lastRenderedPageBreak/>
        <w:t>CERTIFICATION</w:t>
      </w:r>
    </w:p>
    <w:p w14:paraId="3DC13733" w14:textId="0251DE31" w:rsidR="00A16445" w:rsidRDefault="00A16445" w:rsidP="00A16445">
      <w:pPr>
        <w:pStyle w:val="BodyText"/>
        <w:spacing w:line="480" w:lineRule="auto"/>
        <w:jc w:val="both"/>
        <w:rPr>
          <w:sz w:val="24"/>
          <w:szCs w:val="24"/>
        </w:rPr>
      </w:pPr>
      <w:r w:rsidRPr="00475E19">
        <w:rPr>
          <w:sz w:val="24"/>
          <w:szCs w:val="24"/>
        </w:rPr>
        <w:t xml:space="preserve">The undersigned certify that this project report was prepared by </w:t>
      </w:r>
      <w:r w:rsidR="00244D11">
        <w:rPr>
          <w:b/>
          <w:sz w:val="24"/>
          <w:szCs w:val="24"/>
        </w:rPr>
        <w:t>OGUNMUYIWA OLUWAKEMI FUNMISE</w:t>
      </w:r>
      <w:r w:rsidRPr="00475E19">
        <w:rPr>
          <w:b/>
          <w:sz w:val="24"/>
          <w:szCs w:val="24"/>
        </w:rPr>
        <w:t xml:space="preserve">, </w:t>
      </w:r>
      <w:r w:rsidRPr="00475E19">
        <w:rPr>
          <w:sz w:val="24"/>
          <w:szCs w:val="24"/>
        </w:rPr>
        <w:t>with</w:t>
      </w:r>
      <w:r w:rsidRPr="00475E19">
        <w:rPr>
          <w:b/>
          <w:sz w:val="24"/>
          <w:szCs w:val="24"/>
        </w:rPr>
        <w:t xml:space="preserve"> </w:t>
      </w:r>
      <w:r w:rsidRPr="00475E19">
        <w:rPr>
          <w:sz w:val="24"/>
          <w:szCs w:val="24"/>
        </w:rPr>
        <w:t>matriculation</w:t>
      </w:r>
      <w:r w:rsidRPr="00475E19">
        <w:rPr>
          <w:b/>
          <w:sz w:val="24"/>
          <w:szCs w:val="24"/>
        </w:rPr>
        <w:t xml:space="preserve"> </w:t>
      </w:r>
      <w:r w:rsidRPr="00E727FE">
        <w:rPr>
          <w:b/>
          <w:sz w:val="24"/>
          <w:szCs w:val="24"/>
        </w:rPr>
        <w:t>ND/23/ABE/FT/00</w:t>
      </w:r>
      <w:r>
        <w:rPr>
          <w:b/>
          <w:sz w:val="24"/>
          <w:szCs w:val="24"/>
        </w:rPr>
        <w:t>1</w:t>
      </w:r>
      <w:r w:rsidR="00244D11">
        <w:rPr>
          <w:b/>
          <w:sz w:val="24"/>
          <w:szCs w:val="24"/>
        </w:rPr>
        <w:t>3</w:t>
      </w:r>
      <w:r w:rsidRPr="00475E19">
        <w:rPr>
          <w:b/>
          <w:color w:val="EE0000"/>
          <w:sz w:val="24"/>
          <w:szCs w:val="24"/>
        </w:rPr>
        <w:t xml:space="preserve"> </w:t>
      </w:r>
      <w:r w:rsidRPr="00475E19">
        <w:rPr>
          <w:sz w:val="24"/>
          <w:szCs w:val="24"/>
        </w:rPr>
        <w:t xml:space="preserve">Entitled: </w:t>
      </w:r>
      <w:r w:rsidRPr="00E727FE">
        <w:rPr>
          <w:rFonts w:eastAsia="Calibri"/>
          <w:b/>
          <w:kern w:val="2"/>
          <w:sz w:val="24"/>
          <w:szCs w:val="24"/>
        </w:rPr>
        <w:t>EFFECT OF NANO SIZE FRUIT WASTE FERTILIZER ON GROWTH AND YIELD OF SESAME SEED</w:t>
      </w:r>
      <w:r>
        <w:rPr>
          <w:b/>
          <w:sz w:val="24"/>
          <w:szCs w:val="24"/>
        </w:rPr>
        <w:t>,</w:t>
      </w:r>
      <w:r w:rsidRPr="00475E19">
        <w:rPr>
          <w:b/>
          <w:sz w:val="24"/>
          <w:szCs w:val="24"/>
        </w:rPr>
        <w:t xml:space="preserve"> </w:t>
      </w:r>
      <w:r w:rsidRPr="00475E19">
        <w:rPr>
          <w:sz w:val="24"/>
          <w:szCs w:val="24"/>
        </w:rPr>
        <w:t xml:space="preserve">meets the requirement of the Department of </w:t>
      </w:r>
      <w:r>
        <w:rPr>
          <w:sz w:val="24"/>
          <w:szCs w:val="24"/>
        </w:rPr>
        <w:t>Agricultural and Bio-Engineering Technology</w:t>
      </w:r>
      <w:r w:rsidRPr="00475E19">
        <w:rPr>
          <w:sz w:val="24"/>
          <w:szCs w:val="24"/>
        </w:rPr>
        <w:t xml:space="preserve"> for the award of National Diploma [ND] in </w:t>
      </w:r>
      <w:r>
        <w:rPr>
          <w:sz w:val="24"/>
          <w:szCs w:val="24"/>
        </w:rPr>
        <w:t>Agricultural and Bio-Engineering</w:t>
      </w:r>
      <w:r w:rsidRPr="00475E19">
        <w:rPr>
          <w:sz w:val="24"/>
          <w:szCs w:val="24"/>
        </w:rPr>
        <w:t xml:space="preserve">, </w:t>
      </w:r>
      <w:proofErr w:type="spellStart"/>
      <w:r w:rsidRPr="00475E19">
        <w:rPr>
          <w:sz w:val="24"/>
          <w:szCs w:val="24"/>
        </w:rPr>
        <w:t>Kwara</w:t>
      </w:r>
      <w:proofErr w:type="spellEnd"/>
      <w:r w:rsidRPr="00475E19">
        <w:rPr>
          <w:sz w:val="24"/>
          <w:szCs w:val="24"/>
        </w:rPr>
        <w:t xml:space="preserve"> State Polytechnic, Ilorin.</w:t>
      </w:r>
    </w:p>
    <w:p w14:paraId="0E95D247" w14:textId="77777777" w:rsidR="00A16445" w:rsidRPr="00A16445" w:rsidRDefault="00A16445" w:rsidP="00A16445">
      <w:pPr>
        <w:pStyle w:val="BodyText"/>
        <w:spacing w:line="480" w:lineRule="auto"/>
        <w:jc w:val="both"/>
        <w:rPr>
          <w:b/>
          <w:sz w:val="24"/>
          <w:szCs w:val="24"/>
        </w:rPr>
      </w:pPr>
    </w:p>
    <w:p w14:paraId="0E8C7409" w14:textId="77777777" w:rsidR="00A16445" w:rsidRPr="00475E19" w:rsidRDefault="00A16445" w:rsidP="00A16445">
      <w:pPr>
        <w:tabs>
          <w:tab w:val="center" w:pos="1401"/>
          <w:tab w:val="center" w:pos="5060"/>
          <w:tab w:val="right" w:pos="8399"/>
        </w:tabs>
        <w:spacing w:after="29" w:line="480" w:lineRule="auto"/>
        <w:ind w:right="-11"/>
        <w:rPr>
          <w:rFonts w:ascii="Times New Roman" w:hAnsi="Times New Roman" w:cs="Times New Roman"/>
          <w:sz w:val="24"/>
          <w:szCs w:val="24"/>
        </w:rPr>
      </w:pPr>
    </w:p>
    <w:p w14:paraId="386F74CC" w14:textId="77777777" w:rsidR="00A16445" w:rsidRPr="00475E19" w:rsidRDefault="00A16445" w:rsidP="00A16445">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26E084B6" w14:textId="1717CEFE"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color w:val="1A1A1A"/>
          <w:sz w:val="24"/>
          <w:szCs w:val="24"/>
        </w:rPr>
        <w:t>ENGR.</w:t>
      </w:r>
      <w:r>
        <w:rPr>
          <w:rFonts w:ascii="Times New Roman" w:eastAsia="Times New Roman" w:hAnsi="Times New Roman" w:cs="Times New Roman"/>
          <w:b/>
          <w:color w:val="1A1A1A"/>
          <w:sz w:val="24"/>
          <w:szCs w:val="24"/>
        </w:rPr>
        <w:t xml:space="preserve"> </w:t>
      </w:r>
      <w:proofErr w:type="spellStart"/>
      <w:r>
        <w:rPr>
          <w:rFonts w:ascii="Times New Roman" w:eastAsia="Times New Roman" w:hAnsi="Times New Roman" w:cs="Times New Roman"/>
          <w:b/>
          <w:color w:val="1A1A1A"/>
          <w:sz w:val="24"/>
          <w:szCs w:val="24"/>
        </w:rPr>
        <w:t>O</w:t>
      </w:r>
      <w:r w:rsidR="00C41C31">
        <w:rPr>
          <w:rFonts w:ascii="Times New Roman" w:eastAsia="Times New Roman" w:hAnsi="Times New Roman" w:cs="Times New Roman"/>
          <w:b/>
          <w:color w:val="1A1A1A"/>
          <w:sz w:val="24"/>
          <w:szCs w:val="24"/>
        </w:rPr>
        <w:t>balowu</w:t>
      </w:r>
      <w:proofErr w:type="spellEnd"/>
      <w:r w:rsidR="00C41C31">
        <w:rPr>
          <w:rFonts w:ascii="Times New Roman" w:eastAsia="Times New Roman" w:hAnsi="Times New Roman" w:cs="Times New Roman"/>
          <w:b/>
          <w:color w:val="1A1A1A"/>
          <w:sz w:val="24"/>
          <w:szCs w:val="24"/>
        </w:rPr>
        <w:t>, O. R.</w:t>
      </w:r>
      <w:r w:rsidRPr="00475E19">
        <w:rPr>
          <w:rFonts w:ascii="Times New Roman" w:eastAsia="Times New Roman" w:hAnsi="Times New Roman" w:cs="Times New Roman"/>
          <w:b/>
          <w:color w:val="1A1A1A"/>
          <w:sz w:val="24"/>
          <w:szCs w:val="24"/>
        </w:rPr>
        <w:tab/>
        <w:t>DATE</w:t>
      </w:r>
    </w:p>
    <w:p w14:paraId="0E50025A" w14:textId="54322633" w:rsidR="00A16445" w:rsidRPr="00A90151"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Cs/>
          <w:sz w:val="24"/>
          <w:szCs w:val="24"/>
        </w:rPr>
      </w:pPr>
      <w:r w:rsidRPr="00A90151">
        <w:rPr>
          <w:rFonts w:ascii="Times New Roman" w:eastAsia="Times New Roman" w:hAnsi="Times New Roman" w:cs="Times New Roman"/>
          <w:bCs/>
          <w:sz w:val="24"/>
          <w:szCs w:val="24"/>
        </w:rPr>
        <w:t>(Project Supervisor)</w:t>
      </w:r>
    </w:p>
    <w:p w14:paraId="2E76EE12" w14:textId="77777777" w:rsidR="00A16445" w:rsidRPr="00A90151"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Cs/>
          <w:sz w:val="24"/>
          <w:szCs w:val="24"/>
        </w:rPr>
      </w:pPr>
    </w:p>
    <w:p w14:paraId="63367900" w14:textId="77777777"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BCCEFCF" w14:textId="77777777"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4018A6E0" w14:textId="77777777"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0CC6AE94" w14:textId="77777777" w:rsidR="00A16445" w:rsidRPr="00475E19" w:rsidRDefault="00A16445" w:rsidP="00A16445">
      <w:pPr>
        <w:tabs>
          <w:tab w:val="center" w:pos="1401"/>
          <w:tab w:val="center" w:pos="5060"/>
          <w:tab w:val="right" w:pos="8910"/>
        </w:tabs>
        <w:spacing w:after="0" w:line="240" w:lineRule="auto"/>
        <w:ind w:right="-14"/>
        <w:rPr>
          <w:rFonts w:ascii="Times New Roman" w:hAnsi="Times New Roman" w:cs="Times New Roman"/>
          <w:sz w:val="24"/>
          <w:szCs w:val="24"/>
        </w:rPr>
      </w:pPr>
      <w:r w:rsidRPr="00475E19">
        <w:rPr>
          <w:rFonts w:ascii="Times New Roman" w:hAnsi="Times New Roman" w:cs="Times New Roman"/>
          <w:sz w:val="24"/>
          <w:szCs w:val="24"/>
        </w:rPr>
        <w:t>___________________________</w:t>
      </w:r>
      <w:r w:rsidRPr="00475E19">
        <w:rPr>
          <w:rFonts w:ascii="Times New Roman" w:hAnsi="Times New Roman" w:cs="Times New Roman"/>
          <w:sz w:val="24"/>
          <w:szCs w:val="24"/>
        </w:rPr>
        <w:tab/>
      </w:r>
      <w:r w:rsidRPr="00475E19">
        <w:rPr>
          <w:rFonts w:ascii="Times New Roman" w:hAnsi="Times New Roman" w:cs="Times New Roman"/>
          <w:sz w:val="24"/>
          <w:szCs w:val="24"/>
        </w:rPr>
        <w:tab/>
        <w:t>__________________</w:t>
      </w:r>
    </w:p>
    <w:p w14:paraId="3D241704" w14:textId="614E8FB7"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color w:val="1A1A1A"/>
          <w:sz w:val="24"/>
          <w:szCs w:val="24"/>
        </w:rPr>
      </w:pPr>
      <w:r>
        <w:rPr>
          <w:rFonts w:ascii="Times New Roman" w:eastAsia="Times New Roman" w:hAnsi="Times New Roman" w:cs="Times New Roman"/>
          <w:b/>
          <w:sz w:val="24"/>
          <w:szCs w:val="24"/>
        </w:rPr>
        <w:t>ENGR.</w:t>
      </w:r>
      <w:r w:rsidR="00A90151">
        <w:rPr>
          <w:rFonts w:ascii="Times New Roman" w:eastAsia="Times New Roman" w:hAnsi="Times New Roman" w:cs="Times New Roman"/>
          <w:b/>
          <w:sz w:val="24"/>
          <w:szCs w:val="24"/>
        </w:rPr>
        <w:t xml:space="preserve"> </w:t>
      </w:r>
      <w:proofErr w:type="spellStart"/>
      <w:r w:rsidR="00A90151">
        <w:rPr>
          <w:rFonts w:ascii="Times New Roman" w:eastAsia="Times New Roman" w:hAnsi="Times New Roman" w:cs="Times New Roman"/>
          <w:b/>
          <w:sz w:val="24"/>
          <w:szCs w:val="24"/>
        </w:rPr>
        <w:t>Oyebanre</w:t>
      </w:r>
      <w:proofErr w:type="spellEnd"/>
      <w:r w:rsidR="00A90151">
        <w:rPr>
          <w:rFonts w:ascii="Times New Roman" w:eastAsia="Times New Roman" w:hAnsi="Times New Roman" w:cs="Times New Roman"/>
          <w:b/>
          <w:sz w:val="24"/>
          <w:szCs w:val="24"/>
        </w:rPr>
        <w:t>, O. D.</w:t>
      </w:r>
      <w:r>
        <w:rPr>
          <w:rFonts w:ascii="Times New Roman" w:eastAsia="Times New Roman" w:hAnsi="Times New Roman" w:cs="Times New Roman"/>
          <w:b/>
          <w:color w:val="1A1A1A"/>
          <w:sz w:val="24"/>
          <w:szCs w:val="24"/>
        </w:rPr>
        <w:tab/>
        <w:t>DATE</w:t>
      </w:r>
    </w:p>
    <w:p w14:paraId="403F2F34" w14:textId="13C5CB9D" w:rsidR="00A16445" w:rsidRPr="00A90151"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Cs/>
          <w:sz w:val="24"/>
          <w:szCs w:val="24"/>
        </w:rPr>
      </w:pPr>
      <w:r w:rsidRPr="00A90151">
        <w:rPr>
          <w:rFonts w:ascii="Times New Roman" w:eastAsia="Times New Roman" w:hAnsi="Times New Roman" w:cs="Times New Roman"/>
          <w:bCs/>
          <w:sz w:val="24"/>
          <w:szCs w:val="24"/>
        </w:rPr>
        <w:t>(Project Coordinator)</w:t>
      </w:r>
    </w:p>
    <w:p w14:paraId="5302B435" w14:textId="77777777" w:rsidR="00A16445" w:rsidRPr="00475E19" w:rsidRDefault="00A16445" w:rsidP="00A16445">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29C838AF" w14:textId="77777777" w:rsidR="00A16445" w:rsidRPr="00475E19" w:rsidRDefault="00A16445" w:rsidP="00A16445">
      <w:pPr>
        <w:tabs>
          <w:tab w:val="center" w:pos="1401"/>
          <w:tab w:val="center" w:pos="7830"/>
          <w:tab w:val="right" w:pos="8910"/>
        </w:tabs>
        <w:spacing w:after="29" w:line="480" w:lineRule="auto"/>
        <w:ind w:left="-5" w:right="-11"/>
        <w:rPr>
          <w:rFonts w:ascii="Times New Roman" w:eastAsia="Times New Roman" w:hAnsi="Times New Roman" w:cs="Times New Roman"/>
          <w:b/>
          <w:color w:val="1A1A1A"/>
          <w:sz w:val="24"/>
          <w:szCs w:val="24"/>
        </w:rPr>
      </w:pPr>
    </w:p>
    <w:p w14:paraId="01336CD7" w14:textId="77777777" w:rsidR="00A16445" w:rsidRPr="00475E19" w:rsidRDefault="00A16445" w:rsidP="00A16445">
      <w:pPr>
        <w:tabs>
          <w:tab w:val="center" w:pos="1401"/>
          <w:tab w:val="center" w:pos="5060"/>
          <w:tab w:val="right" w:pos="8910"/>
        </w:tabs>
        <w:spacing w:after="0" w:line="240" w:lineRule="auto"/>
        <w:ind w:right="-14"/>
        <w:rPr>
          <w:rFonts w:ascii="Times New Roman" w:hAnsi="Times New Roman"/>
          <w:sz w:val="24"/>
          <w:szCs w:val="24"/>
        </w:rPr>
      </w:pPr>
      <w:r w:rsidRPr="00475E19">
        <w:rPr>
          <w:rFonts w:ascii="Times New Roman" w:hAnsi="Times New Roman"/>
          <w:sz w:val="24"/>
          <w:szCs w:val="24"/>
        </w:rPr>
        <w:t>___________________________</w:t>
      </w:r>
      <w:r w:rsidRPr="00475E19">
        <w:rPr>
          <w:rFonts w:ascii="Times New Roman" w:hAnsi="Times New Roman"/>
          <w:sz w:val="24"/>
          <w:szCs w:val="24"/>
        </w:rPr>
        <w:tab/>
      </w:r>
      <w:r w:rsidRPr="00475E19">
        <w:rPr>
          <w:rFonts w:ascii="Times New Roman" w:hAnsi="Times New Roman"/>
          <w:sz w:val="24"/>
          <w:szCs w:val="24"/>
        </w:rPr>
        <w:tab/>
        <w:t>__________________</w:t>
      </w:r>
    </w:p>
    <w:p w14:paraId="2CE330B9" w14:textId="21B3DEFD" w:rsidR="00A16445" w:rsidRPr="004B42A9" w:rsidRDefault="00A16445" w:rsidP="00A16445">
      <w:pPr>
        <w:spacing w:after="0" w:line="240" w:lineRule="auto"/>
        <w:ind w:left="14"/>
        <w:rPr>
          <w:rFonts w:ascii="Times New Roman" w:eastAsia="Times New Roman" w:hAnsi="Times New Roman" w:cs="Times New Roman"/>
          <w:b/>
          <w:color w:val="1A1A1A"/>
          <w:sz w:val="24"/>
          <w:szCs w:val="24"/>
        </w:rPr>
      </w:pPr>
      <w:r w:rsidRPr="00475E19">
        <w:rPr>
          <w:rFonts w:ascii="Times New Roman" w:eastAsia="Times New Roman" w:hAnsi="Times New Roman" w:cs="Times New Roman"/>
          <w:b/>
          <w:sz w:val="24"/>
          <w:szCs w:val="24"/>
        </w:rPr>
        <w:t>ENGR.</w:t>
      </w:r>
      <w:r w:rsidR="00A90151">
        <w:rPr>
          <w:rFonts w:ascii="Times New Roman" w:eastAsia="Times New Roman" w:hAnsi="Times New Roman" w:cs="Times New Roman"/>
          <w:b/>
          <w:sz w:val="24"/>
          <w:szCs w:val="24"/>
        </w:rPr>
        <w:t xml:space="preserve"> Dauda, K. A.</w:t>
      </w:r>
      <w:r w:rsidRPr="00475E19">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Pr>
          <w:rFonts w:ascii="Times New Roman" w:eastAsia="Times New Roman" w:hAnsi="Times New Roman" w:cs="Times New Roman"/>
          <w:b/>
          <w:color w:val="1A1A1A"/>
          <w:sz w:val="24"/>
          <w:szCs w:val="24"/>
        </w:rPr>
        <w:tab/>
      </w:r>
      <w:r>
        <w:rPr>
          <w:rFonts w:ascii="Times New Roman" w:eastAsia="Times New Roman" w:hAnsi="Times New Roman" w:cs="Times New Roman"/>
          <w:b/>
          <w:color w:val="1A1A1A"/>
          <w:sz w:val="24"/>
          <w:szCs w:val="24"/>
        </w:rPr>
        <w:tab/>
        <w:t xml:space="preserve">    </w:t>
      </w:r>
      <w:r w:rsidRPr="00475E19">
        <w:rPr>
          <w:rFonts w:ascii="Times New Roman" w:eastAsia="Times New Roman" w:hAnsi="Times New Roman" w:cs="Times New Roman"/>
          <w:b/>
          <w:color w:val="1A1A1A"/>
          <w:sz w:val="24"/>
          <w:szCs w:val="24"/>
        </w:rPr>
        <w:t>DATE</w:t>
      </w:r>
    </w:p>
    <w:p w14:paraId="22D10107" w14:textId="255EED50" w:rsidR="00A16445" w:rsidRPr="00A90151"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Cs/>
          <w:sz w:val="24"/>
          <w:szCs w:val="24"/>
        </w:rPr>
      </w:pPr>
      <w:r w:rsidRPr="00A90151">
        <w:rPr>
          <w:rFonts w:ascii="Times New Roman" w:eastAsia="Times New Roman" w:hAnsi="Times New Roman" w:cs="Times New Roman"/>
          <w:bCs/>
          <w:sz w:val="24"/>
          <w:szCs w:val="24"/>
        </w:rPr>
        <w:t>(Head of Department)</w:t>
      </w:r>
    </w:p>
    <w:p w14:paraId="47212406" w14:textId="77777777" w:rsidR="00A16445" w:rsidRPr="00A90151"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Cs/>
          <w:sz w:val="24"/>
          <w:szCs w:val="24"/>
        </w:rPr>
      </w:pPr>
    </w:p>
    <w:p w14:paraId="5D6FDE65" w14:textId="77777777" w:rsidR="00A16445"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27B3B38A" w14:textId="77777777" w:rsidR="00A16445"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33FB8FB9" w14:textId="77777777" w:rsidR="00A16445" w:rsidRPr="00475E19" w:rsidRDefault="00A16445" w:rsidP="00A16445">
      <w:pPr>
        <w:tabs>
          <w:tab w:val="center" w:pos="1401"/>
          <w:tab w:val="center" w:pos="7830"/>
          <w:tab w:val="right" w:pos="8910"/>
        </w:tabs>
        <w:spacing w:after="0" w:line="240" w:lineRule="auto"/>
        <w:ind w:right="-14"/>
        <w:rPr>
          <w:rFonts w:ascii="Times New Roman" w:eastAsia="Times New Roman" w:hAnsi="Times New Roman" w:cs="Times New Roman"/>
          <w:b/>
          <w:sz w:val="24"/>
          <w:szCs w:val="24"/>
        </w:rPr>
      </w:pPr>
    </w:p>
    <w:p w14:paraId="54C576D6" w14:textId="77777777" w:rsidR="00A16445" w:rsidRDefault="00A16445" w:rsidP="00A16445">
      <w:pPr>
        <w:tabs>
          <w:tab w:val="center" w:pos="1401"/>
          <w:tab w:val="center" w:pos="7830"/>
          <w:tab w:val="right" w:pos="8910"/>
        </w:tabs>
        <w:spacing w:after="29" w:line="240" w:lineRule="auto"/>
        <w:ind w:right="-11"/>
        <w:rPr>
          <w:rFonts w:ascii="Times New Roman" w:hAnsi="Times New Roman"/>
          <w:sz w:val="24"/>
        </w:rPr>
      </w:pPr>
      <w:r>
        <w:rPr>
          <w:rFonts w:ascii="Times New Roman" w:hAnsi="Times New Roman"/>
          <w:sz w:val="24"/>
        </w:rPr>
        <w:t>__________________________</w:t>
      </w:r>
      <w:r>
        <w:rPr>
          <w:rFonts w:ascii="Times New Roman" w:hAnsi="Times New Roman"/>
          <w:sz w:val="24"/>
        </w:rPr>
        <w:tab/>
        <w:t>___________________</w:t>
      </w:r>
    </w:p>
    <w:p w14:paraId="366CC649" w14:textId="0ADB4273" w:rsidR="00A16445" w:rsidRDefault="00226396" w:rsidP="00A16445">
      <w:pPr>
        <w:tabs>
          <w:tab w:val="center" w:pos="1401"/>
          <w:tab w:val="left" w:pos="7236"/>
        </w:tabs>
        <w:spacing w:after="29" w:line="240" w:lineRule="auto"/>
        <w:ind w:right="-11"/>
        <w:rPr>
          <w:rFonts w:ascii="Times New Roman" w:hAnsi="Times New Roman"/>
          <w:b/>
          <w:bCs/>
          <w:sz w:val="24"/>
        </w:rPr>
      </w:pPr>
      <w:r>
        <w:rPr>
          <w:rFonts w:ascii="Times New Roman" w:hAnsi="Times New Roman"/>
          <w:b/>
          <w:bCs/>
          <w:sz w:val="24"/>
        </w:rPr>
        <w:t>ENGR. Dr. (</w:t>
      </w:r>
      <w:proofErr w:type="spellStart"/>
      <w:r>
        <w:rPr>
          <w:rFonts w:ascii="Times New Roman" w:hAnsi="Times New Roman"/>
          <w:b/>
          <w:bCs/>
          <w:sz w:val="24"/>
        </w:rPr>
        <w:t>Mrs</w:t>
      </w:r>
      <w:proofErr w:type="spellEnd"/>
      <w:r>
        <w:rPr>
          <w:rFonts w:ascii="Times New Roman" w:hAnsi="Times New Roman"/>
          <w:b/>
          <w:bCs/>
          <w:sz w:val="24"/>
        </w:rPr>
        <w:t>) Yusuf, R. O.</w:t>
      </w:r>
      <w:r w:rsidR="00A16445">
        <w:rPr>
          <w:rFonts w:ascii="Times New Roman" w:hAnsi="Times New Roman"/>
          <w:b/>
          <w:bCs/>
          <w:sz w:val="24"/>
        </w:rPr>
        <w:tab/>
        <w:t xml:space="preserve">     DATE</w:t>
      </w:r>
    </w:p>
    <w:p w14:paraId="202D0A96" w14:textId="684122E5" w:rsidR="00436F89" w:rsidRPr="00A90151" w:rsidRDefault="00A16445" w:rsidP="00B0132E">
      <w:pPr>
        <w:tabs>
          <w:tab w:val="center" w:pos="1401"/>
          <w:tab w:val="center" w:pos="7830"/>
          <w:tab w:val="right" w:pos="8910"/>
        </w:tabs>
        <w:spacing w:after="29" w:line="240" w:lineRule="auto"/>
        <w:ind w:right="-11"/>
        <w:rPr>
          <w:rFonts w:ascii="Times New Roman" w:hAnsi="Times New Roman"/>
          <w:sz w:val="24"/>
        </w:rPr>
      </w:pPr>
      <w:r w:rsidRPr="00A90151">
        <w:rPr>
          <w:rFonts w:ascii="Times New Roman" w:hAnsi="Times New Roman"/>
          <w:sz w:val="24"/>
        </w:rPr>
        <w:t>(External Examiner)</w:t>
      </w:r>
    </w:p>
    <w:p w14:paraId="53DECEED" w14:textId="77777777" w:rsidR="00A16445" w:rsidRPr="00B53B36" w:rsidRDefault="00A16445" w:rsidP="00A16445">
      <w:pPr>
        <w:spacing w:after="0" w:line="480" w:lineRule="auto"/>
        <w:ind w:left="20"/>
        <w:jc w:val="center"/>
        <w:rPr>
          <w:rFonts w:ascii="Times New Roman" w:hAnsi="Times New Roman"/>
          <w:sz w:val="24"/>
        </w:rPr>
      </w:pPr>
      <w:r w:rsidRPr="00AB519F">
        <w:rPr>
          <w:rFonts w:ascii="Times New Roman" w:hAnsi="Times New Roman"/>
          <w:b/>
          <w:sz w:val="24"/>
        </w:rPr>
        <w:lastRenderedPageBreak/>
        <w:t>DEDICATION</w:t>
      </w:r>
    </w:p>
    <w:p w14:paraId="25B538A9" w14:textId="03BFA367" w:rsidR="00A16445" w:rsidRPr="00A12AB3" w:rsidRDefault="00A16445" w:rsidP="00436F89">
      <w:pPr>
        <w:spacing w:line="480" w:lineRule="auto"/>
        <w:ind w:left="10" w:right="6"/>
        <w:jc w:val="both"/>
        <w:rPr>
          <w:rFonts w:ascii="Times New Roman" w:hAnsi="Times New Roman"/>
          <w:sz w:val="24"/>
        </w:rPr>
      </w:pPr>
      <w:r w:rsidRPr="00A12AB3">
        <w:rPr>
          <w:rFonts w:ascii="Times New Roman" w:hAnsi="Times New Roman"/>
          <w:sz w:val="24"/>
        </w:rPr>
        <w:t xml:space="preserve">This project is dedicated to </w:t>
      </w:r>
      <w:proofErr w:type="spellStart"/>
      <w:r>
        <w:rPr>
          <w:rFonts w:ascii="Times New Roman" w:hAnsi="Times New Roman"/>
          <w:b/>
          <w:sz w:val="24"/>
        </w:rPr>
        <w:t>Mr</w:t>
      </w:r>
      <w:proofErr w:type="spellEnd"/>
      <w:r>
        <w:rPr>
          <w:rFonts w:ascii="Times New Roman" w:hAnsi="Times New Roman"/>
          <w:b/>
          <w:sz w:val="24"/>
        </w:rPr>
        <w:t xml:space="preserve"> &amp; </w:t>
      </w:r>
      <w:proofErr w:type="spellStart"/>
      <w:r>
        <w:rPr>
          <w:rFonts w:ascii="Times New Roman" w:hAnsi="Times New Roman"/>
          <w:b/>
          <w:sz w:val="24"/>
        </w:rPr>
        <w:t>Mrs</w:t>
      </w:r>
      <w:proofErr w:type="spellEnd"/>
      <w:r>
        <w:rPr>
          <w:rFonts w:ascii="Times New Roman" w:hAnsi="Times New Roman"/>
          <w:b/>
          <w:sz w:val="24"/>
        </w:rPr>
        <w:t xml:space="preserve"> </w:t>
      </w:r>
      <w:proofErr w:type="spellStart"/>
      <w:r>
        <w:rPr>
          <w:rFonts w:ascii="Times New Roman" w:hAnsi="Times New Roman"/>
          <w:b/>
          <w:sz w:val="24"/>
        </w:rPr>
        <w:t>O</w:t>
      </w:r>
      <w:r w:rsidR="00244D11">
        <w:rPr>
          <w:rFonts w:ascii="Times New Roman" w:hAnsi="Times New Roman"/>
          <w:b/>
          <w:sz w:val="24"/>
        </w:rPr>
        <w:t>gunmuyiwa</w:t>
      </w:r>
      <w:proofErr w:type="spellEnd"/>
      <w:r>
        <w:rPr>
          <w:rFonts w:ascii="Times New Roman" w:hAnsi="Times New Roman"/>
          <w:b/>
          <w:sz w:val="24"/>
        </w:rPr>
        <w:t xml:space="preserve"> </w:t>
      </w:r>
      <w:r w:rsidRPr="00A12AB3">
        <w:rPr>
          <w:rFonts w:ascii="Times New Roman" w:hAnsi="Times New Roman"/>
          <w:sz w:val="24"/>
        </w:rPr>
        <w:t xml:space="preserve">my wonderful </w:t>
      </w:r>
      <w:r>
        <w:rPr>
          <w:rFonts w:ascii="Times New Roman" w:hAnsi="Times New Roman"/>
          <w:sz w:val="24"/>
        </w:rPr>
        <w:t>parents</w:t>
      </w:r>
      <w:r w:rsidRPr="00A12AB3">
        <w:rPr>
          <w:rFonts w:ascii="Times New Roman" w:hAnsi="Times New Roman"/>
          <w:sz w:val="24"/>
        </w:rPr>
        <w:t xml:space="preserve"> whose love, prayers, and sacrifices have guided me every step of the way. Your constant encouragement and belief in my potential have been a source of strength throughout this journey. Above all, I give sincere thanks to Almighty </w:t>
      </w:r>
      <w:r>
        <w:rPr>
          <w:rFonts w:ascii="Times New Roman" w:hAnsi="Times New Roman"/>
          <w:sz w:val="24"/>
        </w:rPr>
        <w:t>God</w:t>
      </w:r>
      <w:r w:rsidRPr="00A12AB3">
        <w:rPr>
          <w:rFonts w:ascii="Times New Roman" w:hAnsi="Times New Roman"/>
          <w:sz w:val="24"/>
        </w:rPr>
        <w:t xml:space="preserve">, the Most Gracious and Most Merciful, for granting me the wisdom, perseverance, and ability to see this project through to completion. </w:t>
      </w:r>
      <w:r w:rsidRPr="00A12AB3">
        <w:rPr>
          <w:rFonts w:ascii="Times New Roman" w:hAnsi="Times New Roman" w:cs="Calibri"/>
          <w:sz w:val="24"/>
        </w:rPr>
        <w:t xml:space="preserve"> </w:t>
      </w:r>
    </w:p>
    <w:p w14:paraId="344B67B6" w14:textId="77777777" w:rsidR="00A16445" w:rsidRPr="00133698" w:rsidRDefault="00A16445" w:rsidP="00A16445">
      <w:pPr>
        <w:rPr>
          <w:rFonts w:ascii="Times New Roman" w:hAnsi="Times New Roman" w:cs="Calibri"/>
          <w:sz w:val="24"/>
        </w:rPr>
      </w:pPr>
    </w:p>
    <w:p w14:paraId="4BD6936C" w14:textId="77777777" w:rsidR="00A16445" w:rsidRPr="00B53B36" w:rsidRDefault="00A16445" w:rsidP="00A16445">
      <w:pPr>
        <w:spacing w:after="53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eastAsia="Times New Roman" w:hAnsi="Times New Roman"/>
          <w:sz w:val="24"/>
        </w:rPr>
        <w:t xml:space="preserve"> </w:t>
      </w:r>
    </w:p>
    <w:p w14:paraId="01E27C11" w14:textId="77777777" w:rsidR="00A16445" w:rsidRPr="00B53B36" w:rsidRDefault="00A16445" w:rsidP="00A1644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8BE45E1" w14:textId="77777777" w:rsidR="00A16445" w:rsidRPr="00B53B36" w:rsidRDefault="00A16445" w:rsidP="00A16445">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68BC14C" w14:textId="77777777" w:rsidR="00A16445" w:rsidRPr="00B53B36" w:rsidRDefault="00A16445" w:rsidP="00A1644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1A837B6B" w14:textId="77777777" w:rsidR="00A16445" w:rsidRPr="00B53B36" w:rsidRDefault="00A16445" w:rsidP="00A1644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4122868C" w14:textId="77777777" w:rsidR="00A16445" w:rsidRPr="00B53B36" w:rsidRDefault="00A16445" w:rsidP="00A16445">
      <w:pPr>
        <w:spacing w:after="497"/>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6490780F" w14:textId="77777777" w:rsidR="00A16445" w:rsidRPr="00B53B36" w:rsidRDefault="00A16445" w:rsidP="00A16445">
      <w:pPr>
        <w:spacing w:after="498"/>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155AB111" w14:textId="77777777" w:rsidR="00A16445" w:rsidRPr="00B53B36" w:rsidRDefault="00A16445" w:rsidP="00A16445">
      <w:pPr>
        <w:spacing w:after="0"/>
        <w:ind w:left="5"/>
        <w:rPr>
          <w:rFonts w:ascii="Times New Roman" w:hAnsi="Times New Roman"/>
          <w:sz w:val="24"/>
        </w:rPr>
      </w:pPr>
      <w:r w:rsidRPr="00B53B36">
        <w:rPr>
          <w:rFonts w:ascii="Times New Roman" w:eastAsia="Times New Roman" w:hAnsi="Times New Roman"/>
          <w:color w:val="EE0000"/>
          <w:sz w:val="24"/>
        </w:rPr>
        <w:t xml:space="preserve"> </w:t>
      </w:r>
      <w:r w:rsidRPr="00B53B36">
        <w:rPr>
          <w:rFonts w:ascii="Times New Roman" w:hAnsi="Times New Roman" w:cs="Calibri"/>
          <w:sz w:val="24"/>
        </w:rPr>
        <w:t xml:space="preserve"> </w:t>
      </w:r>
    </w:p>
    <w:p w14:paraId="534795F1" w14:textId="77777777" w:rsidR="00A16445" w:rsidRDefault="00A16445" w:rsidP="00A16445">
      <w:pPr>
        <w:spacing w:after="510"/>
        <w:ind w:left="2181"/>
        <w:rPr>
          <w:rFonts w:ascii="Times New Roman" w:eastAsia="Times New Roman" w:hAnsi="Times New Roman"/>
          <w:color w:val="EE0000"/>
          <w:sz w:val="24"/>
        </w:rPr>
      </w:pPr>
      <w:r w:rsidRPr="00B53B36">
        <w:rPr>
          <w:rFonts w:ascii="Times New Roman" w:eastAsia="Times New Roman" w:hAnsi="Times New Roman"/>
          <w:color w:val="EE0000"/>
          <w:sz w:val="24"/>
        </w:rPr>
        <w:t xml:space="preserve">  </w:t>
      </w:r>
    </w:p>
    <w:p w14:paraId="3833D7E9" w14:textId="2DBECBC1" w:rsidR="00A16445" w:rsidRDefault="00A16445" w:rsidP="00436F89">
      <w:pPr>
        <w:spacing w:after="0" w:line="480" w:lineRule="auto"/>
        <w:rPr>
          <w:rFonts w:ascii="Times New Roman" w:hAnsi="Times New Roman"/>
          <w:sz w:val="24"/>
        </w:rPr>
      </w:pPr>
    </w:p>
    <w:p w14:paraId="0B9B7346" w14:textId="77777777" w:rsidR="00436F89" w:rsidRDefault="00436F89" w:rsidP="00436F89">
      <w:pPr>
        <w:spacing w:after="0" w:line="480" w:lineRule="auto"/>
        <w:rPr>
          <w:rFonts w:ascii="Times New Roman" w:eastAsia="Times New Roman" w:hAnsi="Times New Roman"/>
          <w:b/>
          <w:sz w:val="24"/>
        </w:rPr>
      </w:pPr>
    </w:p>
    <w:p w14:paraId="37EED9F1" w14:textId="77777777" w:rsidR="00A16445" w:rsidRPr="00D53C12" w:rsidRDefault="00A16445" w:rsidP="00A16445">
      <w:pPr>
        <w:spacing w:after="0" w:line="480" w:lineRule="auto"/>
        <w:jc w:val="center"/>
        <w:rPr>
          <w:rFonts w:ascii="Times New Roman" w:hAnsi="Times New Roman"/>
          <w:sz w:val="24"/>
        </w:rPr>
      </w:pPr>
      <w:r w:rsidRPr="00D53C12">
        <w:rPr>
          <w:rFonts w:ascii="Times New Roman" w:eastAsia="Times New Roman" w:hAnsi="Times New Roman"/>
          <w:b/>
          <w:sz w:val="24"/>
        </w:rPr>
        <w:lastRenderedPageBreak/>
        <w:t>ACKNOWLEDGEMENT</w:t>
      </w:r>
    </w:p>
    <w:p w14:paraId="612BCA4A" w14:textId="7B087164" w:rsidR="00A16445" w:rsidRPr="00D53C12" w:rsidRDefault="00A16445" w:rsidP="00A16445">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All praise, honor, and thanks are due to </w:t>
      </w:r>
      <w:r w:rsidRPr="00D53C12">
        <w:rPr>
          <w:rFonts w:ascii="Times New Roman" w:hAnsi="Times New Roman"/>
          <w:b/>
          <w:sz w:val="24"/>
        </w:rPr>
        <w:t xml:space="preserve">Almighty </w:t>
      </w:r>
      <w:r>
        <w:rPr>
          <w:rFonts w:ascii="Times New Roman" w:hAnsi="Times New Roman"/>
          <w:b/>
          <w:sz w:val="24"/>
        </w:rPr>
        <w:t>God</w:t>
      </w:r>
      <w:r w:rsidRPr="00D53C12">
        <w:rPr>
          <w:rFonts w:ascii="Times New Roman" w:hAnsi="Times New Roman"/>
          <w:sz w:val="24"/>
        </w:rPr>
        <w:t>, the Most Gracious, the Most Compassionate, and the Most Merciful, for His endless guidance and favor throughout the course of this</w:t>
      </w:r>
      <w:r w:rsidR="00B0132E">
        <w:rPr>
          <w:rFonts w:ascii="Times New Roman" w:hAnsi="Times New Roman"/>
          <w:sz w:val="24"/>
        </w:rPr>
        <w:t xml:space="preserve"> </w:t>
      </w:r>
      <w:r w:rsidRPr="00E53428">
        <w:rPr>
          <w:rFonts w:ascii="Times New Roman" w:hAnsi="Times New Roman"/>
          <w:bCs/>
          <w:sz w:val="24"/>
        </w:rPr>
        <w:t xml:space="preserve">National Diploma program at </w:t>
      </w:r>
      <w:proofErr w:type="spellStart"/>
      <w:r w:rsidRPr="00E53428">
        <w:rPr>
          <w:rFonts w:ascii="Times New Roman" w:hAnsi="Times New Roman"/>
          <w:bCs/>
          <w:sz w:val="24"/>
        </w:rPr>
        <w:t>Kwara</w:t>
      </w:r>
      <w:proofErr w:type="spellEnd"/>
      <w:r w:rsidRPr="00E53428">
        <w:rPr>
          <w:rFonts w:ascii="Times New Roman" w:hAnsi="Times New Roman"/>
          <w:bCs/>
          <w:sz w:val="24"/>
        </w:rPr>
        <w:t xml:space="preserve"> State Polytechnic, Ilorin</w:t>
      </w:r>
      <w:r>
        <w:rPr>
          <w:rFonts w:ascii="Times New Roman" w:hAnsi="Times New Roman"/>
          <w:bCs/>
          <w:sz w:val="24"/>
        </w:rPr>
        <w:t>.</w:t>
      </w:r>
      <w:r w:rsidRPr="00D53C12">
        <w:rPr>
          <w:rFonts w:ascii="Times New Roman" w:hAnsi="Times New Roman" w:cs="Calibri"/>
          <w:sz w:val="24"/>
        </w:rPr>
        <w:t xml:space="preserve"> </w:t>
      </w:r>
    </w:p>
    <w:p w14:paraId="67FC6D9E" w14:textId="693D8D13" w:rsidR="00A16445" w:rsidRPr="00D53C12" w:rsidRDefault="00A16445" w:rsidP="00A16445">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am deeply grateful to my beloved </w:t>
      </w:r>
      <w:r>
        <w:rPr>
          <w:rFonts w:ascii="Times New Roman" w:hAnsi="Times New Roman"/>
          <w:sz w:val="24"/>
        </w:rPr>
        <w:t>parents</w:t>
      </w:r>
      <w:r w:rsidRPr="00D53C12">
        <w:rPr>
          <w:rFonts w:ascii="Times New Roman" w:hAnsi="Times New Roman"/>
          <w:sz w:val="24"/>
        </w:rPr>
        <w:t xml:space="preserve">, </w:t>
      </w:r>
      <w:proofErr w:type="spellStart"/>
      <w:r w:rsidRPr="00D53C12">
        <w:rPr>
          <w:rFonts w:ascii="Times New Roman" w:hAnsi="Times New Roman"/>
          <w:b/>
          <w:sz w:val="24"/>
        </w:rPr>
        <w:t>M</w:t>
      </w:r>
      <w:r>
        <w:rPr>
          <w:rFonts w:ascii="Times New Roman" w:hAnsi="Times New Roman"/>
          <w:b/>
          <w:sz w:val="24"/>
        </w:rPr>
        <w:t>r</w:t>
      </w:r>
      <w:proofErr w:type="spellEnd"/>
      <w:r>
        <w:rPr>
          <w:rFonts w:ascii="Times New Roman" w:hAnsi="Times New Roman"/>
          <w:b/>
          <w:sz w:val="24"/>
        </w:rPr>
        <w:t xml:space="preserve"> &amp; </w:t>
      </w:r>
      <w:proofErr w:type="spellStart"/>
      <w:r>
        <w:rPr>
          <w:rFonts w:ascii="Times New Roman" w:hAnsi="Times New Roman"/>
          <w:b/>
          <w:sz w:val="24"/>
        </w:rPr>
        <w:t>Mrs</w:t>
      </w:r>
      <w:proofErr w:type="spellEnd"/>
      <w:r w:rsidRPr="00D53C12">
        <w:rPr>
          <w:rFonts w:ascii="Times New Roman" w:hAnsi="Times New Roman"/>
          <w:b/>
          <w:sz w:val="24"/>
        </w:rPr>
        <w:t xml:space="preserve"> </w:t>
      </w:r>
      <w:r>
        <w:rPr>
          <w:rFonts w:ascii="Times New Roman" w:hAnsi="Times New Roman"/>
          <w:b/>
          <w:sz w:val="24"/>
        </w:rPr>
        <w:t>O</w:t>
      </w:r>
      <w:r w:rsidR="00244D11">
        <w:rPr>
          <w:rFonts w:ascii="Times New Roman" w:hAnsi="Times New Roman"/>
          <w:b/>
          <w:sz w:val="24"/>
        </w:rPr>
        <w:t>GUNMUYIWA</w:t>
      </w:r>
      <w:r>
        <w:rPr>
          <w:rFonts w:ascii="Times New Roman" w:hAnsi="Times New Roman"/>
          <w:b/>
          <w:bCs/>
          <w:sz w:val="24"/>
        </w:rPr>
        <w:t xml:space="preserve"> </w:t>
      </w:r>
      <w:r w:rsidRPr="00D53C12">
        <w:rPr>
          <w:rFonts w:ascii="Times New Roman" w:hAnsi="Times New Roman"/>
          <w:sz w:val="24"/>
        </w:rPr>
        <w:t xml:space="preserve">for their continuous moral, emotional, and financial support. Your sacrifices and encouragement have been a pillar of strength in my academic journey. </w:t>
      </w:r>
      <w:r w:rsidRPr="00D53C12">
        <w:rPr>
          <w:rFonts w:ascii="Times New Roman" w:hAnsi="Times New Roman" w:cs="Calibri"/>
          <w:sz w:val="24"/>
        </w:rPr>
        <w:t xml:space="preserve"> </w:t>
      </w:r>
    </w:p>
    <w:p w14:paraId="5A064673" w14:textId="7379D778" w:rsidR="00A16445" w:rsidRPr="00D53C12" w:rsidRDefault="00A16445" w:rsidP="00A16445">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sincerely </w:t>
      </w:r>
      <w:r>
        <w:rPr>
          <w:rFonts w:ascii="Times New Roman" w:hAnsi="Times New Roman"/>
          <w:sz w:val="24"/>
        </w:rPr>
        <w:t>appreciate</w:t>
      </w:r>
      <w:r w:rsidRPr="00D53C12">
        <w:rPr>
          <w:rFonts w:ascii="Times New Roman" w:hAnsi="Times New Roman"/>
          <w:sz w:val="24"/>
        </w:rPr>
        <w:t xml:space="preserve"> my project supervisor, </w:t>
      </w:r>
      <w:r w:rsidRPr="00475E19">
        <w:rPr>
          <w:rFonts w:ascii="Times New Roman" w:eastAsia="Times New Roman" w:hAnsi="Times New Roman" w:cs="Times New Roman"/>
          <w:b/>
          <w:color w:val="1A1A1A"/>
          <w:sz w:val="24"/>
          <w:szCs w:val="24"/>
        </w:rPr>
        <w:t>ENGR.</w:t>
      </w:r>
      <w:r w:rsidR="000E231F">
        <w:rPr>
          <w:rFonts w:ascii="Times New Roman" w:eastAsia="Times New Roman" w:hAnsi="Times New Roman" w:cs="Times New Roman"/>
          <w:b/>
          <w:color w:val="1A1A1A"/>
          <w:sz w:val="24"/>
          <w:szCs w:val="24"/>
        </w:rPr>
        <w:t xml:space="preserve"> </w:t>
      </w:r>
      <w:r>
        <w:rPr>
          <w:rFonts w:ascii="Times New Roman" w:eastAsia="Times New Roman" w:hAnsi="Times New Roman" w:cs="Times New Roman"/>
          <w:b/>
          <w:color w:val="1A1A1A"/>
          <w:sz w:val="24"/>
          <w:szCs w:val="24"/>
        </w:rPr>
        <w:t>OBALOWU</w:t>
      </w:r>
      <w:r w:rsidRPr="00D53C12">
        <w:rPr>
          <w:rFonts w:ascii="Times New Roman" w:hAnsi="Times New Roman"/>
          <w:b/>
          <w:sz w:val="24"/>
        </w:rPr>
        <w:t>,</w:t>
      </w:r>
      <w:r w:rsidR="000E231F">
        <w:rPr>
          <w:rFonts w:ascii="Times New Roman" w:hAnsi="Times New Roman"/>
          <w:b/>
          <w:sz w:val="24"/>
        </w:rPr>
        <w:t xml:space="preserve"> O. R.</w:t>
      </w:r>
      <w:r w:rsidRPr="00D53C12">
        <w:rPr>
          <w:rFonts w:ascii="Times New Roman" w:hAnsi="Times New Roman"/>
          <w:sz w:val="24"/>
        </w:rPr>
        <w:t xml:space="preserve"> for his patience, direction, and constructive feedback. </w:t>
      </w:r>
      <w:r>
        <w:rPr>
          <w:rFonts w:ascii="Times New Roman" w:hAnsi="Times New Roman"/>
          <w:sz w:val="24"/>
        </w:rPr>
        <w:t>H</w:t>
      </w:r>
      <w:r w:rsidRPr="00D53C12">
        <w:rPr>
          <w:rFonts w:ascii="Times New Roman" w:hAnsi="Times New Roman"/>
          <w:sz w:val="24"/>
        </w:rPr>
        <w:t xml:space="preserve">e devoted time and effort to ensure the success of this work. </w:t>
      </w:r>
      <w:r w:rsidRPr="00D53C12">
        <w:rPr>
          <w:rFonts w:ascii="Times New Roman" w:hAnsi="Times New Roman" w:cs="Calibri"/>
          <w:sz w:val="24"/>
        </w:rPr>
        <w:t xml:space="preserve"> </w:t>
      </w:r>
    </w:p>
    <w:p w14:paraId="3DC993E0" w14:textId="3C5EADFC" w:rsidR="00A16445" w:rsidRPr="00D53C12" w:rsidRDefault="00A16445" w:rsidP="00A16445">
      <w:pPr>
        <w:spacing w:after="0" w:line="480" w:lineRule="auto"/>
        <w:ind w:left="10" w:right="6" w:firstLine="710"/>
        <w:jc w:val="both"/>
        <w:rPr>
          <w:rFonts w:ascii="Times New Roman" w:hAnsi="Times New Roman"/>
          <w:sz w:val="24"/>
        </w:rPr>
      </w:pPr>
      <w:r w:rsidRPr="00D53C12">
        <w:rPr>
          <w:rFonts w:ascii="Times New Roman" w:hAnsi="Times New Roman"/>
          <w:sz w:val="24"/>
        </w:rPr>
        <w:t xml:space="preserve">I also wish to recognize the support of my dedicated Head of Department, </w:t>
      </w:r>
      <w:r w:rsidR="00A90151" w:rsidRPr="00475E19">
        <w:rPr>
          <w:rFonts w:ascii="Times New Roman" w:eastAsia="Times New Roman" w:hAnsi="Times New Roman" w:cs="Times New Roman"/>
          <w:b/>
          <w:sz w:val="24"/>
          <w:szCs w:val="24"/>
        </w:rPr>
        <w:t>ENGR.</w:t>
      </w:r>
      <w:r w:rsidR="00A90151">
        <w:rPr>
          <w:rFonts w:ascii="Times New Roman" w:eastAsia="Times New Roman" w:hAnsi="Times New Roman" w:cs="Times New Roman"/>
          <w:b/>
          <w:sz w:val="24"/>
          <w:szCs w:val="24"/>
        </w:rPr>
        <w:t xml:space="preserve"> </w:t>
      </w:r>
      <w:r w:rsidR="000E231F">
        <w:rPr>
          <w:rFonts w:ascii="Times New Roman" w:eastAsia="Times New Roman" w:hAnsi="Times New Roman" w:cs="Times New Roman"/>
          <w:b/>
          <w:sz w:val="24"/>
          <w:szCs w:val="24"/>
        </w:rPr>
        <w:t>DAUDA, K.</w:t>
      </w:r>
      <w:r w:rsidR="00A90151">
        <w:rPr>
          <w:rFonts w:ascii="Times New Roman" w:eastAsia="Times New Roman" w:hAnsi="Times New Roman" w:cs="Times New Roman"/>
          <w:b/>
          <w:sz w:val="24"/>
          <w:szCs w:val="24"/>
        </w:rPr>
        <w:t xml:space="preserve"> A</w:t>
      </w:r>
      <w:r>
        <w:rPr>
          <w:rFonts w:ascii="Times New Roman" w:eastAsia="Times New Roman" w:hAnsi="Times New Roman" w:cs="Times New Roman"/>
          <w:b/>
          <w:color w:val="1A1A1A"/>
          <w:sz w:val="24"/>
          <w:szCs w:val="24"/>
        </w:rPr>
        <w:t>.</w:t>
      </w:r>
      <w:r w:rsidRPr="00D53C12">
        <w:rPr>
          <w:rFonts w:ascii="Times New Roman" w:hAnsi="Times New Roman"/>
          <w:sz w:val="24"/>
        </w:rPr>
        <w:t xml:space="preserve"> and the entire academic staff of the </w:t>
      </w:r>
      <w:r w:rsidRPr="00CB33E2">
        <w:rPr>
          <w:rFonts w:ascii="Times New Roman" w:hAnsi="Times New Roman" w:cs="Times New Roman"/>
          <w:b/>
          <w:bCs/>
          <w:sz w:val="24"/>
          <w:szCs w:val="24"/>
        </w:rPr>
        <w:t>Agricultural and Bio-Engineering technology</w:t>
      </w:r>
      <w:r w:rsidRPr="00D53C12">
        <w:rPr>
          <w:rFonts w:ascii="Times New Roman" w:hAnsi="Times New Roman"/>
          <w:b/>
          <w:sz w:val="24"/>
        </w:rPr>
        <w:t xml:space="preserve">. </w:t>
      </w:r>
      <w:r w:rsidRPr="00D53C12">
        <w:rPr>
          <w:rFonts w:ascii="Times New Roman" w:hAnsi="Times New Roman"/>
          <w:sz w:val="24"/>
        </w:rPr>
        <w:t xml:space="preserve">Your guidance and encouragement have been instrumental in the completion of this program. </w:t>
      </w:r>
      <w:r w:rsidRPr="00D53C12">
        <w:rPr>
          <w:rFonts w:ascii="Times New Roman" w:hAnsi="Times New Roman" w:cs="Calibri"/>
          <w:sz w:val="24"/>
        </w:rPr>
        <w:t xml:space="preserve"> </w:t>
      </w:r>
    </w:p>
    <w:p w14:paraId="793ADA01" w14:textId="6B14A939" w:rsidR="00A16445" w:rsidRPr="00D53C12" w:rsidRDefault="00A16445" w:rsidP="00A16445">
      <w:pPr>
        <w:spacing w:after="0" w:line="480" w:lineRule="auto"/>
        <w:ind w:left="10" w:right="6" w:firstLine="710"/>
        <w:jc w:val="both"/>
        <w:rPr>
          <w:rFonts w:ascii="Times New Roman" w:hAnsi="Times New Roman"/>
          <w:sz w:val="24"/>
        </w:rPr>
      </w:pPr>
      <w:r w:rsidRPr="00D53C12">
        <w:rPr>
          <w:rFonts w:ascii="Times New Roman" w:hAnsi="Times New Roman"/>
          <w:sz w:val="24"/>
        </w:rPr>
        <w:t>Lastly, I extend my heartfelt thanks to</w:t>
      </w:r>
      <w:r>
        <w:rPr>
          <w:rFonts w:ascii="Times New Roman" w:hAnsi="Times New Roman"/>
          <w:sz w:val="24"/>
        </w:rPr>
        <w:t xml:space="preserve"> my ever-dynamic colleagues in Agric engineering department, my friends and people that</w:t>
      </w:r>
      <w:r w:rsidRPr="00D53C12">
        <w:rPr>
          <w:rFonts w:ascii="Times New Roman" w:hAnsi="Times New Roman"/>
          <w:sz w:val="24"/>
        </w:rPr>
        <w:t xml:space="preserve"> in one way or another, contributed to the successful completion of this work. </w:t>
      </w:r>
      <w:r w:rsidRPr="00D53C12">
        <w:rPr>
          <w:rFonts w:ascii="Times New Roman" w:hAnsi="Times New Roman" w:cs="Calibri"/>
          <w:sz w:val="24"/>
        </w:rPr>
        <w:t xml:space="preserve"> </w:t>
      </w:r>
    </w:p>
    <w:p w14:paraId="61CA4C33" w14:textId="77777777" w:rsidR="00A16445" w:rsidRPr="00101402" w:rsidRDefault="00A16445" w:rsidP="00A16445">
      <w:pPr>
        <w:spacing w:after="0" w:line="480" w:lineRule="auto"/>
        <w:jc w:val="both"/>
        <w:rPr>
          <w:rFonts w:ascii="Times New Roman" w:hAnsi="Times New Roman"/>
          <w:bCs/>
          <w:sz w:val="24"/>
        </w:rPr>
      </w:pPr>
      <w:r w:rsidRPr="00101402">
        <w:rPr>
          <w:rFonts w:ascii="Times New Roman" w:hAnsi="Times New Roman"/>
          <w:bCs/>
          <w:sz w:val="24"/>
        </w:rPr>
        <w:t xml:space="preserve">May Almighty </w:t>
      </w:r>
      <w:r>
        <w:rPr>
          <w:rFonts w:ascii="Times New Roman" w:hAnsi="Times New Roman"/>
          <w:bCs/>
          <w:sz w:val="24"/>
        </w:rPr>
        <w:t>God</w:t>
      </w:r>
      <w:r w:rsidRPr="00101402">
        <w:rPr>
          <w:rFonts w:ascii="Times New Roman" w:hAnsi="Times New Roman"/>
          <w:bCs/>
          <w:sz w:val="24"/>
        </w:rPr>
        <w:t xml:space="preserve"> reward you all abundantly (Amen). </w:t>
      </w:r>
      <w:r w:rsidRPr="00101402">
        <w:rPr>
          <w:rFonts w:ascii="Times New Roman" w:hAnsi="Times New Roman" w:cs="Calibri"/>
          <w:bCs/>
          <w:sz w:val="24"/>
        </w:rPr>
        <w:t xml:space="preserve"> </w:t>
      </w:r>
    </w:p>
    <w:p w14:paraId="28DA39D7" w14:textId="77777777" w:rsidR="00A16445" w:rsidRDefault="00A16445" w:rsidP="00A16445">
      <w:pPr>
        <w:spacing w:after="250"/>
        <w:ind w:right="1036"/>
        <w:rPr>
          <w:rFonts w:ascii="Times New Roman" w:hAnsi="Times New Roman"/>
          <w:sz w:val="24"/>
        </w:rPr>
      </w:pPr>
    </w:p>
    <w:p w14:paraId="64AF0CE5" w14:textId="65A1F4D5" w:rsidR="00A16445" w:rsidRDefault="00A16445" w:rsidP="00A16445">
      <w:pPr>
        <w:spacing w:after="250"/>
        <w:ind w:right="1036"/>
        <w:rPr>
          <w:rFonts w:ascii="Times New Roman" w:hAnsi="Times New Roman"/>
          <w:sz w:val="24"/>
        </w:rPr>
      </w:pPr>
    </w:p>
    <w:p w14:paraId="113A7642" w14:textId="77777777" w:rsidR="00436F89" w:rsidRPr="00B53B36" w:rsidRDefault="00436F89" w:rsidP="00A16445">
      <w:pPr>
        <w:spacing w:after="250"/>
        <w:ind w:right="1036"/>
        <w:rPr>
          <w:rFonts w:ascii="Times New Roman" w:hAnsi="Times New Roman"/>
          <w:sz w:val="24"/>
        </w:rPr>
      </w:pPr>
    </w:p>
    <w:p w14:paraId="2A8E8C80" w14:textId="77777777" w:rsidR="00A16445" w:rsidRPr="00E07CD3" w:rsidRDefault="00A16445" w:rsidP="00A16445">
      <w:pPr>
        <w:spacing w:after="266"/>
        <w:ind w:hanging="10"/>
        <w:jc w:val="center"/>
        <w:rPr>
          <w:rFonts w:ascii="Times New Roman" w:eastAsia="Times New Roman" w:hAnsi="Times New Roman"/>
          <w:b/>
          <w:sz w:val="24"/>
        </w:rPr>
      </w:pPr>
      <w:r w:rsidRPr="00E07CD3">
        <w:rPr>
          <w:rFonts w:ascii="Times New Roman" w:eastAsia="Times New Roman" w:hAnsi="Times New Roman"/>
          <w:b/>
          <w:sz w:val="24"/>
        </w:rPr>
        <w:lastRenderedPageBreak/>
        <w:t>TABLE OF CONTENTS</w:t>
      </w:r>
    </w:p>
    <w:p w14:paraId="39B0E623" w14:textId="2745F792" w:rsidR="00A16445" w:rsidRDefault="00A16445" w:rsidP="00A16445">
      <w:pPr>
        <w:spacing w:after="266"/>
        <w:ind w:hanging="10"/>
        <w:rPr>
          <w:rFonts w:ascii="Times New Roman" w:eastAsia="Times New Roman" w:hAnsi="Times New Roman"/>
          <w:sz w:val="24"/>
        </w:rPr>
      </w:pPr>
      <w:r>
        <w:rPr>
          <w:rFonts w:ascii="Times New Roman" w:eastAsia="Times New Roman" w:hAnsi="Times New Roman"/>
          <w:sz w:val="24"/>
        </w:rPr>
        <w:t xml:space="preserve">Title Page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proofErr w:type="spellStart"/>
      <w:r>
        <w:rPr>
          <w:rFonts w:ascii="Times New Roman" w:eastAsia="Times New Roman" w:hAnsi="Times New Roman"/>
          <w:sz w:val="24"/>
        </w:rPr>
        <w:t>i</w:t>
      </w:r>
      <w:proofErr w:type="spellEnd"/>
    </w:p>
    <w:p w14:paraId="5279AC2C" w14:textId="35AC1F9F" w:rsidR="00A16445" w:rsidRDefault="00A16445" w:rsidP="00A16445">
      <w:pPr>
        <w:spacing w:after="266"/>
        <w:ind w:hanging="10"/>
        <w:rPr>
          <w:rFonts w:ascii="Times New Roman" w:eastAsia="Times New Roman" w:hAnsi="Times New Roman"/>
          <w:sz w:val="24"/>
        </w:rPr>
      </w:pPr>
      <w:r>
        <w:rPr>
          <w:rFonts w:ascii="Times New Roman" w:eastAsia="Times New Roman" w:hAnsi="Times New Roman"/>
          <w:sz w:val="24"/>
        </w:rPr>
        <w:t>Certification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w:t>
      </w:r>
    </w:p>
    <w:p w14:paraId="3FE22E2B" w14:textId="40BBBD5A" w:rsidR="00A16445" w:rsidRDefault="00A16445" w:rsidP="000B22AE">
      <w:pPr>
        <w:spacing w:after="266"/>
        <w:ind w:hanging="10"/>
        <w:rPr>
          <w:rFonts w:ascii="Times New Roman" w:eastAsia="Times New Roman" w:hAnsi="Times New Roman"/>
          <w:sz w:val="24"/>
        </w:rPr>
      </w:pPr>
      <w:r>
        <w:rPr>
          <w:rFonts w:ascii="Times New Roman" w:eastAsia="Times New Roman" w:hAnsi="Times New Roman"/>
          <w:sz w:val="24"/>
        </w:rPr>
        <w:t>Declaration</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iii</w:t>
      </w:r>
    </w:p>
    <w:p w14:paraId="6311EB94" w14:textId="448C5D70" w:rsidR="00A16445" w:rsidRDefault="00A16445" w:rsidP="00A16445">
      <w:pPr>
        <w:spacing w:after="266"/>
        <w:ind w:hanging="10"/>
        <w:rPr>
          <w:rFonts w:ascii="Times New Roman" w:eastAsia="Times New Roman" w:hAnsi="Times New Roman"/>
          <w:sz w:val="24"/>
        </w:rPr>
      </w:pPr>
      <w:r>
        <w:rPr>
          <w:rFonts w:ascii="Times New Roman" w:eastAsia="Times New Roman" w:hAnsi="Times New Roman"/>
          <w:sz w:val="24"/>
        </w:rPr>
        <w:t>Acknowledgment</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sidR="000B22AE">
        <w:rPr>
          <w:rFonts w:ascii="Times New Roman" w:eastAsia="Times New Roman" w:hAnsi="Times New Roman"/>
          <w:sz w:val="24"/>
        </w:rPr>
        <w:t>i</w:t>
      </w:r>
      <w:r>
        <w:rPr>
          <w:rFonts w:ascii="Times New Roman" w:eastAsia="Times New Roman" w:hAnsi="Times New Roman"/>
          <w:sz w:val="24"/>
        </w:rPr>
        <w:t>v</w:t>
      </w:r>
    </w:p>
    <w:p w14:paraId="4187834D" w14:textId="57E9763D" w:rsidR="00A16445" w:rsidRDefault="00A16445" w:rsidP="00A16445">
      <w:pPr>
        <w:spacing w:after="266"/>
        <w:ind w:hanging="10"/>
        <w:rPr>
          <w:rFonts w:ascii="Times New Roman" w:eastAsia="Times New Roman" w:hAnsi="Times New Roman"/>
          <w:sz w:val="24"/>
        </w:rPr>
      </w:pPr>
      <w:r>
        <w:rPr>
          <w:rFonts w:ascii="Times New Roman" w:eastAsia="Times New Roman" w:hAnsi="Times New Roman"/>
          <w:sz w:val="24"/>
        </w:rPr>
        <w:t xml:space="preserve">Abstract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w:t>
      </w:r>
    </w:p>
    <w:p w14:paraId="06C50874" w14:textId="3269F939" w:rsidR="00A16445" w:rsidRDefault="00A16445" w:rsidP="00A16445">
      <w:pPr>
        <w:spacing w:after="266"/>
        <w:ind w:hanging="10"/>
        <w:rPr>
          <w:rFonts w:ascii="Times New Roman" w:hAnsi="Times New Roman"/>
          <w:sz w:val="24"/>
        </w:rPr>
      </w:pPr>
      <w:r w:rsidRPr="00B53B36">
        <w:rPr>
          <w:rFonts w:ascii="Times New Roman" w:eastAsia="Times New Roman" w:hAnsi="Times New Roman"/>
          <w:sz w:val="24"/>
        </w:rPr>
        <w:t xml:space="preserve">Table of Contents </w:t>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t>vi</w:t>
      </w:r>
    </w:p>
    <w:p w14:paraId="4FE1F7B2"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CHAPTER ONE</w:t>
      </w:r>
      <w:r>
        <w:rPr>
          <w:rFonts w:ascii="Times New Roman" w:hAnsi="Times New Roman" w:cs="Times New Roman"/>
          <w:b/>
          <w:sz w:val="24"/>
          <w:szCs w:val="24"/>
        </w:rPr>
        <w:tab/>
        <w:t>INTRODUCTION</w:t>
      </w:r>
    </w:p>
    <w:p w14:paraId="2AE8524A" w14:textId="77777777" w:rsidR="00A16445" w:rsidRDefault="00A16445" w:rsidP="00A16445">
      <w:pPr>
        <w:pStyle w:val="NoSpacing"/>
        <w:numPr>
          <w:ilvl w:val="1"/>
          <w:numId w:val="21"/>
        </w:numPr>
        <w:spacing w:line="480" w:lineRule="auto"/>
        <w:rPr>
          <w:rFonts w:ascii="Times New Roman" w:hAnsi="Times New Roman" w:cs="Times New Roman"/>
          <w:sz w:val="24"/>
          <w:szCs w:val="24"/>
        </w:rPr>
      </w:pPr>
      <w:r>
        <w:rPr>
          <w:rFonts w:ascii="Times New Roman" w:hAnsi="Times New Roman" w:cs="Times New Roman"/>
          <w:sz w:val="24"/>
          <w:szCs w:val="24"/>
        </w:rPr>
        <w:t>Background of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2DA9A691" w14:textId="38EF293C" w:rsidR="00A16445" w:rsidRDefault="00A16445" w:rsidP="00A16445">
      <w:pPr>
        <w:pStyle w:val="NoSpacing"/>
        <w:numPr>
          <w:ilvl w:val="1"/>
          <w:numId w:val="21"/>
        </w:numPr>
        <w:spacing w:line="480" w:lineRule="auto"/>
        <w:rPr>
          <w:rFonts w:ascii="Times New Roman" w:hAnsi="Times New Roman" w:cs="Times New Roman"/>
          <w:sz w:val="24"/>
          <w:szCs w:val="24"/>
        </w:rPr>
      </w:pPr>
      <w:r>
        <w:rPr>
          <w:rFonts w:ascii="Times New Roman" w:hAnsi="Times New Roman" w:cs="Times New Roman"/>
          <w:sz w:val="24"/>
          <w:szCs w:val="24"/>
        </w:rPr>
        <w:t>Problem Statement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A3E2C">
        <w:rPr>
          <w:rFonts w:ascii="Times New Roman" w:hAnsi="Times New Roman" w:cs="Times New Roman"/>
          <w:sz w:val="24"/>
          <w:szCs w:val="24"/>
        </w:rPr>
        <w:t>2</w:t>
      </w:r>
    </w:p>
    <w:p w14:paraId="6067DFAA" w14:textId="09306BBD" w:rsidR="00A16445" w:rsidRDefault="00A16445" w:rsidP="00A16445">
      <w:pPr>
        <w:pStyle w:val="NoSpacing"/>
        <w:numPr>
          <w:ilvl w:val="1"/>
          <w:numId w:val="21"/>
        </w:numPr>
        <w:spacing w:line="480" w:lineRule="auto"/>
        <w:rPr>
          <w:rFonts w:ascii="Times New Roman" w:hAnsi="Times New Roman" w:cs="Times New Roman"/>
          <w:sz w:val="24"/>
          <w:szCs w:val="24"/>
        </w:rPr>
      </w:pPr>
      <w:r>
        <w:rPr>
          <w:rFonts w:ascii="Times New Roman" w:hAnsi="Times New Roman" w:cs="Times New Roman"/>
          <w:sz w:val="24"/>
          <w:szCs w:val="24"/>
        </w:rPr>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A3E2C">
        <w:rPr>
          <w:rFonts w:ascii="Times New Roman" w:hAnsi="Times New Roman" w:cs="Times New Roman"/>
          <w:sz w:val="24"/>
          <w:szCs w:val="24"/>
        </w:rPr>
        <w:t>2</w:t>
      </w:r>
    </w:p>
    <w:p w14:paraId="0BFC788B" w14:textId="46EEE9AC" w:rsidR="00A16445" w:rsidRDefault="00A16445" w:rsidP="00A16445">
      <w:pPr>
        <w:pStyle w:val="NoSpacing"/>
        <w:numPr>
          <w:ilvl w:val="1"/>
          <w:numId w:val="21"/>
        </w:numPr>
        <w:spacing w:line="480" w:lineRule="auto"/>
        <w:rPr>
          <w:rFonts w:ascii="Times New Roman" w:hAnsi="Times New Roman" w:cs="Times New Roman"/>
          <w:sz w:val="24"/>
          <w:szCs w:val="24"/>
        </w:rPr>
      </w:pPr>
      <w:r>
        <w:rPr>
          <w:rFonts w:ascii="Times New Roman" w:hAnsi="Times New Roman" w:cs="Times New Roman"/>
          <w:sz w:val="24"/>
          <w:szCs w:val="24"/>
        </w:rPr>
        <w:t>Justification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A3E2C">
        <w:rPr>
          <w:rFonts w:ascii="Times New Roman" w:hAnsi="Times New Roman" w:cs="Times New Roman"/>
          <w:sz w:val="24"/>
          <w:szCs w:val="24"/>
        </w:rPr>
        <w:t>3</w:t>
      </w:r>
    </w:p>
    <w:p w14:paraId="6FA922AB"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CHAPTER TWO</w:t>
      </w:r>
      <w:r>
        <w:rPr>
          <w:rFonts w:ascii="Times New Roman" w:hAnsi="Times New Roman" w:cs="Times New Roman"/>
          <w:b/>
          <w:sz w:val="24"/>
          <w:szCs w:val="24"/>
        </w:rPr>
        <w:tab/>
        <w:t>LITERATURE REVIEW</w:t>
      </w:r>
    </w:p>
    <w:p w14:paraId="46A3E079" w14:textId="571787D9" w:rsidR="00A16445" w:rsidRPr="000A3E2C" w:rsidRDefault="00A16445" w:rsidP="000A3E2C">
      <w:pPr>
        <w:spacing w:line="360" w:lineRule="auto"/>
        <w:jc w:val="both"/>
        <w:rPr>
          <w:rFonts w:ascii="Times New Roman" w:hAnsi="Times New Roman" w:cs="Times New Roman"/>
          <w:b/>
          <w:bCs/>
          <w:sz w:val="24"/>
          <w:szCs w:val="24"/>
        </w:rPr>
      </w:pPr>
      <w:r>
        <w:rPr>
          <w:rFonts w:ascii="Times New Roman" w:hAnsi="Times New Roman" w:cs="Times New Roman"/>
          <w:sz w:val="24"/>
          <w:szCs w:val="24"/>
        </w:rPr>
        <w:t>2.1</w:t>
      </w:r>
      <w:r>
        <w:rPr>
          <w:rFonts w:ascii="Times New Roman" w:hAnsi="Times New Roman" w:cs="Times New Roman"/>
          <w:sz w:val="24"/>
          <w:szCs w:val="24"/>
        </w:rPr>
        <w:tab/>
      </w:r>
      <w:r w:rsidR="000A3E2C" w:rsidRPr="000A3E2C">
        <w:rPr>
          <w:rFonts w:ascii="Times New Roman" w:hAnsi="Times New Roman" w:cs="Times New Roman"/>
          <w:sz w:val="24"/>
          <w:szCs w:val="24"/>
        </w:rPr>
        <w:t>Overview of Sesame (Sesamum indicum L.)</w:t>
      </w:r>
      <w:r w:rsidRPr="000A3E2C">
        <w:rPr>
          <w:rFonts w:ascii="Times New Roman" w:hAnsi="Times New Roman" w:cs="Times New Roman"/>
          <w:sz w:val="24"/>
          <w:szCs w:val="24"/>
        </w:rPr>
        <w:tab/>
      </w:r>
      <w:r>
        <w:rPr>
          <w:rFonts w:ascii="Times New Roman" w:hAnsi="Times New Roman" w:cs="Times New Roman"/>
          <w:sz w:val="24"/>
          <w:szCs w:val="24"/>
        </w:rPr>
        <w:tab/>
      </w:r>
      <w:r w:rsidR="000A3E2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4</w:t>
      </w:r>
    </w:p>
    <w:p w14:paraId="17E76098" w14:textId="325D3EC4"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r w:rsidR="000A3E2C">
        <w:rPr>
          <w:rFonts w:ascii="Times New Roman" w:hAnsi="Times New Roman" w:cs="Times New Roman"/>
          <w:sz w:val="24"/>
          <w:szCs w:val="24"/>
        </w:rPr>
        <w:t>Importance and challenges of Sesame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5</w:t>
      </w:r>
    </w:p>
    <w:p w14:paraId="22716A82" w14:textId="605E4B9C"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r>
      <w:r w:rsidR="000D7710">
        <w:rPr>
          <w:rFonts w:ascii="Times New Roman" w:hAnsi="Times New Roman" w:cs="Times New Roman"/>
          <w:sz w:val="24"/>
          <w:szCs w:val="24"/>
        </w:rPr>
        <w:t xml:space="preserve">Importance of Sesame production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5</w:t>
      </w:r>
    </w:p>
    <w:p w14:paraId="740FB50C" w14:textId="14A68441"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r>
      <w:r w:rsidR="000D7710">
        <w:rPr>
          <w:rFonts w:ascii="Times New Roman" w:hAnsi="Times New Roman" w:cs="Times New Roman"/>
          <w:sz w:val="24"/>
          <w:szCs w:val="24"/>
        </w:rPr>
        <w:t>Challenges of Sesame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6</w:t>
      </w:r>
    </w:p>
    <w:p w14:paraId="19A17390" w14:textId="76824A50"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0D7710">
        <w:rPr>
          <w:rFonts w:ascii="Times New Roman" w:hAnsi="Times New Roman" w:cs="Times New Roman"/>
          <w:sz w:val="24"/>
          <w:szCs w:val="24"/>
        </w:rPr>
        <w:t>3</w:t>
      </w:r>
      <w:r>
        <w:rPr>
          <w:rFonts w:ascii="Times New Roman" w:hAnsi="Times New Roman" w:cs="Times New Roman"/>
          <w:sz w:val="24"/>
          <w:szCs w:val="24"/>
        </w:rPr>
        <w:tab/>
      </w:r>
      <w:r w:rsidR="000D7710">
        <w:rPr>
          <w:rFonts w:ascii="Times New Roman" w:hAnsi="Times New Roman" w:cs="Times New Roman"/>
          <w:sz w:val="24"/>
          <w:szCs w:val="24"/>
        </w:rPr>
        <w:t>Organic fertilizer and Soil health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61DB2BDC" w14:textId="6E3EA3A1"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w:t>
      </w:r>
      <w:r w:rsidR="000D7710">
        <w:rPr>
          <w:rFonts w:ascii="Times New Roman" w:hAnsi="Times New Roman" w:cs="Times New Roman"/>
          <w:sz w:val="24"/>
          <w:szCs w:val="24"/>
        </w:rPr>
        <w:t>.1</w:t>
      </w:r>
      <w:r>
        <w:rPr>
          <w:rFonts w:ascii="Times New Roman" w:hAnsi="Times New Roman" w:cs="Times New Roman"/>
          <w:sz w:val="24"/>
          <w:szCs w:val="24"/>
        </w:rPr>
        <w:tab/>
      </w:r>
      <w:r w:rsidR="000D7710">
        <w:rPr>
          <w:rFonts w:ascii="Times New Roman" w:hAnsi="Times New Roman" w:cs="Times New Roman"/>
          <w:sz w:val="24"/>
          <w:szCs w:val="24"/>
        </w:rPr>
        <w:t>Definition and types of organic fertilizer</w:t>
      </w:r>
      <w:r w:rsidR="000D7710">
        <w:rPr>
          <w:rFonts w:ascii="Times New Roman" w:hAnsi="Times New Roman" w:cs="Times New Roman"/>
          <w:sz w:val="24"/>
          <w:szCs w:val="24"/>
        </w:rPr>
        <w:tab/>
      </w:r>
      <w:r w:rsidR="000D7710">
        <w:rPr>
          <w:rFonts w:ascii="Times New Roman" w:hAnsi="Times New Roman" w:cs="Times New Roman"/>
          <w:sz w:val="24"/>
          <w:szCs w:val="24"/>
        </w:rPr>
        <w:tab/>
      </w:r>
      <w:r w:rsidR="000D7710">
        <w:rPr>
          <w:rFonts w:ascii="Times New Roman" w:hAnsi="Times New Roman" w:cs="Times New Roman"/>
          <w:sz w:val="24"/>
          <w:szCs w:val="24"/>
        </w:rPr>
        <w:tab/>
      </w:r>
      <w:r w:rsidR="000D7710">
        <w:rPr>
          <w:rFonts w:ascii="Times New Roman" w:hAnsi="Times New Roman" w:cs="Times New Roman"/>
          <w:sz w:val="24"/>
          <w:szCs w:val="24"/>
        </w:rPr>
        <w:tab/>
      </w:r>
      <w:r>
        <w:rPr>
          <w:rFonts w:ascii="Times New Roman" w:hAnsi="Times New Roman" w:cs="Times New Roman"/>
          <w:sz w:val="24"/>
          <w:szCs w:val="24"/>
        </w:rPr>
        <w:tab/>
        <w:t>9</w:t>
      </w:r>
    </w:p>
    <w:p w14:paraId="302E7AE1" w14:textId="74184C99"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w:t>
      </w:r>
      <w:r w:rsidR="000D7710">
        <w:rPr>
          <w:rFonts w:ascii="Times New Roman" w:hAnsi="Times New Roman" w:cs="Times New Roman"/>
          <w:sz w:val="24"/>
          <w:szCs w:val="24"/>
        </w:rPr>
        <w:t>2</w:t>
      </w:r>
      <w:r>
        <w:rPr>
          <w:rFonts w:ascii="Times New Roman" w:hAnsi="Times New Roman" w:cs="Times New Roman"/>
          <w:sz w:val="24"/>
          <w:szCs w:val="24"/>
        </w:rPr>
        <w:tab/>
      </w:r>
      <w:r w:rsidR="000D7710">
        <w:rPr>
          <w:rFonts w:ascii="Times New Roman" w:hAnsi="Times New Roman" w:cs="Times New Roman"/>
          <w:sz w:val="24"/>
          <w:szCs w:val="24"/>
        </w:rPr>
        <w:t xml:space="preserve">Mechanism of organic fertilizer action on soil properties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022CC90F" w14:textId="4255692B"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w:t>
      </w:r>
      <w:r w:rsidR="000D7710">
        <w:rPr>
          <w:rFonts w:ascii="Times New Roman" w:hAnsi="Times New Roman" w:cs="Times New Roman"/>
          <w:sz w:val="24"/>
          <w:szCs w:val="24"/>
        </w:rPr>
        <w:t>3</w:t>
      </w:r>
      <w:r>
        <w:rPr>
          <w:rFonts w:ascii="Times New Roman" w:hAnsi="Times New Roman" w:cs="Times New Roman"/>
          <w:sz w:val="24"/>
          <w:szCs w:val="24"/>
        </w:rPr>
        <w:tab/>
      </w:r>
      <w:r w:rsidR="000D7710">
        <w:rPr>
          <w:rFonts w:ascii="Times New Roman" w:hAnsi="Times New Roman" w:cs="Times New Roman"/>
          <w:sz w:val="24"/>
          <w:szCs w:val="24"/>
        </w:rPr>
        <w:t>Roles of organic fertilizer in soil microbial activity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0B29E439" w14:textId="6AFDE20C"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w:t>
      </w:r>
      <w:r w:rsidR="009D5680">
        <w:rPr>
          <w:rFonts w:ascii="Times New Roman" w:hAnsi="Times New Roman" w:cs="Times New Roman"/>
          <w:sz w:val="24"/>
          <w:szCs w:val="24"/>
        </w:rPr>
        <w:t>4</w:t>
      </w:r>
      <w:r>
        <w:rPr>
          <w:rFonts w:ascii="Times New Roman" w:hAnsi="Times New Roman" w:cs="Times New Roman"/>
          <w:sz w:val="24"/>
          <w:szCs w:val="24"/>
        </w:rPr>
        <w:tab/>
      </w:r>
      <w:r w:rsidR="009D5680">
        <w:rPr>
          <w:rFonts w:ascii="Times New Roman" w:hAnsi="Times New Roman" w:cs="Times New Roman"/>
          <w:sz w:val="24"/>
          <w:szCs w:val="24"/>
        </w:rPr>
        <w:t>Comparison between organic and inorganic fertilizer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612512C8" w14:textId="4119D90B"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2.3.4</w:t>
      </w:r>
      <w:r>
        <w:rPr>
          <w:rFonts w:ascii="Times New Roman" w:hAnsi="Times New Roman" w:cs="Times New Roman"/>
          <w:sz w:val="24"/>
          <w:szCs w:val="24"/>
        </w:rPr>
        <w:tab/>
        <w:t>B</w:t>
      </w:r>
      <w:r w:rsidR="009D5680">
        <w:rPr>
          <w:rFonts w:ascii="Times New Roman" w:hAnsi="Times New Roman" w:cs="Times New Roman"/>
          <w:sz w:val="24"/>
          <w:szCs w:val="24"/>
        </w:rPr>
        <w:t>enefit of organic fertilizer in sustainable agriculture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17A84075" w14:textId="5978D431" w:rsidR="009D5680" w:rsidRDefault="009D5680"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2.3.5</w:t>
      </w:r>
      <w:r>
        <w:rPr>
          <w:rFonts w:ascii="Times New Roman" w:hAnsi="Times New Roman" w:cs="Times New Roman"/>
          <w:sz w:val="24"/>
          <w:szCs w:val="24"/>
        </w:rPr>
        <w:tab/>
        <w:t>limitations and challenges in the use of organic fertilizer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664E7CB4" w14:textId="7D6FBA7D"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r>
      <w:r w:rsidR="00112546">
        <w:rPr>
          <w:rFonts w:ascii="Times New Roman" w:hAnsi="Times New Roman" w:cs="Times New Roman"/>
          <w:sz w:val="24"/>
          <w:szCs w:val="24"/>
        </w:rPr>
        <w:t xml:space="preserve">Fruit waste as an organic fertilizer source </w:t>
      </w:r>
      <w:r w:rsidR="0011254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42523D34" w14:textId="6CF7A971" w:rsidR="008E0052" w:rsidRDefault="008E0052"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2.4.1</w:t>
      </w:r>
      <w:r>
        <w:rPr>
          <w:rFonts w:ascii="Times New Roman" w:hAnsi="Times New Roman" w:cs="Times New Roman"/>
          <w:sz w:val="24"/>
          <w:szCs w:val="24"/>
        </w:rPr>
        <w:tab/>
        <w:t>Composition and nutrient values of some common fruit waste</w:t>
      </w:r>
      <w:r>
        <w:rPr>
          <w:rFonts w:ascii="Times New Roman" w:hAnsi="Times New Roman" w:cs="Times New Roman"/>
          <w:sz w:val="24"/>
          <w:szCs w:val="24"/>
        </w:rPr>
        <w:tab/>
      </w:r>
      <w:r>
        <w:rPr>
          <w:rFonts w:ascii="Times New Roman" w:hAnsi="Times New Roman" w:cs="Times New Roman"/>
          <w:sz w:val="24"/>
          <w:szCs w:val="24"/>
        </w:rPr>
        <w:tab/>
        <w:t>1</w:t>
      </w:r>
      <w:r w:rsidR="00EA376B">
        <w:rPr>
          <w:rFonts w:ascii="Times New Roman" w:hAnsi="Times New Roman" w:cs="Times New Roman"/>
          <w:sz w:val="24"/>
          <w:szCs w:val="24"/>
        </w:rPr>
        <w:t>2</w:t>
      </w:r>
    </w:p>
    <w:p w14:paraId="1B62A6DB" w14:textId="74605AA4" w:rsidR="000D09AC" w:rsidRDefault="000D09AC"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2.4.2</w:t>
      </w:r>
      <w:r>
        <w:rPr>
          <w:rFonts w:ascii="Times New Roman" w:hAnsi="Times New Roman" w:cs="Times New Roman"/>
          <w:sz w:val="24"/>
          <w:szCs w:val="24"/>
        </w:rPr>
        <w:tab/>
        <w:t>Impact of fruit waste fertilizer on soil fertility and crop yi</w:t>
      </w:r>
      <w:r w:rsidR="006533C9">
        <w:rPr>
          <w:rFonts w:ascii="Times New Roman" w:hAnsi="Times New Roman" w:cs="Times New Roman"/>
          <w:sz w:val="24"/>
          <w:szCs w:val="24"/>
        </w:rPr>
        <w:t>el</w:t>
      </w:r>
      <w:r>
        <w:rPr>
          <w:rFonts w:ascii="Times New Roman" w:hAnsi="Times New Roman" w:cs="Times New Roman"/>
          <w:sz w:val="24"/>
          <w:szCs w:val="24"/>
        </w:rPr>
        <w:t>d</w:t>
      </w:r>
      <w:r w:rsidR="006533C9">
        <w:rPr>
          <w:rFonts w:ascii="Times New Roman" w:hAnsi="Times New Roman" w:cs="Times New Roman"/>
          <w:sz w:val="24"/>
          <w:szCs w:val="24"/>
        </w:rPr>
        <w:tab/>
      </w:r>
      <w:r w:rsidR="006533C9">
        <w:rPr>
          <w:rFonts w:ascii="Times New Roman" w:hAnsi="Times New Roman" w:cs="Times New Roman"/>
          <w:sz w:val="24"/>
          <w:szCs w:val="24"/>
        </w:rPr>
        <w:tab/>
        <w:t>1</w:t>
      </w:r>
      <w:r w:rsidR="00EA376B">
        <w:rPr>
          <w:rFonts w:ascii="Times New Roman" w:hAnsi="Times New Roman" w:cs="Times New Roman"/>
          <w:sz w:val="24"/>
          <w:szCs w:val="24"/>
        </w:rPr>
        <w:t>6</w:t>
      </w:r>
    </w:p>
    <w:p w14:paraId="4FBE43D5" w14:textId="2F82366C" w:rsidR="006533C9" w:rsidRDefault="006533C9"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2.4.3</w:t>
      </w:r>
      <w:r>
        <w:rPr>
          <w:rFonts w:ascii="Times New Roman" w:hAnsi="Times New Roman" w:cs="Times New Roman"/>
          <w:sz w:val="24"/>
          <w:szCs w:val="24"/>
        </w:rPr>
        <w:tab/>
        <w:t>Environmental benefit of fruit waste recycling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r w:rsidR="00EA376B">
        <w:rPr>
          <w:rFonts w:ascii="Times New Roman" w:hAnsi="Times New Roman" w:cs="Times New Roman"/>
          <w:sz w:val="24"/>
          <w:szCs w:val="24"/>
        </w:rPr>
        <w:t>8</w:t>
      </w:r>
    </w:p>
    <w:p w14:paraId="60CFA3CB" w14:textId="268572B9" w:rsidR="006533C9" w:rsidRDefault="006533C9"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2.4.4</w:t>
      </w:r>
      <w:r>
        <w:rPr>
          <w:rFonts w:ascii="Times New Roman" w:hAnsi="Times New Roman" w:cs="Times New Roman"/>
          <w:sz w:val="24"/>
          <w:szCs w:val="24"/>
        </w:rPr>
        <w:tab/>
        <w:t xml:space="preserve">Limitations and storage challenges of fruit </w:t>
      </w:r>
      <w:proofErr w:type="gramStart"/>
      <w:r>
        <w:rPr>
          <w:rFonts w:ascii="Times New Roman" w:hAnsi="Times New Roman" w:cs="Times New Roman"/>
          <w:sz w:val="24"/>
          <w:szCs w:val="24"/>
        </w:rPr>
        <w:t>waste based</w:t>
      </w:r>
      <w:proofErr w:type="gramEnd"/>
      <w:r>
        <w:rPr>
          <w:rFonts w:ascii="Times New Roman" w:hAnsi="Times New Roman" w:cs="Times New Roman"/>
          <w:sz w:val="24"/>
          <w:szCs w:val="24"/>
        </w:rPr>
        <w:t xml:space="preserve"> fertilizers</w:t>
      </w:r>
      <w:r>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20</w:t>
      </w:r>
    </w:p>
    <w:p w14:paraId="6C12F22F" w14:textId="4D8669F3"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006533C9">
        <w:rPr>
          <w:rFonts w:ascii="Times New Roman" w:hAnsi="Times New Roman" w:cs="Times New Roman"/>
          <w:sz w:val="24"/>
          <w:szCs w:val="24"/>
        </w:rPr>
        <w:t>Principle of nano technology</w:t>
      </w:r>
      <w:r>
        <w:rPr>
          <w:rFonts w:ascii="Times New Roman" w:hAnsi="Times New Roman" w:cs="Times New Roman"/>
          <w:sz w:val="24"/>
          <w:szCs w:val="24"/>
        </w:rPr>
        <w:tab/>
      </w:r>
      <w:r w:rsidR="006533C9">
        <w:rPr>
          <w:rFonts w:ascii="Times New Roman" w:hAnsi="Times New Roman" w:cs="Times New Roman"/>
          <w:sz w:val="24"/>
          <w:szCs w:val="24"/>
        </w:rPr>
        <w:t>in agriculture</w:t>
      </w:r>
      <w:r w:rsidR="006533C9">
        <w:rPr>
          <w:rFonts w:ascii="Times New Roman" w:hAnsi="Times New Roman" w:cs="Times New Roman"/>
          <w:sz w:val="24"/>
          <w:szCs w:val="24"/>
        </w:rPr>
        <w:tab/>
      </w:r>
      <w:r w:rsidR="006533C9">
        <w:rPr>
          <w:rFonts w:ascii="Times New Roman" w:hAnsi="Times New Roman" w:cs="Times New Roman"/>
          <w:sz w:val="24"/>
          <w:szCs w:val="24"/>
        </w:rPr>
        <w:tab/>
      </w:r>
      <w:r w:rsidR="006533C9">
        <w:rPr>
          <w:rFonts w:ascii="Times New Roman" w:hAnsi="Times New Roman" w:cs="Times New Roman"/>
          <w:sz w:val="24"/>
          <w:szCs w:val="24"/>
        </w:rPr>
        <w:tab/>
      </w:r>
      <w:r w:rsidR="006533C9">
        <w:rPr>
          <w:rFonts w:ascii="Times New Roman" w:hAnsi="Times New Roman" w:cs="Times New Roman"/>
          <w:sz w:val="24"/>
          <w:szCs w:val="24"/>
        </w:rPr>
        <w:tab/>
      </w:r>
      <w:r>
        <w:rPr>
          <w:rFonts w:ascii="Times New Roman" w:hAnsi="Times New Roman" w:cs="Times New Roman"/>
          <w:sz w:val="24"/>
          <w:szCs w:val="24"/>
        </w:rPr>
        <w:tab/>
      </w:r>
      <w:r w:rsidR="00EA376B">
        <w:rPr>
          <w:rFonts w:ascii="Times New Roman" w:hAnsi="Times New Roman" w:cs="Times New Roman"/>
          <w:sz w:val="24"/>
          <w:szCs w:val="24"/>
        </w:rPr>
        <w:t>2</w:t>
      </w:r>
      <w:r>
        <w:rPr>
          <w:rFonts w:ascii="Times New Roman" w:hAnsi="Times New Roman" w:cs="Times New Roman"/>
          <w:sz w:val="24"/>
          <w:szCs w:val="24"/>
        </w:rPr>
        <w:t>2</w:t>
      </w:r>
    </w:p>
    <w:p w14:paraId="2DE1EB63" w14:textId="59DE7860"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6533C9">
        <w:rPr>
          <w:rFonts w:ascii="Times New Roman" w:hAnsi="Times New Roman" w:cs="Times New Roman"/>
          <w:sz w:val="24"/>
          <w:szCs w:val="24"/>
        </w:rPr>
        <w:t>5.1</w:t>
      </w:r>
      <w:r>
        <w:rPr>
          <w:rFonts w:ascii="Times New Roman" w:hAnsi="Times New Roman" w:cs="Times New Roman"/>
          <w:sz w:val="24"/>
          <w:szCs w:val="24"/>
        </w:rPr>
        <w:tab/>
      </w:r>
      <w:r w:rsidR="006533C9">
        <w:rPr>
          <w:rFonts w:ascii="Times New Roman" w:hAnsi="Times New Roman" w:cs="Times New Roman"/>
          <w:sz w:val="24"/>
          <w:szCs w:val="24"/>
        </w:rPr>
        <w:t>Concept and definition of nano technology</w:t>
      </w:r>
      <w:r w:rsidR="006533C9">
        <w:rPr>
          <w:rFonts w:ascii="Times New Roman" w:hAnsi="Times New Roman" w:cs="Times New Roman"/>
          <w:sz w:val="24"/>
          <w:szCs w:val="24"/>
        </w:rPr>
        <w:tab/>
      </w:r>
      <w:r w:rsidR="006533C9">
        <w:rPr>
          <w:rFonts w:ascii="Times New Roman" w:hAnsi="Times New Roman" w:cs="Times New Roman"/>
          <w:sz w:val="24"/>
          <w:szCs w:val="24"/>
        </w:rPr>
        <w:tab/>
      </w:r>
      <w:r w:rsidR="006533C9">
        <w:rPr>
          <w:rFonts w:ascii="Times New Roman" w:hAnsi="Times New Roman" w:cs="Times New Roman"/>
          <w:sz w:val="24"/>
          <w:szCs w:val="24"/>
        </w:rPr>
        <w:tab/>
      </w:r>
      <w:r w:rsidR="006533C9">
        <w:rPr>
          <w:rFonts w:ascii="Times New Roman" w:hAnsi="Times New Roman" w:cs="Times New Roman"/>
          <w:sz w:val="24"/>
          <w:szCs w:val="24"/>
        </w:rPr>
        <w:tab/>
      </w:r>
      <w:r w:rsidR="006533C9">
        <w:rPr>
          <w:rFonts w:ascii="Times New Roman" w:hAnsi="Times New Roman" w:cs="Times New Roman"/>
          <w:sz w:val="24"/>
          <w:szCs w:val="24"/>
        </w:rPr>
        <w:tab/>
      </w:r>
      <w:r w:rsidR="00EA376B">
        <w:rPr>
          <w:rFonts w:ascii="Times New Roman" w:hAnsi="Times New Roman" w:cs="Times New Roman"/>
          <w:sz w:val="24"/>
          <w:szCs w:val="24"/>
        </w:rPr>
        <w:t>2</w:t>
      </w:r>
      <w:r>
        <w:rPr>
          <w:rFonts w:ascii="Times New Roman" w:hAnsi="Times New Roman" w:cs="Times New Roman"/>
          <w:sz w:val="24"/>
          <w:szCs w:val="24"/>
        </w:rPr>
        <w:t>3</w:t>
      </w:r>
    </w:p>
    <w:p w14:paraId="6CE2080A" w14:textId="582B7E44" w:rsidR="006533C9" w:rsidRDefault="006533C9"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2.5.2</w:t>
      </w:r>
      <w:r>
        <w:rPr>
          <w:rFonts w:ascii="Times New Roman" w:hAnsi="Times New Roman" w:cs="Times New Roman"/>
          <w:sz w:val="24"/>
          <w:szCs w:val="24"/>
        </w:rPr>
        <w:tab/>
        <w:t>Classification of nanomaterials used in agriculture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24</w:t>
      </w:r>
    </w:p>
    <w:p w14:paraId="4F10079C" w14:textId="48E9EDA2"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6533C9">
        <w:rPr>
          <w:rFonts w:ascii="Times New Roman" w:hAnsi="Times New Roman" w:cs="Times New Roman"/>
          <w:sz w:val="24"/>
          <w:szCs w:val="24"/>
        </w:rPr>
        <w:t>5.3</w:t>
      </w:r>
      <w:r w:rsidR="006533C9">
        <w:rPr>
          <w:rFonts w:ascii="Times New Roman" w:hAnsi="Times New Roman" w:cs="Times New Roman"/>
          <w:sz w:val="24"/>
          <w:szCs w:val="24"/>
        </w:rPr>
        <w:tab/>
        <w:t>S</w:t>
      </w:r>
      <w:r w:rsidR="009020DA">
        <w:rPr>
          <w:rFonts w:ascii="Times New Roman" w:hAnsi="Times New Roman" w:cs="Times New Roman"/>
          <w:sz w:val="24"/>
          <w:szCs w:val="24"/>
        </w:rPr>
        <w:t>ynthesis methods of agricultural nanomaterials</w:t>
      </w:r>
      <w:r w:rsidR="009020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26</w:t>
      </w:r>
    </w:p>
    <w:p w14:paraId="3500D2ED" w14:textId="6349DBF7"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9020DA">
        <w:rPr>
          <w:rFonts w:ascii="Times New Roman" w:hAnsi="Times New Roman" w:cs="Times New Roman"/>
          <w:sz w:val="24"/>
          <w:szCs w:val="24"/>
        </w:rPr>
        <w:t>5.4</w:t>
      </w:r>
      <w:r w:rsidR="009020DA">
        <w:rPr>
          <w:rFonts w:ascii="Times New Roman" w:hAnsi="Times New Roman" w:cs="Times New Roman"/>
          <w:sz w:val="24"/>
          <w:szCs w:val="24"/>
        </w:rPr>
        <w:tab/>
        <w:t>Benefits of nano technology in crop production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27</w:t>
      </w:r>
    </w:p>
    <w:p w14:paraId="7BA88D1C" w14:textId="4A0BDFED"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703E7F">
        <w:rPr>
          <w:rFonts w:ascii="Times New Roman" w:hAnsi="Times New Roman" w:cs="Times New Roman"/>
          <w:sz w:val="24"/>
          <w:szCs w:val="24"/>
        </w:rPr>
        <w:t>5.5</w:t>
      </w:r>
      <w:r>
        <w:rPr>
          <w:rFonts w:ascii="Times New Roman" w:hAnsi="Times New Roman" w:cs="Times New Roman"/>
          <w:sz w:val="24"/>
          <w:szCs w:val="24"/>
        </w:rPr>
        <w:tab/>
      </w:r>
      <w:r w:rsidR="00703E7F">
        <w:rPr>
          <w:rFonts w:ascii="Times New Roman" w:hAnsi="Times New Roman" w:cs="Times New Roman"/>
          <w:sz w:val="24"/>
          <w:szCs w:val="24"/>
        </w:rPr>
        <w:t>Risk assessment and environmental concerns of nano materials</w:t>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29</w:t>
      </w:r>
    </w:p>
    <w:p w14:paraId="0C3A6229" w14:textId="7695B095"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703E7F">
        <w:rPr>
          <w:rFonts w:ascii="Times New Roman" w:hAnsi="Times New Roman" w:cs="Times New Roman"/>
          <w:sz w:val="24"/>
          <w:szCs w:val="24"/>
        </w:rPr>
        <w:t>5.6</w:t>
      </w:r>
      <w:r w:rsidR="00703E7F">
        <w:rPr>
          <w:rFonts w:ascii="Times New Roman" w:hAnsi="Times New Roman" w:cs="Times New Roman"/>
          <w:sz w:val="24"/>
          <w:szCs w:val="24"/>
        </w:rPr>
        <w:tab/>
        <w:t xml:space="preserve">Regulatory framework for nano technology in agriculture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30</w:t>
      </w:r>
    </w:p>
    <w:p w14:paraId="36D48374" w14:textId="6D23E397"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3035FE">
        <w:rPr>
          <w:rFonts w:ascii="Times New Roman" w:hAnsi="Times New Roman" w:cs="Times New Roman"/>
          <w:sz w:val="24"/>
          <w:szCs w:val="24"/>
        </w:rPr>
        <w:t>6</w:t>
      </w:r>
      <w:r>
        <w:rPr>
          <w:rFonts w:ascii="Times New Roman" w:hAnsi="Times New Roman" w:cs="Times New Roman"/>
          <w:sz w:val="24"/>
          <w:szCs w:val="24"/>
        </w:rPr>
        <w:tab/>
      </w:r>
      <w:r w:rsidR="003035FE">
        <w:rPr>
          <w:rFonts w:ascii="Times New Roman" w:hAnsi="Times New Roman" w:cs="Times New Roman"/>
          <w:sz w:val="24"/>
          <w:szCs w:val="24"/>
        </w:rPr>
        <w:t>Nano-fertilizer and their mode of action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31</w:t>
      </w:r>
    </w:p>
    <w:p w14:paraId="11C3DAB3" w14:textId="53371B6C"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B0132E">
        <w:rPr>
          <w:rFonts w:ascii="Times New Roman" w:hAnsi="Times New Roman" w:cs="Times New Roman"/>
          <w:sz w:val="24"/>
          <w:szCs w:val="24"/>
        </w:rPr>
        <w:t>6.1</w:t>
      </w:r>
      <w:r>
        <w:rPr>
          <w:rFonts w:ascii="Times New Roman" w:hAnsi="Times New Roman" w:cs="Times New Roman"/>
          <w:sz w:val="24"/>
          <w:szCs w:val="24"/>
        </w:rPr>
        <w:tab/>
      </w:r>
      <w:r w:rsidR="000B22AE">
        <w:rPr>
          <w:rFonts w:ascii="Times New Roman" w:hAnsi="Times New Roman" w:cs="Times New Roman"/>
          <w:sz w:val="24"/>
          <w:szCs w:val="24"/>
        </w:rPr>
        <w:t xml:space="preserve">Mechanism of nutrient uptake in fertilized plant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36</w:t>
      </w:r>
    </w:p>
    <w:p w14:paraId="21A9CB89" w14:textId="3448B7CA"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w:t>
      </w:r>
      <w:r w:rsidR="00B0132E">
        <w:rPr>
          <w:rFonts w:ascii="Times New Roman" w:hAnsi="Times New Roman" w:cs="Times New Roman"/>
          <w:sz w:val="24"/>
          <w:szCs w:val="24"/>
        </w:rPr>
        <w:t>6.</w:t>
      </w:r>
      <w:r>
        <w:rPr>
          <w:rFonts w:ascii="Times New Roman" w:hAnsi="Times New Roman" w:cs="Times New Roman"/>
          <w:sz w:val="24"/>
          <w:szCs w:val="24"/>
        </w:rPr>
        <w:t>2</w:t>
      </w:r>
      <w:r>
        <w:rPr>
          <w:rFonts w:ascii="Times New Roman" w:hAnsi="Times New Roman" w:cs="Times New Roman"/>
          <w:sz w:val="24"/>
          <w:szCs w:val="24"/>
        </w:rPr>
        <w:tab/>
      </w:r>
      <w:r w:rsidR="000B22AE">
        <w:rPr>
          <w:rFonts w:ascii="Times New Roman" w:hAnsi="Times New Roman" w:cs="Times New Roman"/>
          <w:sz w:val="24"/>
          <w:szCs w:val="24"/>
        </w:rPr>
        <w:t xml:space="preserve">Controlled release and targeted delivery in nano-fertilized plant </w:t>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37</w:t>
      </w:r>
    </w:p>
    <w:p w14:paraId="53EAD5E2" w14:textId="5439D48B" w:rsidR="000B22AE" w:rsidRDefault="000B22AE"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2.6.3</w:t>
      </w:r>
      <w:r>
        <w:rPr>
          <w:rFonts w:ascii="Times New Roman" w:hAnsi="Times New Roman" w:cs="Times New Roman"/>
          <w:sz w:val="24"/>
          <w:szCs w:val="24"/>
        </w:rPr>
        <w:tab/>
        <w:t xml:space="preserve">Comparative studies: Nano-fertilizer vs Conventional fertilizer </w:t>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38</w:t>
      </w:r>
    </w:p>
    <w:p w14:paraId="1274213E" w14:textId="5A060BE4" w:rsidR="000B22AE" w:rsidRDefault="000B22AE"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2.6.4</w:t>
      </w:r>
      <w:r>
        <w:rPr>
          <w:rFonts w:ascii="Times New Roman" w:hAnsi="Times New Roman" w:cs="Times New Roman"/>
          <w:sz w:val="24"/>
          <w:szCs w:val="24"/>
        </w:rPr>
        <w:tab/>
        <w:t>Effect of nano-fertilizer on plant physiology and yield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39</w:t>
      </w:r>
    </w:p>
    <w:p w14:paraId="433A28A0" w14:textId="52738497" w:rsidR="000B22AE" w:rsidRDefault="000B22AE"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2.6.5</w:t>
      </w:r>
      <w:r>
        <w:rPr>
          <w:rFonts w:ascii="Times New Roman" w:hAnsi="Times New Roman" w:cs="Times New Roman"/>
          <w:sz w:val="24"/>
          <w:szCs w:val="24"/>
        </w:rPr>
        <w:tab/>
        <w:t>Limitations, Cost and Adoption barriers of nano-fertilizer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41</w:t>
      </w:r>
    </w:p>
    <w:p w14:paraId="09F21DB1"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CHAPTER THREE</w:t>
      </w:r>
      <w:r>
        <w:rPr>
          <w:rFonts w:ascii="Times New Roman" w:hAnsi="Times New Roman" w:cs="Times New Roman"/>
          <w:b/>
          <w:sz w:val="24"/>
          <w:szCs w:val="24"/>
        </w:rPr>
        <w:tab/>
        <w:t>MATERIALS AND METHODS</w:t>
      </w:r>
    </w:p>
    <w:p w14:paraId="2869B764" w14:textId="73DD2E9B"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Sourcing and Preparation of Fruits Waste Fertilizer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43</w:t>
      </w:r>
    </w:p>
    <w:p w14:paraId="7AAD319E" w14:textId="3C29C32D"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3.2</w:t>
      </w:r>
      <w:r>
        <w:rPr>
          <w:rFonts w:ascii="Times New Roman" w:hAnsi="Times New Roman" w:cs="Times New Roman"/>
          <w:sz w:val="24"/>
          <w:szCs w:val="24"/>
        </w:rPr>
        <w:tab/>
        <w:t xml:space="preserve">Preparation of Fruit Waste Organic </w:t>
      </w:r>
      <w:proofErr w:type="spellStart"/>
      <w:r>
        <w:rPr>
          <w:rFonts w:ascii="Times New Roman" w:hAnsi="Times New Roman" w:cs="Times New Roman"/>
          <w:sz w:val="24"/>
          <w:szCs w:val="24"/>
        </w:rPr>
        <w:t>NanoFertilizer</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43</w:t>
      </w:r>
    </w:p>
    <w:p w14:paraId="615586BD" w14:textId="1B2C174D"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Field Experimentation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44</w:t>
      </w:r>
    </w:p>
    <w:p w14:paraId="291EE2BE" w14:textId="2591B592"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Experimental Sites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46</w:t>
      </w:r>
    </w:p>
    <w:p w14:paraId="20ED63F3" w14:textId="026168E2"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Experimental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47</w:t>
      </w:r>
    </w:p>
    <w:p w14:paraId="4E201B59" w14:textId="00F88F2A"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Crop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47</w:t>
      </w:r>
    </w:p>
    <w:p w14:paraId="40C5F668" w14:textId="1E6BE7CA"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3.5.1</w:t>
      </w:r>
      <w:r>
        <w:rPr>
          <w:rFonts w:ascii="Times New Roman" w:hAnsi="Times New Roman" w:cs="Times New Roman"/>
          <w:sz w:val="24"/>
          <w:szCs w:val="24"/>
        </w:rPr>
        <w:tab/>
        <w:t>Sowing and weed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47</w:t>
      </w:r>
    </w:p>
    <w:p w14:paraId="058ABBCB" w14:textId="4BB3A3F2"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3.5.2</w:t>
      </w:r>
      <w:r>
        <w:rPr>
          <w:rFonts w:ascii="Times New Roman" w:hAnsi="Times New Roman" w:cs="Times New Roman"/>
          <w:sz w:val="24"/>
          <w:szCs w:val="24"/>
        </w:rPr>
        <w:tab/>
        <w:t xml:space="preserve">Crop yield and yield component </w:t>
      </w:r>
      <w:proofErr w:type="spellStart"/>
      <w:r>
        <w:rPr>
          <w:rFonts w:ascii="Times New Roman" w:hAnsi="Times New Roman" w:cs="Times New Roman"/>
          <w:sz w:val="24"/>
          <w:szCs w:val="24"/>
        </w:rPr>
        <w:t>paramenters</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47</w:t>
      </w:r>
    </w:p>
    <w:p w14:paraId="3652FD37" w14:textId="27B848AF"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Determination of Soil Properties Soil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48</w:t>
      </w:r>
    </w:p>
    <w:p w14:paraId="3FA1E773" w14:textId="72468662" w:rsidR="00A16445" w:rsidRPr="00AB24E1"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Data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B24E1">
        <w:rPr>
          <w:rFonts w:ascii="Times New Roman" w:hAnsi="Times New Roman" w:cs="Times New Roman"/>
          <w:sz w:val="24"/>
          <w:szCs w:val="24"/>
        </w:rPr>
        <w:t>48</w:t>
      </w:r>
    </w:p>
    <w:p w14:paraId="4138ECB0"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 xml:space="preserve">RESULT AND DISCUSSION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3FDCE179" w14:textId="41A99023"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656DA">
        <w:rPr>
          <w:rFonts w:ascii="Times New Roman" w:hAnsi="Times New Roman" w:cs="Times New Roman"/>
          <w:sz w:val="24"/>
          <w:szCs w:val="24"/>
        </w:rPr>
        <w:t>52-53</w:t>
      </w:r>
    </w:p>
    <w:p w14:paraId="17C2A804"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CHAPTER FIVE</w:t>
      </w:r>
      <w:r>
        <w:rPr>
          <w:rFonts w:ascii="Times New Roman" w:hAnsi="Times New Roman" w:cs="Times New Roman"/>
          <w:b/>
          <w:sz w:val="24"/>
          <w:szCs w:val="24"/>
        </w:rPr>
        <w:tab/>
        <w:t>CONCLUSION AND RECOMMENDATON</w:t>
      </w:r>
    </w:p>
    <w:p w14:paraId="21B458C1" w14:textId="2BAD85C0"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656DA">
        <w:rPr>
          <w:rFonts w:ascii="Times New Roman" w:hAnsi="Times New Roman" w:cs="Times New Roman"/>
          <w:sz w:val="24"/>
          <w:szCs w:val="24"/>
        </w:rPr>
        <w:t>59</w:t>
      </w:r>
    </w:p>
    <w:p w14:paraId="1EBD998A" w14:textId="0F1E2F5D" w:rsidR="00A16445" w:rsidRDefault="00A16445" w:rsidP="00A16445">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656DA">
        <w:rPr>
          <w:rFonts w:ascii="Times New Roman" w:hAnsi="Times New Roman" w:cs="Times New Roman"/>
          <w:sz w:val="24"/>
          <w:szCs w:val="24"/>
        </w:rPr>
        <w:t>60</w:t>
      </w:r>
    </w:p>
    <w:p w14:paraId="6AB80A2A"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REFERENCES</w:t>
      </w:r>
    </w:p>
    <w:p w14:paraId="316ACE97" w14:textId="77777777" w:rsidR="00A16445" w:rsidRDefault="00A16445" w:rsidP="00A16445">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t>APPENDIX</w:t>
      </w:r>
    </w:p>
    <w:p w14:paraId="69844ED2" w14:textId="77777777" w:rsidR="00A16445" w:rsidRPr="00E727FE" w:rsidRDefault="00A16445" w:rsidP="00A16445">
      <w:pPr>
        <w:rPr>
          <w:rFonts w:ascii="Times New Roman" w:hAnsi="Times New Roman" w:cs="Times New Roman"/>
          <w:b/>
          <w:bCs/>
          <w:sz w:val="24"/>
          <w:szCs w:val="24"/>
        </w:rPr>
      </w:pPr>
    </w:p>
    <w:p w14:paraId="13D0B192" w14:textId="77777777" w:rsidR="00A16445" w:rsidRPr="00E727FE" w:rsidRDefault="00A16445" w:rsidP="00A16445">
      <w:pPr>
        <w:rPr>
          <w:rFonts w:ascii="Times New Roman" w:hAnsi="Times New Roman" w:cs="Times New Roman"/>
          <w:b/>
          <w:bCs/>
          <w:sz w:val="24"/>
          <w:szCs w:val="24"/>
        </w:rPr>
      </w:pPr>
    </w:p>
    <w:p w14:paraId="4838FB5D" w14:textId="77777777" w:rsidR="00A16445" w:rsidRPr="00E727FE" w:rsidRDefault="00A16445" w:rsidP="00A16445">
      <w:pPr>
        <w:rPr>
          <w:rFonts w:ascii="Times New Roman" w:hAnsi="Times New Roman" w:cs="Times New Roman"/>
          <w:b/>
          <w:bCs/>
          <w:sz w:val="24"/>
          <w:szCs w:val="24"/>
        </w:rPr>
      </w:pPr>
    </w:p>
    <w:p w14:paraId="4D100A02" w14:textId="77777777" w:rsidR="00A16445" w:rsidRDefault="00A16445" w:rsidP="00A16445">
      <w:pPr>
        <w:rPr>
          <w:rFonts w:ascii="Times New Roman" w:hAnsi="Times New Roman" w:cs="Times New Roman"/>
          <w:b/>
          <w:bCs/>
          <w:sz w:val="24"/>
          <w:szCs w:val="24"/>
        </w:rPr>
      </w:pPr>
    </w:p>
    <w:p w14:paraId="7B5CC5CA" w14:textId="77777777" w:rsidR="00A16445" w:rsidRPr="00E727FE" w:rsidRDefault="00A16445" w:rsidP="00A16445">
      <w:pPr>
        <w:spacing w:line="360" w:lineRule="auto"/>
        <w:jc w:val="both"/>
        <w:rPr>
          <w:rFonts w:ascii="Times New Roman" w:hAnsi="Times New Roman" w:cs="Times New Roman"/>
          <w:b/>
          <w:bCs/>
          <w:sz w:val="24"/>
          <w:szCs w:val="24"/>
        </w:rPr>
      </w:pPr>
    </w:p>
    <w:p w14:paraId="3AC2C5D8" w14:textId="77777777" w:rsidR="00A16445" w:rsidRDefault="00A16445" w:rsidP="002656DA">
      <w:pPr>
        <w:spacing w:line="360" w:lineRule="auto"/>
        <w:rPr>
          <w:rFonts w:ascii="Times New Roman" w:hAnsi="Times New Roman" w:cs="Times New Roman"/>
          <w:b/>
          <w:bCs/>
          <w:sz w:val="24"/>
          <w:szCs w:val="24"/>
        </w:rPr>
      </w:pPr>
    </w:p>
    <w:p w14:paraId="76F15A1A" w14:textId="77777777" w:rsidR="00B0132E" w:rsidRDefault="00B0132E" w:rsidP="00B0132E">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14:paraId="241A9AC2" w14:textId="1CDA3B8C"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3.1:</w:t>
      </w:r>
      <w:r w:rsidR="002656DA">
        <w:rPr>
          <w:rFonts w:ascii="Times New Roman" w:hAnsi="Times New Roman" w:cs="Times New Roman"/>
          <w:sz w:val="24"/>
          <w:szCs w:val="24"/>
        </w:rPr>
        <w:tab/>
      </w:r>
      <w:r>
        <w:rPr>
          <w:rFonts w:ascii="Times New Roman" w:hAnsi="Times New Roman" w:cs="Times New Roman"/>
          <w:sz w:val="24"/>
          <w:szCs w:val="24"/>
        </w:rPr>
        <w:t>Layout of the Site using Randomization Method</w:t>
      </w:r>
    </w:p>
    <w:p w14:paraId="2BAFD7B9" w14:textId="77777777"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4.1:</w:t>
      </w:r>
      <w:r>
        <w:rPr>
          <w:rFonts w:ascii="Times New Roman" w:hAnsi="Times New Roman" w:cs="Times New Roman"/>
          <w:sz w:val="24"/>
          <w:szCs w:val="24"/>
        </w:rPr>
        <w:tab/>
        <w:t>Weekly Growth Rate of Sesame Seeds</w:t>
      </w:r>
    </w:p>
    <w:p w14:paraId="13F3A67B" w14:textId="77777777"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4.2:</w:t>
      </w:r>
      <w:r>
        <w:rPr>
          <w:rFonts w:ascii="Times New Roman" w:hAnsi="Times New Roman" w:cs="Times New Roman"/>
          <w:sz w:val="24"/>
          <w:szCs w:val="24"/>
        </w:rPr>
        <w:tab/>
        <w:t>Effect of Fruit Waste on Yield of Sesame Seed</w:t>
      </w:r>
    </w:p>
    <w:p w14:paraId="05468119" w14:textId="77777777"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Table 4.3:</w:t>
      </w:r>
      <w:r>
        <w:rPr>
          <w:rFonts w:ascii="Times New Roman" w:hAnsi="Times New Roman" w:cs="Times New Roman"/>
          <w:sz w:val="24"/>
          <w:szCs w:val="24"/>
        </w:rPr>
        <w:tab/>
        <w:t>Analysis of Yield of Sesame Seed Using ANOVA in MATLAB</w:t>
      </w:r>
    </w:p>
    <w:p w14:paraId="7CD34956" w14:textId="77777777" w:rsidR="00B0132E" w:rsidRDefault="00B0132E" w:rsidP="00B0132E">
      <w:pPr>
        <w:pStyle w:val="NoSpacing"/>
        <w:spacing w:line="480" w:lineRule="auto"/>
        <w:jc w:val="both"/>
        <w:rPr>
          <w:rFonts w:ascii="Times New Roman" w:hAnsi="Times New Roman" w:cs="Times New Roman"/>
          <w:b/>
          <w:sz w:val="24"/>
          <w:szCs w:val="24"/>
        </w:rPr>
      </w:pPr>
    </w:p>
    <w:p w14:paraId="50B15D5B" w14:textId="77777777" w:rsidR="00B0132E" w:rsidRDefault="00B0132E" w:rsidP="00B0132E">
      <w:pPr>
        <w:pStyle w:val="NoSpacing"/>
        <w:spacing w:line="480" w:lineRule="auto"/>
        <w:rPr>
          <w:rFonts w:ascii="Times New Roman" w:hAnsi="Times New Roman" w:cs="Times New Roman"/>
          <w:b/>
          <w:sz w:val="24"/>
          <w:szCs w:val="24"/>
        </w:rPr>
      </w:pPr>
    </w:p>
    <w:p w14:paraId="3F57424D" w14:textId="77777777" w:rsidR="00B0132E" w:rsidRDefault="00B0132E" w:rsidP="00B0132E">
      <w:pPr>
        <w:pStyle w:val="NoSpacing"/>
        <w:spacing w:line="480" w:lineRule="auto"/>
        <w:rPr>
          <w:rFonts w:ascii="Times New Roman" w:hAnsi="Times New Roman" w:cs="Times New Roman"/>
          <w:b/>
          <w:sz w:val="24"/>
          <w:szCs w:val="24"/>
        </w:rPr>
      </w:pPr>
    </w:p>
    <w:p w14:paraId="11976070" w14:textId="77777777" w:rsidR="00B0132E" w:rsidRDefault="00B0132E" w:rsidP="00B0132E">
      <w:pPr>
        <w:pStyle w:val="NoSpacing"/>
        <w:spacing w:line="480" w:lineRule="auto"/>
        <w:rPr>
          <w:rFonts w:ascii="Times New Roman" w:hAnsi="Times New Roman" w:cs="Times New Roman"/>
          <w:b/>
          <w:sz w:val="24"/>
          <w:szCs w:val="24"/>
        </w:rPr>
      </w:pPr>
    </w:p>
    <w:p w14:paraId="775B61B4" w14:textId="77777777" w:rsidR="00B0132E" w:rsidRDefault="00B0132E" w:rsidP="00B0132E">
      <w:pPr>
        <w:pStyle w:val="NoSpacing"/>
        <w:spacing w:line="480" w:lineRule="auto"/>
        <w:rPr>
          <w:rFonts w:ascii="Times New Roman" w:hAnsi="Times New Roman" w:cs="Times New Roman"/>
          <w:b/>
          <w:sz w:val="24"/>
          <w:szCs w:val="24"/>
        </w:rPr>
      </w:pPr>
    </w:p>
    <w:p w14:paraId="07C03F5D" w14:textId="77777777" w:rsidR="00B0132E" w:rsidRDefault="00B0132E" w:rsidP="00B0132E">
      <w:pPr>
        <w:pStyle w:val="NoSpacing"/>
        <w:spacing w:line="480" w:lineRule="auto"/>
        <w:rPr>
          <w:rFonts w:ascii="Times New Roman" w:hAnsi="Times New Roman" w:cs="Times New Roman"/>
          <w:b/>
          <w:sz w:val="24"/>
          <w:szCs w:val="24"/>
        </w:rPr>
      </w:pPr>
    </w:p>
    <w:p w14:paraId="754B87C2" w14:textId="77777777" w:rsidR="00B0132E" w:rsidRDefault="00B0132E" w:rsidP="00B0132E">
      <w:pPr>
        <w:pStyle w:val="NoSpacing"/>
        <w:spacing w:line="480" w:lineRule="auto"/>
        <w:rPr>
          <w:rFonts w:ascii="Times New Roman" w:hAnsi="Times New Roman" w:cs="Times New Roman"/>
          <w:b/>
          <w:sz w:val="24"/>
          <w:szCs w:val="24"/>
        </w:rPr>
      </w:pPr>
    </w:p>
    <w:p w14:paraId="6DA4076C" w14:textId="77777777" w:rsidR="00B0132E" w:rsidRDefault="00B0132E" w:rsidP="00B0132E">
      <w:pPr>
        <w:pStyle w:val="NoSpacing"/>
        <w:spacing w:line="480" w:lineRule="auto"/>
        <w:rPr>
          <w:rFonts w:ascii="Times New Roman" w:hAnsi="Times New Roman" w:cs="Times New Roman"/>
          <w:b/>
          <w:sz w:val="24"/>
          <w:szCs w:val="24"/>
        </w:rPr>
      </w:pPr>
    </w:p>
    <w:p w14:paraId="48BDB471" w14:textId="77777777" w:rsidR="00B0132E" w:rsidRDefault="00B0132E" w:rsidP="00B0132E">
      <w:pPr>
        <w:pStyle w:val="NoSpacing"/>
        <w:spacing w:line="480" w:lineRule="auto"/>
        <w:rPr>
          <w:rFonts w:ascii="Times New Roman" w:hAnsi="Times New Roman" w:cs="Times New Roman"/>
          <w:b/>
          <w:sz w:val="24"/>
          <w:szCs w:val="24"/>
        </w:rPr>
      </w:pPr>
    </w:p>
    <w:p w14:paraId="30C036C8" w14:textId="77777777" w:rsidR="00B0132E" w:rsidRDefault="00B0132E" w:rsidP="00B0132E">
      <w:pPr>
        <w:pStyle w:val="NoSpacing"/>
        <w:spacing w:line="480" w:lineRule="auto"/>
        <w:rPr>
          <w:rFonts w:ascii="Times New Roman" w:hAnsi="Times New Roman" w:cs="Times New Roman"/>
          <w:b/>
          <w:sz w:val="24"/>
          <w:szCs w:val="24"/>
        </w:rPr>
      </w:pPr>
    </w:p>
    <w:p w14:paraId="5902676E" w14:textId="77777777" w:rsidR="00B0132E" w:rsidRDefault="00B0132E" w:rsidP="00B0132E">
      <w:pPr>
        <w:pStyle w:val="NoSpacing"/>
        <w:spacing w:line="480" w:lineRule="auto"/>
        <w:rPr>
          <w:rFonts w:ascii="Times New Roman" w:hAnsi="Times New Roman" w:cs="Times New Roman"/>
          <w:b/>
          <w:sz w:val="24"/>
          <w:szCs w:val="24"/>
        </w:rPr>
      </w:pPr>
    </w:p>
    <w:p w14:paraId="4C46B975" w14:textId="77777777" w:rsidR="00B0132E" w:rsidRDefault="00B0132E" w:rsidP="00B0132E">
      <w:pPr>
        <w:pStyle w:val="NoSpacing"/>
        <w:spacing w:line="480" w:lineRule="auto"/>
        <w:rPr>
          <w:rFonts w:ascii="Times New Roman" w:hAnsi="Times New Roman" w:cs="Times New Roman"/>
          <w:b/>
          <w:sz w:val="24"/>
          <w:szCs w:val="24"/>
        </w:rPr>
      </w:pPr>
    </w:p>
    <w:p w14:paraId="504596D1" w14:textId="77777777" w:rsidR="00B0132E" w:rsidRDefault="00B0132E" w:rsidP="00B0132E">
      <w:pPr>
        <w:pStyle w:val="NoSpacing"/>
        <w:spacing w:line="480" w:lineRule="auto"/>
        <w:rPr>
          <w:rFonts w:ascii="Times New Roman" w:hAnsi="Times New Roman" w:cs="Times New Roman"/>
          <w:b/>
          <w:sz w:val="24"/>
          <w:szCs w:val="24"/>
        </w:rPr>
      </w:pPr>
    </w:p>
    <w:p w14:paraId="18B7BD8C" w14:textId="77777777" w:rsidR="00B0132E" w:rsidRDefault="00B0132E" w:rsidP="00B0132E">
      <w:pPr>
        <w:pStyle w:val="NoSpacing"/>
        <w:spacing w:line="480" w:lineRule="auto"/>
        <w:rPr>
          <w:rFonts w:ascii="Times New Roman" w:hAnsi="Times New Roman" w:cs="Times New Roman"/>
          <w:b/>
          <w:sz w:val="24"/>
          <w:szCs w:val="24"/>
        </w:rPr>
      </w:pPr>
    </w:p>
    <w:p w14:paraId="51A361F5" w14:textId="77777777" w:rsidR="00B0132E" w:rsidRDefault="00B0132E" w:rsidP="00B0132E">
      <w:pPr>
        <w:pStyle w:val="NoSpacing"/>
        <w:spacing w:line="480" w:lineRule="auto"/>
        <w:rPr>
          <w:rFonts w:ascii="Times New Roman" w:hAnsi="Times New Roman" w:cs="Times New Roman"/>
          <w:b/>
          <w:sz w:val="24"/>
          <w:szCs w:val="24"/>
        </w:rPr>
      </w:pPr>
    </w:p>
    <w:p w14:paraId="20F73308" w14:textId="77777777" w:rsidR="002656DA" w:rsidRDefault="002656DA" w:rsidP="00B0132E">
      <w:pPr>
        <w:pStyle w:val="NoSpacing"/>
        <w:spacing w:line="480" w:lineRule="auto"/>
        <w:jc w:val="center"/>
        <w:rPr>
          <w:rFonts w:ascii="Times New Roman" w:hAnsi="Times New Roman" w:cs="Times New Roman"/>
          <w:b/>
          <w:sz w:val="24"/>
          <w:szCs w:val="24"/>
        </w:rPr>
      </w:pPr>
    </w:p>
    <w:p w14:paraId="701E0DDB" w14:textId="77777777" w:rsidR="002656DA" w:rsidRDefault="002656DA" w:rsidP="00B0132E">
      <w:pPr>
        <w:pStyle w:val="NoSpacing"/>
        <w:spacing w:line="480" w:lineRule="auto"/>
        <w:jc w:val="center"/>
        <w:rPr>
          <w:rFonts w:ascii="Times New Roman" w:hAnsi="Times New Roman" w:cs="Times New Roman"/>
          <w:b/>
          <w:sz w:val="24"/>
          <w:szCs w:val="24"/>
        </w:rPr>
      </w:pPr>
    </w:p>
    <w:p w14:paraId="03F1DD22" w14:textId="466D7493" w:rsidR="00B0132E" w:rsidRDefault="00B0132E" w:rsidP="00B0132E">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14:paraId="70BD0EC1" w14:textId="5D75AE8E"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Figure 4.1</w:t>
      </w:r>
      <w:r w:rsidR="002656DA">
        <w:rPr>
          <w:rFonts w:ascii="Times New Roman" w:hAnsi="Times New Roman" w:cs="Times New Roman"/>
          <w:sz w:val="24"/>
          <w:szCs w:val="24"/>
        </w:rPr>
        <w:t>:</w:t>
      </w:r>
      <w:r w:rsidR="002656DA">
        <w:rPr>
          <w:rFonts w:ascii="Times New Roman" w:hAnsi="Times New Roman" w:cs="Times New Roman"/>
          <w:sz w:val="24"/>
          <w:szCs w:val="24"/>
        </w:rPr>
        <w:tab/>
      </w:r>
      <w:r>
        <w:rPr>
          <w:rFonts w:ascii="Times New Roman" w:hAnsi="Times New Roman" w:cs="Times New Roman"/>
          <w:sz w:val="24"/>
          <w:szCs w:val="24"/>
        </w:rPr>
        <w:t>Growth Rate of Sesame Seeds at Week 11</w:t>
      </w:r>
    </w:p>
    <w:p w14:paraId="1FEC052A" w14:textId="3029020E"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Figure 4.2</w:t>
      </w:r>
      <w:r w:rsidR="002656DA">
        <w:rPr>
          <w:rFonts w:ascii="Times New Roman" w:hAnsi="Times New Roman" w:cs="Times New Roman"/>
          <w:sz w:val="24"/>
          <w:szCs w:val="24"/>
        </w:rPr>
        <w:t>:</w:t>
      </w:r>
      <w:r>
        <w:rPr>
          <w:rFonts w:ascii="Times New Roman" w:hAnsi="Times New Roman" w:cs="Times New Roman"/>
          <w:sz w:val="24"/>
          <w:szCs w:val="24"/>
        </w:rPr>
        <w:tab/>
        <w:t>Stem Growth of Sesame Seeds at Week 11</w:t>
      </w:r>
    </w:p>
    <w:p w14:paraId="3C8EEA42" w14:textId="4C067E53" w:rsidR="00B0132E" w:rsidRDefault="00B0132E" w:rsidP="00B0132E">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Figure 4.3</w:t>
      </w:r>
      <w:r w:rsidR="002656DA">
        <w:rPr>
          <w:rFonts w:ascii="Times New Roman" w:hAnsi="Times New Roman" w:cs="Times New Roman"/>
          <w:sz w:val="24"/>
          <w:szCs w:val="24"/>
        </w:rPr>
        <w:t>:</w:t>
      </w:r>
      <w:r>
        <w:rPr>
          <w:rFonts w:ascii="Times New Roman" w:hAnsi="Times New Roman" w:cs="Times New Roman"/>
          <w:sz w:val="24"/>
          <w:szCs w:val="24"/>
        </w:rPr>
        <w:tab/>
        <w:t>Yield of Sesame Seeds at Week 11</w:t>
      </w:r>
    </w:p>
    <w:p w14:paraId="51BDC330" w14:textId="77777777" w:rsidR="00B0132E" w:rsidRPr="00580EDC" w:rsidRDefault="00B0132E" w:rsidP="00B0132E">
      <w:pPr>
        <w:pStyle w:val="NoSpacing"/>
        <w:spacing w:line="480" w:lineRule="auto"/>
        <w:jc w:val="both"/>
        <w:rPr>
          <w:rFonts w:ascii="Times New Roman" w:hAnsi="Times New Roman" w:cs="Times New Roman"/>
          <w:sz w:val="24"/>
          <w:szCs w:val="24"/>
        </w:rPr>
      </w:pPr>
    </w:p>
    <w:p w14:paraId="77F5E0C6" w14:textId="77777777" w:rsidR="00B0132E" w:rsidRDefault="00B0132E" w:rsidP="00B0132E">
      <w:pPr>
        <w:pStyle w:val="NoSpacing"/>
        <w:spacing w:line="480" w:lineRule="auto"/>
        <w:rPr>
          <w:rFonts w:ascii="Times New Roman" w:hAnsi="Times New Roman" w:cs="Times New Roman"/>
          <w:sz w:val="24"/>
          <w:szCs w:val="24"/>
        </w:rPr>
      </w:pPr>
    </w:p>
    <w:p w14:paraId="2EBD120D" w14:textId="77777777" w:rsidR="00B0132E" w:rsidRDefault="00B0132E" w:rsidP="00B0132E">
      <w:pPr>
        <w:pStyle w:val="NoSpacing"/>
        <w:spacing w:line="480" w:lineRule="auto"/>
        <w:rPr>
          <w:rFonts w:ascii="Times New Roman" w:hAnsi="Times New Roman" w:cs="Times New Roman"/>
          <w:sz w:val="24"/>
          <w:szCs w:val="24"/>
        </w:rPr>
      </w:pPr>
    </w:p>
    <w:p w14:paraId="266A5BF5" w14:textId="77777777" w:rsidR="00B0132E" w:rsidRDefault="00B0132E" w:rsidP="00B0132E">
      <w:pPr>
        <w:pStyle w:val="NoSpacing"/>
        <w:spacing w:line="480" w:lineRule="auto"/>
        <w:rPr>
          <w:rFonts w:ascii="Times New Roman" w:hAnsi="Times New Roman" w:cs="Times New Roman"/>
          <w:sz w:val="24"/>
          <w:szCs w:val="24"/>
        </w:rPr>
      </w:pPr>
    </w:p>
    <w:p w14:paraId="59569AAC" w14:textId="77777777" w:rsidR="00B0132E" w:rsidRDefault="00B0132E" w:rsidP="00B0132E">
      <w:pPr>
        <w:pStyle w:val="NoSpacing"/>
        <w:spacing w:line="480" w:lineRule="auto"/>
        <w:rPr>
          <w:rFonts w:ascii="Times New Roman" w:hAnsi="Times New Roman" w:cs="Times New Roman"/>
          <w:sz w:val="24"/>
          <w:szCs w:val="24"/>
        </w:rPr>
      </w:pPr>
    </w:p>
    <w:p w14:paraId="6A789C10" w14:textId="77777777" w:rsidR="00B0132E" w:rsidRDefault="00B0132E" w:rsidP="00B0132E">
      <w:pPr>
        <w:pStyle w:val="NoSpacing"/>
        <w:spacing w:line="480" w:lineRule="auto"/>
        <w:rPr>
          <w:rFonts w:ascii="Times New Roman" w:hAnsi="Times New Roman" w:cs="Times New Roman"/>
          <w:sz w:val="24"/>
          <w:szCs w:val="24"/>
        </w:rPr>
      </w:pPr>
    </w:p>
    <w:p w14:paraId="3007FB03" w14:textId="77777777" w:rsidR="00B0132E" w:rsidRDefault="00B0132E" w:rsidP="00B0132E">
      <w:pPr>
        <w:pStyle w:val="NoSpacing"/>
        <w:spacing w:line="480" w:lineRule="auto"/>
        <w:rPr>
          <w:rFonts w:ascii="Times New Roman" w:hAnsi="Times New Roman" w:cs="Times New Roman"/>
          <w:sz w:val="24"/>
          <w:szCs w:val="24"/>
        </w:rPr>
      </w:pPr>
    </w:p>
    <w:p w14:paraId="3D357CD4" w14:textId="77777777" w:rsidR="00B0132E" w:rsidRDefault="00B0132E" w:rsidP="00B0132E">
      <w:pPr>
        <w:pStyle w:val="NoSpacing"/>
        <w:spacing w:line="480" w:lineRule="auto"/>
        <w:rPr>
          <w:rFonts w:ascii="Times New Roman" w:hAnsi="Times New Roman" w:cs="Times New Roman"/>
          <w:sz w:val="24"/>
          <w:szCs w:val="24"/>
        </w:rPr>
      </w:pPr>
    </w:p>
    <w:p w14:paraId="4802A995" w14:textId="77777777" w:rsidR="00B0132E" w:rsidRDefault="00B0132E" w:rsidP="00B0132E">
      <w:pPr>
        <w:pStyle w:val="NoSpacing"/>
        <w:spacing w:line="480" w:lineRule="auto"/>
        <w:rPr>
          <w:rFonts w:ascii="Times New Roman" w:hAnsi="Times New Roman" w:cs="Times New Roman"/>
          <w:sz w:val="24"/>
          <w:szCs w:val="24"/>
        </w:rPr>
      </w:pPr>
    </w:p>
    <w:p w14:paraId="2930876E" w14:textId="77777777" w:rsidR="00B0132E" w:rsidRDefault="00B0132E" w:rsidP="00B0132E">
      <w:pPr>
        <w:pStyle w:val="NoSpacing"/>
        <w:spacing w:line="480" w:lineRule="auto"/>
        <w:rPr>
          <w:rFonts w:ascii="Times New Roman" w:hAnsi="Times New Roman" w:cs="Times New Roman"/>
          <w:sz w:val="24"/>
          <w:szCs w:val="24"/>
        </w:rPr>
      </w:pPr>
    </w:p>
    <w:p w14:paraId="45C859AF" w14:textId="77777777" w:rsidR="00B0132E" w:rsidRDefault="00B0132E" w:rsidP="00B0132E">
      <w:pPr>
        <w:pStyle w:val="NoSpacing"/>
        <w:spacing w:line="480" w:lineRule="auto"/>
        <w:rPr>
          <w:rFonts w:ascii="Times New Roman" w:hAnsi="Times New Roman" w:cs="Times New Roman"/>
          <w:sz w:val="24"/>
          <w:szCs w:val="24"/>
        </w:rPr>
      </w:pPr>
    </w:p>
    <w:p w14:paraId="3225566E" w14:textId="77777777" w:rsidR="00B0132E" w:rsidRDefault="00B0132E" w:rsidP="00B0132E">
      <w:pPr>
        <w:pStyle w:val="NoSpacing"/>
        <w:spacing w:line="480" w:lineRule="auto"/>
        <w:rPr>
          <w:rFonts w:ascii="Times New Roman" w:hAnsi="Times New Roman" w:cs="Times New Roman"/>
          <w:sz w:val="24"/>
          <w:szCs w:val="24"/>
        </w:rPr>
      </w:pPr>
    </w:p>
    <w:p w14:paraId="5D719B37" w14:textId="77777777" w:rsidR="00B0132E" w:rsidRDefault="00B0132E" w:rsidP="00B0132E">
      <w:pPr>
        <w:pStyle w:val="NoSpacing"/>
        <w:spacing w:line="480" w:lineRule="auto"/>
        <w:rPr>
          <w:rFonts w:ascii="Times New Roman" w:hAnsi="Times New Roman" w:cs="Times New Roman"/>
          <w:sz w:val="24"/>
          <w:szCs w:val="24"/>
        </w:rPr>
      </w:pPr>
    </w:p>
    <w:p w14:paraId="6A5C8457" w14:textId="77777777" w:rsidR="00B0132E" w:rsidRDefault="00B0132E" w:rsidP="00B0132E">
      <w:pPr>
        <w:pStyle w:val="NoSpacing"/>
        <w:spacing w:line="480" w:lineRule="auto"/>
        <w:rPr>
          <w:rFonts w:ascii="Times New Roman" w:hAnsi="Times New Roman" w:cs="Times New Roman"/>
          <w:sz w:val="24"/>
          <w:szCs w:val="24"/>
        </w:rPr>
      </w:pPr>
    </w:p>
    <w:p w14:paraId="7A4DE501" w14:textId="77777777" w:rsidR="00B0132E" w:rsidRDefault="00B0132E" w:rsidP="00B0132E">
      <w:pPr>
        <w:pStyle w:val="NoSpacing"/>
        <w:spacing w:line="480" w:lineRule="auto"/>
        <w:rPr>
          <w:rFonts w:ascii="Times New Roman" w:hAnsi="Times New Roman" w:cs="Times New Roman"/>
          <w:sz w:val="24"/>
          <w:szCs w:val="24"/>
        </w:rPr>
      </w:pPr>
    </w:p>
    <w:p w14:paraId="40CEC073" w14:textId="77777777" w:rsidR="00B0132E" w:rsidRDefault="00B0132E" w:rsidP="00B0132E">
      <w:pPr>
        <w:spacing w:after="240" w:line="240" w:lineRule="auto"/>
        <w:rPr>
          <w:rFonts w:ascii="Times New Roman" w:eastAsia="Times New Roman" w:hAnsi="Times New Roman" w:cs="Times New Roman"/>
          <w:b/>
          <w:i/>
          <w:kern w:val="0"/>
          <w:sz w:val="24"/>
          <w:szCs w:val="24"/>
        </w:rPr>
      </w:pPr>
    </w:p>
    <w:p w14:paraId="5D2CB6CD" w14:textId="77777777" w:rsidR="00A16445" w:rsidRDefault="00A16445" w:rsidP="00B0132E">
      <w:pPr>
        <w:spacing w:line="360" w:lineRule="auto"/>
        <w:rPr>
          <w:rFonts w:ascii="Times New Roman" w:hAnsi="Times New Roman" w:cs="Times New Roman"/>
          <w:b/>
          <w:bCs/>
          <w:sz w:val="24"/>
          <w:szCs w:val="24"/>
        </w:rPr>
      </w:pPr>
    </w:p>
    <w:p w14:paraId="6420455D" w14:textId="77777777" w:rsidR="00436F89" w:rsidRDefault="00436F89" w:rsidP="00B0132E">
      <w:pPr>
        <w:spacing w:line="360" w:lineRule="auto"/>
        <w:rPr>
          <w:rFonts w:ascii="Times New Roman" w:hAnsi="Times New Roman" w:cs="Times New Roman"/>
          <w:b/>
          <w:bCs/>
          <w:sz w:val="24"/>
          <w:szCs w:val="24"/>
        </w:rPr>
      </w:pPr>
    </w:p>
    <w:p w14:paraId="784094CF" w14:textId="77777777" w:rsidR="0064690E" w:rsidRDefault="0064690E" w:rsidP="00F13336">
      <w:pPr>
        <w:spacing w:line="360" w:lineRule="auto"/>
        <w:rPr>
          <w:rFonts w:ascii="Times New Roman" w:hAnsi="Times New Roman" w:cs="Times New Roman"/>
          <w:b/>
          <w:bCs/>
          <w:sz w:val="24"/>
          <w:szCs w:val="24"/>
        </w:rPr>
        <w:sectPr w:rsidR="0064690E" w:rsidSect="008035A7">
          <w:footerReference w:type="default" r:id="rId8"/>
          <w:pgSz w:w="12240" w:h="15840"/>
          <w:pgMar w:top="1440" w:right="1440" w:bottom="2007" w:left="2007" w:header="720" w:footer="1833" w:gutter="0"/>
          <w:pgNumType w:fmt="lowerRoman" w:start="1"/>
          <w:cols w:space="720"/>
          <w:docGrid w:linePitch="360"/>
        </w:sectPr>
      </w:pPr>
    </w:p>
    <w:p w14:paraId="72C72644" w14:textId="7BA707D8" w:rsidR="00F13336" w:rsidRDefault="00F13336" w:rsidP="00F133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ONE</w:t>
      </w:r>
    </w:p>
    <w:p w14:paraId="17E0F2D8" w14:textId="3E8C9460" w:rsidR="009A097E" w:rsidRPr="00E7076D" w:rsidRDefault="009A097E" w:rsidP="00F1333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INTRODUCTION</w:t>
      </w:r>
      <w:r w:rsidR="002656DA">
        <w:rPr>
          <w:rFonts w:ascii="Times New Roman" w:hAnsi="Times New Roman" w:cs="Times New Roman"/>
          <w:b/>
          <w:bCs/>
          <w:sz w:val="24"/>
          <w:szCs w:val="24"/>
        </w:rPr>
        <w:tab/>
      </w:r>
    </w:p>
    <w:p w14:paraId="2BD0F4C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 xml:space="preserve">1.1 </w:t>
      </w:r>
      <w:r w:rsidRPr="00E7076D">
        <w:rPr>
          <w:rFonts w:ascii="Times New Roman" w:hAnsi="Times New Roman" w:cs="Times New Roman"/>
          <w:b/>
          <w:bCs/>
          <w:sz w:val="24"/>
          <w:szCs w:val="24"/>
        </w:rPr>
        <w:tab/>
      </w:r>
      <w:r>
        <w:rPr>
          <w:rFonts w:ascii="Times New Roman" w:hAnsi="Times New Roman" w:cs="Times New Roman"/>
          <w:b/>
          <w:bCs/>
          <w:sz w:val="24"/>
          <w:szCs w:val="24"/>
        </w:rPr>
        <w:t>Background of the Study</w:t>
      </w:r>
    </w:p>
    <w:p w14:paraId="0A4A5101"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Fruits play a significant role in both human nutrition and agricultural sustainability, offering vital vitamins, minerals, and antioxidants essential for healthy living (Singh et al., 2021). In Nigeria, a wide range of fruits such as mangoes, bananas, oranges, watermelons, and citrus are cultivated not only for domestic consumption but also as a major source of income. However, the processing and consumption of these fruits generate substantial quantities of organic waste—primarily peels, seeds, and </w:t>
      </w:r>
      <w:proofErr w:type="spellStart"/>
      <w:r w:rsidRPr="00E7076D">
        <w:rPr>
          <w:rFonts w:ascii="Times New Roman" w:hAnsi="Times New Roman" w:cs="Times New Roman"/>
          <w:sz w:val="24"/>
          <w:szCs w:val="24"/>
        </w:rPr>
        <w:t>pulpthat</w:t>
      </w:r>
      <w:proofErr w:type="spellEnd"/>
      <w:r w:rsidRPr="00E7076D">
        <w:rPr>
          <w:rFonts w:ascii="Times New Roman" w:hAnsi="Times New Roman" w:cs="Times New Roman"/>
          <w:sz w:val="24"/>
          <w:szCs w:val="24"/>
        </w:rPr>
        <w:t xml:space="preserve"> are often poorly managed, leading to environmental challenges (Singh et al., 2021).</w:t>
      </w:r>
    </w:p>
    <w:p w14:paraId="60125260"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Fruit waste, when properly utilized, can serve as a valuable resource due to its high content of organic matter and essential nutrients such as nitrogen (N), phosphorus (P), potassium (K), calcium (Ca), and magnesium (Mg). These nutrients are fundamental to plant development—phosphorus supports root growth and flowering, while potassium enhances plant resistance to drought and diseases (Sharma et al., 2020). With the advancement of agricultural biotechnology, nano-fertilizers have emerged as an innovative solution to improve nutrient delivery and crop productivity. These fertilizers are engineered at the nanoscale (1–100 nm), allowing for greater surface area, enhanced reactivity, and improved nutrient absorption by plant roots (Prasad et al., 2017). Compared to traditional fertilizers, nano-fertilizers can significantly increase nutrient-use efficiency, minimize leaching losses, and promote sustainable farming practices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w:t>
      </w:r>
    </w:p>
    <w:p w14:paraId="39EF23D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This study investigates the effect of nano-sized fertilizer derived from fruit waste on the growth and yield performance of sesame (Sesamum indicum), an important oilseed crop in Nigeria. The research aims to explore sustainable methods of converting organic fruit waste into value-added nano-fertilizer, thereby enhancing sesame productivity while promoting environmental sustainability.</w:t>
      </w:r>
    </w:p>
    <w:p w14:paraId="263F99D9" w14:textId="77777777" w:rsidR="0066048D" w:rsidRDefault="0066048D" w:rsidP="009A097E">
      <w:pPr>
        <w:spacing w:line="360" w:lineRule="auto"/>
        <w:jc w:val="both"/>
        <w:rPr>
          <w:rFonts w:ascii="Times New Roman" w:hAnsi="Times New Roman" w:cs="Times New Roman"/>
          <w:b/>
          <w:bCs/>
          <w:sz w:val="24"/>
          <w:szCs w:val="24"/>
        </w:rPr>
      </w:pPr>
    </w:p>
    <w:p w14:paraId="70FDD506"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lastRenderedPageBreak/>
        <w:t xml:space="preserve">1.2 </w:t>
      </w:r>
      <w:r w:rsidRPr="00E7076D">
        <w:rPr>
          <w:rFonts w:ascii="Times New Roman" w:hAnsi="Times New Roman" w:cs="Times New Roman"/>
          <w:b/>
          <w:bCs/>
          <w:sz w:val="24"/>
          <w:szCs w:val="24"/>
        </w:rPr>
        <w:tab/>
        <w:t>Problem Statement</w:t>
      </w:r>
    </w:p>
    <w:p w14:paraId="54E2340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growing demand for food and biofuels has increased the need for farming methods that are both productive and environmentally friendly. However, the continuous use of conventional fertilizers has led to problems like nutrient leaching, water pollution, and soil damage (Sharma et al., 2019). These issues raise concerns about the long-term sustainability of traditional farming practices.</w:t>
      </w:r>
    </w:p>
    <w:p w14:paraId="04F3ADB8"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At the same time, large amounts of fruit waste—such as peels, seeds, and pulp are often thrown away, causing environmental pollution and wasting materials that could be reused to benefit agriculture. While some studies have looked into using fruit waste as organic fertilizer, many of these fertilizers release nutrients slowly and are not very efficient.</w:t>
      </w:r>
    </w:p>
    <w:p w14:paraId="135C1AE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Nanotechnology offers a possible solution by turning fruit waste into nano-sized fertilizers that plants can absorb more easily. But not much research has been done on using nano-fertilizer made from fruit waste, especially for sesame crops in Nigeria.</w:t>
      </w:r>
    </w:p>
    <w:p w14:paraId="4F80C617"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1.3 </w:t>
      </w:r>
      <w:r w:rsidRPr="00E7076D">
        <w:rPr>
          <w:rFonts w:ascii="Times New Roman" w:hAnsi="Times New Roman" w:cs="Times New Roman"/>
          <w:b/>
          <w:bCs/>
          <w:sz w:val="24"/>
          <w:szCs w:val="24"/>
        </w:rPr>
        <w:tab/>
        <w:t>Aim of the Study</w:t>
      </w:r>
    </w:p>
    <w:p w14:paraId="1A3C46B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This study aims to evaluate the effects of nano-sized fruit waste fertilizer on the growth and yield of sesame (Sesamum indicum) in Nigeria.</w:t>
      </w:r>
    </w:p>
    <w:p w14:paraId="15716C3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1.4 </w:t>
      </w:r>
      <w:r w:rsidRPr="00E7076D">
        <w:rPr>
          <w:rFonts w:ascii="Times New Roman" w:hAnsi="Times New Roman" w:cs="Times New Roman"/>
          <w:b/>
          <w:bCs/>
          <w:sz w:val="24"/>
          <w:szCs w:val="24"/>
        </w:rPr>
        <w:tab/>
        <w:t>Objectives</w:t>
      </w:r>
    </w:p>
    <w:p w14:paraId="3B523BDF" w14:textId="77777777" w:rsidR="009A097E" w:rsidRPr="00E7076D" w:rsidRDefault="009A097E" w:rsidP="009A097E">
      <w:pPr>
        <w:numPr>
          <w:ilvl w:val="0"/>
          <w:numId w:val="2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To develop and characterize a nano-sized fertilizer derived from fruit waste.</w:t>
      </w:r>
    </w:p>
    <w:p w14:paraId="5CCFC070" w14:textId="77777777" w:rsidR="009A097E" w:rsidRPr="00E7076D" w:rsidRDefault="009A097E" w:rsidP="009A097E">
      <w:pPr>
        <w:numPr>
          <w:ilvl w:val="0"/>
          <w:numId w:val="2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To assess the effect of the nano-fertilizer on the growth performance of sesame plants.</w:t>
      </w:r>
    </w:p>
    <w:p w14:paraId="29166E24" w14:textId="77777777" w:rsidR="009A097E" w:rsidRPr="00E7076D" w:rsidRDefault="009A097E" w:rsidP="009A097E">
      <w:pPr>
        <w:numPr>
          <w:ilvl w:val="0"/>
          <w:numId w:val="2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To compare the yield of sesame treated with nano-sized fruit waste fertilizer and traditional fertilizers.</w:t>
      </w:r>
    </w:p>
    <w:p w14:paraId="5C8C32AB" w14:textId="77777777" w:rsidR="009A097E" w:rsidRPr="0066048D" w:rsidRDefault="009A097E" w:rsidP="009A097E">
      <w:pPr>
        <w:numPr>
          <w:ilvl w:val="0"/>
          <w:numId w:val="2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To evaluate the environmental and economic benefits of using fruit waste as a nano-fertilizer alternative in Nigerian agriculture</w:t>
      </w:r>
      <w:r w:rsidR="0066048D">
        <w:rPr>
          <w:rFonts w:ascii="Times New Roman" w:hAnsi="Times New Roman" w:cs="Times New Roman"/>
          <w:sz w:val="24"/>
          <w:szCs w:val="24"/>
        </w:rPr>
        <w:t>.</w:t>
      </w:r>
    </w:p>
    <w:p w14:paraId="0980B0ED"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1.5</w:t>
      </w:r>
      <w:r w:rsidRPr="00E7076D">
        <w:rPr>
          <w:rFonts w:ascii="Times New Roman" w:hAnsi="Times New Roman" w:cs="Times New Roman"/>
          <w:b/>
          <w:bCs/>
          <w:sz w:val="24"/>
          <w:szCs w:val="24"/>
        </w:rPr>
        <w:tab/>
        <w:t xml:space="preserve"> Justification of the Study</w:t>
      </w:r>
    </w:p>
    <w:p w14:paraId="29102FAB"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use of nano-fertilizers made from organic waste offers a sustainable route to improving crop productivity while minimizing environmental harm (Khan et al., 2021). Traditional chemical fertilizers contribute to greenhouse gas emissions, soil degradation, and water pollution (</w:t>
      </w:r>
      <w:proofErr w:type="spellStart"/>
      <w:r w:rsidRPr="00E7076D">
        <w:rPr>
          <w:rFonts w:ascii="Times New Roman" w:hAnsi="Times New Roman" w:cs="Times New Roman"/>
          <w:sz w:val="24"/>
          <w:szCs w:val="24"/>
        </w:rPr>
        <w:t>Mirbakhsh</w:t>
      </w:r>
      <w:proofErr w:type="spellEnd"/>
      <w:r w:rsidRPr="00E7076D">
        <w:rPr>
          <w:rFonts w:ascii="Times New Roman" w:hAnsi="Times New Roman" w:cs="Times New Roman"/>
          <w:sz w:val="24"/>
          <w:szCs w:val="24"/>
        </w:rPr>
        <w:t>, 2023). In contrast, nano-fertilizers derived from organic residues like fruit waste can enhance nutrient absorption, improve soil structure, and reduce environmental contamination (MDPI, 2024).</w:t>
      </w:r>
    </w:p>
    <w:p w14:paraId="6D01761B"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Studies on nano-biochar derived from agricultural waste show that it slowly releases nutrients and improves water retention both important for plant growth (Khan et al., 2021). Similarly, nano-biofertilizers have been shown to increase nutrient-use efficiency, enhance crop yield, and support soil health by stimulating microbial activity (MDPI, 2024).</w:t>
      </w:r>
    </w:p>
    <w:p w14:paraId="6C1CD27B" w14:textId="75F6AC2F" w:rsidR="009A097E" w:rsidRPr="00E7076D" w:rsidRDefault="009A097E" w:rsidP="00054BFD">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sz w:val="24"/>
          <w:szCs w:val="24"/>
        </w:rPr>
        <w:t>Sesame (Sesamum indicum), a valuable oilseed crop in Nigeria, suffers from low productivity due to poor soil fertility and the high cost of chemical fertilizers (</w:t>
      </w:r>
      <w:proofErr w:type="spellStart"/>
      <w:r w:rsidRPr="00E7076D">
        <w:rPr>
          <w:rFonts w:ascii="Times New Roman" w:hAnsi="Times New Roman" w:cs="Times New Roman"/>
          <w:sz w:val="24"/>
          <w:szCs w:val="24"/>
        </w:rPr>
        <w:t>Mirbakhsh</w:t>
      </w:r>
      <w:proofErr w:type="spellEnd"/>
      <w:r w:rsidRPr="00E7076D">
        <w:rPr>
          <w:rFonts w:ascii="Times New Roman" w:hAnsi="Times New Roman" w:cs="Times New Roman"/>
          <w:sz w:val="24"/>
          <w:szCs w:val="24"/>
        </w:rPr>
        <w:t>, 2023). Testing a nano-fertilizer made from fruit waste could help improve sesame yield while also reducing fruit processing waste. The outcome of this study may also inform policies that support eco-friendly farming</w:t>
      </w:r>
      <w:r w:rsidR="00054BFD">
        <w:rPr>
          <w:rFonts w:ascii="Times New Roman" w:hAnsi="Times New Roman" w:cs="Times New Roman"/>
          <w:sz w:val="24"/>
          <w:szCs w:val="24"/>
        </w:rPr>
        <w:t xml:space="preserve"> </w:t>
      </w:r>
      <w:r w:rsidRPr="00E7076D">
        <w:rPr>
          <w:rFonts w:ascii="Times New Roman" w:hAnsi="Times New Roman" w:cs="Times New Roman"/>
          <w:sz w:val="24"/>
          <w:szCs w:val="24"/>
        </w:rPr>
        <w:t xml:space="preserve">and sustainable waste management practices in </w:t>
      </w:r>
      <w:proofErr w:type="gramStart"/>
      <w:r w:rsidRPr="00E7076D">
        <w:rPr>
          <w:rFonts w:ascii="Times New Roman" w:hAnsi="Times New Roman" w:cs="Times New Roman"/>
          <w:sz w:val="24"/>
          <w:szCs w:val="24"/>
        </w:rPr>
        <w:t>Nigeria(</w:t>
      </w:r>
      <w:proofErr w:type="gramEnd"/>
      <w:r w:rsidRPr="00E7076D">
        <w:rPr>
          <w:rFonts w:ascii="Times New Roman" w:hAnsi="Times New Roman" w:cs="Times New Roman"/>
          <w:sz w:val="24"/>
          <w:szCs w:val="24"/>
        </w:rPr>
        <w:t>MDPI,2024).</w:t>
      </w:r>
      <w:r w:rsidRPr="00E7076D">
        <w:rPr>
          <w:rFonts w:ascii="Times New Roman" w:hAnsi="Times New Roman" w:cs="Times New Roman"/>
          <w:sz w:val="24"/>
          <w:szCs w:val="24"/>
        </w:rPr>
        <w:br/>
      </w:r>
    </w:p>
    <w:p w14:paraId="28C3AF72" w14:textId="77777777" w:rsidR="009A097E" w:rsidRPr="00E7076D" w:rsidRDefault="009A097E" w:rsidP="009A097E">
      <w:pPr>
        <w:spacing w:line="360" w:lineRule="auto"/>
        <w:ind w:firstLine="720"/>
        <w:jc w:val="both"/>
        <w:rPr>
          <w:rFonts w:ascii="Times New Roman" w:hAnsi="Times New Roman" w:cs="Times New Roman"/>
          <w:b/>
          <w:bCs/>
          <w:sz w:val="24"/>
          <w:szCs w:val="24"/>
        </w:rPr>
      </w:pPr>
    </w:p>
    <w:p w14:paraId="762E7E81" w14:textId="77777777" w:rsidR="009A097E" w:rsidRDefault="009A097E" w:rsidP="009A097E">
      <w:pPr>
        <w:spacing w:line="360" w:lineRule="auto"/>
        <w:ind w:firstLine="720"/>
        <w:jc w:val="both"/>
        <w:rPr>
          <w:rFonts w:ascii="Times New Roman" w:hAnsi="Times New Roman" w:cs="Times New Roman"/>
          <w:b/>
          <w:bCs/>
          <w:sz w:val="24"/>
          <w:szCs w:val="24"/>
        </w:rPr>
      </w:pPr>
    </w:p>
    <w:p w14:paraId="70B80FC0" w14:textId="77777777" w:rsidR="009A097E" w:rsidRDefault="009A097E" w:rsidP="009A097E">
      <w:pPr>
        <w:spacing w:line="360" w:lineRule="auto"/>
        <w:ind w:firstLine="720"/>
        <w:jc w:val="both"/>
        <w:rPr>
          <w:rFonts w:ascii="Times New Roman" w:hAnsi="Times New Roman" w:cs="Times New Roman"/>
          <w:b/>
          <w:bCs/>
          <w:sz w:val="24"/>
          <w:szCs w:val="24"/>
        </w:rPr>
      </w:pPr>
    </w:p>
    <w:p w14:paraId="60412060" w14:textId="77777777" w:rsidR="009A097E" w:rsidRDefault="009A097E" w:rsidP="009A097E">
      <w:pPr>
        <w:spacing w:line="360" w:lineRule="auto"/>
        <w:ind w:firstLine="720"/>
        <w:jc w:val="both"/>
        <w:rPr>
          <w:rFonts w:ascii="Times New Roman" w:hAnsi="Times New Roman" w:cs="Times New Roman"/>
          <w:b/>
          <w:bCs/>
          <w:sz w:val="24"/>
          <w:szCs w:val="24"/>
        </w:rPr>
      </w:pPr>
    </w:p>
    <w:p w14:paraId="3D83E4CF" w14:textId="77777777" w:rsidR="009A097E" w:rsidRDefault="009A097E" w:rsidP="009A097E">
      <w:pPr>
        <w:spacing w:line="360" w:lineRule="auto"/>
        <w:ind w:firstLine="720"/>
        <w:jc w:val="both"/>
        <w:rPr>
          <w:rFonts w:ascii="Times New Roman" w:hAnsi="Times New Roman" w:cs="Times New Roman"/>
          <w:b/>
          <w:bCs/>
          <w:sz w:val="24"/>
          <w:szCs w:val="24"/>
        </w:rPr>
      </w:pPr>
    </w:p>
    <w:p w14:paraId="07ED9C30" w14:textId="77777777" w:rsidR="009A097E" w:rsidRDefault="009A097E" w:rsidP="009A097E">
      <w:pPr>
        <w:spacing w:line="360" w:lineRule="auto"/>
        <w:ind w:firstLine="720"/>
        <w:jc w:val="both"/>
        <w:rPr>
          <w:rFonts w:ascii="Times New Roman" w:hAnsi="Times New Roman" w:cs="Times New Roman"/>
          <w:b/>
          <w:bCs/>
          <w:sz w:val="24"/>
          <w:szCs w:val="24"/>
        </w:rPr>
      </w:pPr>
    </w:p>
    <w:p w14:paraId="418D9FC0" w14:textId="77777777" w:rsidR="009A097E" w:rsidRPr="00E7076D" w:rsidRDefault="009A097E" w:rsidP="009A097E">
      <w:pPr>
        <w:spacing w:line="360" w:lineRule="auto"/>
        <w:rPr>
          <w:rFonts w:ascii="Times New Roman" w:hAnsi="Times New Roman" w:cs="Times New Roman"/>
          <w:b/>
          <w:bCs/>
          <w:sz w:val="24"/>
          <w:szCs w:val="24"/>
        </w:rPr>
      </w:pPr>
    </w:p>
    <w:p w14:paraId="71365912" w14:textId="77777777" w:rsidR="009A097E" w:rsidRPr="00E7076D" w:rsidRDefault="009A097E" w:rsidP="009A097E">
      <w:pPr>
        <w:spacing w:line="360" w:lineRule="auto"/>
        <w:jc w:val="center"/>
        <w:rPr>
          <w:rFonts w:ascii="Times New Roman" w:hAnsi="Times New Roman" w:cs="Times New Roman"/>
          <w:b/>
          <w:bCs/>
          <w:sz w:val="24"/>
          <w:szCs w:val="24"/>
        </w:rPr>
      </w:pPr>
      <w:r w:rsidRPr="00E7076D">
        <w:rPr>
          <w:rFonts w:ascii="Times New Roman" w:hAnsi="Times New Roman" w:cs="Times New Roman"/>
          <w:b/>
          <w:bCs/>
          <w:sz w:val="24"/>
          <w:szCs w:val="24"/>
        </w:rPr>
        <w:lastRenderedPageBreak/>
        <w:t>CHAPTER TWO</w:t>
      </w:r>
    </w:p>
    <w:p w14:paraId="4D03FCF4" w14:textId="77777777" w:rsidR="009A097E" w:rsidRPr="00E7076D" w:rsidRDefault="009A097E" w:rsidP="009A097E">
      <w:pPr>
        <w:spacing w:line="360" w:lineRule="auto"/>
        <w:jc w:val="center"/>
        <w:rPr>
          <w:rFonts w:ascii="Times New Roman" w:hAnsi="Times New Roman" w:cs="Times New Roman"/>
          <w:b/>
          <w:bCs/>
          <w:sz w:val="24"/>
          <w:szCs w:val="24"/>
        </w:rPr>
      </w:pPr>
      <w:r w:rsidRPr="00E7076D">
        <w:rPr>
          <w:rFonts w:ascii="Times New Roman" w:hAnsi="Times New Roman" w:cs="Times New Roman"/>
          <w:b/>
          <w:bCs/>
          <w:sz w:val="24"/>
          <w:szCs w:val="24"/>
        </w:rPr>
        <w:t>LITERATURE REVIEW</w:t>
      </w:r>
    </w:p>
    <w:p w14:paraId="2D0BE865"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2.1 </w:t>
      </w:r>
      <w:r w:rsidRPr="00E7076D">
        <w:rPr>
          <w:rFonts w:ascii="Times New Roman" w:hAnsi="Times New Roman" w:cs="Times New Roman"/>
          <w:b/>
          <w:bCs/>
          <w:sz w:val="24"/>
          <w:szCs w:val="24"/>
        </w:rPr>
        <w:tab/>
        <w:t>Overview of Sesame (Sesamum indicum L.)</w:t>
      </w:r>
    </w:p>
    <w:p w14:paraId="3CDF36AB"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Sesame (Sesamum indicum L.) is among the oldest oilseed crops cultivated by humans, with archaeological evidence of its domestication dating back to 1500 BC in the Middle East, Asia, and Africa. A member of the Pedaliaceae family, sesame is highly valued for its drought tolerance, adaptability to marginal soils, and high-quality oil (Kanu et al., 2022). Globally, sesame has earned the title "Queen of Oilseeds" due to its high oil content, medicinal value, and broad industrial applications.</w:t>
      </w:r>
    </w:p>
    <w:p w14:paraId="5A411F01" w14:textId="77777777" w:rsidR="009A097E" w:rsidRPr="00E7076D" w:rsidRDefault="009A097E" w:rsidP="009A097E">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b/>
          <w:bCs/>
          <w:sz w:val="24"/>
          <w:szCs w:val="24"/>
        </w:rPr>
        <w:t>Production and Importance</w:t>
      </w:r>
    </w:p>
    <w:p w14:paraId="0F4F3DE3"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India remains the world's leading sesame producer, cultivating over 1.7 million hectares annually and contributing more than 800,000 metric tons of seed, with an average productivity of 455 kg/ha. Nigeria also ranks as a major producer in Africa, especially in the North Central and North East regions (FAOSTAT, 2023; Oladimeji &amp; Abdulsalam, 2023). However, productivity in many sesame-growing areas remains low due to cultivation on marginal lands and poor agronomic practices (</w:t>
      </w:r>
      <w:proofErr w:type="spellStart"/>
      <w:r w:rsidRPr="00E7076D">
        <w:rPr>
          <w:rFonts w:ascii="Times New Roman" w:hAnsi="Times New Roman" w:cs="Times New Roman"/>
          <w:sz w:val="24"/>
          <w:szCs w:val="24"/>
        </w:rPr>
        <w:t>Mirbakhsh</w:t>
      </w:r>
      <w:proofErr w:type="spellEnd"/>
      <w:r w:rsidRPr="00E7076D">
        <w:rPr>
          <w:rFonts w:ascii="Times New Roman" w:hAnsi="Times New Roman" w:cs="Times New Roman"/>
          <w:sz w:val="24"/>
          <w:szCs w:val="24"/>
        </w:rPr>
        <w:t>, 2023).</w:t>
      </w:r>
    </w:p>
    <w:p w14:paraId="6E05DCBE"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Sesame seeds are rich in edible oil (48–55%), protein (20–28%), and antioxidants such as </w:t>
      </w:r>
      <w:proofErr w:type="spellStart"/>
      <w:r w:rsidR="0066048D">
        <w:rPr>
          <w:rFonts w:ascii="Times New Roman" w:hAnsi="Times New Roman" w:cs="Times New Roman"/>
          <w:sz w:val="24"/>
          <w:szCs w:val="24"/>
        </w:rPr>
        <w:t>sesamin</w:t>
      </w:r>
      <w:proofErr w:type="spellEnd"/>
      <w:r w:rsidR="0066048D">
        <w:rPr>
          <w:rFonts w:ascii="Times New Roman" w:hAnsi="Times New Roman" w:cs="Times New Roman"/>
          <w:sz w:val="24"/>
          <w:szCs w:val="24"/>
        </w:rPr>
        <w:t xml:space="preserve">, </w:t>
      </w:r>
      <w:proofErr w:type="spellStart"/>
      <w:r w:rsidR="0066048D">
        <w:rPr>
          <w:rFonts w:ascii="Times New Roman" w:hAnsi="Times New Roman" w:cs="Times New Roman"/>
          <w:sz w:val="24"/>
          <w:szCs w:val="24"/>
        </w:rPr>
        <w:t>sesamolin</w:t>
      </w:r>
      <w:proofErr w:type="spellEnd"/>
      <w:r w:rsidR="0066048D">
        <w:rPr>
          <w:rFonts w:ascii="Times New Roman" w:hAnsi="Times New Roman" w:cs="Times New Roman"/>
          <w:sz w:val="24"/>
          <w:szCs w:val="24"/>
        </w:rPr>
        <w:t xml:space="preserve">, and </w:t>
      </w:r>
      <w:proofErr w:type="spellStart"/>
      <w:r w:rsidR="0066048D">
        <w:rPr>
          <w:rFonts w:ascii="Times New Roman" w:hAnsi="Times New Roman" w:cs="Times New Roman"/>
          <w:sz w:val="24"/>
          <w:szCs w:val="24"/>
        </w:rPr>
        <w:t>sesamol</w:t>
      </w:r>
      <w:proofErr w:type="spellEnd"/>
      <w:r w:rsidR="0066048D">
        <w:rPr>
          <w:rFonts w:ascii="Times New Roman" w:hAnsi="Times New Roman" w:cs="Times New Roman"/>
          <w:sz w:val="24"/>
          <w:szCs w:val="24"/>
        </w:rPr>
        <w:t xml:space="preserve"> </w:t>
      </w:r>
      <w:r w:rsidRPr="00E7076D">
        <w:rPr>
          <w:rFonts w:ascii="Times New Roman" w:hAnsi="Times New Roman" w:cs="Times New Roman"/>
          <w:sz w:val="24"/>
          <w:szCs w:val="24"/>
        </w:rPr>
        <w:t>compounds known to reduce lipid oxidation, extend shelf life, and offer numerous health benefits (</w:t>
      </w:r>
      <w:proofErr w:type="spellStart"/>
      <w:r w:rsidRPr="00E7076D">
        <w:rPr>
          <w:rFonts w:ascii="Times New Roman" w:hAnsi="Times New Roman" w:cs="Times New Roman"/>
          <w:sz w:val="24"/>
          <w:szCs w:val="24"/>
        </w:rPr>
        <w:t>Seleiman</w:t>
      </w:r>
      <w:proofErr w:type="spellEnd"/>
      <w:r w:rsidRPr="00E7076D">
        <w:rPr>
          <w:rFonts w:ascii="Times New Roman" w:hAnsi="Times New Roman" w:cs="Times New Roman"/>
          <w:sz w:val="24"/>
          <w:szCs w:val="24"/>
        </w:rPr>
        <w:t xml:space="preserve"> et al., 2021). The seeds are also excellent sources of iron, magnesium, copper, calcium, and vitamins E, A, B1, and B6, making sesame both a nutritious food and a functional ingredient in herbal medicine, especially in Asia and Africa.</w:t>
      </w:r>
    </w:p>
    <w:p w14:paraId="71F25676" w14:textId="77777777" w:rsidR="009A097E" w:rsidRPr="00E7076D" w:rsidRDefault="009A097E" w:rsidP="009A097E">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b/>
          <w:bCs/>
          <w:sz w:val="24"/>
          <w:szCs w:val="24"/>
        </w:rPr>
        <w:t>Nutritional and Medicinal Value</w:t>
      </w:r>
    </w:p>
    <w:p w14:paraId="78EBED5E"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Sesame is traditionally considered a health food in countries like China, India, and Japan. The lignans found in sesame oil, such as </w:t>
      </w:r>
      <w:proofErr w:type="spellStart"/>
      <w:r w:rsidRPr="00E7076D">
        <w:rPr>
          <w:rFonts w:ascii="Times New Roman" w:hAnsi="Times New Roman" w:cs="Times New Roman"/>
          <w:sz w:val="24"/>
          <w:szCs w:val="24"/>
        </w:rPr>
        <w:t>sesamin</w:t>
      </w:r>
      <w:proofErr w:type="spellEnd"/>
      <w:r w:rsidRPr="00E7076D">
        <w:rPr>
          <w:rFonts w:ascii="Times New Roman" w:hAnsi="Times New Roman" w:cs="Times New Roman"/>
          <w:sz w:val="24"/>
          <w:szCs w:val="24"/>
        </w:rPr>
        <w:t xml:space="preserve">, have been shown to possess anticancer, anti-inflammatory, and antioxidant properties (Zhang et al., 2023). Additionally, </w:t>
      </w:r>
      <w:r w:rsidRPr="00E7076D">
        <w:rPr>
          <w:rFonts w:ascii="Times New Roman" w:hAnsi="Times New Roman" w:cs="Times New Roman"/>
          <w:sz w:val="24"/>
          <w:szCs w:val="24"/>
        </w:rPr>
        <w:lastRenderedPageBreak/>
        <w:t>sesame seeds contain phytosterols and phytoestrogens known for cholesterol-lowering and hormone-regulating effects.</w:t>
      </w:r>
    </w:p>
    <w:p w14:paraId="0DFE1CC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Due to these qualities, sesame oil is often referred to as "poor man's ghee" in rural settings, offering an affordable and nutritious fat alternative with extended stability and flavor.</w:t>
      </w:r>
    </w:p>
    <w:p w14:paraId="68A28183" w14:textId="77777777" w:rsidR="009A097E" w:rsidRPr="00E7076D" w:rsidRDefault="009A097E" w:rsidP="009A097E">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b/>
          <w:bCs/>
          <w:sz w:val="24"/>
          <w:szCs w:val="24"/>
        </w:rPr>
        <w:t>Micronutrient Role: Boron Deficiency</w:t>
      </w:r>
    </w:p>
    <w:p w14:paraId="3D4F778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One of the major agronomic challenges in sesame cultivation is micronutrient deficiency, especially boron. Boron plays a vital role in pollen viability, seed set, sugar translocation, and cell wall synthesis (Sarkar et al., 2021). Its deficiency often results in flower abortion and poor seed development, contributing to yield loss (Bhavana et al., 2022). Addressing boron deficiency is critical, particularly in Indian and West African soils, which are often low in this micronutrient.</w:t>
      </w:r>
    </w:p>
    <w:p w14:paraId="2CA92FF7" w14:textId="77777777" w:rsidR="009A097E" w:rsidRPr="00E7076D" w:rsidRDefault="009A097E" w:rsidP="009A097E">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b/>
          <w:bCs/>
          <w:sz w:val="24"/>
          <w:szCs w:val="24"/>
        </w:rPr>
        <w:t>Soil Fertility and Biofertilizers</w:t>
      </w:r>
    </w:p>
    <w:p w14:paraId="71A1D9D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Poor soil microbial activity and nutrient availability further contribute to low sesame yield. The use of biofertilizers such as </w:t>
      </w:r>
      <w:proofErr w:type="spellStart"/>
      <w:r w:rsidRPr="00E7076D">
        <w:rPr>
          <w:rFonts w:ascii="Times New Roman" w:hAnsi="Times New Roman" w:cs="Times New Roman"/>
          <w:sz w:val="24"/>
          <w:szCs w:val="24"/>
        </w:rPr>
        <w:t>Azotobacte</w:t>
      </w:r>
      <w:proofErr w:type="spellEnd"/>
      <w:r w:rsidRPr="00E7076D">
        <w:rPr>
          <w:rFonts w:ascii="Times New Roman" w:hAnsi="Times New Roman" w:cs="Times New Roman"/>
          <w:sz w:val="24"/>
          <w:szCs w:val="24"/>
        </w:rPr>
        <w:t xml:space="preserve">, </w:t>
      </w:r>
      <w:proofErr w:type="spellStart"/>
      <w:r w:rsidRPr="00E7076D">
        <w:rPr>
          <w:rFonts w:ascii="Times New Roman" w:hAnsi="Times New Roman" w:cs="Times New Roman"/>
          <w:sz w:val="24"/>
          <w:szCs w:val="24"/>
        </w:rPr>
        <w:t>Azospirillum</w:t>
      </w:r>
      <w:proofErr w:type="spellEnd"/>
      <w:r w:rsidRPr="00E7076D">
        <w:rPr>
          <w:rFonts w:ascii="Times New Roman" w:hAnsi="Times New Roman" w:cs="Times New Roman"/>
          <w:sz w:val="24"/>
          <w:szCs w:val="24"/>
        </w:rPr>
        <w:t>, and phosphate-solubilizing bacteria (PSB) has proven effective in improving nutrient availability and plant growth parameters (</w:t>
      </w:r>
      <w:proofErr w:type="spellStart"/>
      <w:r w:rsidRPr="00E7076D">
        <w:rPr>
          <w:rFonts w:ascii="Times New Roman" w:hAnsi="Times New Roman" w:cs="Times New Roman"/>
          <w:sz w:val="24"/>
          <w:szCs w:val="24"/>
        </w:rPr>
        <w:t>Kekeli</w:t>
      </w:r>
      <w:proofErr w:type="spellEnd"/>
      <w:r w:rsidRPr="00E7076D">
        <w:rPr>
          <w:rFonts w:ascii="Times New Roman" w:hAnsi="Times New Roman" w:cs="Times New Roman"/>
          <w:sz w:val="24"/>
          <w:szCs w:val="24"/>
        </w:rPr>
        <w:t xml:space="preserve"> et al., 2025). Combining biofertilizers with organic materials like farmyard manure (FYM) enhances microbial populations and supports sustainable yield increases. For example, studies showed that integrated application of Azotobacter + PSB + boron significantly improved sesame seed yield and plant height by over 45% under field conditions (Bhavana et al., 2022).</w:t>
      </w:r>
    </w:p>
    <w:p w14:paraId="692FE9E5"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2.2 </w:t>
      </w:r>
      <w:r w:rsidRPr="00E7076D">
        <w:rPr>
          <w:rFonts w:ascii="Times New Roman" w:hAnsi="Times New Roman" w:cs="Times New Roman"/>
          <w:b/>
          <w:bCs/>
          <w:sz w:val="24"/>
          <w:szCs w:val="24"/>
        </w:rPr>
        <w:tab/>
        <w:t xml:space="preserve"> Importance and Challenges of Sesame Production</w:t>
      </w:r>
    </w:p>
    <w:p w14:paraId="6E2CE4B5" w14:textId="5FAE39DA" w:rsidR="009A097E" w:rsidRPr="00E7076D" w:rsidRDefault="009A097E" w:rsidP="000A3E2C">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2.2.1</w:t>
      </w:r>
      <w:r w:rsidR="000A3E2C">
        <w:rPr>
          <w:rFonts w:ascii="Times New Roman" w:hAnsi="Times New Roman" w:cs="Times New Roman"/>
          <w:b/>
          <w:bCs/>
          <w:sz w:val="24"/>
          <w:szCs w:val="24"/>
        </w:rPr>
        <w:tab/>
      </w:r>
      <w:r w:rsidRPr="00E7076D">
        <w:rPr>
          <w:rFonts w:ascii="Times New Roman" w:hAnsi="Times New Roman" w:cs="Times New Roman"/>
          <w:b/>
          <w:bCs/>
          <w:sz w:val="24"/>
          <w:szCs w:val="24"/>
        </w:rPr>
        <w:t xml:space="preserve"> Importance of Sesame Production</w:t>
      </w:r>
    </w:p>
    <w:p w14:paraId="4B4EF0E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Sesame (</w:t>
      </w:r>
      <w:r w:rsidRPr="00E7076D">
        <w:rPr>
          <w:rFonts w:ascii="Times New Roman" w:hAnsi="Times New Roman" w:cs="Times New Roman"/>
          <w:i/>
          <w:iCs/>
          <w:sz w:val="24"/>
          <w:szCs w:val="24"/>
        </w:rPr>
        <w:t>Sesamum indicum</w:t>
      </w:r>
      <w:r w:rsidRPr="00E7076D">
        <w:rPr>
          <w:rFonts w:ascii="Times New Roman" w:hAnsi="Times New Roman" w:cs="Times New Roman"/>
          <w:sz w:val="24"/>
          <w:szCs w:val="24"/>
        </w:rPr>
        <w:t xml:space="preserve"> L.) is one of the oldest and most economically significant oilseed crops, widely cultivated in tropical and subtropical regions. It is </w:t>
      </w:r>
      <w:r w:rsidR="0066048D">
        <w:rPr>
          <w:rFonts w:ascii="Times New Roman" w:hAnsi="Times New Roman" w:cs="Times New Roman"/>
          <w:sz w:val="24"/>
          <w:szCs w:val="24"/>
        </w:rPr>
        <w:t xml:space="preserve">prized for its high oil content up to 50% </w:t>
      </w:r>
      <w:r w:rsidRPr="00E7076D">
        <w:rPr>
          <w:rFonts w:ascii="Times New Roman" w:hAnsi="Times New Roman" w:cs="Times New Roman"/>
          <w:sz w:val="24"/>
          <w:szCs w:val="24"/>
        </w:rPr>
        <w:t xml:space="preserve">which is rich in unsaturated fatty acids, antioxidants such </w:t>
      </w:r>
      <w:r w:rsidRPr="00E7076D">
        <w:rPr>
          <w:rFonts w:ascii="Times New Roman" w:hAnsi="Times New Roman" w:cs="Times New Roman"/>
          <w:sz w:val="24"/>
          <w:szCs w:val="24"/>
        </w:rPr>
        <w:lastRenderedPageBreak/>
        <w:t xml:space="preserve">as </w:t>
      </w:r>
      <w:proofErr w:type="spellStart"/>
      <w:r w:rsidRPr="00E7076D">
        <w:rPr>
          <w:rFonts w:ascii="Times New Roman" w:hAnsi="Times New Roman" w:cs="Times New Roman"/>
          <w:sz w:val="24"/>
          <w:szCs w:val="24"/>
        </w:rPr>
        <w:t>sesamin</w:t>
      </w:r>
      <w:proofErr w:type="spellEnd"/>
      <w:r w:rsidRPr="00E7076D">
        <w:rPr>
          <w:rFonts w:ascii="Times New Roman" w:hAnsi="Times New Roman" w:cs="Times New Roman"/>
          <w:sz w:val="24"/>
          <w:szCs w:val="24"/>
        </w:rPr>
        <w:t xml:space="preserve"> and </w:t>
      </w:r>
      <w:proofErr w:type="spellStart"/>
      <w:r w:rsidRPr="00E7076D">
        <w:rPr>
          <w:rFonts w:ascii="Times New Roman" w:hAnsi="Times New Roman" w:cs="Times New Roman"/>
          <w:sz w:val="24"/>
          <w:szCs w:val="24"/>
        </w:rPr>
        <w:t>sesamol</w:t>
      </w:r>
      <w:proofErr w:type="spellEnd"/>
      <w:r w:rsidRPr="00E7076D">
        <w:rPr>
          <w:rFonts w:ascii="Times New Roman" w:hAnsi="Times New Roman" w:cs="Times New Roman"/>
          <w:sz w:val="24"/>
          <w:szCs w:val="24"/>
        </w:rPr>
        <w:t>, and essential nutrients including calcium, magnesium, and vitamin E. These nutritional and health-promoting qualities make sesame a vital crop for both food and industrial use (</w:t>
      </w:r>
      <w:proofErr w:type="spellStart"/>
      <w:r w:rsidRPr="00E7076D">
        <w:rPr>
          <w:rFonts w:ascii="Times New Roman" w:hAnsi="Times New Roman" w:cs="Times New Roman"/>
          <w:sz w:val="24"/>
          <w:szCs w:val="24"/>
        </w:rPr>
        <w:t>Baghery</w:t>
      </w:r>
      <w:proofErr w:type="spellEnd"/>
      <w:r w:rsidRPr="00E7076D">
        <w:rPr>
          <w:rFonts w:ascii="Times New Roman" w:hAnsi="Times New Roman" w:cs="Times New Roman"/>
          <w:sz w:val="24"/>
          <w:szCs w:val="24"/>
        </w:rPr>
        <w:t xml:space="preserve"> et al., 2023).</w:t>
      </w:r>
    </w:p>
    <w:p w14:paraId="2E7BF52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Beyond its nutritional value, sesame is highly adaptable to marginal and drought-prone soils, requiring relatively low agricultural inputs. This makes it especially valuable in regions facing increasing climate variability and soil degradation. Its resilience, short maturity period, and tolerance to moderate stress enhance its suitability for sustainable agriculture in semi-arid zones (</w:t>
      </w:r>
      <w:proofErr w:type="spellStart"/>
      <w:r w:rsidRPr="00E7076D">
        <w:rPr>
          <w:rFonts w:ascii="Times New Roman" w:hAnsi="Times New Roman" w:cs="Times New Roman"/>
          <w:sz w:val="24"/>
          <w:szCs w:val="24"/>
        </w:rPr>
        <w:t>Yemata</w:t>
      </w:r>
      <w:proofErr w:type="spellEnd"/>
      <w:r w:rsidRPr="00E7076D">
        <w:rPr>
          <w:rFonts w:ascii="Times New Roman" w:hAnsi="Times New Roman" w:cs="Times New Roman"/>
          <w:sz w:val="24"/>
          <w:szCs w:val="24"/>
        </w:rPr>
        <w:t xml:space="preserve"> &amp; Bekele, 2024).</w:t>
      </w:r>
    </w:p>
    <w:p w14:paraId="6477C376"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Research has shown that sesame responds well to improved nutrient management practices. </w:t>
      </w:r>
      <w:proofErr w:type="spellStart"/>
      <w:r w:rsidRPr="00E7076D">
        <w:rPr>
          <w:rFonts w:ascii="Times New Roman" w:hAnsi="Times New Roman" w:cs="Times New Roman"/>
          <w:sz w:val="24"/>
          <w:szCs w:val="24"/>
        </w:rPr>
        <w:t>Shakeri</w:t>
      </w:r>
      <w:proofErr w:type="spellEnd"/>
      <w:r w:rsidRPr="00E7076D">
        <w:rPr>
          <w:rFonts w:ascii="Times New Roman" w:hAnsi="Times New Roman" w:cs="Times New Roman"/>
          <w:sz w:val="24"/>
          <w:szCs w:val="24"/>
        </w:rPr>
        <w:t xml:space="preserve"> et al. (2016) demonstrated that integrating plant growth-promoting rhizobacteria (PGPR) such as Azotobacter and </w:t>
      </w:r>
      <w:proofErr w:type="spellStart"/>
      <w:r w:rsidRPr="00E7076D">
        <w:rPr>
          <w:rFonts w:ascii="Times New Roman" w:hAnsi="Times New Roman" w:cs="Times New Roman"/>
          <w:sz w:val="24"/>
          <w:szCs w:val="24"/>
        </w:rPr>
        <w:t>Azospirillum</w:t>
      </w:r>
      <w:proofErr w:type="spellEnd"/>
      <w:r w:rsidRPr="00E7076D">
        <w:rPr>
          <w:rFonts w:ascii="Times New Roman" w:hAnsi="Times New Roman" w:cs="Times New Roman"/>
          <w:sz w:val="24"/>
          <w:szCs w:val="24"/>
        </w:rPr>
        <w:t xml:space="preserve"> with nitrogen fertilizer significantly increased seed and oil yield, while also enhancing protein content. Importantly, biofertilizer application reduced the required amount of chemical nitrogen fertilizer by up to 50%, without compromising productivity. Recent studies have supported this, indicating that PGPR not only enhance nutrient uptake and photosynthesis but also improve stress tolerance (</w:t>
      </w:r>
      <w:proofErr w:type="spellStart"/>
      <w:r w:rsidRPr="00E7076D">
        <w:rPr>
          <w:rFonts w:ascii="Times New Roman" w:hAnsi="Times New Roman" w:cs="Times New Roman"/>
          <w:sz w:val="24"/>
          <w:szCs w:val="24"/>
        </w:rPr>
        <w:t>Nagrale</w:t>
      </w:r>
      <w:proofErr w:type="spellEnd"/>
      <w:r w:rsidRPr="00E7076D">
        <w:rPr>
          <w:rFonts w:ascii="Times New Roman" w:hAnsi="Times New Roman" w:cs="Times New Roman"/>
          <w:sz w:val="24"/>
          <w:szCs w:val="24"/>
        </w:rPr>
        <w:t xml:space="preserve"> et al., 2023).</w:t>
      </w:r>
    </w:p>
    <w:p w14:paraId="619262D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Therefore, sesame is not only a strategic crop for food and income security but also serves as a promising model for evaluating eco-friendly agricultural innovations, including nano-fertilizers and bio-organic soil amendments derived from fruit waste (Kumari et al., 2022).</w:t>
      </w:r>
    </w:p>
    <w:p w14:paraId="47E72EF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2.2.2</w:t>
      </w:r>
      <w:r w:rsidRPr="00E7076D">
        <w:rPr>
          <w:rFonts w:ascii="Times New Roman" w:hAnsi="Times New Roman" w:cs="Times New Roman"/>
          <w:b/>
          <w:bCs/>
          <w:sz w:val="24"/>
          <w:szCs w:val="24"/>
        </w:rPr>
        <w:tab/>
        <w:t>Challenges of Sesame Production</w:t>
      </w:r>
    </w:p>
    <w:p w14:paraId="0B02B26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Despite its numerous advantages, sesame production faces several agronomic, environmental, and socio-economic challenges</w:t>
      </w:r>
    </w:p>
    <w:p w14:paraId="0182AAA8" w14:textId="77777777" w:rsidR="009A097E" w:rsidRPr="00E7076D" w:rsidRDefault="009A097E" w:rsidP="009A097E">
      <w:pPr>
        <w:pStyle w:val="NormalWeb"/>
        <w:spacing w:line="360" w:lineRule="auto"/>
        <w:ind w:left="360"/>
        <w:jc w:val="both"/>
      </w:pPr>
      <w:r w:rsidRPr="006A59FF">
        <w:rPr>
          <w:b/>
        </w:rPr>
        <w:t>Low Yields and Nutrient Deficiency:</w:t>
      </w:r>
      <w:r>
        <w:t xml:space="preserve"> </w:t>
      </w:r>
      <w:r w:rsidRPr="00E7076D">
        <w:t xml:space="preserve">Average sesame yields in many producing regions remain below potential due to poor soil fertility, limited fertilizer use, and traditional cultivation techniques. Nitrogen deficiency in particular is a major limiting </w:t>
      </w:r>
      <w:r w:rsidRPr="00E7076D">
        <w:lastRenderedPageBreak/>
        <w:t>factor, though the excessive use of synthetic fertilizers poses environmental risks (</w:t>
      </w:r>
      <w:proofErr w:type="spellStart"/>
      <w:r w:rsidRPr="00E7076D">
        <w:t>Shakeri</w:t>
      </w:r>
      <w:proofErr w:type="spellEnd"/>
      <w:r w:rsidRPr="00E7076D">
        <w:t xml:space="preserve"> et al., 2016; </w:t>
      </w:r>
      <w:proofErr w:type="spellStart"/>
      <w:r w:rsidRPr="00E7076D">
        <w:t>Baghery</w:t>
      </w:r>
      <w:proofErr w:type="spellEnd"/>
      <w:r w:rsidRPr="00E7076D">
        <w:t xml:space="preserve"> et al., 2023).</w:t>
      </w:r>
    </w:p>
    <w:p w14:paraId="0CD999F8" w14:textId="77777777" w:rsidR="009A097E" w:rsidRPr="00E7076D" w:rsidRDefault="009A097E" w:rsidP="009A097E">
      <w:pPr>
        <w:pStyle w:val="NormalWeb"/>
        <w:spacing w:line="360" w:lineRule="auto"/>
        <w:ind w:left="360"/>
        <w:jc w:val="both"/>
      </w:pPr>
      <w:proofErr w:type="spellStart"/>
      <w:r w:rsidRPr="00E7076D">
        <w:rPr>
          <w:b/>
          <w:bCs/>
        </w:rPr>
        <w:t>High</w:t>
      </w:r>
      <w:r w:rsidRPr="00E7076D">
        <w:rPr>
          <w:rStyle w:val="Strong"/>
        </w:rPr>
        <w:t>Susceptibility</w:t>
      </w:r>
      <w:proofErr w:type="spellEnd"/>
      <w:r w:rsidRPr="00E7076D">
        <w:rPr>
          <w:rStyle w:val="Strong"/>
        </w:rPr>
        <w:t xml:space="preserve"> to Abiotic Stresses:</w:t>
      </w:r>
      <w:r>
        <w:t xml:space="preserve"> </w:t>
      </w:r>
      <w:r w:rsidRPr="00E7076D">
        <w:t>Sesame is highly sensitive to abiotic stressors such as drought, salinity, and extreme temperatures, especially during early vegetative and flowering stages. These factors adversely affect plant development and oil accumulation. However, some genotypes like Gondar-1 and Humera-1 have demonstrated better tolerance under water stress conditions (</w:t>
      </w:r>
      <w:proofErr w:type="spellStart"/>
      <w:r w:rsidRPr="00E7076D">
        <w:t>Yemata</w:t>
      </w:r>
      <w:proofErr w:type="spellEnd"/>
      <w:r w:rsidRPr="00E7076D">
        <w:t xml:space="preserve"> &amp; Bekele, 2024).</w:t>
      </w:r>
    </w:p>
    <w:p w14:paraId="12F475A5" w14:textId="77777777" w:rsidR="009A097E" w:rsidRPr="00E7076D" w:rsidRDefault="009A097E" w:rsidP="009A097E">
      <w:pPr>
        <w:pStyle w:val="NormalWeb"/>
        <w:spacing w:line="360" w:lineRule="auto"/>
        <w:ind w:left="360"/>
        <w:jc w:val="both"/>
      </w:pPr>
      <w:r w:rsidRPr="00E7076D">
        <w:rPr>
          <w:rStyle w:val="Strong"/>
        </w:rPr>
        <w:t>Biotic Constraints:</w:t>
      </w:r>
      <w:r>
        <w:t xml:space="preserve"> </w:t>
      </w:r>
      <w:r w:rsidRPr="00E7076D">
        <w:t xml:space="preserve">The crop is also affected by pests like aphids and webworms, and diseases such as </w:t>
      </w:r>
      <w:r w:rsidRPr="00E7076D">
        <w:rPr>
          <w:rStyle w:val="Emphasis"/>
        </w:rPr>
        <w:t>Fusarium</w:t>
      </w:r>
      <w:r w:rsidRPr="00E7076D">
        <w:t xml:space="preserve"> wilt and </w:t>
      </w:r>
      <w:r w:rsidRPr="00E7076D">
        <w:rPr>
          <w:rStyle w:val="Emphasis"/>
        </w:rPr>
        <w:t>Alternaria</w:t>
      </w:r>
      <w:r w:rsidRPr="00E7076D">
        <w:t xml:space="preserve"> leaf spot, which lead to yield reduction and poor seed quality. These issues are exacerbated by inadequate pest and disease management systems (</w:t>
      </w:r>
      <w:proofErr w:type="spellStart"/>
      <w:r w:rsidRPr="00E7076D">
        <w:t>Kamissa</w:t>
      </w:r>
      <w:proofErr w:type="spellEnd"/>
      <w:r w:rsidRPr="00E7076D">
        <w:t xml:space="preserve"> et al., 2023).</w:t>
      </w:r>
    </w:p>
    <w:p w14:paraId="475202E9" w14:textId="77777777" w:rsidR="009A097E" w:rsidRPr="00E7076D" w:rsidRDefault="009A097E" w:rsidP="009A097E">
      <w:pPr>
        <w:pStyle w:val="NormalWeb"/>
        <w:spacing w:line="360" w:lineRule="auto"/>
        <w:ind w:left="360"/>
        <w:jc w:val="both"/>
      </w:pPr>
      <w:r>
        <w:t xml:space="preserve"> </w:t>
      </w:r>
      <w:r w:rsidRPr="00E7076D">
        <w:rPr>
          <w:rStyle w:val="Strong"/>
        </w:rPr>
        <w:t>Shattering and Harvest Losses:</w:t>
      </w:r>
      <w:r>
        <w:t xml:space="preserve"> </w:t>
      </w:r>
      <w:r w:rsidRPr="00E7076D">
        <w:t>Sesame is prone to natural pod shattering, which can result in seed losses of up to 50% during manual harvesting. This is particularly common in traditional varieties with indeterminate growth and requires improved harvesting methods and varieties with reduced shattering tendencies (Discover Agriculture, 2024).</w:t>
      </w:r>
    </w:p>
    <w:p w14:paraId="30467D2C" w14:textId="77777777" w:rsidR="009A097E" w:rsidRPr="00E7076D" w:rsidRDefault="009A097E" w:rsidP="009A097E">
      <w:pPr>
        <w:pStyle w:val="NormalWeb"/>
        <w:spacing w:line="360" w:lineRule="auto"/>
        <w:ind w:left="360"/>
        <w:jc w:val="both"/>
      </w:pPr>
      <w:r>
        <w:t xml:space="preserve"> </w:t>
      </w:r>
      <w:r w:rsidRPr="00E7076D">
        <w:rPr>
          <w:rStyle w:val="Strong"/>
        </w:rPr>
        <w:t>Post-Harvest and Storage Issues:</w:t>
      </w:r>
      <w:r>
        <w:t xml:space="preserve"> </w:t>
      </w:r>
      <w:r w:rsidRPr="00E7076D">
        <w:t>In many areas, poor drying and storage infrastructure lead to fungal contamination, oil oxidation, and a decline in seed quality, causing significant economic losses. The problem is more severe in humid environments and regions lacking proper post-harvest technologies (Kumari et al., 2022).</w:t>
      </w:r>
    </w:p>
    <w:p w14:paraId="1B3CDEF2" w14:textId="77777777" w:rsidR="009A097E" w:rsidRPr="00E7076D" w:rsidRDefault="009A097E" w:rsidP="009A097E">
      <w:pPr>
        <w:pStyle w:val="NormalWeb"/>
        <w:spacing w:line="360" w:lineRule="auto"/>
        <w:ind w:left="360"/>
        <w:jc w:val="both"/>
      </w:pPr>
      <w:r w:rsidRPr="00E7076D">
        <w:rPr>
          <w:rStyle w:val="Strong"/>
        </w:rPr>
        <w:t>Limited Access to Improved Inputs:</w:t>
      </w:r>
      <w:r>
        <w:t xml:space="preserve"> </w:t>
      </w:r>
      <w:r w:rsidRPr="00E7076D">
        <w:t>Smallholder farmers often lack access to high-quality seeds, biofertilizers, and modern farming equipment. This hinders the adoption of sustainable agronomic practices and lowers productivity (</w:t>
      </w:r>
      <w:proofErr w:type="spellStart"/>
      <w:r w:rsidRPr="00E7076D">
        <w:t>Nagrale</w:t>
      </w:r>
      <w:proofErr w:type="spellEnd"/>
      <w:r w:rsidRPr="00E7076D">
        <w:t xml:space="preserve"> et al., 2023).</w:t>
      </w:r>
    </w:p>
    <w:p w14:paraId="0941BB37" w14:textId="77777777" w:rsidR="009A097E" w:rsidRPr="00E7076D" w:rsidRDefault="009A097E" w:rsidP="009A097E">
      <w:pPr>
        <w:pStyle w:val="NormalWeb"/>
        <w:spacing w:line="360" w:lineRule="auto"/>
        <w:ind w:left="360"/>
        <w:jc w:val="both"/>
      </w:pPr>
      <w:r w:rsidRPr="00E7076D">
        <w:rPr>
          <w:rStyle w:val="Strong"/>
        </w:rPr>
        <w:lastRenderedPageBreak/>
        <w:t>Slow Adoption of Modern Fertilization Techniques:</w:t>
      </w:r>
      <w:r>
        <w:t xml:space="preserve"> </w:t>
      </w:r>
      <w:r w:rsidRPr="00E7076D">
        <w:t>Although integrated nutrient management strategies</w:t>
      </w:r>
      <w:r>
        <w:t xml:space="preserve"> </w:t>
      </w:r>
      <w:r w:rsidRPr="00E7076D">
        <w:t>including biofertilize</w:t>
      </w:r>
      <w:r>
        <w:t xml:space="preserve">rs and nano-organic fertilizers </w:t>
      </w:r>
      <w:r w:rsidRPr="00E7076D">
        <w:t>have been proven effective, their adoption remains low. Factors such as limited awareness, poor extension services, and lack of farmer training continue to be barriers to technology uptake (</w:t>
      </w:r>
      <w:proofErr w:type="spellStart"/>
      <w:r w:rsidRPr="00E7076D">
        <w:t>Shakeri</w:t>
      </w:r>
      <w:proofErr w:type="spellEnd"/>
      <w:r w:rsidRPr="00E7076D">
        <w:t xml:space="preserve"> et al., 2016; Kumari et al., 2022).</w:t>
      </w:r>
    </w:p>
    <w:p w14:paraId="39B7E387" w14:textId="1D5A63B5"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w:t>
      </w:r>
      <w:r w:rsidR="000D7710">
        <w:rPr>
          <w:rFonts w:ascii="Times New Roman" w:hAnsi="Times New Roman" w:cs="Times New Roman"/>
          <w:b/>
          <w:bCs/>
          <w:sz w:val="24"/>
          <w:szCs w:val="24"/>
        </w:rPr>
        <w:t>3</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Organic Fertilizers and Soil Health</w:t>
      </w:r>
    </w:p>
    <w:p w14:paraId="5EA094DF"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Organic fertilizers are naturally derived materials that enrich the soil with essential nutrients and improve its physical, chemical, and biological properties. They are produced from plant or animal</w:t>
      </w:r>
    </w:p>
    <w:p w14:paraId="517C1F4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waste, compost, green manure, and biofertilizers. Unlike synthetic fertilizers, organic fertilizers release nutrients slowly and promote sustainable soil fertility and crop production (Kumar et al., 2022).</w:t>
      </w:r>
    </w:p>
    <w:p w14:paraId="21C7DE3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Organic fertilizers play a vital role in maintaining and enhancing soil fertility. They improve the organic matter content of the soil, which is crucial for better soil structure, water retention, aeration, and nutrient-holding capacity (Ali et al., 2023). By providing a balanced supply of macronutrients (N, P, K) and micronutrients (Zn, Fe, Mn), organic fertilizers help in the long-term replenishment of soil nutrient reserves.</w:t>
      </w:r>
    </w:p>
    <w:p w14:paraId="0BA41F5A"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Furthermore, organic inputs stimulate the activity of beneficial soil microorganisms, such as nitrogen-fixing bacteria and phosphate-solubilizing fungi. These microbes help in nutrient cycling and make nutrients more bioavailable to plants, leading to improved crop productivity and resilience (Sharma &amp; Pathak, 2023).</w:t>
      </w:r>
    </w:p>
    <w:p w14:paraId="3253647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Organic fertilizers enhance the microbial biomass and enzymatic activity in the soil, which are key indicators of soil health. The presence of organic carbon provides energy for soil microbes, supporting biological functions like decomposition, nitrogen fixation, and pathogen suppression (Yadav et al., 2023). As a result, soils treated with organic fertilizers tend to show improved microbial diversity and stability. Recent research has shown that </w:t>
      </w:r>
      <w:r w:rsidRPr="00E7076D">
        <w:rPr>
          <w:rFonts w:ascii="Times New Roman" w:hAnsi="Times New Roman" w:cs="Times New Roman"/>
          <w:sz w:val="24"/>
          <w:szCs w:val="24"/>
        </w:rPr>
        <w:lastRenderedPageBreak/>
        <w:t>regular application of compost, vermicompost, and biofertilizers can lead to increased populations of rhizobacteria, mycorrhizae, and actinomycetes, which play significant roles in plant growth promotion and disease resistance (Meena et al., 2022).</w:t>
      </w:r>
    </w:p>
    <w:p w14:paraId="4442CA01"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Continuous use of chemical fertilizers has been associated with soil acidification, nutrient imbalance, and environmental pollution. In contrast, organic fertilizers contribute to sustainable land use by improving soil buffering capacity, reducing nutrient leaching, and minimizing the risk of groundwater contamination (Sarkar et al., 2022).</w:t>
      </w:r>
    </w:p>
    <w:p w14:paraId="514C63DA"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Moreover, organic fertilizers help combat soil degradation by restoring soil structure, enhancing aggregate stability, and preventing erosion. Their role in carbon sequestration also makes them a valuable tool in mitigating climate change impacts in agriculture.</w:t>
      </w:r>
    </w:p>
    <w:p w14:paraId="5227254C"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2.3.1</w:t>
      </w:r>
      <w:r w:rsidRPr="00E7076D">
        <w:rPr>
          <w:rFonts w:ascii="Times New Roman" w:hAnsi="Times New Roman" w:cs="Times New Roman"/>
          <w:b/>
          <w:bCs/>
          <w:sz w:val="24"/>
          <w:szCs w:val="24"/>
        </w:rPr>
        <w:tab/>
        <w:t>Definition and Types of Organic Fertilizer</w:t>
      </w:r>
    </w:p>
    <w:p w14:paraId="42CEAB2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Organic fertilizers are naturally derived substances that improve soil fertility by providing essential nutrients and enhancing biological activity. They are primarily obtained from plant residues, animal wastes, compost, and bio-based products. Common types of organic fertilizers include farmyard manure, compost, green manure, bone meal, fish emulsion, vermicompost, and biofertilizers such as nitrogen-fixing bacteria (e.g., Azotobacter, Rhizobium) and phosphate-solubilizing microorganisms (Kumar et al., 2022).</w:t>
      </w:r>
    </w:p>
    <w:p w14:paraId="0D88C925"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These fertilizers differ in nutrient content and release patterns. For instance, compost and manure gradually release nutrients over time, while biofertilizers actively promote nutrient availability by enhancing microbial functions. Their natural origin and slow-release nature make them suitable for sustainable soil fertility management.</w:t>
      </w:r>
    </w:p>
    <w:p w14:paraId="539938F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2.3.2 </w:t>
      </w:r>
      <w:r w:rsidRPr="00E7076D">
        <w:rPr>
          <w:rFonts w:ascii="Times New Roman" w:hAnsi="Times New Roman" w:cs="Times New Roman"/>
          <w:b/>
          <w:bCs/>
          <w:sz w:val="24"/>
          <w:szCs w:val="24"/>
        </w:rPr>
        <w:tab/>
        <w:t>Mechanisms of Organic Fertilizer Action on Soil Properties</w:t>
      </w:r>
    </w:p>
    <w:p w14:paraId="382BB2E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Organic fertilizers improve soil structure, aeration, and moisture retention by increasing organic matter and humus content. This, in turn, enhances soil aggregation and reduces bulk density, making soils more suitable for root development and microbial activity (Sarkar et al., 2022).</w:t>
      </w:r>
    </w:p>
    <w:p w14:paraId="7F7BFB58"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They also increase the soil’s cation exchange capacity (CEC), which improves the soil’s ability to retain and supply essential nutrients such as calcium, potassium, and magnesium. Additionally, organic fertilizers help stabilize soil pH by buffering against rapid changes, creating a more favorable environment for plant growth and microbial life (Ali et al., 2023).</w:t>
      </w:r>
    </w:p>
    <w:p w14:paraId="52666996"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2.3.3</w:t>
      </w:r>
      <w:r w:rsidRPr="00E7076D">
        <w:rPr>
          <w:rFonts w:ascii="Times New Roman" w:hAnsi="Times New Roman" w:cs="Times New Roman"/>
          <w:b/>
          <w:bCs/>
          <w:sz w:val="24"/>
          <w:szCs w:val="24"/>
        </w:rPr>
        <w:tab/>
        <w:t>Role of Organic Fertilizers in Soil Microbial Activity</w:t>
      </w:r>
    </w:p>
    <w:p w14:paraId="3DED7AD5"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One of the most significant contributions of organic fertilizers is the stimulation of beneficial microbial activity in the soil. By adding organic carbon, these fertilizers serve as a food source for soil microbes, leading to increased microbial biomass and diversity. Microbial communities supported by organic amendments include nitrogen-fixers, mycorrhizal fungi, and decomposers that facilitate nutrient cycling (Sharma &amp; Pathak, 2023).</w:t>
      </w:r>
    </w:p>
    <w:p w14:paraId="5A8E00F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Studies show that consistent application of compost and biofertilizers enhances enzymatic activities (e.g., urease, phosphatase), which are indicators of soil biological health. These microbial processes not only improve nutrient availability but also suppress harmful pathogens, contributing to healthier soil ecosystems (Yadav et al., 2023).</w:t>
      </w:r>
    </w:p>
    <w:p w14:paraId="14C7D76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2.3.4</w:t>
      </w:r>
      <w:r w:rsidRPr="00E7076D">
        <w:rPr>
          <w:rFonts w:ascii="Times New Roman" w:hAnsi="Times New Roman" w:cs="Times New Roman"/>
          <w:b/>
          <w:bCs/>
          <w:sz w:val="24"/>
          <w:szCs w:val="24"/>
        </w:rPr>
        <w:tab/>
        <w:t>Comparison Between Organic and Inorganic Fertilizers</w:t>
      </w:r>
    </w:p>
    <w:p w14:paraId="51A04651"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Inorganic (chemical) fertilizers provide readily available nutrients for plants, often resulting in rapid growth. However, they can contribute to soil degradation through acidification, compaction, and nutrient imbalances when used excessively. Additionally, synthetic fertilizers do not improve soil structure or organic matter and can lead to leaching and water pollution (Sarkar et al., 2022).</w:t>
      </w:r>
    </w:p>
    <w:p w14:paraId="0CB6637A" w14:textId="77777777" w:rsidR="009A097E" w:rsidRPr="00E7076D" w:rsidRDefault="009A097E" w:rsidP="0066048D">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Conversely, organic fertilizers release nutrients more slowly, allowing for sustained nutrient availability. They improve soil structure and health over time, enrich microbial diversity, and enhance the soil's natural resilience. Although they generally have lower nutrient concentrations, their cumulative benefits promote long-term agricultural sustainability (Kumar et al., 2022).</w:t>
      </w:r>
    </w:p>
    <w:p w14:paraId="4C12EED3"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2.3.5</w:t>
      </w:r>
      <w:r w:rsidRPr="00E7076D">
        <w:rPr>
          <w:rFonts w:ascii="Times New Roman" w:hAnsi="Times New Roman" w:cs="Times New Roman"/>
          <w:b/>
          <w:bCs/>
          <w:sz w:val="24"/>
          <w:szCs w:val="24"/>
        </w:rPr>
        <w:tab/>
        <w:t>Benefits of Organic Fertilizers in Sustainable Agriculture</w:t>
      </w:r>
    </w:p>
    <w:p w14:paraId="0D60F4A4"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Organic fertilizers are essential for achieving environmentally sustainable agriculture. They reduce dependency on chemical inputs, recycle agricultural waste, and promote soil biodiversity. The addition of organic matter improves water-holding capacity and reduces erosion, especially in dryland and marginal areas.</w:t>
      </w:r>
    </w:p>
    <w:p w14:paraId="5B95DED7" w14:textId="77777777" w:rsidR="009A097E" w:rsidRPr="00E7076D" w:rsidRDefault="009A097E" w:rsidP="0066048D">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Furthermore, organic fertilizers play a key role in climate-smart agriculture by increasing soil carbon sequestration, thus mitigating greenhouse gas emissions. They also support integrated soil fertility management practices that contribute to food security while preserving natural ecosystems (Meena et al., 2022).</w:t>
      </w:r>
    </w:p>
    <w:p w14:paraId="1F92BED7"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2.3.6</w:t>
      </w:r>
      <w:r w:rsidRPr="00E7076D">
        <w:rPr>
          <w:rFonts w:ascii="Times New Roman" w:hAnsi="Times New Roman" w:cs="Times New Roman"/>
          <w:b/>
          <w:bCs/>
          <w:sz w:val="24"/>
          <w:szCs w:val="24"/>
        </w:rPr>
        <w:tab/>
        <w:t>Limitations and Challenges in the Use of Organic Fertilizers</w:t>
      </w:r>
    </w:p>
    <w:p w14:paraId="5BB004B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Despite their advantages, organic fertilizers have some limitations. Their nutrient content is often variable and generally lower than that of synthetic fertilizers, which may require larger quantities to meet crop nutrient demands. Additionally, the slow decomposition and nutrient release rates may not align with the immediate needs of fast-growing crops (Ali et al., 2023).</w:t>
      </w:r>
    </w:p>
    <w:p w14:paraId="0AB0B1D4"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Logistical challenges include the bulky nature of organic fertilizers, which increases transportation and application costs. Furthermore, some organic materials may introduce weed seeds, pathogens, or heavy metals if not properly processed. Lack of standardization and awareness among farmers also hinders widespread adoption (Sharma &amp; Pathak, 2023).</w:t>
      </w:r>
    </w:p>
    <w:p w14:paraId="37A2B5FB"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2.4</w:t>
      </w:r>
      <w:r w:rsidRPr="00E7076D">
        <w:rPr>
          <w:rFonts w:ascii="Times New Roman" w:hAnsi="Times New Roman" w:cs="Times New Roman"/>
          <w:b/>
          <w:bCs/>
          <w:sz w:val="24"/>
          <w:szCs w:val="24"/>
        </w:rPr>
        <w:tab/>
        <w:t>Fruit Waste as an Organic Fertilizer Source</w:t>
      </w:r>
    </w:p>
    <w:p w14:paraId="782C3F3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Fruit waste is increasingly being recognized as a valuable organic resource in agriculture due to its rich composition of nutrients and organic matter. The peels, pulps, and residual biomass from fruits such as banana, mango, orange, and watermelon contain essential macro and micronutrients that can enhance soil fertility and improve crop growth when properly processed and applied as fertilizer.</w:t>
      </w:r>
    </w:p>
    <w:p w14:paraId="5482036F"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Banana peels are known to be rich in potassium, calcium, magnesium, and phosphorus, which are vital for plant development. Mango and orange peels also contain substantial amounts of organic carbon and essential nutrients, along with bioactive compounds that can enhance microbial activity in the soil. Watermelon rinds, though largely composed of water, also contribute organic matter and small amounts of nitrogen and other minerals necessary for healthy plant growth.</w:t>
      </w:r>
    </w:p>
    <w:p w14:paraId="1ACAAD3E"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Studies have shown that when fruit waste is composted or processed into biofertilizer, it not only provides a slow-release nutrient source but also improves soil structure, water-holding capacity, and microbial diversity (Kumar et al., 2022; Hassan et al., 2021). This makes it an environmentally friendly and economically viable alternative to synthetic fertilizers.</w:t>
      </w:r>
    </w:p>
    <w:p w14:paraId="6C64D6EC"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Moreover, the application of fruit waste-based fertilizer helps in waste reduction and contributes to circular agricultural practices by transforming biodegradable household and agro-industrial fruit residues into useful soil amendments (Abdullah et al., 2023). Several experiments have demonstrated increased growth rates and yield in crops such as maize, lettuce, and tomatoes after the application of compost derived from banana and citrus waste (Raji et al., 2022).</w:t>
      </w:r>
    </w:p>
    <w:p w14:paraId="73960CC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When properly treated (e.g., through composting, fermentation, or drying), fruit waste fertilizer not only minimizes pathogen risks but also enhances nutrient availability. The use of a combination of banana, mango, orange, and watermelon waste ensures a balanced nutrient profile, promoting better crop performance compared to using single-source waste.</w:t>
      </w:r>
    </w:p>
    <w:p w14:paraId="6DD3FE57" w14:textId="0B713E09"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Overall, fruit waste provides a cost-effective, accessible, and sustainable organic fertilizer option, especially in developing regions where fertilizer access is limited.</w:t>
      </w:r>
    </w:p>
    <w:p w14:paraId="78D14816"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2.4.1</w:t>
      </w:r>
      <w:r w:rsidRPr="00E7076D">
        <w:rPr>
          <w:rFonts w:ascii="Times New Roman" w:hAnsi="Times New Roman" w:cs="Times New Roman"/>
          <w:b/>
          <w:bCs/>
          <w:sz w:val="24"/>
          <w:szCs w:val="24"/>
        </w:rPr>
        <w:tab/>
        <w:t>Composition and Nutrient Value of Common Fruit Wastes</w:t>
      </w:r>
    </w:p>
    <w:p w14:paraId="0FC7773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The composition of fruit wastes such as banana peels, mango peels, orange rinds, and watermelon rinds is rich in organic matter and essential nutrients beneficial to plant </w:t>
      </w:r>
      <w:r w:rsidRPr="00E7076D">
        <w:rPr>
          <w:rFonts w:ascii="Times New Roman" w:hAnsi="Times New Roman" w:cs="Times New Roman"/>
          <w:sz w:val="24"/>
          <w:szCs w:val="24"/>
        </w:rPr>
        <w:lastRenderedPageBreak/>
        <w:t>growth. These wastes are considered valuable inputs in organic fertilizer production due to their biodegradability and nutrient content.</w:t>
      </w:r>
    </w:p>
    <w:p w14:paraId="72346EB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Banana peels are particularly rich in potassium (K), calcium (Ca), magnesium (Mg), and phosphorus (P). Potassium plays a key role in flowering and fruit development in crops, while calcium contributes to cell wall formation. According to Abubakar et al. (2021), dried banana peels contain approximately 12% potassium, 0.9% phosphorus, and 0.8% calcium, making them suitable for potassium-deficient soils.</w:t>
      </w:r>
    </w:p>
    <w:p w14:paraId="60891DA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Mango peels are also an excellent source of organic carbon and contain moderate amounts of nitrogen (N), phosphorus, and potassium. They decompose rapidly and contribute to improving the microbial activity of soils. Research by Okoye et al. (2022) shows that mango waste compost contains up to 1.2% nitrogen, 0.7% phosphorus, and 1.1% potassium.</w:t>
      </w:r>
    </w:p>
    <w:p w14:paraId="074282BB"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Orange peels are acidic and rich in vitamin C, potassium, and trace minerals. Their high carbon-to-nitrogen (</w:t>
      </w:r>
      <w:proofErr w:type="gramStart"/>
      <w:r w:rsidRPr="00E7076D">
        <w:rPr>
          <w:rFonts w:ascii="Times New Roman" w:hAnsi="Times New Roman" w:cs="Times New Roman"/>
          <w:sz w:val="24"/>
          <w:szCs w:val="24"/>
        </w:rPr>
        <w:t>C:N</w:t>
      </w:r>
      <w:proofErr w:type="gramEnd"/>
      <w:r w:rsidRPr="00E7076D">
        <w:rPr>
          <w:rFonts w:ascii="Times New Roman" w:hAnsi="Times New Roman" w:cs="Times New Roman"/>
          <w:sz w:val="24"/>
          <w:szCs w:val="24"/>
        </w:rPr>
        <w:t>) ratio makes them ideal when combined with nitrogen-rich materials to form balanced compost. When properly processed, orange peels can increase microbial biomass and suppress some soil-borne pathogens due to their citrus oil content (Ismail et al., 2023).</w:t>
      </w:r>
    </w:p>
    <w:p w14:paraId="1D9E003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Watermelon rinds consist largely of water but still contribute organic matter, small quantities of nitrogen, and other micronutrients. They aid in improving the moisture retention capacity of the soil when composted with drier organic materials. As reported by Adewale &amp; Yusuf (2023), watermelon rind compost contains about 0.6% nitrogen, 0.4% phosphorus, and 0.9% potassium.</w:t>
      </w:r>
    </w:p>
    <w:p w14:paraId="517B5EB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The combined use of these fruit wastes in compost or nano-organic fertilizer formulation can result in a balanced nutrient profile and improved soil fertility. Additionally, their natural availability and low cost make them a sustainable alternative to synthetic fertilizers.</w:t>
      </w:r>
    </w:p>
    <w:p w14:paraId="04ECEA9F" w14:textId="77777777" w:rsidR="009A097E" w:rsidRPr="00E7076D" w:rsidRDefault="009A097E" w:rsidP="009A097E">
      <w:pPr>
        <w:spacing w:line="360" w:lineRule="auto"/>
        <w:jc w:val="both"/>
        <w:rPr>
          <w:rFonts w:ascii="Times New Roman" w:hAnsi="Times New Roman" w:cs="Times New Roman"/>
          <w:sz w:val="24"/>
          <w:szCs w:val="24"/>
        </w:rPr>
      </w:pPr>
    </w:p>
    <w:tbl>
      <w:tblPr>
        <w:tblStyle w:val="TableGrid"/>
        <w:tblW w:w="9000" w:type="dxa"/>
        <w:tblInd w:w="-5" w:type="dxa"/>
        <w:tblLook w:val="04A0" w:firstRow="1" w:lastRow="0" w:firstColumn="1" w:lastColumn="0" w:noHBand="0" w:noVBand="1"/>
      </w:tblPr>
      <w:tblGrid>
        <w:gridCol w:w="1383"/>
        <w:gridCol w:w="1369"/>
        <w:gridCol w:w="1647"/>
        <w:gridCol w:w="1586"/>
        <w:gridCol w:w="1214"/>
        <w:gridCol w:w="1801"/>
      </w:tblGrid>
      <w:tr w:rsidR="009A097E" w:rsidRPr="00E7076D" w14:paraId="15C0EF2F" w14:textId="77777777" w:rsidTr="006A15ED">
        <w:trPr>
          <w:trHeight w:val="863"/>
        </w:trPr>
        <w:tc>
          <w:tcPr>
            <w:tcW w:w="1260" w:type="dxa"/>
          </w:tcPr>
          <w:p w14:paraId="0FF19754" w14:textId="77777777" w:rsidR="009A097E" w:rsidRPr="00E7076D" w:rsidRDefault="009A097E" w:rsidP="006A15ED">
            <w:pPr>
              <w:jc w:val="both"/>
              <w:rPr>
                <w:rFonts w:ascii="Times New Roman" w:hAnsi="Times New Roman" w:cs="Times New Roman"/>
                <w:b/>
                <w:bCs/>
                <w:sz w:val="24"/>
                <w:szCs w:val="24"/>
              </w:rPr>
            </w:pPr>
            <w:r w:rsidRPr="00E7076D">
              <w:rPr>
                <w:rStyle w:val="Strong"/>
                <w:rFonts w:ascii="Times New Roman" w:hAnsi="Times New Roman" w:cs="Times New Roman"/>
                <w:sz w:val="24"/>
                <w:szCs w:val="24"/>
              </w:rPr>
              <w:lastRenderedPageBreak/>
              <w:t>Fruit Waste</w:t>
            </w:r>
          </w:p>
        </w:tc>
        <w:tc>
          <w:tcPr>
            <w:tcW w:w="1397" w:type="dxa"/>
          </w:tcPr>
          <w:p w14:paraId="42472285"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Nitrogen (N)</w:t>
            </w:r>
          </w:p>
        </w:tc>
        <w:tc>
          <w:tcPr>
            <w:tcW w:w="1671" w:type="dxa"/>
          </w:tcPr>
          <w:p w14:paraId="3E041A37"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Phosphorus (P)</w:t>
            </w:r>
          </w:p>
        </w:tc>
        <w:tc>
          <w:tcPr>
            <w:tcW w:w="1620" w:type="dxa"/>
          </w:tcPr>
          <w:p w14:paraId="3E6E77E9"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Potassium (K)</w:t>
            </w:r>
          </w:p>
        </w:tc>
        <w:tc>
          <w:tcPr>
            <w:tcW w:w="121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097E" w:rsidRPr="00E7076D" w14:paraId="704FF0E3" w14:textId="77777777" w:rsidTr="006A15ED">
              <w:trPr>
                <w:tblCellSpacing w:w="15" w:type="dxa"/>
              </w:trPr>
              <w:tc>
                <w:tcPr>
                  <w:tcW w:w="0" w:type="auto"/>
                  <w:vAlign w:val="center"/>
                  <w:hideMark/>
                </w:tcPr>
                <w:p w14:paraId="2EFB0DDF" w14:textId="77777777" w:rsidR="009A097E" w:rsidRPr="00E7076D" w:rsidRDefault="009A097E" w:rsidP="006A15ED">
                  <w:pPr>
                    <w:spacing w:after="0" w:line="360" w:lineRule="auto"/>
                    <w:jc w:val="both"/>
                    <w:rPr>
                      <w:rFonts w:ascii="Times New Roman" w:hAnsi="Times New Roman" w:cs="Times New Roman"/>
                      <w:sz w:val="24"/>
                      <w:szCs w:val="24"/>
                    </w:rPr>
                  </w:pPr>
                </w:p>
              </w:tc>
            </w:tr>
          </w:tbl>
          <w:p w14:paraId="45D91C3E" w14:textId="77777777" w:rsidR="009A097E" w:rsidRPr="00E7076D" w:rsidRDefault="009A097E" w:rsidP="006A15ED">
            <w:pPr>
              <w:spacing w:line="360" w:lineRule="auto"/>
              <w:jc w:val="both"/>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98"/>
            </w:tblGrid>
            <w:tr w:rsidR="009A097E" w:rsidRPr="00E7076D" w14:paraId="3E2E2DA7" w14:textId="77777777" w:rsidTr="006A15ED">
              <w:trPr>
                <w:tblCellSpacing w:w="15" w:type="dxa"/>
              </w:trPr>
              <w:tc>
                <w:tcPr>
                  <w:tcW w:w="0" w:type="auto"/>
                  <w:vAlign w:val="center"/>
                  <w:hideMark/>
                </w:tcPr>
                <w:p w14:paraId="351D4007" w14:textId="77777777" w:rsidR="009A097E" w:rsidRPr="00E7076D" w:rsidRDefault="009A097E" w:rsidP="006A15ED">
                  <w:pPr>
                    <w:spacing w:after="0"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Calcium (Ca)</w:t>
                  </w:r>
                </w:p>
              </w:tc>
            </w:tr>
          </w:tbl>
          <w:p w14:paraId="0C9A22BB" w14:textId="77777777" w:rsidR="009A097E" w:rsidRPr="00E7076D" w:rsidRDefault="009A097E" w:rsidP="006A15ED">
            <w:pPr>
              <w:spacing w:line="360" w:lineRule="auto"/>
              <w:jc w:val="both"/>
              <w:rPr>
                <w:rFonts w:ascii="Times New Roman" w:hAnsi="Times New Roman" w:cs="Times New Roman"/>
                <w:sz w:val="24"/>
                <w:szCs w:val="24"/>
              </w:rPr>
            </w:pPr>
          </w:p>
        </w:tc>
        <w:tc>
          <w:tcPr>
            <w:tcW w:w="1834" w:type="dxa"/>
          </w:tcPr>
          <w:p w14:paraId="10332937"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Other Features</w:t>
            </w:r>
          </w:p>
        </w:tc>
      </w:tr>
      <w:tr w:rsidR="009A097E" w:rsidRPr="00E7076D" w14:paraId="5697B67D" w14:textId="77777777" w:rsidTr="006A15ED">
        <w:trPr>
          <w:trHeight w:val="1628"/>
        </w:trPr>
        <w:tc>
          <w:tcPr>
            <w:tcW w:w="1260" w:type="dxa"/>
          </w:tcPr>
          <w:p w14:paraId="25A4AD80" w14:textId="77777777" w:rsidR="009A097E" w:rsidRPr="00E7076D" w:rsidRDefault="009A097E" w:rsidP="006A15ED">
            <w:pPr>
              <w:rPr>
                <w:rFonts w:ascii="Times New Roman" w:hAnsi="Times New Roman" w:cs="Times New Roman"/>
                <w:sz w:val="24"/>
                <w:szCs w:val="24"/>
              </w:rPr>
            </w:pPr>
          </w:p>
          <w:p w14:paraId="39A0CFA8" w14:textId="77777777" w:rsidR="009A097E" w:rsidRPr="00E7076D" w:rsidRDefault="009A097E" w:rsidP="006A15ED">
            <w:pPr>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7"/>
            </w:tblGrid>
            <w:tr w:rsidR="009A097E" w:rsidRPr="00E7076D" w14:paraId="058216FD" w14:textId="77777777" w:rsidTr="006A15ED">
              <w:trPr>
                <w:tblCellSpacing w:w="15" w:type="dxa"/>
              </w:trPr>
              <w:tc>
                <w:tcPr>
                  <w:tcW w:w="0" w:type="auto"/>
                  <w:vAlign w:val="center"/>
                  <w:hideMark/>
                </w:tcPr>
                <w:p w14:paraId="694B36CC" w14:textId="77777777" w:rsidR="009A097E" w:rsidRPr="00E7076D" w:rsidRDefault="009A097E" w:rsidP="006A15ED">
                  <w:pPr>
                    <w:rPr>
                      <w:rFonts w:ascii="Times New Roman" w:hAnsi="Times New Roman" w:cs="Times New Roman"/>
                      <w:sz w:val="24"/>
                      <w:szCs w:val="24"/>
                    </w:rPr>
                  </w:pPr>
                  <w:r w:rsidRPr="00E7076D">
                    <w:rPr>
                      <w:rFonts w:ascii="Times New Roman" w:hAnsi="Times New Roman" w:cs="Times New Roman"/>
                      <w:sz w:val="24"/>
                      <w:szCs w:val="24"/>
                    </w:rPr>
                    <w:t>Banana Peel</w:t>
                  </w:r>
                </w:p>
              </w:tc>
            </w:tr>
          </w:tbl>
          <w:p w14:paraId="6AB8AA72" w14:textId="77777777" w:rsidR="009A097E" w:rsidRPr="00E7076D" w:rsidRDefault="009A097E" w:rsidP="006A15ED">
            <w:pPr>
              <w:rPr>
                <w:rFonts w:ascii="Times New Roman" w:hAnsi="Times New Roman" w:cs="Times New Roman"/>
                <w:vanish/>
                <w:sz w:val="24"/>
                <w:szCs w:val="24"/>
              </w:rPr>
            </w:pPr>
          </w:p>
        </w:tc>
        <w:tc>
          <w:tcPr>
            <w:tcW w:w="1397" w:type="dxa"/>
          </w:tcPr>
          <w:p w14:paraId="496FBCA4" w14:textId="77777777" w:rsidR="009A097E" w:rsidRPr="00E7076D" w:rsidRDefault="009A097E" w:rsidP="006A15ED">
            <w:pPr>
              <w:rPr>
                <w:rFonts w:ascii="Times New Roman" w:hAnsi="Times New Roman" w:cs="Times New Roman"/>
                <w:sz w:val="24"/>
                <w:szCs w:val="24"/>
              </w:rPr>
            </w:pPr>
          </w:p>
          <w:p w14:paraId="5EA4C8A0" w14:textId="77777777" w:rsidR="009A097E" w:rsidRPr="00E7076D" w:rsidRDefault="009A097E" w:rsidP="006A15ED">
            <w:pPr>
              <w:rPr>
                <w:rFonts w:ascii="Times New Roman" w:hAnsi="Times New Roman" w:cs="Times New Roman"/>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90"/>
            </w:tblGrid>
            <w:tr w:rsidR="009A097E" w:rsidRPr="00E7076D" w14:paraId="21B918B1" w14:textId="77777777" w:rsidTr="006A15ED">
              <w:trPr>
                <w:tblCellSpacing w:w="15" w:type="dxa"/>
                <w:jc w:val="center"/>
              </w:trPr>
              <w:tc>
                <w:tcPr>
                  <w:tcW w:w="0" w:type="auto"/>
                  <w:vAlign w:val="center"/>
                  <w:hideMark/>
                </w:tcPr>
                <w:p w14:paraId="72B19549"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0.8%</w:t>
                  </w:r>
                </w:p>
              </w:tc>
            </w:tr>
          </w:tbl>
          <w:p w14:paraId="54F50BDA" w14:textId="77777777" w:rsidR="009A097E" w:rsidRPr="00E7076D" w:rsidRDefault="009A097E" w:rsidP="006A15ED">
            <w:pPr>
              <w:jc w:val="center"/>
              <w:rPr>
                <w:rFonts w:ascii="Times New Roman" w:hAnsi="Times New Roman" w:cs="Times New Roman"/>
                <w:vanish/>
                <w:sz w:val="24"/>
                <w:szCs w:val="24"/>
              </w:rPr>
            </w:pPr>
          </w:p>
        </w:tc>
        <w:tc>
          <w:tcPr>
            <w:tcW w:w="1671" w:type="dxa"/>
          </w:tcPr>
          <w:p w14:paraId="57D483F5" w14:textId="77777777" w:rsidR="009A097E" w:rsidRPr="00E7076D" w:rsidRDefault="009A097E" w:rsidP="006A15ED">
            <w:pPr>
              <w:rPr>
                <w:rFonts w:ascii="Times New Roman" w:hAnsi="Times New Roman" w:cs="Times New Roman"/>
                <w:sz w:val="24"/>
                <w:szCs w:val="24"/>
              </w:rPr>
            </w:pPr>
          </w:p>
          <w:p w14:paraId="0ED73F13" w14:textId="77777777" w:rsidR="009A097E" w:rsidRPr="00E7076D" w:rsidRDefault="009A097E" w:rsidP="006A15ED">
            <w:pPr>
              <w:rPr>
                <w:rFonts w:ascii="Times New Roman" w:hAnsi="Times New Roman" w:cs="Times New Roman"/>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90"/>
            </w:tblGrid>
            <w:tr w:rsidR="009A097E" w:rsidRPr="00E7076D" w14:paraId="50998793" w14:textId="77777777" w:rsidTr="006A15ED">
              <w:trPr>
                <w:tblCellSpacing w:w="15" w:type="dxa"/>
                <w:jc w:val="center"/>
              </w:trPr>
              <w:tc>
                <w:tcPr>
                  <w:tcW w:w="0" w:type="auto"/>
                  <w:vAlign w:val="center"/>
                  <w:hideMark/>
                </w:tcPr>
                <w:p w14:paraId="729B730C"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0.9%</w:t>
                  </w:r>
                </w:p>
              </w:tc>
            </w:tr>
          </w:tbl>
          <w:p w14:paraId="2CF2E1C1" w14:textId="77777777" w:rsidR="009A097E" w:rsidRPr="00E7076D" w:rsidRDefault="009A097E" w:rsidP="006A15ED">
            <w:pPr>
              <w:jc w:val="center"/>
              <w:rPr>
                <w:rFonts w:ascii="Times New Roman" w:hAnsi="Times New Roman" w:cs="Times New Roman"/>
                <w:vanish/>
                <w:sz w:val="24"/>
                <w:szCs w:val="24"/>
              </w:rPr>
            </w:pPr>
          </w:p>
        </w:tc>
        <w:tc>
          <w:tcPr>
            <w:tcW w:w="1620" w:type="dxa"/>
          </w:tcPr>
          <w:p w14:paraId="7CCB6A4C" w14:textId="77777777" w:rsidR="009A097E" w:rsidRPr="00E7076D" w:rsidRDefault="009A097E" w:rsidP="006A15ED">
            <w:pPr>
              <w:rPr>
                <w:rFonts w:ascii="Times New Roman" w:hAnsi="Times New Roman" w:cs="Times New Roman"/>
                <w:sz w:val="24"/>
                <w:szCs w:val="24"/>
              </w:rPr>
            </w:pPr>
          </w:p>
          <w:p w14:paraId="22B9E6DD" w14:textId="77777777" w:rsidR="009A097E" w:rsidRPr="00E7076D" w:rsidRDefault="009A097E" w:rsidP="006A15ED">
            <w:pPr>
              <w:rPr>
                <w:rFonts w:ascii="Times New Roman" w:hAnsi="Times New Roman" w:cs="Times New Roman"/>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30"/>
            </w:tblGrid>
            <w:tr w:rsidR="009A097E" w:rsidRPr="00E7076D" w14:paraId="66813786" w14:textId="77777777" w:rsidTr="006A15ED">
              <w:trPr>
                <w:tblCellSpacing w:w="15" w:type="dxa"/>
                <w:jc w:val="center"/>
              </w:trPr>
              <w:tc>
                <w:tcPr>
                  <w:tcW w:w="0" w:type="auto"/>
                  <w:vAlign w:val="center"/>
                  <w:hideMark/>
                </w:tcPr>
                <w:p w14:paraId="50DA6C7F"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12%</w:t>
                  </w:r>
                </w:p>
              </w:tc>
            </w:tr>
          </w:tbl>
          <w:p w14:paraId="063C0565" w14:textId="77777777" w:rsidR="009A097E" w:rsidRPr="00E7076D" w:rsidRDefault="009A097E" w:rsidP="006A15ED">
            <w:pPr>
              <w:jc w:val="center"/>
              <w:rPr>
                <w:rFonts w:ascii="Times New Roman" w:hAnsi="Times New Roman" w:cs="Times New Roman"/>
                <w:vanish/>
                <w:sz w:val="24"/>
                <w:szCs w:val="24"/>
              </w:rPr>
            </w:pPr>
          </w:p>
        </w:tc>
        <w:tc>
          <w:tcPr>
            <w:tcW w:w="1218"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0"/>
            </w:tblGrid>
            <w:tr w:rsidR="009A097E" w:rsidRPr="00E7076D" w14:paraId="17FBC5DD" w14:textId="77777777" w:rsidTr="006A15ED">
              <w:trPr>
                <w:tblCellSpacing w:w="15" w:type="dxa"/>
              </w:trPr>
              <w:tc>
                <w:tcPr>
                  <w:tcW w:w="90"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097E" w:rsidRPr="00E7076D" w14:paraId="07D2F6A1" w14:textId="77777777" w:rsidTr="006A15ED">
                    <w:trPr>
                      <w:tblCellSpacing w:w="15" w:type="dxa"/>
                    </w:trPr>
                    <w:tc>
                      <w:tcPr>
                        <w:tcW w:w="0" w:type="auto"/>
                        <w:vAlign w:val="center"/>
                        <w:hideMark/>
                      </w:tcPr>
                      <w:p w14:paraId="47A7B4E1" w14:textId="77777777" w:rsidR="009A097E" w:rsidRPr="00E7076D" w:rsidRDefault="009A097E" w:rsidP="006A15ED">
                        <w:pPr>
                          <w:jc w:val="center"/>
                          <w:rPr>
                            <w:rFonts w:ascii="Times New Roman" w:hAnsi="Times New Roman" w:cs="Times New Roman"/>
                            <w:sz w:val="24"/>
                            <w:szCs w:val="24"/>
                          </w:rPr>
                        </w:pPr>
                      </w:p>
                    </w:tc>
                  </w:tr>
                </w:tbl>
                <w:p w14:paraId="434C3EA1" w14:textId="77777777" w:rsidR="009A097E" w:rsidRPr="00E7076D" w:rsidRDefault="009A097E" w:rsidP="006A15ED">
                  <w:pPr>
                    <w:jc w:val="cente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0"/>
                  </w:tblGrid>
                  <w:tr w:rsidR="009A097E" w:rsidRPr="00E7076D" w14:paraId="1DA91FB2" w14:textId="77777777" w:rsidTr="006A15ED">
                    <w:trPr>
                      <w:tblCellSpacing w:w="15" w:type="dxa"/>
                    </w:trPr>
                    <w:tc>
                      <w:tcPr>
                        <w:tcW w:w="0" w:type="auto"/>
                        <w:vAlign w:val="center"/>
                        <w:hideMark/>
                      </w:tcPr>
                      <w:p w14:paraId="5F0B6C8B" w14:textId="77777777" w:rsidR="009A097E" w:rsidRPr="00E7076D" w:rsidRDefault="009A097E" w:rsidP="006A15ED">
                        <w:pPr>
                          <w:jc w:val="center"/>
                          <w:rPr>
                            <w:rFonts w:ascii="Times New Roman" w:hAnsi="Times New Roman" w:cs="Times New Roman"/>
                            <w:sz w:val="24"/>
                            <w:szCs w:val="24"/>
                          </w:rPr>
                        </w:pPr>
                      </w:p>
                      <w:p w14:paraId="54500A54"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0.8%</w:t>
                        </w:r>
                      </w:p>
                    </w:tc>
                  </w:tr>
                </w:tbl>
                <w:p w14:paraId="7C31A7B5" w14:textId="77777777" w:rsidR="009A097E" w:rsidRPr="00E7076D" w:rsidRDefault="009A097E" w:rsidP="006A15ED">
                  <w:pPr>
                    <w:jc w:val="center"/>
                    <w:rPr>
                      <w:rFonts w:ascii="Times New Roman" w:hAnsi="Times New Roman" w:cs="Times New Roman"/>
                      <w:sz w:val="24"/>
                      <w:szCs w:val="24"/>
                    </w:rPr>
                  </w:pPr>
                </w:p>
              </w:tc>
            </w:tr>
          </w:tbl>
          <w:p w14:paraId="30E2738C" w14:textId="77777777" w:rsidR="009A097E" w:rsidRPr="00E7076D" w:rsidRDefault="009A097E" w:rsidP="006A15ED">
            <w:pPr>
              <w:jc w:val="center"/>
              <w:rPr>
                <w:rFonts w:ascii="Times New Roman" w:hAnsi="Times New Roman" w:cs="Times New Roman"/>
                <w:vanish/>
                <w:sz w:val="24"/>
                <w:szCs w:val="24"/>
              </w:rPr>
            </w:pPr>
          </w:p>
        </w:tc>
        <w:tc>
          <w:tcPr>
            <w:tcW w:w="1834" w:type="dxa"/>
          </w:tcPr>
          <w:p w14:paraId="7A77878A" w14:textId="77777777" w:rsidR="009A097E" w:rsidRPr="00E7076D" w:rsidRDefault="009A097E" w:rsidP="006A15ED">
            <w:pPr>
              <w:spacing w:line="360" w:lineRule="auto"/>
              <w:rPr>
                <w:rFonts w:ascii="Times New Roman" w:hAnsi="Times New Roman" w:cs="Times New Roman"/>
                <w:sz w:val="24"/>
                <w:szCs w:val="24"/>
              </w:rPr>
            </w:pPr>
            <w:r w:rsidRPr="00E7076D">
              <w:rPr>
                <w:rFonts w:ascii="Times New Roman" w:hAnsi="Times New Roman" w:cs="Times New Roman"/>
                <w:sz w:val="24"/>
                <w:szCs w:val="24"/>
              </w:rPr>
              <w:t xml:space="preserve">High in K; improves </w:t>
            </w:r>
            <w:proofErr w:type="spellStart"/>
            <w:r w:rsidRPr="00E7076D">
              <w:rPr>
                <w:rFonts w:ascii="Times New Roman" w:hAnsi="Times New Roman" w:cs="Times New Roman"/>
                <w:sz w:val="24"/>
                <w:szCs w:val="24"/>
              </w:rPr>
              <w:t>floweringand</w:t>
            </w:r>
            <w:proofErr w:type="spellEnd"/>
            <w:r w:rsidRPr="00E7076D">
              <w:rPr>
                <w:rFonts w:ascii="Times New Roman" w:hAnsi="Times New Roman" w:cs="Times New Roman"/>
                <w:sz w:val="24"/>
                <w:szCs w:val="24"/>
              </w:rPr>
              <w:t xml:space="preserve"> fruiting.</w:t>
            </w:r>
          </w:p>
        </w:tc>
      </w:tr>
      <w:tr w:rsidR="009A097E" w:rsidRPr="00E7076D" w14:paraId="0F5C6200" w14:textId="77777777" w:rsidTr="006A15ED">
        <w:trPr>
          <w:trHeight w:val="1628"/>
        </w:trPr>
        <w:tc>
          <w:tcPr>
            <w:tcW w:w="1260" w:type="dxa"/>
          </w:tcPr>
          <w:p w14:paraId="1540AEE8" w14:textId="77777777" w:rsidR="009A097E" w:rsidRPr="00E7076D" w:rsidRDefault="009A097E" w:rsidP="006A15ED">
            <w:pPr>
              <w:rPr>
                <w:rFonts w:ascii="Times New Roman" w:hAnsi="Times New Roman" w:cs="Times New Roman"/>
                <w:sz w:val="24"/>
                <w:szCs w:val="24"/>
              </w:rPr>
            </w:pPr>
          </w:p>
          <w:p w14:paraId="6D82B76C" w14:textId="77777777" w:rsidR="009A097E" w:rsidRPr="00E7076D" w:rsidRDefault="009A097E" w:rsidP="006A15ED">
            <w:pPr>
              <w:rPr>
                <w:rFonts w:ascii="Times New Roman" w:hAnsi="Times New Roman" w:cs="Times New Roman"/>
                <w:sz w:val="24"/>
                <w:szCs w:val="24"/>
              </w:rPr>
            </w:pPr>
          </w:p>
          <w:p w14:paraId="4AC38C77" w14:textId="77777777" w:rsidR="009A097E" w:rsidRPr="00E7076D" w:rsidRDefault="009A097E" w:rsidP="006A15ED">
            <w:pPr>
              <w:rPr>
                <w:rFonts w:ascii="Times New Roman" w:hAnsi="Times New Roman" w:cs="Times New Roman"/>
                <w:sz w:val="24"/>
                <w:szCs w:val="24"/>
              </w:rPr>
            </w:pPr>
            <w:r w:rsidRPr="00E7076D">
              <w:rPr>
                <w:rFonts w:ascii="Times New Roman" w:hAnsi="Times New Roman" w:cs="Times New Roman"/>
                <w:sz w:val="24"/>
                <w:szCs w:val="24"/>
              </w:rPr>
              <w:t>Mango Peel</w:t>
            </w:r>
          </w:p>
        </w:tc>
        <w:tc>
          <w:tcPr>
            <w:tcW w:w="1397" w:type="dxa"/>
          </w:tcPr>
          <w:p w14:paraId="4AF0902A" w14:textId="77777777" w:rsidR="009A097E" w:rsidRPr="00E7076D" w:rsidRDefault="009A097E" w:rsidP="006A15ED">
            <w:pPr>
              <w:jc w:val="center"/>
              <w:rPr>
                <w:rFonts w:ascii="Times New Roman" w:hAnsi="Times New Roman" w:cs="Times New Roman"/>
                <w:sz w:val="24"/>
                <w:szCs w:val="24"/>
              </w:rPr>
            </w:pPr>
          </w:p>
          <w:p w14:paraId="09D77A6C" w14:textId="77777777" w:rsidR="009A097E" w:rsidRPr="00E7076D" w:rsidRDefault="009A097E" w:rsidP="006A15ED">
            <w:pPr>
              <w:jc w:val="center"/>
              <w:rPr>
                <w:rFonts w:ascii="Times New Roman" w:hAnsi="Times New Roman" w:cs="Times New Roman"/>
                <w:sz w:val="24"/>
                <w:szCs w:val="24"/>
              </w:rPr>
            </w:pPr>
          </w:p>
          <w:p w14:paraId="2A802893"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1.2%</w:t>
            </w:r>
          </w:p>
        </w:tc>
        <w:tc>
          <w:tcPr>
            <w:tcW w:w="1671" w:type="dxa"/>
          </w:tcPr>
          <w:p w14:paraId="11A150BE" w14:textId="77777777" w:rsidR="009A097E" w:rsidRPr="00E7076D" w:rsidRDefault="009A097E" w:rsidP="006A15ED">
            <w:pPr>
              <w:jc w:val="center"/>
              <w:rPr>
                <w:rFonts w:ascii="Times New Roman" w:hAnsi="Times New Roman" w:cs="Times New Roman"/>
                <w:sz w:val="24"/>
                <w:szCs w:val="24"/>
              </w:rPr>
            </w:pPr>
          </w:p>
          <w:p w14:paraId="74A34B7B" w14:textId="77777777" w:rsidR="009A097E" w:rsidRPr="00E7076D" w:rsidRDefault="009A097E" w:rsidP="006A15ED">
            <w:pPr>
              <w:jc w:val="center"/>
              <w:rPr>
                <w:rFonts w:ascii="Times New Roman" w:hAnsi="Times New Roman" w:cs="Times New Roman"/>
                <w:sz w:val="24"/>
                <w:szCs w:val="24"/>
              </w:rPr>
            </w:pPr>
          </w:p>
          <w:p w14:paraId="3793B24F"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0.7%</w:t>
            </w:r>
          </w:p>
        </w:tc>
        <w:tc>
          <w:tcPr>
            <w:tcW w:w="1620" w:type="dxa"/>
          </w:tcPr>
          <w:p w14:paraId="382C47A8" w14:textId="77777777" w:rsidR="009A097E" w:rsidRPr="00E7076D" w:rsidRDefault="009A097E" w:rsidP="006A15ED">
            <w:pPr>
              <w:jc w:val="center"/>
              <w:rPr>
                <w:rFonts w:ascii="Times New Roman" w:hAnsi="Times New Roman" w:cs="Times New Roman"/>
                <w:sz w:val="24"/>
                <w:szCs w:val="24"/>
              </w:rPr>
            </w:pPr>
          </w:p>
          <w:p w14:paraId="15C5D266" w14:textId="77777777" w:rsidR="009A097E" w:rsidRPr="00E7076D" w:rsidRDefault="009A097E" w:rsidP="006A15ED">
            <w:pPr>
              <w:jc w:val="center"/>
              <w:rPr>
                <w:rFonts w:ascii="Times New Roman" w:hAnsi="Times New Roman" w:cs="Times New Roman"/>
                <w:sz w:val="24"/>
                <w:szCs w:val="24"/>
              </w:rPr>
            </w:pPr>
          </w:p>
          <w:p w14:paraId="612548C7"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1.1%</w:t>
            </w:r>
          </w:p>
        </w:tc>
        <w:tc>
          <w:tcPr>
            <w:tcW w:w="1218" w:type="dxa"/>
          </w:tcPr>
          <w:p w14:paraId="6E65DD32" w14:textId="77777777" w:rsidR="009A097E" w:rsidRPr="00E7076D" w:rsidRDefault="009A097E" w:rsidP="006A15ED">
            <w:pPr>
              <w:jc w:val="center"/>
              <w:rPr>
                <w:rFonts w:ascii="Times New Roman" w:hAnsi="Times New Roman" w:cs="Times New Roman"/>
                <w:sz w:val="24"/>
                <w:szCs w:val="24"/>
              </w:rPr>
            </w:pPr>
          </w:p>
          <w:p w14:paraId="54E3BE60" w14:textId="77777777" w:rsidR="009A097E" w:rsidRPr="00E7076D" w:rsidRDefault="009A097E" w:rsidP="006A15ED">
            <w:pPr>
              <w:jc w:val="center"/>
              <w:rPr>
                <w:rFonts w:ascii="Times New Roman" w:hAnsi="Times New Roman" w:cs="Times New Roman"/>
                <w:sz w:val="24"/>
                <w:szCs w:val="24"/>
              </w:rPr>
            </w:pPr>
          </w:p>
          <w:p w14:paraId="400B426A"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w:t>
            </w:r>
          </w:p>
        </w:tc>
        <w:tc>
          <w:tcPr>
            <w:tcW w:w="1834" w:type="dxa"/>
          </w:tcPr>
          <w:p w14:paraId="0AFFB8AC" w14:textId="77777777" w:rsidR="009A097E" w:rsidRPr="00E7076D" w:rsidRDefault="009A097E" w:rsidP="006A15ED">
            <w:pPr>
              <w:spacing w:line="360" w:lineRule="auto"/>
              <w:rPr>
                <w:rFonts w:ascii="Times New Roman" w:hAnsi="Times New Roman" w:cs="Times New Roman"/>
                <w:sz w:val="24"/>
                <w:szCs w:val="24"/>
              </w:rPr>
            </w:pPr>
            <w:r w:rsidRPr="00E7076D">
              <w:rPr>
                <w:rFonts w:ascii="Times New Roman" w:hAnsi="Times New Roman" w:cs="Times New Roman"/>
                <w:sz w:val="24"/>
                <w:szCs w:val="24"/>
              </w:rPr>
              <w:t>Boosts microbial activity, decomposes easily.</w:t>
            </w:r>
          </w:p>
        </w:tc>
      </w:tr>
      <w:tr w:rsidR="009A097E" w:rsidRPr="00E7076D" w14:paraId="1ECF3540" w14:textId="77777777" w:rsidTr="006A15ED">
        <w:trPr>
          <w:trHeight w:val="1628"/>
        </w:trPr>
        <w:tc>
          <w:tcPr>
            <w:tcW w:w="1260" w:type="dxa"/>
          </w:tcPr>
          <w:p w14:paraId="6628405C" w14:textId="77777777" w:rsidR="009A097E" w:rsidRPr="00E7076D" w:rsidRDefault="009A097E" w:rsidP="006A15ED">
            <w:pPr>
              <w:rPr>
                <w:rFonts w:ascii="Times New Roman" w:hAnsi="Times New Roman" w:cs="Times New Roman"/>
                <w:sz w:val="24"/>
                <w:szCs w:val="24"/>
              </w:rPr>
            </w:pPr>
          </w:p>
          <w:p w14:paraId="313A09A0" w14:textId="77777777" w:rsidR="009A097E" w:rsidRPr="00E7076D" w:rsidRDefault="009A097E" w:rsidP="006A15ED">
            <w:pPr>
              <w:rPr>
                <w:rFonts w:ascii="Times New Roman" w:hAnsi="Times New Roman" w:cs="Times New Roman"/>
                <w:sz w:val="24"/>
                <w:szCs w:val="24"/>
              </w:rPr>
            </w:pPr>
          </w:p>
          <w:p w14:paraId="1A9010CD" w14:textId="77777777" w:rsidR="009A097E" w:rsidRPr="00E7076D" w:rsidRDefault="009A097E" w:rsidP="006A15ED">
            <w:pPr>
              <w:rPr>
                <w:rFonts w:ascii="Times New Roman" w:hAnsi="Times New Roman" w:cs="Times New Roman"/>
                <w:sz w:val="24"/>
                <w:szCs w:val="24"/>
              </w:rPr>
            </w:pPr>
            <w:r w:rsidRPr="00E7076D">
              <w:rPr>
                <w:rFonts w:ascii="Times New Roman" w:hAnsi="Times New Roman" w:cs="Times New Roman"/>
                <w:sz w:val="24"/>
                <w:szCs w:val="24"/>
              </w:rPr>
              <w:t>Orange Peel</w:t>
            </w:r>
          </w:p>
        </w:tc>
        <w:tc>
          <w:tcPr>
            <w:tcW w:w="1397" w:type="dxa"/>
          </w:tcPr>
          <w:p w14:paraId="23E13B80" w14:textId="77777777" w:rsidR="009A097E" w:rsidRPr="00E7076D" w:rsidRDefault="009A097E" w:rsidP="006A15ED">
            <w:pPr>
              <w:jc w:val="center"/>
              <w:rPr>
                <w:rFonts w:ascii="Times New Roman" w:hAnsi="Times New Roman" w:cs="Times New Roman"/>
                <w:sz w:val="24"/>
                <w:szCs w:val="24"/>
              </w:rPr>
            </w:pPr>
          </w:p>
          <w:p w14:paraId="12B46BBA" w14:textId="77777777" w:rsidR="009A097E" w:rsidRPr="00E7076D" w:rsidRDefault="009A097E" w:rsidP="006A15ED">
            <w:pPr>
              <w:jc w:val="center"/>
              <w:rPr>
                <w:rFonts w:ascii="Times New Roman" w:hAnsi="Times New Roman" w:cs="Times New Roman"/>
                <w:sz w:val="24"/>
                <w:szCs w:val="24"/>
              </w:rPr>
            </w:pPr>
          </w:p>
          <w:p w14:paraId="2E958A53" w14:textId="77777777" w:rsidR="009A097E" w:rsidRPr="00E7076D" w:rsidRDefault="009A097E" w:rsidP="006A15ED">
            <w:pPr>
              <w:jc w:val="center"/>
              <w:rPr>
                <w:rFonts w:ascii="Times New Roman" w:hAnsi="Times New Roman" w:cs="Times New Roman"/>
                <w:b/>
                <w:bCs/>
                <w:sz w:val="24"/>
                <w:szCs w:val="24"/>
              </w:rPr>
            </w:pPr>
            <w:r w:rsidRPr="00E7076D">
              <w:rPr>
                <w:rFonts w:ascii="Times New Roman" w:hAnsi="Times New Roman" w:cs="Times New Roman"/>
                <w:b/>
                <w:bCs/>
                <w:sz w:val="24"/>
                <w:szCs w:val="24"/>
              </w:rPr>
              <w:t>-</w:t>
            </w:r>
          </w:p>
        </w:tc>
        <w:tc>
          <w:tcPr>
            <w:tcW w:w="1671" w:type="dxa"/>
          </w:tcPr>
          <w:p w14:paraId="39E85E21" w14:textId="77777777" w:rsidR="009A097E" w:rsidRPr="00E7076D" w:rsidRDefault="009A097E" w:rsidP="006A15ED">
            <w:pPr>
              <w:jc w:val="center"/>
              <w:rPr>
                <w:rFonts w:ascii="Times New Roman" w:hAnsi="Times New Roman" w:cs="Times New Roman"/>
                <w:b/>
                <w:bCs/>
                <w:sz w:val="24"/>
                <w:szCs w:val="24"/>
              </w:rPr>
            </w:pPr>
          </w:p>
          <w:p w14:paraId="226FF8DF" w14:textId="77777777" w:rsidR="009A097E" w:rsidRPr="00E7076D" w:rsidRDefault="009A097E" w:rsidP="006A15ED">
            <w:pPr>
              <w:jc w:val="center"/>
              <w:rPr>
                <w:rFonts w:ascii="Times New Roman" w:hAnsi="Times New Roman" w:cs="Times New Roman"/>
                <w:b/>
                <w:bCs/>
                <w:sz w:val="24"/>
                <w:szCs w:val="24"/>
              </w:rPr>
            </w:pPr>
          </w:p>
          <w:p w14:paraId="3CAB5788"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b/>
                <w:bCs/>
                <w:sz w:val="24"/>
                <w:szCs w:val="24"/>
              </w:rPr>
              <w:t>-</w:t>
            </w:r>
          </w:p>
        </w:tc>
        <w:tc>
          <w:tcPr>
            <w:tcW w:w="1620" w:type="dxa"/>
          </w:tcPr>
          <w:p w14:paraId="1449D20D" w14:textId="77777777" w:rsidR="009A097E" w:rsidRPr="00E7076D" w:rsidRDefault="009A097E" w:rsidP="006A15ED">
            <w:pPr>
              <w:jc w:val="center"/>
              <w:rPr>
                <w:rFonts w:ascii="Times New Roman" w:hAnsi="Times New Roman" w:cs="Times New Roman"/>
                <w:sz w:val="24"/>
                <w:szCs w:val="24"/>
              </w:rPr>
            </w:pPr>
          </w:p>
          <w:p w14:paraId="6F0C07CC" w14:textId="77777777" w:rsidR="009A097E" w:rsidRPr="00E7076D" w:rsidRDefault="009A097E" w:rsidP="006A15ED">
            <w:pPr>
              <w:jc w:val="center"/>
              <w:rPr>
                <w:rFonts w:ascii="Times New Roman" w:hAnsi="Times New Roman" w:cs="Times New Roman"/>
                <w:sz w:val="24"/>
                <w:szCs w:val="24"/>
              </w:rPr>
            </w:pPr>
          </w:p>
          <w:p w14:paraId="3B941D76"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b/>
                <w:bCs/>
                <w:sz w:val="24"/>
                <w:szCs w:val="24"/>
              </w:rPr>
              <w:t>-</w:t>
            </w:r>
          </w:p>
        </w:tc>
        <w:tc>
          <w:tcPr>
            <w:tcW w:w="1218" w:type="dxa"/>
          </w:tcPr>
          <w:p w14:paraId="3C3B178D" w14:textId="77777777" w:rsidR="009A097E" w:rsidRPr="00E7076D" w:rsidRDefault="009A097E" w:rsidP="006A15ED">
            <w:pPr>
              <w:jc w:val="center"/>
              <w:rPr>
                <w:rFonts w:ascii="Times New Roman" w:hAnsi="Times New Roman" w:cs="Times New Roman"/>
                <w:sz w:val="24"/>
                <w:szCs w:val="24"/>
              </w:rPr>
            </w:pPr>
          </w:p>
          <w:p w14:paraId="42035457" w14:textId="77777777" w:rsidR="009A097E" w:rsidRPr="00E7076D" w:rsidRDefault="009A097E" w:rsidP="006A15ED">
            <w:pPr>
              <w:jc w:val="center"/>
              <w:rPr>
                <w:rFonts w:ascii="Times New Roman" w:hAnsi="Times New Roman" w:cs="Times New Roman"/>
                <w:sz w:val="24"/>
                <w:szCs w:val="24"/>
              </w:rPr>
            </w:pPr>
          </w:p>
          <w:p w14:paraId="14C75876"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b/>
                <w:bCs/>
                <w:sz w:val="24"/>
                <w:szCs w:val="24"/>
              </w:rPr>
              <w:t>-</w:t>
            </w:r>
          </w:p>
        </w:tc>
        <w:tc>
          <w:tcPr>
            <w:tcW w:w="1834" w:type="dxa"/>
          </w:tcPr>
          <w:p w14:paraId="3E996BF4" w14:textId="77777777" w:rsidR="009A097E" w:rsidRPr="00E7076D" w:rsidRDefault="009A097E" w:rsidP="006A15ED">
            <w:pPr>
              <w:spacing w:line="360" w:lineRule="auto"/>
              <w:rPr>
                <w:rFonts w:ascii="Times New Roman" w:hAnsi="Times New Roman" w:cs="Times New Roman"/>
                <w:sz w:val="24"/>
                <w:szCs w:val="24"/>
              </w:rPr>
            </w:pPr>
            <w:r w:rsidRPr="00E7076D">
              <w:rPr>
                <w:rFonts w:ascii="Times New Roman" w:hAnsi="Times New Roman" w:cs="Times New Roman"/>
                <w:sz w:val="24"/>
                <w:szCs w:val="24"/>
              </w:rPr>
              <w:t>High C:N ratio; contains essential oils.</w:t>
            </w:r>
          </w:p>
        </w:tc>
      </w:tr>
      <w:tr w:rsidR="009A097E" w:rsidRPr="00E7076D" w14:paraId="6FBA863F" w14:textId="77777777" w:rsidTr="006A15ED">
        <w:trPr>
          <w:trHeight w:val="1115"/>
        </w:trPr>
        <w:tc>
          <w:tcPr>
            <w:tcW w:w="1260" w:type="dxa"/>
          </w:tcPr>
          <w:p w14:paraId="0E3AA847" w14:textId="77777777" w:rsidR="009A097E" w:rsidRPr="00E7076D" w:rsidRDefault="009A097E" w:rsidP="006A15ED">
            <w:pPr>
              <w:rPr>
                <w:rFonts w:ascii="Times New Roman" w:hAnsi="Times New Roman" w:cs="Times New Roman"/>
                <w:sz w:val="24"/>
                <w:szCs w:val="24"/>
              </w:rPr>
            </w:pPr>
          </w:p>
          <w:p w14:paraId="7B565EF7" w14:textId="77777777" w:rsidR="009A097E" w:rsidRPr="00E7076D" w:rsidRDefault="009A097E" w:rsidP="006A15ED">
            <w:pPr>
              <w:rPr>
                <w:rFonts w:ascii="Times New Roman" w:hAnsi="Times New Roman" w:cs="Times New Roman"/>
                <w:sz w:val="24"/>
                <w:szCs w:val="24"/>
              </w:rPr>
            </w:pPr>
            <w:r w:rsidRPr="00E7076D">
              <w:rPr>
                <w:rFonts w:ascii="Times New Roman" w:hAnsi="Times New Roman" w:cs="Times New Roman"/>
                <w:sz w:val="24"/>
                <w:szCs w:val="24"/>
              </w:rPr>
              <w:t>Watermelon Rind</w:t>
            </w:r>
          </w:p>
        </w:tc>
        <w:tc>
          <w:tcPr>
            <w:tcW w:w="1397"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097E" w:rsidRPr="00E7076D" w14:paraId="255CA3A4" w14:textId="77777777" w:rsidTr="006A15ED">
              <w:trPr>
                <w:tblCellSpacing w:w="15" w:type="dxa"/>
              </w:trPr>
              <w:tc>
                <w:tcPr>
                  <w:tcW w:w="0" w:type="auto"/>
                  <w:vAlign w:val="center"/>
                  <w:hideMark/>
                </w:tcPr>
                <w:p w14:paraId="3B862C42" w14:textId="77777777" w:rsidR="009A097E" w:rsidRPr="00E7076D" w:rsidRDefault="009A097E" w:rsidP="006A15ED">
                  <w:pPr>
                    <w:spacing w:after="0" w:line="240" w:lineRule="auto"/>
                    <w:jc w:val="center"/>
                    <w:rPr>
                      <w:rFonts w:ascii="Times New Roman" w:hAnsi="Times New Roman" w:cs="Times New Roman"/>
                      <w:sz w:val="24"/>
                      <w:szCs w:val="24"/>
                    </w:rPr>
                  </w:pPr>
                </w:p>
              </w:tc>
            </w:tr>
          </w:tbl>
          <w:p w14:paraId="6DFE7EE0" w14:textId="77777777" w:rsidR="009A097E" w:rsidRPr="00E7076D" w:rsidRDefault="009A097E" w:rsidP="006A15ED">
            <w:pPr>
              <w:jc w:val="center"/>
              <w:rPr>
                <w:rFonts w:ascii="Times New Roman" w:hAnsi="Times New Roman" w:cs="Times New Roman"/>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90"/>
            </w:tblGrid>
            <w:tr w:rsidR="009A097E" w:rsidRPr="00E7076D" w14:paraId="0074F3FB" w14:textId="77777777" w:rsidTr="006A15ED">
              <w:trPr>
                <w:tblCellSpacing w:w="15" w:type="dxa"/>
                <w:jc w:val="center"/>
              </w:trPr>
              <w:tc>
                <w:tcPr>
                  <w:tcW w:w="0" w:type="auto"/>
                  <w:vAlign w:val="center"/>
                  <w:hideMark/>
                </w:tcPr>
                <w:p w14:paraId="57564F56" w14:textId="77777777" w:rsidR="009A097E" w:rsidRPr="00E7076D" w:rsidRDefault="009A097E" w:rsidP="006A15ED">
                  <w:pPr>
                    <w:spacing w:after="0" w:line="240" w:lineRule="auto"/>
                    <w:jc w:val="center"/>
                    <w:rPr>
                      <w:rFonts w:ascii="Times New Roman" w:hAnsi="Times New Roman" w:cs="Times New Roman"/>
                      <w:sz w:val="24"/>
                      <w:szCs w:val="24"/>
                    </w:rPr>
                  </w:pPr>
                </w:p>
                <w:p w14:paraId="252E68BD" w14:textId="77777777" w:rsidR="009A097E" w:rsidRPr="00E7076D" w:rsidRDefault="009A097E" w:rsidP="006A15ED">
                  <w:pPr>
                    <w:spacing w:after="0" w:line="240" w:lineRule="auto"/>
                    <w:jc w:val="center"/>
                    <w:rPr>
                      <w:rFonts w:ascii="Times New Roman" w:hAnsi="Times New Roman" w:cs="Times New Roman"/>
                      <w:sz w:val="24"/>
                      <w:szCs w:val="24"/>
                    </w:rPr>
                  </w:pPr>
                  <w:r w:rsidRPr="00E7076D">
                    <w:rPr>
                      <w:rFonts w:ascii="Times New Roman" w:hAnsi="Times New Roman" w:cs="Times New Roman"/>
                      <w:sz w:val="24"/>
                      <w:szCs w:val="24"/>
                    </w:rPr>
                    <w:t>0.6%</w:t>
                  </w:r>
                </w:p>
              </w:tc>
            </w:tr>
          </w:tbl>
          <w:p w14:paraId="21C08514" w14:textId="77777777" w:rsidR="009A097E" w:rsidRPr="00E7076D" w:rsidRDefault="009A097E" w:rsidP="006A15ED">
            <w:pPr>
              <w:jc w:val="center"/>
              <w:rPr>
                <w:rFonts w:ascii="Times New Roman" w:hAnsi="Times New Roman" w:cs="Times New Roman"/>
                <w:sz w:val="24"/>
                <w:szCs w:val="24"/>
              </w:rPr>
            </w:pPr>
          </w:p>
        </w:tc>
        <w:tc>
          <w:tcPr>
            <w:tcW w:w="167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A097E" w:rsidRPr="00E7076D" w14:paraId="25E3DC2F" w14:textId="77777777" w:rsidTr="006A15ED">
              <w:trPr>
                <w:tblCellSpacing w:w="15" w:type="dxa"/>
              </w:trPr>
              <w:tc>
                <w:tcPr>
                  <w:tcW w:w="0" w:type="auto"/>
                  <w:vAlign w:val="center"/>
                  <w:hideMark/>
                </w:tcPr>
                <w:p w14:paraId="71BE2023" w14:textId="77777777" w:rsidR="009A097E" w:rsidRPr="00E7076D" w:rsidRDefault="009A097E" w:rsidP="006A15ED">
                  <w:pPr>
                    <w:spacing w:after="0" w:line="240" w:lineRule="auto"/>
                    <w:jc w:val="center"/>
                    <w:rPr>
                      <w:rFonts w:ascii="Times New Roman" w:hAnsi="Times New Roman" w:cs="Times New Roman"/>
                      <w:sz w:val="24"/>
                      <w:szCs w:val="24"/>
                    </w:rPr>
                  </w:pPr>
                </w:p>
              </w:tc>
            </w:tr>
          </w:tbl>
          <w:p w14:paraId="3182C3E0" w14:textId="77777777" w:rsidR="009A097E" w:rsidRPr="00E7076D" w:rsidRDefault="009A097E" w:rsidP="006A15ED">
            <w:pPr>
              <w:jc w:val="center"/>
              <w:rPr>
                <w:rFonts w:ascii="Times New Roman" w:hAnsi="Times New Roman" w:cs="Times New Roman"/>
                <w:vanish/>
                <w:sz w:val="24"/>
                <w:szCs w:val="24"/>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90"/>
            </w:tblGrid>
            <w:tr w:rsidR="009A097E" w:rsidRPr="00E7076D" w14:paraId="6BF19CE3" w14:textId="77777777" w:rsidTr="006A15ED">
              <w:trPr>
                <w:tblCellSpacing w:w="15" w:type="dxa"/>
                <w:jc w:val="center"/>
              </w:trPr>
              <w:tc>
                <w:tcPr>
                  <w:tcW w:w="0" w:type="auto"/>
                  <w:vAlign w:val="center"/>
                  <w:hideMark/>
                </w:tcPr>
                <w:p w14:paraId="00A14930" w14:textId="77777777" w:rsidR="009A097E" w:rsidRPr="00E7076D" w:rsidRDefault="009A097E" w:rsidP="006A15ED">
                  <w:pPr>
                    <w:spacing w:after="0" w:line="240" w:lineRule="auto"/>
                    <w:rPr>
                      <w:rFonts w:ascii="Times New Roman" w:hAnsi="Times New Roman" w:cs="Times New Roman"/>
                      <w:sz w:val="24"/>
                      <w:szCs w:val="24"/>
                    </w:rPr>
                  </w:pPr>
                </w:p>
                <w:p w14:paraId="46815DA0" w14:textId="77777777" w:rsidR="009A097E" w:rsidRPr="00E7076D" w:rsidRDefault="009A097E" w:rsidP="006A15ED">
                  <w:pPr>
                    <w:spacing w:after="0" w:line="240" w:lineRule="auto"/>
                    <w:rPr>
                      <w:rFonts w:ascii="Times New Roman" w:hAnsi="Times New Roman" w:cs="Times New Roman"/>
                      <w:sz w:val="24"/>
                      <w:szCs w:val="24"/>
                    </w:rPr>
                  </w:pPr>
                  <w:r w:rsidRPr="00E7076D">
                    <w:rPr>
                      <w:rFonts w:ascii="Times New Roman" w:hAnsi="Times New Roman" w:cs="Times New Roman"/>
                      <w:sz w:val="24"/>
                      <w:szCs w:val="24"/>
                    </w:rPr>
                    <w:t>0.4%</w:t>
                  </w:r>
                </w:p>
              </w:tc>
            </w:tr>
          </w:tbl>
          <w:p w14:paraId="2F1CACFF" w14:textId="77777777" w:rsidR="009A097E" w:rsidRPr="00E7076D" w:rsidRDefault="009A097E" w:rsidP="006A15ED">
            <w:pPr>
              <w:jc w:val="center"/>
              <w:rPr>
                <w:rFonts w:ascii="Times New Roman" w:hAnsi="Times New Roman" w:cs="Times New Roman"/>
                <w:sz w:val="24"/>
                <w:szCs w:val="24"/>
              </w:rPr>
            </w:pPr>
          </w:p>
        </w:tc>
        <w:tc>
          <w:tcPr>
            <w:tcW w:w="1620" w:type="dxa"/>
          </w:tcPr>
          <w:p w14:paraId="7A258847" w14:textId="77777777" w:rsidR="009A097E" w:rsidRPr="00E7076D" w:rsidRDefault="009A097E" w:rsidP="006A15ED">
            <w:pPr>
              <w:jc w:val="center"/>
              <w:rPr>
                <w:rFonts w:ascii="Times New Roman" w:hAnsi="Times New Roman" w:cs="Times New Roman"/>
                <w:sz w:val="24"/>
                <w:szCs w:val="24"/>
              </w:rPr>
            </w:pPr>
          </w:p>
          <w:p w14:paraId="0CE9FD3D" w14:textId="77777777" w:rsidR="009A097E" w:rsidRPr="00E7076D" w:rsidRDefault="009A097E" w:rsidP="006A15ED">
            <w:pPr>
              <w:jc w:val="center"/>
              <w:rPr>
                <w:rFonts w:ascii="Times New Roman" w:hAnsi="Times New Roman" w:cs="Times New Roman"/>
                <w:sz w:val="24"/>
                <w:szCs w:val="24"/>
              </w:rPr>
            </w:pPr>
          </w:p>
          <w:p w14:paraId="07A4C0F0" w14:textId="77777777" w:rsidR="009A097E" w:rsidRPr="00E7076D" w:rsidRDefault="009A097E" w:rsidP="006A15ED">
            <w:pPr>
              <w:jc w:val="center"/>
              <w:rPr>
                <w:rFonts w:ascii="Times New Roman" w:hAnsi="Times New Roman" w:cs="Times New Roman"/>
                <w:sz w:val="24"/>
                <w:szCs w:val="24"/>
              </w:rPr>
            </w:pPr>
            <w:r w:rsidRPr="00E7076D">
              <w:rPr>
                <w:rFonts w:ascii="Times New Roman" w:hAnsi="Times New Roman" w:cs="Times New Roman"/>
                <w:sz w:val="24"/>
                <w:szCs w:val="24"/>
              </w:rPr>
              <w:t>0.9%</w:t>
            </w:r>
          </w:p>
        </w:tc>
        <w:tc>
          <w:tcPr>
            <w:tcW w:w="1218" w:type="dxa"/>
          </w:tcPr>
          <w:p w14:paraId="568A7E5E" w14:textId="77777777" w:rsidR="009A097E" w:rsidRPr="00E7076D" w:rsidRDefault="009A097E" w:rsidP="006A15ED">
            <w:pPr>
              <w:jc w:val="center"/>
              <w:rPr>
                <w:rFonts w:ascii="Times New Roman" w:hAnsi="Times New Roman" w:cs="Times New Roman"/>
                <w:sz w:val="24"/>
                <w:szCs w:val="24"/>
              </w:rPr>
            </w:pPr>
          </w:p>
        </w:tc>
        <w:tc>
          <w:tcPr>
            <w:tcW w:w="1834" w:type="dxa"/>
          </w:tcPr>
          <w:p w14:paraId="1A1ECB6B" w14:textId="77777777" w:rsidR="009A097E" w:rsidRPr="00E7076D" w:rsidRDefault="009A097E" w:rsidP="006A15ED">
            <w:pPr>
              <w:rPr>
                <w:rFonts w:ascii="Times New Roman" w:hAnsi="Times New Roman" w:cs="Times New Roman"/>
                <w:sz w:val="24"/>
                <w:szCs w:val="24"/>
              </w:rPr>
            </w:pPr>
            <w:r w:rsidRPr="00E7076D">
              <w:rPr>
                <w:rFonts w:ascii="Times New Roman" w:hAnsi="Times New Roman" w:cs="Times New Roman"/>
                <w:sz w:val="24"/>
                <w:szCs w:val="24"/>
              </w:rPr>
              <w:t>Moisture-rich; helps retain soil moisture.</w:t>
            </w:r>
          </w:p>
          <w:p w14:paraId="2A6E9799" w14:textId="77777777" w:rsidR="009A097E" w:rsidRPr="00E7076D" w:rsidRDefault="009A097E" w:rsidP="006A15ED">
            <w:pPr>
              <w:spacing w:line="360" w:lineRule="auto"/>
              <w:rPr>
                <w:rFonts w:ascii="Times New Roman" w:hAnsi="Times New Roman" w:cs="Times New Roman"/>
                <w:sz w:val="24"/>
                <w:szCs w:val="24"/>
              </w:rPr>
            </w:pPr>
          </w:p>
        </w:tc>
      </w:tr>
    </w:tbl>
    <w:p w14:paraId="6AAABB35" w14:textId="08BC5AAD" w:rsidR="0066048D" w:rsidRPr="00112546" w:rsidRDefault="0066048D" w:rsidP="009A097E">
      <w:pPr>
        <w:spacing w:line="360" w:lineRule="auto"/>
        <w:jc w:val="both"/>
        <w:rPr>
          <w:rFonts w:ascii="Times New Roman" w:hAnsi="Times New Roman" w:cs="Times New Roman"/>
          <w:sz w:val="24"/>
          <w:szCs w:val="24"/>
        </w:rPr>
      </w:pPr>
    </w:p>
    <w:p w14:paraId="32DCDDE9" w14:textId="0CD58732"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ab/>
        <w:t>Composition and Nutrient Value of Common Fruit Wastes</w:t>
      </w:r>
    </w:p>
    <w:p w14:paraId="5E39FE9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transformation of fruit wastes such as banana peels, mango peels, orange rinds, and watermelon rinds into usable fertilizer involves a systematic process designed to preserve nutrient integrity, reduce particle size, and enhance the bioavailability of nutrients for plant uptake. The following steps outline the standard technique used in processing fruit waste into organic or nano-size fertilizer.</w:t>
      </w:r>
    </w:p>
    <w:p w14:paraId="71E81974"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Step-by-Step Techniques</w:t>
      </w:r>
    </w:p>
    <w:p w14:paraId="70255EFD"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1: Collection and Sorting</w:t>
      </w:r>
    </w:p>
    <w:p w14:paraId="64BA06D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Fresh fruit wastes are collected from markets, households, or fruit processing industries. The wastes are sorted to remove any non-biodegradable contaminants such as plastic, rubber, or synthetic packaging materials.</w:t>
      </w:r>
    </w:p>
    <w:p w14:paraId="4FA48A51"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2: Washing and Drying</w:t>
      </w:r>
    </w:p>
    <w:p w14:paraId="765B321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sorted fruit wastes are thoroughly washed to remove dirt, dust, or chemical residues. After washing, the materials are sun-dried or oven-dried (at low temperature) to reduce moisture content and prevent microbial spoilage.</w:t>
      </w:r>
    </w:p>
    <w:p w14:paraId="239CC4EB"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3: Grinding and Nano-sizing</w:t>
      </w:r>
    </w:p>
    <w:p w14:paraId="503B1FE5"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Once dried, the fruit waste materials are subjected to mechanical grinding using a hammer mill or similar equipment to reduce them to smaller particles. For nano-fertilizer preparation, the ground material is further milled using nano grinders or ball mills to achieve a particle size below 100 nm</w:t>
      </w:r>
    </w:p>
    <w:p w14:paraId="07437AB2" w14:textId="77777777" w:rsidR="009A097E" w:rsidRPr="00E7076D" w:rsidRDefault="009A097E" w:rsidP="009A097E">
      <w:pPr>
        <w:spacing w:line="360" w:lineRule="auto"/>
        <w:ind w:firstLine="720"/>
        <w:jc w:val="both"/>
        <w:rPr>
          <w:rFonts w:ascii="Times New Roman" w:hAnsi="Times New Roman" w:cs="Times New Roman"/>
          <w:sz w:val="24"/>
          <w:szCs w:val="24"/>
        </w:rPr>
      </w:pPr>
    </w:p>
    <w:p w14:paraId="42C6C4B9" w14:textId="77777777" w:rsidR="0066048D" w:rsidRDefault="0066048D" w:rsidP="009A097E">
      <w:pPr>
        <w:spacing w:line="360" w:lineRule="auto"/>
        <w:jc w:val="both"/>
        <w:rPr>
          <w:rFonts w:ascii="Times New Roman" w:hAnsi="Times New Roman" w:cs="Times New Roman"/>
          <w:b/>
          <w:bCs/>
          <w:sz w:val="24"/>
          <w:szCs w:val="24"/>
        </w:rPr>
      </w:pPr>
    </w:p>
    <w:p w14:paraId="5E75C0AD" w14:textId="77777777" w:rsidR="0066048D" w:rsidRDefault="0066048D" w:rsidP="009A097E">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15232" behindDoc="1" locked="0" layoutInCell="1" allowOverlap="1" wp14:anchorId="240DFC3E" wp14:editId="4792917E">
            <wp:simplePos x="0" y="0"/>
            <wp:positionH relativeFrom="column">
              <wp:posOffset>1487805</wp:posOffset>
            </wp:positionH>
            <wp:positionV relativeFrom="paragraph">
              <wp:posOffset>-266700</wp:posOffset>
            </wp:positionV>
            <wp:extent cx="2152650" cy="2270760"/>
            <wp:effectExtent l="19050" t="0" r="0" b="0"/>
            <wp:wrapTight wrapText="bothSides">
              <wp:wrapPolygon edited="0">
                <wp:start x="-191" y="0"/>
                <wp:lineTo x="-191" y="21383"/>
                <wp:lineTo x="21600" y="21383"/>
                <wp:lineTo x="21600" y="0"/>
                <wp:lineTo x="-191" y="0"/>
              </wp:wrapPolygon>
            </wp:wrapTight>
            <wp:docPr id="7" name="Content Placeholder 5">
              <a:extLst xmlns:a="http://schemas.openxmlformats.org/drawingml/2006/main">
                <a:ext uri="{FF2B5EF4-FFF2-40B4-BE49-F238E27FC236}">
                  <a16:creationId xmlns:a16="http://schemas.microsoft.com/office/drawing/2014/main" id="{595B7DE0-18FC-024A-1B7F-28486EC052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595B7DE0-18FC-024A-1B7F-28486EC052F6}"/>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152650" cy="2270760"/>
                    </a:xfrm>
                    <a:prstGeom prst="rect">
                      <a:avLst/>
                    </a:prstGeom>
                  </pic:spPr>
                </pic:pic>
              </a:graphicData>
            </a:graphic>
          </wp:anchor>
        </w:drawing>
      </w:r>
    </w:p>
    <w:p w14:paraId="666D9406" w14:textId="77777777" w:rsidR="0066048D" w:rsidRDefault="0066048D" w:rsidP="009A097E">
      <w:pPr>
        <w:spacing w:line="360" w:lineRule="auto"/>
        <w:jc w:val="both"/>
        <w:rPr>
          <w:rFonts w:ascii="Times New Roman" w:hAnsi="Times New Roman" w:cs="Times New Roman"/>
          <w:b/>
          <w:bCs/>
          <w:sz w:val="24"/>
          <w:szCs w:val="24"/>
        </w:rPr>
      </w:pPr>
    </w:p>
    <w:p w14:paraId="14D48898" w14:textId="77777777" w:rsidR="0066048D" w:rsidRDefault="0066048D" w:rsidP="009A097E">
      <w:pPr>
        <w:spacing w:line="360" w:lineRule="auto"/>
        <w:jc w:val="both"/>
        <w:rPr>
          <w:rFonts w:ascii="Times New Roman" w:hAnsi="Times New Roman" w:cs="Times New Roman"/>
          <w:b/>
          <w:bCs/>
          <w:sz w:val="24"/>
          <w:szCs w:val="24"/>
        </w:rPr>
      </w:pPr>
    </w:p>
    <w:p w14:paraId="3888DD9A" w14:textId="77777777" w:rsidR="0066048D" w:rsidRDefault="0066048D" w:rsidP="009A097E">
      <w:pPr>
        <w:spacing w:line="360" w:lineRule="auto"/>
        <w:jc w:val="both"/>
        <w:rPr>
          <w:rFonts w:ascii="Times New Roman" w:hAnsi="Times New Roman" w:cs="Times New Roman"/>
          <w:b/>
          <w:bCs/>
          <w:sz w:val="24"/>
          <w:szCs w:val="24"/>
        </w:rPr>
      </w:pPr>
    </w:p>
    <w:p w14:paraId="75AA2121" w14:textId="77777777" w:rsidR="0066048D" w:rsidRDefault="0066048D" w:rsidP="009A097E">
      <w:pPr>
        <w:spacing w:line="360" w:lineRule="auto"/>
        <w:jc w:val="both"/>
        <w:rPr>
          <w:rFonts w:ascii="Times New Roman" w:hAnsi="Times New Roman" w:cs="Times New Roman"/>
          <w:b/>
          <w:bCs/>
          <w:sz w:val="24"/>
          <w:szCs w:val="24"/>
        </w:rPr>
      </w:pPr>
    </w:p>
    <w:p w14:paraId="1AC5D412" w14:textId="77777777" w:rsidR="0066048D" w:rsidRDefault="0066048D" w:rsidP="009A097E">
      <w:pPr>
        <w:spacing w:line="360" w:lineRule="auto"/>
        <w:jc w:val="both"/>
        <w:rPr>
          <w:rFonts w:ascii="Times New Roman" w:hAnsi="Times New Roman" w:cs="Times New Roman"/>
          <w:b/>
          <w:bCs/>
          <w:sz w:val="24"/>
          <w:szCs w:val="24"/>
        </w:rPr>
      </w:pPr>
    </w:p>
    <w:p w14:paraId="32656B5D"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4: Sieving and Particle Control</w:t>
      </w:r>
    </w:p>
    <w:p w14:paraId="77D4AACB"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The ground powder is sieved using a fine mesh (e.g., 0.5 mm or smaller) to ensure uniform particle size. Oversized particles are returned for re-grinding to achieve consistency.</w:t>
      </w:r>
    </w:p>
    <w:p w14:paraId="34A9300C"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5: Blending and Formulation</w:t>
      </w:r>
    </w:p>
    <w:p w14:paraId="59A5116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Depending on the nutrient content of each type of fruit waste, different portions may be mixed to form a balanced fertilizer. For instance, banana peels (high in potassium) may be combined with mango or watermelon waste to achieve a good NPK ratio.</w:t>
      </w:r>
    </w:p>
    <w:p w14:paraId="2C997C7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6: Pelletizing (Optional)</w:t>
      </w:r>
    </w:p>
    <w:p w14:paraId="174928EB"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To enhance handling and application, the powdered or nano-fertilizer may be pelletized using a pelletizing machine. This step is optional and depends on the target use (field application or lab test).</w:t>
      </w:r>
    </w:p>
    <w:p w14:paraId="6CB3759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Step 7: Packaging and Storage</w:t>
      </w:r>
    </w:p>
    <w:p w14:paraId="3BB41BB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The final product is packaged in sealed, moisture-proof containers or bags. It is stored in a cool, dry environment to preserve quality until it is ready for application.</w:t>
      </w:r>
    </w:p>
    <w:p w14:paraId="152FEB68" w14:textId="4F63862C"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2.4.</w:t>
      </w:r>
      <w:r w:rsidR="008E0052">
        <w:rPr>
          <w:rFonts w:ascii="Times New Roman" w:hAnsi="Times New Roman" w:cs="Times New Roman"/>
          <w:b/>
          <w:bCs/>
          <w:sz w:val="24"/>
          <w:szCs w:val="24"/>
        </w:rPr>
        <w:t>2</w:t>
      </w:r>
      <w:r w:rsidR="000D09AC">
        <w:rPr>
          <w:rFonts w:ascii="Times New Roman" w:hAnsi="Times New Roman" w:cs="Times New Roman"/>
          <w:b/>
          <w:bCs/>
          <w:sz w:val="24"/>
          <w:szCs w:val="24"/>
        </w:rPr>
        <w:tab/>
      </w:r>
      <w:r w:rsidRPr="00E7076D">
        <w:rPr>
          <w:rFonts w:ascii="Times New Roman" w:hAnsi="Times New Roman" w:cs="Times New Roman"/>
          <w:b/>
          <w:bCs/>
          <w:sz w:val="24"/>
          <w:szCs w:val="24"/>
        </w:rPr>
        <w:t>Impact of Fruit Waste Fertilizer on Soil Fertility and Crop Yield</w:t>
      </w:r>
    </w:p>
    <w:p w14:paraId="6A669FB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Fruit waste fertilizers have shown significant potential in improving soil fertility and enhancing crop yield due to their high organic matter content and balanced nutrient profile (Singh &amp; Sharma, 2021; Kumar &amp; Verma, 2022). When processed into nano-sized particles, the efficiency of these fertilizers increases as a result of enhanced surface area and controlled nutrient release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et al., 2016).</w:t>
      </w:r>
    </w:p>
    <w:p w14:paraId="7E0A0C63"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One of the key benefits of fruit waste fertilizer is its ability to improve the physical properties of soil. Organic matter from banana, mango, orange, and watermelon peels helps enhance soil structure by increasing porosity and water retention, reducing compaction, and supporting better root development. This is particularly beneficial in dry regions where sesame is commonly cultivated (Olabode et al., 2007).</w:t>
      </w:r>
    </w:p>
    <w:p w14:paraId="628A3B28"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The chemical fertility of the soil also improves with the application of fruit waste fertilizer. The nutrients released—particularly nitrogen, phosphorus, and potassium—are made available to plants more gradually, reducing losses through leaching. Additionally, secondary nutrients such as calcium and magnesium contribute to soil buffering and pH stability (Zhang &amp; Sun, 2018).</w:t>
      </w:r>
    </w:p>
    <w:p w14:paraId="6C0C5DD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Biologically, the use of organic waste encourages microbial growth and enzymatic activity, which play essential roles in nutrient mineralization and organic matter decomposition. This improves the long-term fertility of the soil and promotes a more active and resilient rhizosphere (Singh &amp; Sharma, 2021).</w:t>
      </w:r>
    </w:p>
    <w:p w14:paraId="31793263"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In terms of crop yield, nano-fertilizers derived from fruit waste have been found to significantly enhance growth parameters such as germination rate, plant height, leaf area, number of pods, and seed weight in crops. For sesame, this leads to better flowering, pod formation, and seed development, ultimately resulting in higher yield and improved quality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et al., 2016; Zhang &amp; Sun, 2018).</w:t>
      </w:r>
    </w:p>
    <w:p w14:paraId="118ED0D1"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Overall, fruit waste fertilizer contributes significantly to improving soil health and crop productivity, while also providing an environmentally friendly and cost-effective alternative to synthetic fertilizers.</w:t>
      </w:r>
    </w:p>
    <w:p w14:paraId="2EED9507"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Overall, fruit waste fertilizer improves both the fertility of the soil and the performance of crops like sesame, while offering an environmentally friendly and cost-effective alternative to synthetic fertilizers.</w:t>
      </w:r>
    </w:p>
    <w:p w14:paraId="6B7B02BC" w14:textId="77777777" w:rsidR="009A097E" w:rsidRPr="00E7076D" w:rsidRDefault="009A097E" w:rsidP="009A097E">
      <w:pPr>
        <w:spacing w:line="360" w:lineRule="auto"/>
        <w:ind w:firstLine="720"/>
        <w:jc w:val="both"/>
        <w:rPr>
          <w:rFonts w:ascii="Times New Roman" w:hAnsi="Times New Roman" w:cs="Times New Roman"/>
          <w:sz w:val="24"/>
          <w:szCs w:val="24"/>
        </w:rPr>
      </w:pPr>
    </w:p>
    <w:p w14:paraId="6924D44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noProof/>
          <w:sz w:val="24"/>
          <w:szCs w:val="24"/>
        </w:rPr>
        <w:lastRenderedPageBreak/>
        <w:drawing>
          <wp:inline distT="0" distB="0" distL="0" distR="0" wp14:anchorId="5CE466BD" wp14:editId="414643F1">
            <wp:extent cx="4857750" cy="291486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0" cy="2914865"/>
                    </a:xfrm>
                    <a:prstGeom prst="rect">
                      <a:avLst/>
                    </a:prstGeom>
                    <a:noFill/>
                    <a:ln>
                      <a:noFill/>
                    </a:ln>
                  </pic:spPr>
                </pic:pic>
              </a:graphicData>
            </a:graphic>
          </wp:inline>
        </w:drawing>
      </w:r>
    </w:p>
    <w:p w14:paraId="44F10D99" w14:textId="77777777" w:rsidR="009A097E" w:rsidRPr="00E7076D" w:rsidRDefault="00D70F61" w:rsidP="009A097E">
      <w:pPr>
        <w:spacing w:line="360" w:lineRule="auto"/>
        <w:ind w:firstLine="720"/>
        <w:jc w:val="both"/>
        <w:rPr>
          <w:rFonts w:ascii="Times New Roman" w:hAnsi="Times New Roman" w:cs="Times New Roman"/>
          <w:i/>
          <w:iCs/>
          <w:sz w:val="24"/>
          <w:szCs w:val="24"/>
        </w:rPr>
      </w:pPr>
      <w:r>
        <w:rPr>
          <w:rFonts w:ascii="Times New Roman" w:hAnsi="Times New Roman" w:cs="Times New Roman"/>
          <w:b/>
          <w:bCs/>
          <w:sz w:val="24"/>
          <w:szCs w:val="24"/>
        </w:rPr>
        <w:t>Figure</w:t>
      </w:r>
      <w:r w:rsidR="009A097E" w:rsidRPr="00E7076D">
        <w:rPr>
          <w:rFonts w:ascii="Times New Roman" w:hAnsi="Times New Roman" w:cs="Times New Roman"/>
          <w:b/>
          <w:bCs/>
          <w:sz w:val="24"/>
          <w:szCs w:val="24"/>
        </w:rPr>
        <w:t>2.1:</w:t>
      </w:r>
      <w:r>
        <w:rPr>
          <w:rFonts w:ascii="Times New Roman" w:hAnsi="Times New Roman" w:cs="Times New Roman"/>
          <w:b/>
          <w:bCs/>
          <w:sz w:val="24"/>
          <w:szCs w:val="24"/>
        </w:rPr>
        <w:t xml:space="preserve"> </w:t>
      </w:r>
      <w:r w:rsidR="009A097E" w:rsidRPr="00E7076D">
        <w:rPr>
          <w:rFonts w:ascii="Times New Roman" w:hAnsi="Times New Roman" w:cs="Times New Roman"/>
          <w:i/>
          <w:iCs/>
          <w:sz w:val="24"/>
          <w:szCs w:val="24"/>
        </w:rPr>
        <w:t>Impact of Fruit Waste Fertilizer on Soil Properties</w:t>
      </w:r>
      <w:r w:rsidR="009A097E" w:rsidRPr="00E7076D">
        <w:rPr>
          <w:rFonts w:ascii="Times New Roman" w:hAnsi="Times New Roman" w:cs="Times New Roman"/>
          <w:sz w:val="24"/>
          <w:szCs w:val="24"/>
        </w:rPr>
        <w:br/>
      </w:r>
      <w:r w:rsidR="009A097E" w:rsidRPr="00E7076D">
        <w:rPr>
          <w:rFonts w:ascii="Times New Roman" w:hAnsi="Times New Roman" w:cs="Times New Roman"/>
          <w:i/>
          <w:iCs/>
          <w:sz w:val="24"/>
          <w:szCs w:val="24"/>
        </w:rPr>
        <w:t>(Source: Author's compilation, 2025)</w:t>
      </w:r>
    </w:p>
    <w:p w14:paraId="6EA383F1" w14:textId="3D00EC6F"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2.4.</w:t>
      </w:r>
      <w:r w:rsidR="008E0052">
        <w:rPr>
          <w:rFonts w:ascii="Times New Roman" w:hAnsi="Times New Roman" w:cs="Times New Roman"/>
          <w:b/>
          <w:bCs/>
          <w:sz w:val="24"/>
          <w:szCs w:val="24"/>
        </w:rPr>
        <w:t>3</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Environmental Benefits of Fruit Waste Recycling</w:t>
      </w:r>
    </w:p>
    <w:p w14:paraId="12099AD5"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recycling of fruit waste into agricultural inputs such as organic or nano-fertilizers provides significant environmental benefits, particularly in reducing pollution, managing waste, and supporting sustainable farming practices. In countries like Nigeria, where fruit consumption is high and waste disposal infrastructure is limited, converting peels and rinds into fertilizers offers a practical solution to multiple environmental challenges.</w:t>
      </w:r>
    </w:p>
    <w:p w14:paraId="15858E9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One major benefit is the reduction of organic waste accumulation in landfills and public spaces. When fruit waste decomposes improperly, it releases </w:t>
      </w:r>
      <w:r w:rsidR="00D70F61">
        <w:rPr>
          <w:rFonts w:ascii="Times New Roman" w:hAnsi="Times New Roman" w:cs="Times New Roman"/>
          <w:sz w:val="24"/>
          <w:szCs w:val="24"/>
        </w:rPr>
        <w:t xml:space="preserve">methane—a potent greenhouse gas </w:t>
      </w:r>
      <w:r w:rsidRPr="00E7076D">
        <w:rPr>
          <w:rFonts w:ascii="Times New Roman" w:hAnsi="Times New Roman" w:cs="Times New Roman"/>
          <w:sz w:val="24"/>
          <w:szCs w:val="24"/>
        </w:rPr>
        <w:t>and attracts pests that pose health risks. Recycling this waste into fertilizer minimizes these emissions and contributes to improved public sanitation and climate change mitigation (Ravindran et al., 2023).</w:t>
      </w:r>
    </w:p>
    <w:p w14:paraId="3FBCB71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Another key advantage is the conservation of soil and water quality. Traditional chemical fertilizers often lead to nutrient leaching, groundwater contamination, and soil </w:t>
      </w:r>
      <w:r w:rsidRPr="00E7076D">
        <w:rPr>
          <w:rFonts w:ascii="Times New Roman" w:hAnsi="Times New Roman" w:cs="Times New Roman"/>
          <w:sz w:val="24"/>
          <w:szCs w:val="24"/>
        </w:rPr>
        <w:lastRenderedPageBreak/>
        <w:t>acidification. In contrast, fruit waste-derived fertilizers release nutrients gradually and improve soil organic carbon levels, helping to preserve microbial balance and water retention in the soil ecosystem (Khan et al., 2021).</w:t>
      </w:r>
    </w:p>
    <w:p w14:paraId="45C98F1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Furthermore, fruit waste recycling supports the principles of circular agriculture and zero-waste farming, where biological residues are reintegrated into the production cycle rather than discarded. This aligns with global efforts to promote climate-smart agriculture and reduce the environmental footprint of farming operations (Ravindran et al., 2023).</w:t>
      </w:r>
    </w:p>
    <w:p w14:paraId="39AE716C" w14:textId="5CB6A223" w:rsidR="009A097E" w:rsidRPr="006533C9" w:rsidRDefault="009A097E" w:rsidP="006533C9">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process also reduces the demand for synthetic fertilizers, the production of which consumes fossil fuels and generates industrial emissions. By utilizing natural, biodegradable materials like banana peels, orange rinds, and watermelon shells, farmers can decrease their reliance on imported or high-cost agrochemicals, while enhancing ecological sustainability. Overall, recycling fruit waste into fertilizer is a cost-effective, eco-friendly strategy that transforms environmental liabilities into agricultural assets, reducing pollution and supporting long-term soil health.</w:t>
      </w:r>
    </w:p>
    <w:p w14:paraId="74420C8E"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Several studies have demonstrated the agronomic potential of fruit peels—particularly banana, citrus (orange), and watermelon—as sources of nutrients, soil conditioners, and bio-stimulants in crop production. These peels are rich in essential macro- and micronutrients and contain bioactive compounds that promote soil health, microbial activity, and plant growth.</w:t>
      </w:r>
    </w:p>
    <w:p w14:paraId="24E8990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Banana peels have been widely recognized for their high potassium (K), phosphorus (P), and calcium (Ca) content. Research by Abdel-Aziz et al. (2021) showed that nano-fertilizer synthesized from banana peels and shrimp shells significantly enhanced the growth of capsicum plants, improving parameters like plant height, leaf area, and fruit weight. Similarly,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and </w:t>
      </w:r>
      <w:proofErr w:type="spellStart"/>
      <w:r w:rsidRPr="00E7076D">
        <w:rPr>
          <w:rFonts w:ascii="Times New Roman" w:hAnsi="Times New Roman" w:cs="Times New Roman"/>
          <w:sz w:val="24"/>
          <w:szCs w:val="24"/>
        </w:rPr>
        <w:t>Tarafdar</w:t>
      </w:r>
      <w:proofErr w:type="spellEnd"/>
      <w:r w:rsidRPr="00E7076D">
        <w:rPr>
          <w:rFonts w:ascii="Times New Roman" w:hAnsi="Times New Roman" w:cs="Times New Roman"/>
          <w:sz w:val="24"/>
          <w:szCs w:val="24"/>
        </w:rPr>
        <w:t xml:space="preserve"> (2016) observed improved germination, flowering, and yield in sesame crops treated with biosynthesized zinc oxide nanoparticles, partially derived from organic waste including banana peels.</w:t>
      </w:r>
    </w:p>
    <w:p w14:paraId="0A4260C2"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Citrus peels, particularly orange, are rich in nitrogen (N), potassium (K), and antioxidants. Jariwala and Syed (2016) reported that orange and other citrus peels, when dried and ground into powder, had a notable impact on soil pH and nutrient content. Their application improved seed germination and seedling growth due to the controlled nutrient release and the presence of organic acids that enhance microbial activity in the soil.</w:t>
      </w:r>
    </w:p>
    <w:p w14:paraId="2F869818"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Watermelon rinds also contain useful quantities of potassium and magnesium. While less studied compared to banana and citrus peels, watermelon waste has been used effectively in composting and biofertilizer production, contributing to improved soil organic matter and crop response, particularly in sandy soils with low fertility (</w:t>
      </w:r>
      <w:proofErr w:type="spellStart"/>
      <w:r w:rsidRPr="00E7076D">
        <w:rPr>
          <w:rFonts w:ascii="Times New Roman" w:hAnsi="Times New Roman" w:cs="Times New Roman"/>
          <w:sz w:val="24"/>
          <w:szCs w:val="24"/>
        </w:rPr>
        <w:t>Nossier</w:t>
      </w:r>
      <w:proofErr w:type="spellEnd"/>
      <w:r w:rsidRPr="00E7076D">
        <w:rPr>
          <w:rFonts w:ascii="Times New Roman" w:hAnsi="Times New Roman" w:cs="Times New Roman"/>
          <w:sz w:val="24"/>
          <w:szCs w:val="24"/>
        </w:rPr>
        <w:t>, 2021).</w:t>
      </w:r>
    </w:p>
    <w:p w14:paraId="59858B3D"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Studies from Ravindran et al. (2023) further emphasize the value of microbial biotransformation of fruit peels. They highlight how such organic substrates can be fermented using beneficial microbes to increase the bioavailability of nutrients and suppress soil-borne pathogens, enhancing both yield and soil sustainability.</w:t>
      </w:r>
    </w:p>
    <w:p w14:paraId="733B77A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Collectively, these findings underscore the value of banana, citrus, and watermelon peels not just as waste, but as nutrient-rich resources in agriculture. Their conversion into powdered or nano-sized fertilizers contributes to eco-friendly, low-cost, and effective agricultural inputs, especially in resource-constrained farming systems.</w:t>
      </w:r>
    </w:p>
    <w:p w14:paraId="4B6B23DB" w14:textId="226E9ECA"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2.4.</w:t>
      </w:r>
      <w:r w:rsidR="006533C9">
        <w:rPr>
          <w:rFonts w:ascii="Times New Roman" w:hAnsi="Times New Roman" w:cs="Times New Roman"/>
          <w:b/>
          <w:bCs/>
          <w:sz w:val="24"/>
          <w:szCs w:val="24"/>
        </w:rPr>
        <w:t>4</w:t>
      </w:r>
      <w:r w:rsidRPr="00E7076D">
        <w:rPr>
          <w:rFonts w:ascii="Times New Roman" w:hAnsi="Times New Roman" w:cs="Times New Roman"/>
          <w:b/>
          <w:bCs/>
          <w:sz w:val="24"/>
          <w:szCs w:val="24"/>
        </w:rPr>
        <w:tab/>
        <w:t>Limitations and Storage Challenges of Fruit Waste-Based Fertilizer</w:t>
      </w:r>
    </w:p>
    <w:p w14:paraId="684B53B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While fruit waste-based fertilizers offer numerous agronomic and environmental benefits, several limitations and practical challenges can affect their efficiency, stability, and large-scale adoption. These constraints include issues related to nutrient variability, short shelf life, microbial contamination, and difficulties in standardization and storage.</w:t>
      </w:r>
    </w:p>
    <w:p w14:paraId="2CD74E1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1. Nutrient Inconsistency and Formulation Challenges</w:t>
      </w:r>
    </w:p>
    <w:p w14:paraId="5ADB0A6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One major limitation is the inconsistency in nutrient composition. The nutrient profile of banana, orange, and watermelon peels can vary significantly depending on the fruit variety, </w:t>
      </w:r>
      <w:r w:rsidRPr="00E7076D">
        <w:rPr>
          <w:rFonts w:ascii="Times New Roman" w:hAnsi="Times New Roman" w:cs="Times New Roman"/>
          <w:sz w:val="24"/>
          <w:szCs w:val="24"/>
        </w:rPr>
        <w:lastRenderedPageBreak/>
        <w:t>maturity, season, and post-harvest handling (Jariwala &amp; Syed, 2016). This variability complicates the formulation of a standardized nutrient mix and may result in inconsistent performance across different crop types or growing conditions.</w:t>
      </w:r>
    </w:p>
    <w:p w14:paraId="202A6FDA"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2. Microbial Instability and Decomposition Risk</w:t>
      </w:r>
    </w:p>
    <w:p w14:paraId="1711C9A7"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Fruit waste materials are rich in sugars and moisture, making them highly susceptible to microbial growth if not properly dried or stored. Inadequate drying or exposure to humidity during storage may lead to mold growth, foul odor, and nutrient loss through microbial decomposition. This is particularly a concern when the fertilizer is stored in powdered or semi-wet form without preservatives or airtight packaging (Ravindran et al., 2023).</w:t>
      </w:r>
    </w:p>
    <w:p w14:paraId="2071BBC6"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3. Limited Shelf Life and Hygroscopic Nature</w:t>
      </w:r>
    </w:p>
    <w:p w14:paraId="463D65EF"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Powdered fruit peel fert</w:t>
      </w:r>
      <w:r w:rsidR="00D70F61">
        <w:rPr>
          <w:rFonts w:ascii="Times New Roman" w:hAnsi="Times New Roman" w:cs="Times New Roman"/>
          <w:sz w:val="24"/>
          <w:szCs w:val="24"/>
        </w:rPr>
        <w:t xml:space="preserve">ilizers are often </w:t>
      </w:r>
      <w:proofErr w:type="gramStart"/>
      <w:r w:rsidR="00D70F61">
        <w:rPr>
          <w:rFonts w:ascii="Times New Roman" w:hAnsi="Times New Roman" w:cs="Times New Roman"/>
          <w:sz w:val="24"/>
          <w:szCs w:val="24"/>
        </w:rPr>
        <w:t xml:space="preserve">hygroscopic  </w:t>
      </w:r>
      <w:r w:rsidRPr="00E7076D">
        <w:rPr>
          <w:rFonts w:ascii="Times New Roman" w:hAnsi="Times New Roman" w:cs="Times New Roman"/>
          <w:sz w:val="24"/>
          <w:szCs w:val="24"/>
        </w:rPr>
        <w:t>the</w:t>
      </w:r>
      <w:r w:rsidR="00D70F61">
        <w:rPr>
          <w:rFonts w:ascii="Times New Roman" w:hAnsi="Times New Roman" w:cs="Times New Roman"/>
          <w:sz w:val="24"/>
          <w:szCs w:val="24"/>
        </w:rPr>
        <w:t>y</w:t>
      </w:r>
      <w:proofErr w:type="gramEnd"/>
      <w:r w:rsidR="00D70F61">
        <w:rPr>
          <w:rFonts w:ascii="Times New Roman" w:hAnsi="Times New Roman" w:cs="Times New Roman"/>
          <w:sz w:val="24"/>
          <w:szCs w:val="24"/>
        </w:rPr>
        <w:t xml:space="preserve"> absorb moisture from the air </w:t>
      </w:r>
      <w:r w:rsidRPr="00E7076D">
        <w:rPr>
          <w:rFonts w:ascii="Times New Roman" w:hAnsi="Times New Roman" w:cs="Times New Roman"/>
          <w:sz w:val="24"/>
          <w:szCs w:val="24"/>
        </w:rPr>
        <w:t xml:space="preserve"> leading to clumping, degradation, and reduction in effectiveness over time. Without proper storage in airtight, moisture-resistant containers, the quality and shelf life of the product may decline rapidly, especially under tropical or humid conditions common in sub-Saharan Africa.</w:t>
      </w:r>
    </w:p>
    <w:p w14:paraId="3C7C54D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4. Bulkiness and Transportation Issues</w:t>
      </w:r>
    </w:p>
    <w:p w14:paraId="08CFC634"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Although fruit peel fertilizers are biodegradable and low-cost, they can be bulky and less concentrated in nutrients compared to synthetic fertilizers. This increases transportation and handling costs, particularly when large quantities are needed for commercial-scale application. Pelletizing or nano-sizing can reduce bulk but requires additional processing and equipment (Abdel-Aziz et al., 2021).</w:t>
      </w:r>
    </w:p>
    <w:p w14:paraId="25F3634D"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5. Lack of Awareness and Adoption Barriers</w:t>
      </w:r>
    </w:p>
    <w:p w14:paraId="05355379" w14:textId="742C4C15"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The use of fruit waste-based fertilizers is still relatively new, and many smallholder farmers may lack knowledge of its benefits, proper processing techniques, or appl</w:t>
      </w:r>
      <w:r w:rsidR="00EA376B">
        <w:rPr>
          <w:rFonts w:ascii="Times New Roman" w:hAnsi="Times New Roman" w:cs="Times New Roman"/>
          <w:sz w:val="24"/>
          <w:szCs w:val="24"/>
        </w:rPr>
        <w:t>0</w:t>
      </w:r>
      <w:r w:rsidRPr="00E7076D">
        <w:rPr>
          <w:rFonts w:ascii="Times New Roman" w:hAnsi="Times New Roman" w:cs="Times New Roman"/>
          <w:sz w:val="24"/>
          <w:szCs w:val="24"/>
        </w:rPr>
        <w:t>ication methods. Limited access to drying, grinding, and storage equipment also acts as a barrier to widespread use, particularly in rural farming communities (Khan et al., 2021).</w:t>
      </w:r>
    </w:p>
    <w:p w14:paraId="69CFFBE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Addressing these limitations through improved processing methods, better packaging, farmer training, and policy support is essential to unlock the full potential of fruit waste fertilizers in sustainable agriculture.</w:t>
      </w:r>
    </w:p>
    <w:p w14:paraId="6AFFE0E6"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2.5</w:t>
      </w:r>
      <w:r w:rsidRPr="00E7076D">
        <w:rPr>
          <w:rFonts w:ascii="Times New Roman" w:hAnsi="Times New Roman" w:cs="Times New Roman"/>
          <w:b/>
          <w:bCs/>
          <w:sz w:val="24"/>
          <w:szCs w:val="24"/>
        </w:rPr>
        <w:tab/>
        <w:t xml:space="preserve"> Principles of Nanotechnology in Agriculture</w:t>
      </w:r>
    </w:p>
    <w:p w14:paraId="7563CDC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Nanotechnology is a rapidly growing interdisciplinary field that involves the manipulation of materials at the nanometer scale (1–100 nanometers) to create products with enhanced properties. In agriculture, the application of nanotechnology—commonly re</w:t>
      </w:r>
      <w:r w:rsidR="00D70F61">
        <w:rPr>
          <w:rFonts w:ascii="Times New Roman" w:hAnsi="Times New Roman" w:cs="Times New Roman"/>
          <w:sz w:val="24"/>
          <w:szCs w:val="24"/>
        </w:rPr>
        <w:t xml:space="preserve">ferred to as "nano-agriculture" </w:t>
      </w:r>
      <w:r w:rsidRPr="00E7076D">
        <w:rPr>
          <w:rFonts w:ascii="Times New Roman" w:hAnsi="Times New Roman" w:cs="Times New Roman"/>
          <w:sz w:val="24"/>
          <w:szCs w:val="24"/>
        </w:rPr>
        <w:t>aims to improve input use efficiency, reduce environmental impact, and enhance crop productivity through the development of nano-formulated agrochemicals, fertilizers, and sensors.</w:t>
      </w:r>
    </w:p>
    <w:p w14:paraId="10DAB08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core principle of nanotechnology in agriculture lies in the increased surface area-to-volume ratio of nanoparticles. This unique characteristic enhances their reactivity, solubility, and ability to penetrate plant tissues, leading to better absorption and utilization of nutrients by crops. For fertilizers, this translates into controlled release, targeted delivery, and higher nutrient-use efficiency compared to conventional forms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w:t>
      </w:r>
    </w:p>
    <w:p w14:paraId="30B1EA8E"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Nano-fertilizers are engineered using various methods such as ball milling, ultrasonication, or biosynthesis to reduce the particle size of raw materials to nanoscale. When applied to plants, these particles can be absorbed through stomata or root epidermis more efficiently due to their small size and high mobility in the soil-plant system (Prasad et al., 2017).</w:t>
      </w:r>
    </w:p>
    <w:p w14:paraId="34800B1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 the context of fruit waste fertilizers, nanotechnology enables the transformation of organic residues into eco-friendly nano-biofertilizers that offer multiple advantages:</w:t>
      </w:r>
    </w:p>
    <w:p w14:paraId="2F35A84D" w14:textId="77777777" w:rsidR="009A097E" w:rsidRPr="00E7076D" w:rsidRDefault="009A097E" w:rsidP="009A097E">
      <w:pPr>
        <w:pStyle w:val="ListParagraph"/>
        <w:numPr>
          <w:ilvl w:val="0"/>
          <w:numId w:val="2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Slow and sustained nutrient release to match crop demand.</w:t>
      </w:r>
    </w:p>
    <w:p w14:paraId="388667FE" w14:textId="77777777" w:rsidR="009A097E" w:rsidRPr="00E7076D" w:rsidRDefault="009A097E" w:rsidP="009A097E">
      <w:pPr>
        <w:pStyle w:val="ListParagraph"/>
        <w:numPr>
          <w:ilvl w:val="0"/>
          <w:numId w:val="2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Reduced nutrient losses through leaching and volatilization.</w:t>
      </w:r>
    </w:p>
    <w:p w14:paraId="175042D5" w14:textId="77777777" w:rsidR="009A097E" w:rsidRPr="00E7076D" w:rsidRDefault="009A097E" w:rsidP="009A097E">
      <w:pPr>
        <w:pStyle w:val="ListParagraph"/>
        <w:numPr>
          <w:ilvl w:val="0"/>
          <w:numId w:val="2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Improved interaction with soil microbes, promoting better nutrient cycling.</w:t>
      </w:r>
    </w:p>
    <w:p w14:paraId="7D20AAC2" w14:textId="77777777" w:rsidR="009A097E" w:rsidRPr="00E7076D" w:rsidRDefault="009A097E" w:rsidP="009A097E">
      <w:pPr>
        <w:pStyle w:val="ListParagraph"/>
        <w:numPr>
          <w:ilvl w:val="0"/>
          <w:numId w:val="2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Enhanced plant growth parameters, such as chlorophyll synthesis, root elongation, and flowering.</w:t>
      </w:r>
    </w:p>
    <w:p w14:paraId="6943DC52"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Additionally, nano-fertilizers can be engineered to carry multi-nutrient formulations, combining essential macro- and micronutrients in a single application. This reduces the number of field applications required and supports labor efficiency for farmers.</w:t>
      </w:r>
    </w:p>
    <w:p w14:paraId="6B681BC4"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As a sustainable approach, nanotechnology in agriculture aligns with the goals of climate-smart agriculture, resource conservation, and environmentally safe food production. However, the adoption of nanotechnology also demands careful assessment of nanoparticle toxicity, environmental persistence, and regulatory guidelines.</w:t>
      </w:r>
    </w:p>
    <w:p w14:paraId="13FE1036"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2.5.1</w:t>
      </w:r>
      <w:r w:rsidRPr="00E7076D">
        <w:rPr>
          <w:rFonts w:ascii="Times New Roman" w:hAnsi="Times New Roman" w:cs="Times New Roman"/>
          <w:sz w:val="24"/>
          <w:szCs w:val="24"/>
        </w:rPr>
        <w:tab/>
      </w:r>
      <w:r w:rsidRPr="00E7076D">
        <w:rPr>
          <w:rFonts w:ascii="Times New Roman" w:hAnsi="Times New Roman" w:cs="Times New Roman"/>
          <w:b/>
          <w:bCs/>
          <w:sz w:val="24"/>
          <w:szCs w:val="24"/>
        </w:rPr>
        <w:t>Concept and Definition of Nanotechnology</w:t>
      </w:r>
    </w:p>
    <w:p w14:paraId="14C0B193" w14:textId="77777777" w:rsidR="009A097E" w:rsidRPr="00E7076D" w:rsidRDefault="009A097E" w:rsidP="009A097E">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sz w:val="24"/>
          <w:szCs w:val="24"/>
        </w:rPr>
        <w:t xml:space="preserve">Nanotechnology is the science and engineering of materials and systems at the </w:t>
      </w:r>
      <w:proofErr w:type="spellStart"/>
      <w:r w:rsidRPr="00E7076D">
        <w:rPr>
          <w:rFonts w:ascii="Times New Roman" w:hAnsi="Times New Roman" w:cs="Times New Roman"/>
          <w:sz w:val="24"/>
          <w:szCs w:val="24"/>
        </w:rPr>
        <w:t>nanoscaletypically</w:t>
      </w:r>
      <w:proofErr w:type="spellEnd"/>
      <w:r w:rsidRPr="00E7076D">
        <w:rPr>
          <w:rFonts w:ascii="Times New Roman" w:hAnsi="Times New Roman" w:cs="Times New Roman"/>
          <w:sz w:val="24"/>
          <w:szCs w:val="24"/>
        </w:rPr>
        <w:t xml:space="preserve"> between 1 and 100 </w:t>
      </w:r>
      <w:proofErr w:type="spellStart"/>
      <w:r w:rsidRPr="00E7076D">
        <w:rPr>
          <w:rFonts w:ascii="Times New Roman" w:hAnsi="Times New Roman" w:cs="Times New Roman"/>
          <w:sz w:val="24"/>
          <w:szCs w:val="24"/>
        </w:rPr>
        <w:t>nanometerswhere</w:t>
      </w:r>
      <w:proofErr w:type="spellEnd"/>
      <w:r w:rsidRPr="00E7076D">
        <w:rPr>
          <w:rFonts w:ascii="Times New Roman" w:hAnsi="Times New Roman" w:cs="Times New Roman"/>
          <w:sz w:val="24"/>
          <w:szCs w:val="24"/>
        </w:rPr>
        <w:t xml:space="preserve"> unique physical, chemical, and biological properties emerge due to the small size of particles and the large surface area-to-volume ratio. At this scale, materials behave differently from their bulk counterparts, making them more reactive, efficient, and versatile in various applications, including agriculture.</w:t>
      </w:r>
    </w:p>
    <w:p w14:paraId="3F691298"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According to the National Nanotechnology Initiative (NNI, USA), nanotechnology is defined as the "understanding and control of matter at dimensions between approximately 1 and 100 nanometers, where unique phenomena enable novel applications."</w:t>
      </w:r>
    </w:p>
    <w:p w14:paraId="3CFB21EB"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 agricultural contexts, nanotechnology refers to the development and application of nanoscale materials to solve farming challenges. These include:</w:t>
      </w:r>
    </w:p>
    <w:p w14:paraId="0950FFE7" w14:textId="77777777" w:rsidR="009A097E" w:rsidRPr="00E7076D" w:rsidRDefault="009A097E" w:rsidP="009A097E">
      <w:pPr>
        <w:pStyle w:val="ListParagraph"/>
        <w:numPr>
          <w:ilvl w:val="0"/>
          <w:numId w:val="26"/>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Nano-fertilizers, which deliver nutrients more efficiently to plants.</w:t>
      </w:r>
    </w:p>
    <w:p w14:paraId="0375F7FF" w14:textId="77777777" w:rsidR="009A097E" w:rsidRPr="00E7076D" w:rsidRDefault="009A097E" w:rsidP="009A097E">
      <w:pPr>
        <w:pStyle w:val="ListParagraph"/>
        <w:numPr>
          <w:ilvl w:val="0"/>
          <w:numId w:val="25"/>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Nano-pesticides, which improve pest control while reducing environmental harm.</w:t>
      </w:r>
    </w:p>
    <w:p w14:paraId="5FB79227" w14:textId="77777777" w:rsidR="009A097E" w:rsidRPr="00E7076D" w:rsidRDefault="009A097E" w:rsidP="009A097E">
      <w:pPr>
        <w:pStyle w:val="ListParagraph"/>
        <w:numPr>
          <w:ilvl w:val="0"/>
          <w:numId w:val="25"/>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Nano-sensors, which monitor soil and plant health in real-time.</w:t>
      </w:r>
    </w:p>
    <w:p w14:paraId="206EDBEE" w14:textId="77777777" w:rsidR="009A097E" w:rsidRPr="00E7076D" w:rsidRDefault="009A097E" w:rsidP="009A097E">
      <w:pPr>
        <w:spacing w:line="360" w:lineRule="auto"/>
        <w:ind w:firstLine="360"/>
        <w:jc w:val="both"/>
        <w:rPr>
          <w:rFonts w:ascii="Times New Roman" w:hAnsi="Times New Roman" w:cs="Times New Roman"/>
          <w:sz w:val="24"/>
          <w:szCs w:val="24"/>
        </w:rPr>
      </w:pPr>
      <w:r w:rsidRPr="00E7076D">
        <w:rPr>
          <w:rFonts w:ascii="Times New Roman" w:hAnsi="Times New Roman" w:cs="Times New Roman"/>
          <w:sz w:val="24"/>
          <w:szCs w:val="24"/>
        </w:rPr>
        <w:lastRenderedPageBreak/>
        <w:t>The application of nanotechnology in agriculture stems from the principle that reducing material size increases its surface area, allowing for better interaction with plant tissues, microbes, and soil particles. As a result, plants can absorb nutrients more effectively, while farmers benefit from lower input costs and reduced environmental losses.</w:t>
      </w:r>
    </w:p>
    <w:p w14:paraId="57F7F34E" w14:textId="77777777" w:rsidR="009A097E" w:rsidRPr="00E7076D" w:rsidRDefault="009A097E" w:rsidP="009A097E">
      <w:pPr>
        <w:spacing w:line="360" w:lineRule="auto"/>
        <w:ind w:firstLine="360"/>
        <w:jc w:val="both"/>
        <w:rPr>
          <w:rFonts w:ascii="Times New Roman" w:hAnsi="Times New Roman" w:cs="Times New Roman"/>
          <w:sz w:val="24"/>
          <w:szCs w:val="24"/>
        </w:rPr>
      </w:pPr>
      <w:r w:rsidRPr="00E7076D">
        <w:rPr>
          <w:rFonts w:ascii="Times New Roman" w:hAnsi="Times New Roman" w:cs="Times New Roman"/>
          <w:sz w:val="24"/>
          <w:szCs w:val="24"/>
        </w:rPr>
        <w:t>In this project, the concept of nanotechnology is applied to organic fruit waste materials, which are processed into nano-sized powders. These nano-fertilizers aim to enhance sesame crop performance by improving nutrient availability, uptake efficiency, and soil health.</w:t>
      </w:r>
    </w:p>
    <w:p w14:paraId="5E3DD9DD"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2.5.2 </w:t>
      </w:r>
      <w:r w:rsidRPr="00E7076D">
        <w:rPr>
          <w:rFonts w:ascii="Times New Roman" w:hAnsi="Times New Roman" w:cs="Times New Roman"/>
          <w:b/>
          <w:bCs/>
          <w:sz w:val="24"/>
          <w:szCs w:val="24"/>
        </w:rPr>
        <w:tab/>
        <w:t>Classification of Nanomaterials Used in Agriculture</w:t>
      </w:r>
    </w:p>
    <w:p w14:paraId="05DBEE0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Nanomaterials used in agriculture are diverse in composition, structure, and function. They are classified based on their origin, physical characteristics, and mode of application. This classification helps in understanding their roles in enhancing soil fertility, crop growth, and input efficiency, particularly in nano-fertilizer development.</w:t>
      </w:r>
    </w:p>
    <w:p w14:paraId="6146FD85" w14:textId="77777777" w:rsidR="009A097E" w:rsidRPr="00E7076D" w:rsidRDefault="009A097E" w:rsidP="009A097E">
      <w:pPr>
        <w:spacing w:line="360" w:lineRule="auto"/>
        <w:jc w:val="both"/>
        <w:rPr>
          <w:rFonts w:ascii="Times New Roman" w:hAnsi="Times New Roman" w:cs="Times New Roman"/>
          <w:sz w:val="24"/>
          <w:szCs w:val="24"/>
        </w:rPr>
      </w:pPr>
    </w:p>
    <w:p w14:paraId="7B78D0FF"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1. Based on Composition</w:t>
      </w:r>
    </w:p>
    <w:p w14:paraId="64F6C63D" w14:textId="77777777" w:rsidR="009A097E" w:rsidRPr="00E7076D" w:rsidRDefault="009A097E" w:rsidP="009A097E">
      <w:pPr>
        <w:pStyle w:val="ListParagraph"/>
        <w:numPr>
          <w:ilvl w:val="0"/>
          <w:numId w:val="28"/>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Organic Nanomaterials: These are derived from natural materials such as plant residues, fruit peels, compost, or biopolymers (e.g., chitosan). They are biodegradable, eco-friendly, and suitable for sustainable farming. In this study, nano-fertilizers are developed from organic fruit waste like banana peels, orange peels, and watermelon rind.</w:t>
      </w:r>
    </w:p>
    <w:p w14:paraId="6A1FF8E2" w14:textId="77777777" w:rsidR="009A097E" w:rsidRPr="00E7076D" w:rsidRDefault="009A097E" w:rsidP="009A097E">
      <w:pPr>
        <w:pStyle w:val="ListParagraph"/>
        <w:numPr>
          <w:ilvl w:val="0"/>
          <w:numId w:val="28"/>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Inorganic Nanomaterials: These include metal and metal oxide nanoparticles such as zinc oxide (</w:t>
      </w:r>
      <w:proofErr w:type="spellStart"/>
      <w:r w:rsidRPr="00E7076D">
        <w:rPr>
          <w:rFonts w:ascii="Times New Roman" w:hAnsi="Times New Roman" w:cs="Times New Roman"/>
          <w:sz w:val="24"/>
          <w:szCs w:val="24"/>
        </w:rPr>
        <w:t>ZnO</w:t>
      </w:r>
      <w:proofErr w:type="spellEnd"/>
      <w:r w:rsidRPr="00E7076D">
        <w:rPr>
          <w:rFonts w:ascii="Times New Roman" w:hAnsi="Times New Roman" w:cs="Times New Roman"/>
          <w:sz w:val="24"/>
          <w:szCs w:val="24"/>
        </w:rPr>
        <w:t>), iron oxide (</w:t>
      </w:r>
      <w:proofErr w:type="spellStart"/>
      <w:r w:rsidRPr="00E7076D">
        <w:rPr>
          <w:rFonts w:ascii="Times New Roman" w:hAnsi="Times New Roman" w:cs="Times New Roman"/>
          <w:sz w:val="24"/>
          <w:szCs w:val="24"/>
        </w:rPr>
        <w:t>Fe₂O</w:t>
      </w:r>
      <w:proofErr w:type="spellEnd"/>
      <w:r w:rsidRPr="00E7076D">
        <w:rPr>
          <w:rFonts w:ascii="Times New Roman" w:hAnsi="Times New Roman" w:cs="Times New Roman"/>
          <w:sz w:val="24"/>
          <w:szCs w:val="24"/>
        </w:rPr>
        <w:t>₃), titanium dioxide (</w:t>
      </w:r>
      <w:proofErr w:type="spellStart"/>
      <w:r w:rsidRPr="00E7076D">
        <w:rPr>
          <w:rFonts w:ascii="Times New Roman" w:hAnsi="Times New Roman" w:cs="Times New Roman"/>
          <w:sz w:val="24"/>
          <w:szCs w:val="24"/>
        </w:rPr>
        <w:t>TiO</w:t>
      </w:r>
      <w:proofErr w:type="spellEnd"/>
      <w:r w:rsidRPr="00E7076D">
        <w:rPr>
          <w:rFonts w:ascii="Times New Roman" w:hAnsi="Times New Roman" w:cs="Times New Roman"/>
          <w:sz w:val="24"/>
          <w:szCs w:val="24"/>
        </w:rPr>
        <w:t>₂), and silicon dioxide (</w:t>
      </w:r>
      <w:proofErr w:type="spellStart"/>
      <w:r w:rsidRPr="00E7076D">
        <w:rPr>
          <w:rFonts w:ascii="Times New Roman" w:hAnsi="Times New Roman" w:cs="Times New Roman"/>
          <w:sz w:val="24"/>
          <w:szCs w:val="24"/>
        </w:rPr>
        <w:t>SiO</w:t>
      </w:r>
      <w:proofErr w:type="spellEnd"/>
      <w:r w:rsidRPr="00E7076D">
        <w:rPr>
          <w:rFonts w:ascii="Times New Roman" w:hAnsi="Times New Roman" w:cs="Times New Roman"/>
          <w:sz w:val="24"/>
          <w:szCs w:val="24"/>
        </w:rPr>
        <w:t>₂). They are often used as carriers of micronutrients or in nano-pesticide formulations due to their high reactivity.</w:t>
      </w:r>
    </w:p>
    <w:p w14:paraId="679BF76D" w14:textId="77777777" w:rsidR="009A097E" w:rsidRPr="00E7076D" w:rsidRDefault="009A097E" w:rsidP="009A097E">
      <w:pPr>
        <w:pStyle w:val="ListParagraph"/>
        <w:numPr>
          <w:ilvl w:val="0"/>
          <w:numId w:val="28"/>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Hybrid Nanomaterials: These combine organic and inorganic components to improve functionality. For example, a hybrid nano-formulation might include both </w:t>
      </w:r>
      <w:r w:rsidRPr="00E7076D">
        <w:rPr>
          <w:rFonts w:ascii="Times New Roman" w:hAnsi="Times New Roman" w:cs="Times New Roman"/>
          <w:sz w:val="24"/>
          <w:szCs w:val="24"/>
        </w:rPr>
        <w:lastRenderedPageBreak/>
        <w:t>bio-organic content and metallic elements to enhance nutrient delivery and pest resistance.</w:t>
      </w:r>
    </w:p>
    <w:p w14:paraId="656FFE1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2. Based on Morphology and Structure</w:t>
      </w:r>
    </w:p>
    <w:p w14:paraId="1472BA7B" w14:textId="77777777" w:rsidR="009A097E" w:rsidRPr="00E7076D" w:rsidRDefault="009A097E" w:rsidP="009A097E">
      <w:pPr>
        <w:pStyle w:val="ListParagraph"/>
        <w:numPr>
          <w:ilvl w:val="0"/>
          <w:numId w:val="2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Nanoparticles (0D): These have all dimensions at the nanoscale. Examples include spherical particles used in fertilizer coatings or micronutrient delivery.</w:t>
      </w:r>
    </w:p>
    <w:p w14:paraId="1068AE2B" w14:textId="77777777" w:rsidR="009A097E" w:rsidRPr="00E7076D" w:rsidRDefault="009A097E" w:rsidP="009A097E">
      <w:pPr>
        <w:pStyle w:val="ListParagraph"/>
        <w:numPr>
          <w:ilvl w:val="0"/>
          <w:numId w:val="2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Nanotubes and Nanorods (1D): These are elongated particles used in smart delivery systems or slow-release formulations.</w:t>
      </w:r>
    </w:p>
    <w:p w14:paraId="1AEE64EA" w14:textId="77777777" w:rsidR="009A097E" w:rsidRPr="00E7076D" w:rsidRDefault="009A097E" w:rsidP="009A097E">
      <w:pPr>
        <w:pStyle w:val="ListParagraph"/>
        <w:numPr>
          <w:ilvl w:val="0"/>
          <w:numId w:val="2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Nanosheets and Films (2D): Thin layers used in controlled-release packaging or surface treatments in seed coatings.</w:t>
      </w:r>
    </w:p>
    <w:p w14:paraId="46A22ED0" w14:textId="77777777" w:rsidR="009A097E" w:rsidRPr="00E7076D" w:rsidRDefault="009A097E" w:rsidP="009A097E">
      <w:pPr>
        <w:pStyle w:val="ListParagraph"/>
        <w:numPr>
          <w:ilvl w:val="0"/>
          <w:numId w:val="2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Nanocomposites (3D): Engineered materials that integrate multiple nanoscale components to create enhanced properties for targeted agricultural uses.</w:t>
      </w:r>
    </w:p>
    <w:p w14:paraId="56EAB82E"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3. Based on Function in Agriculture</w:t>
      </w:r>
    </w:p>
    <w:p w14:paraId="05A895A8" w14:textId="77777777" w:rsidR="009A097E" w:rsidRPr="00E7076D" w:rsidRDefault="009A097E" w:rsidP="009A097E">
      <w:pPr>
        <w:pStyle w:val="ListParagraph"/>
        <w:numPr>
          <w:ilvl w:val="0"/>
          <w:numId w:val="30"/>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Nano-fertilizers: Deliver macro- and micronutrients more efficiently. They can be slow-release or targeted to specific plant tissues. In fruit waste-derived forms, they provide a combination of organic matter and essential nutrients like N, P, K.</w:t>
      </w:r>
    </w:p>
    <w:p w14:paraId="2F81F273" w14:textId="77777777" w:rsidR="009A097E" w:rsidRPr="00E7076D" w:rsidRDefault="009A097E" w:rsidP="009A097E">
      <w:pPr>
        <w:pStyle w:val="ListParagraph"/>
        <w:numPr>
          <w:ilvl w:val="0"/>
          <w:numId w:val="29"/>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Nano-pesticides: Improve pest control effectiveness with lower chemical dosages and reduced environmental residues.</w:t>
      </w:r>
    </w:p>
    <w:p w14:paraId="273EE3E5" w14:textId="77777777" w:rsidR="009A097E" w:rsidRPr="00E7076D" w:rsidRDefault="009A097E" w:rsidP="009A097E">
      <w:pPr>
        <w:pStyle w:val="ListParagraph"/>
        <w:numPr>
          <w:ilvl w:val="0"/>
          <w:numId w:val="29"/>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Nano-sensors: Detect soil nutrient levels, moisture, or plant stress, helping farmers apply inputs more precisely.</w:t>
      </w:r>
    </w:p>
    <w:p w14:paraId="32B991EC" w14:textId="77777777" w:rsidR="009A097E" w:rsidRPr="00E7076D" w:rsidRDefault="009A097E" w:rsidP="009A097E">
      <w:pPr>
        <w:pStyle w:val="ListParagraph"/>
        <w:numPr>
          <w:ilvl w:val="0"/>
          <w:numId w:val="29"/>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Nano-carriers: Used for encapsulating nutrients, bio-stimulants, or microbial inoculants to enhance stability and uptake.</w:t>
      </w:r>
    </w:p>
    <w:p w14:paraId="141FDA6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This classification framework allows researchers and farmers to choose appropriate nanomaterials based on specific crop needs, environmental conditions, and resource availability. In the context of organic farming and waste valorization, organic nano-</w:t>
      </w:r>
      <w:proofErr w:type="spellStart"/>
      <w:r w:rsidRPr="00E7076D">
        <w:rPr>
          <w:rFonts w:ascii="Times New Roman" w:hAnsi="Times New Roman" w:cs="Times New Roman"/>
          <w:sz w:val="24"/>
          <w:szCs w:val="24"/>
        </w:rPr>
        <w:t>formulationssuch</w:t>
      </w:r>
      <w:proofErr w:type="spellEnd"/>
      <w:r w:rsidRPr="00E7076D">
        <w:rPr>
          <w:rFonts w:ascii="Times New Roman" w:hAnsi="Times New Roman" w:cs="Times New Roman"/>
          <w:sz w:val="24"/>
          <w:szCs w:val="24"/>
        </w:rPr>
        <w:t xml:space="preserve"> as those derived from fruit </w:t>
      </w:r>
      <w:proofErr w:type="spellStart"/>
      <w:r w:rsidRPr="00E7076D">
        <w:rPr>
          <w:rFonts w:ascii="Times New Roman" w:hAnsi="Times New Roman" w:cs="Times New Roman"/>
          <w:sz w:val="24"/>
          <w:szCs w:val="24"/>
        </w:rPr>
        <w:t>peelsoffer</w:t>
      </w:r>
      <w:proofErr w:type="spellEnd"/>
      <w:r w:rsidRPr="00E7076D">
        <w:rPr>
          <w:rFonts w:ascii="Times New Roman" w:hAnsi="Times New Roman" w:cs="Times New Roman"/>
          <w:sz w:val="24"/>
          <w:szCs w:val="24"/>
        </w:rPr>
        <w:t xml:space="preserve"> a sustainable alternative to synthetic inputs.</w:t>
      </w:r>
    </w:p>
    <w:p w14:paraId="2509BEA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 xml:space="preserve">2.5.3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Synthesis Methods of Agricultural Nanomaterials</w:t>
      </w:r>
    </w:p>
    <w:p w14:paraId="01E44A2A"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synthesis of agricultural nanomaterials involves processes that reduce raw</w:t>
      </w:r>
      <w:r w:rsidR="00D70F61">
        <w:rPr>
          <w:rFonts w:ascii="Times New Roman" w:hAnsi="Times New Roman" w:cs="Times New Roman"/>
          <w:sz w:val="24"/>
          <w:szCs w:val="24"/>
        </w:rPr>
        <w:t xml:space="preserve"> materials organic or inorganic </w:t>
      </w:r>
      <w:r w:rsidRPr="00E7076D">
        <w:rPr>
          <w:rFonts w:ascii="Times New Roman" w:hAnsi="Times New Roman" w:cs="Times New Roman"/>
          <w:sz w:val="24"/>
          <w:szCs w:val="24"/>
        </w:rPr>
        <w:t xml:space="preserve">into nanoscale structures with enhanced physical and chemical properties. These materials are then used to formulate nano-fertilizers, nano-pesticides, and other nano-inputs for precision agriculture. The synthesis methods are broadly categorized into </w:t>
      </w:r>
      <w:r w:rsidRPr="00E7076D">
        <w:rPr>
          <w:rFonts w:ascii="Times New Roman" w:hAnsi="Times New Roman" w:cs="Times New Roman"/>
          <w:b/>
          <w:bCs/>
          <w:sz w:val="24"/>
          <w:szCs w:val="24"/>
        </w:rPr>
        <w:t>physical</w:t>
      </w:r>
      <w:r w:rsidRPr="00E7076D">
        <w:rPr>
          <w:rFonts w:ascii="Times New Roman" w:hAnsi="Times New Roman" w:cs="Times New Roman"/>
          <w:sz w:val="24"/>
          <w:szCs w:val="24"/>
        </w:rPr>
        <w:t xml:space="preserve">, </w:t>
      </w:r>
      <w:r w:rsidRPr="00E7076D">
        <w:rPr>
          <w:rFonts w:ascii="Times New Roman" w:hAnsi="Times New Roman" w:cs="Times New Roman"/>
          <w:b/>
          <w:bCs/>
          <w:sz w:val="24"/>
          <w:szCs w:val="24"/>
        </w:rPr>
        <w:t>chemical</w:t>
      </w:r>
      <w:r w:rsidRPr="00E7076D">
        <w:rPr>
          <w:rFonts w:ascii="Times New Roman" w:hAnsi="Times New Roman" w:cs="Times New Roman"/>
          <w:sz w:val="24"/>
          <w:szCs w:val="24"/>
        </w:rPr>
        <w:t xml:space="preserve">, and </w:t>
      </w:r>
      <w:r w:rsidRPr="00E7076D">
        <w:rPr>
          <w:rFonts w:ascii="Times New Roman" w:hAnsi="Times New Roman" w:cs="Times New Roman"/>
          <w:b/>
          <w:bCs/>
          <w:sz w:val="24"/>
          <w:szCs w:val="24"/>
        </w:rPr>
        <w:t>biological (green)</w:t>
      </w:r>
      <w:r w:rsidRPr="00E7076D">
        <w:rPr>
          <w:rFonts w:ascii="Times New Roman" w:hAnsi="Times New Roman" w:cs="Times New Roman"/>
          <w:sz w:val="24"/>
          <w:szCs w:val="24"/>
        </w:rPr>
        <w:t xml:space="preserve"> approaches, each with distinct advantages and limitations.</w:t>
      </w:r>
    </w:p>
    <w:p w14:paraId="2DFDEEE5"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1. Physical Methods</w:t>
      </w:r>
    </w:p>
    <w:p w14:paraId="01C2A58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Physical methods typically involve mechanical force, heat, or pressure to break down bulk materials into nanoscale particles.</w:t>
      </w:r>
    </w:p>
    <w:p w14:paraId="235510D3" w14:textId="77777777" w:rsidR="009A097E" w:rsidRPr="00E7076D" w:rsidRDefault="009A097E" w:rsidP="009A097E">
      <w:pPr>
        <w:numPr>
          <w:ilvl w:val="0"/>
          <w:numId w:val="31"/>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Ball Milling: A mechanical method where fruit waste or mineral materials are ground into nano-sized powder using a rotating drum filled with steel or ceramic balls. It is cost-effective and widely used for solid-state organic waste like banana or citrus peels.</w:t>
      </w:r>
    </w:p>
    <w:p w14:paraId="11732DE6" w14:textId="77777777" w:rsidR="009A097E" w:rsidRPr="00E7076D" w:rsidRDefault="009A097E" w:rsidP="009A097E">
      <w:pPr>
        <w:numPr>
          <w:ilvl w:val="0"/>
          <w:numId w:val="31"/>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Ultrasonication</w:t>
      </w:r>
      <w:r w:rsidRPr="00E7076D">
        <w:rPr>
          <w:rFonts w:ascii="Times New Roman" w:hAnsi="Times New Roman" w:cs="Times New Roman"/>
          <w:sz w:val="24"/>
          <w:szCs w:val="24"/>
        </w:rPr>
        <w:t>: High-frequency sound waves are used to disperse and break down particles in a liquid medium. This technique is particularly effective for producing uniform suspensions and reducing particle size further after grinding.</w:t>
      </w:r>
    </w:p>
    <w:p w14:paraId="0AB4805D" w14:textId="77777777" w:rsidR="009A097E" w:rsidRPr="00E7076D" w:rsidRDefault="009A097E" w:rsidP="009A097E">
      <w:pPr>
        <w:numPr>
          <w:ilvl w:val="0"/>
          <w:numId w:val="31"/>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Spray Drying</w:t>
      </w:r>
      <w:r w:rsidRPr="00E7076D">
        <w:rPr>
          <w:rFonts w:ascii="Times New Roman" w:hAnsi="Times New Roman" w:cs="Times New Roman"/>
          <w:sz w:val="24"/>
          <w:szCs w:val="24"/>
        </w:rPr>
        <w:t>: Used to convert liquid or slurry-based formulations into fine powder with controlled particle size. It is commonly employed in the production of commercial nano-fertilizers.</w:t>
      </w:r>
    </w:p>
    <w:p w14:paraId="49AD1EEA" w14:textId="5E13C31D" w:rsidR="009A097E" w:rsidRPr="00E7076D" w:rsidRDefault="009A097E" w:rsidP="00436F89">
      <w:pPr>
        <w:spacing w:line="276"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Chemical Methods</w:t>
      </w:r>
    </w:p>
    <w:p w14:paraId="1187DA84"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These involve reactions in which atoms or molecules are reorganized to form nanoparticles. While commonly used in metallic and synthetic nano-fertilizer production, chemical methods are less eco-friendly and often avoided in organic agriculture.</w:t>
      </w:r>
    </w:p>
    <w:p w14:paraId="23D6B5D3" w14:textId="77777777" w:rsidR="009A097E" w:rsidRPr="00E7076D" w:rsidRDefault="009A097E" w:rsidP="009A097E">
      <w:pPr>
        <w:numPr>
          <w:ilvl w:val="0"/>
          <w:numId w:val="32"/>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lastRenderedPageBreak/>
        <w:t>Sol-Gel Technique</w:t>
      </w:r>
      <w:r w:rsidRPr="00E7076D">
        <w:rPr>
          <w:rFonts w:ascii="Times New Roman" w:hAnsi="Times New Roman" w:cs="Times New Roman"/>
          <w:sz w:val="24"/>
          <w:szCs w:val="24"/>
        </w:rPr>
        <w:t>: Used to synthesize metal oxide nanoparticles through hydrolysis and condensation of precursors. For example, zinc or iron oxide nano-particles are produced using this method for micronutrient enrichment.</w:t>
      </w:r>
    </w:p>
    <w:p w14:paraId="7F0A1825" w14:textId="77777777" w:rsidR="009A097E" w:rsidRPr="00E7076D" w:rsidRDefault="009A097E" w:rsidP="009A097E">
      <w:pPr>
        <w:numPr>
          <w:ilvl w:val="0"/>
          <w:numId w:val="32"/>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Precipitation Methods</w:t>
      </w:r>
      <w:r w:rsidRPr="00E7076D">
        <w:rPr>
          <w:rFonts w:ascii="Times New Roman" w:hAnsi="Times New Roman" w:cs="Times New Roman"/>
          <w:sz w:val="24"/>
          <w:szCs w:val="24"/>
        </w:rPr>
        <w:t>: Involve the formation of nanoparticles by precipitating dissolved ions from a solution, commonly used for inorganic fertilizer production.</w:t>
      </w:r>
    </w:p>
    <w:p w14:paraId="414D41FF"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Biological or Green Synthesis</w:t>
      </w:r>
    </w:p>
    <w:p w14:paraId="4BE9A588"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This method uses natural substances like plant extracts, bacteria, fungi, or fruit waste to reduce and stabilize nanoparticles. It is especially suitable for eco-friendly applications and organic agriculture.</w:t>
      </w:r>
    </w:p>
    <w:p w14:paraId="5D8040B3" w14:textId="77777777" w:rsidR="009A097E" w:rsidRPr="00E7076D" w:rsidRDefault="009A097E" w:rsidP="009A097E">
      <w:pPr>
        <w:numPr>
          <w:ilvl w:val="0"/>
          <w:numId w:val="33"/>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Plant-Mediated Synthesis</w:t>
      </w:r>
      <w:r w:rsidRPr="00E7076D">
        <w:rPr>
          <w:rFonts w:ascii="Times New Roman" w:hAnsi="Times New Roman" w:cs="Times New Roman"/>
          <w:sz w:val="24"/>
          <w:szCs w:val="24"/>
        </w:rPr>
        <w:t>: Extracts from fruit peels (e.g., banana, orange) act as both reducing and stabilizing agents to form nano-biofertilizers. These are free from toxic chemicals and suitable for sustainable farming (Ravindran et al., 2023).</w:t>
      </w:r>
    </w:p>
    <w:p w14:paraId="1C3EFB41" w14:textId="77777777" w:rsidR="009A097E" w:rsidRPr="00E7076D" w:rsidRDefault="009A097E" w:rsidP="009A097E">
      <w:pPr>
        <w:numPr>
          <w:ilvl w:val="0"/>
          <w:numId w:val="33"/>
        </w:numPr>
        <w:spacing w:line="360" w:lineRule="auto"/>
        <w:jc w:val="both"/>
        <w:rPr>
          <w:rFonts w:ascii="Times New Roman" w:hAnsi="Times New Roman" w:cs="Times New Roman"/>
          <w:sz w:val="24"/>
          <w:szCs w:val="24"/>
        </w:rPr>
      </w:pPr>
      <w:r w:rsidRPr="00E7076D">
        <w:rPr>
          <w:rFonts w:ascii="Times New Roman" w:hAnsi="Times New Roman" w:cs="Times New Roman"/>
          <w:b/>
          <w:bCs/>
          <w:sz w:val="24"/>
          <w:szCs w:val="24"/>
        </w:rPr>
        <w:t>Microbial Synthesis</w:t>
      </w:r>
      <w:r w:rsidRPr="00E7076D">
        <w:rPr>
          <w:rFonts w:ascii="Times New Roman" w:hAnsi="Times New Roman" w:cs="Times New Roman"/>
          <w:sz w:val="24"/>
          <w:szCs w:val="24"/>
        </w:rPr>
        <w:t>: Certain microbes can biosynthesize nanoparticles intracellularly or extracellularly. This technique is being explored for biofertilizer enrichment and slow-release nutrient carriers.</w:t>
      </w:r>
    </w:p>
    <w:p w14:paraId="3739B97E" w14:textId="77777777" w:rsidR="009A097E" w:rsidRPr="00E7076D" w:rsidRDefault="009A097E" w:rsidP="009A097E">
      <w:pPr>
        <w:numPr>
          <w:ilvl w:val="0"/>
          <w:numId w:val="3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Pyrolysis and Biochar Nano-sizing: Organic materials like fruit waste can also be converted to nano-biochar through pyrolysis followed by grinding, offering soil-conditioning and nutrient retention benefits.</w:t>
      </w:r>
    </w:p>
    <w:p w14:paraId="3C8DD830"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Each synthesis method is selected based on the desired application, material type, environmental safety, and cost. For this study, </w:t>
      </w:r>
      <w:r w:rsidRPr="00E7076D">
        <w:rPr>
          <w:rFonts w:ascii="Times New Roman" w:hAnsi="Times New Roman" w:cs="Times New Roman"/>
          <w:b/>
          <w:bCs/>
          <w:sz w:val="24"/>
          <w:szCs w:val="24"/>
        </w:rPr>
        <w:t>ball milling and drying</w:t>
      </w:r>
      <w:r w:rsidRPr="00E7076D">
        <w:rPr>
          <w:rFonts w:ascii="Times New Roman" w:hAnsi="Times New Roman" w:cs="Times New Roman"/>
          <w:sz w:val="24"/>
          <w:szCs w:val="24"/>
        </w:rPr>
        <w:t xml:space="preserve"> are the primary methods used to convert banana peels, orange rinds, and watermelon rinds into nano-sized organic fertilizer suitable for sesame production.</w:t>
      </w:r>
    </w:p>
    <w:p w14:paraId="28AB72D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2.5.4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Benefits of Nanotechnology in Crop Production</w:t>
      </w:r>
    </w:p>
    <w:p w14:paraId="546288C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Nanotechnology offers a range of benefits in crop production through the enhancement of input efficiency, plant performance, and environmental sustainability. By </w:t>
      </w:r>
      <w:r w:rsidRPr="00E7076D">
        <w:rPr>
          <w:rFonts w:ascii="Times New Roman" w:hAnsi="Times New Roman" w:cs="Times New Roman"/>
          <w:sz w:val="24"/>
          <w:szCs w:val="24"/>
        </w:rPr>
        <w:lastRenderedPageBreak/>
        <w:t>manipulating materials at the nanoscale, researchers have developed novel formulations such as nano-fertilizers, nano-pesticides, and nano-</w:t>
      </w:r>
      <w:proofErr w:type="spellStart"/>
      <w:r w:rsidRPr="00E7076D">
        <w:rPr>
          <w:rFonts w:ascii="Times New Roman" w:hAnsi="Times New Roman" w:cs="Times New Roman"/>
          <w:sz w:val="24"/>
          <w:szCs w:val="24"/>
        </w:rPr>
        <w:t>biostimulants</w:t>
      </w:r>
      <w:proofErr w:type="spellEnd"/>
      <w:r w:rsidRPr="00E7076D">
        <w:rPr>
          <w:rFonts w:ascii="Times New Roman" w:hAnsi="Times New Roman" w:cs="Times New Roman"/>
          <w:sz w:val="24"/>
          <w:szCs w:val="24"/>
        </w:rPr>
        <w:t xml:space="preserve"> that overcome the limitations of traditional </w:t>
      </w:r>
      <w:proofErr w:type="spellStart"/>
      <w:r w:rsidRPr="00E7076D">
        <w:rPr>
          <w:rFonts w:ascii="Times New Roman" w:hAnsi="Times New Roman" w:cs="Times New Roman"/>
          <w:sz w:val="24"/>
          <w:szCs w:val="24"/>
        </w:rPr>
        <w:t>agro</w:t>
      </w:r>
      <w:proofErr w:type="spellEnd"/>
      <w:r w:rsidRPr="00E7076D">
        <w:rPr>
          <w:rFonts w:ascii="Times New Roman" w:hAnsi="Times New Roman" w:cs="Times New Roman"/>
          <w:sz w:val="24"/>
          <w:szCs w:val="24"/>
        </w:rPr>
        <w:t xml:space="preserve">-inputs. These nanomaterials ensure </w:t>
      </w:r>
      <w:r w:rsidRPr="00E7076D">
        <w:rPr>
          <w:rFonts w:ascii="Times New Roman" w:hAnsi="Times New Roman" w:cs="Times New Roman"/>
          <w:b/>
          <w:bCs/>
          <w:sz w:val="24"/>
          <w:szCs w:val="24"/>
        </w:rPr>
        <w:t>precision agriculture</w:t>
      </w:r>
      <w:r w:rsidRPr="00E7076D">
        <w:rPr>
          <w:rFonts w:ascii="Times New Roman" w:hAnsi="Times New Roman" w:cs="Times New Roman"/>
          <w:sz w:val="24"/>
          <w:szCs w:val="24"/>
        </w:rPr>
        <w:t xml:space="preserve">, reduce resource wastage, and improve crop yields under various </w:t>
      </w:r>
      <w:proofErr w:type="spellStart"/>
      <w:r w:rsidRPr="00E7076D">
        <w:rPr>
          <w:rFonts w:ascii="Times New Roman" w:hAnsi="Times New Roman" w:cs="Times New Roman"/>
          <w:sz w:val="24"/>
          <w:szCs w:val="24"/>
        </w:rPr>
        <w:t>agro</w:t>
      </w:r>
      <w:proofErr w:type="spellEnd"/>
      <w:r w:rsidRPr="00E7076D">
        <w:rPr>
          <w:rFonts w:ascii="Times New Roman" w:hAnsi="Times New Roman" w:cs="Times New Roman"/>
          <w:sz w:val="24"/>
          <w:szCs w:val="24"/>
        </w:rPr>
        <w:t>-ecological conditions.</w:t>
      </w:r>
    </w:p>
    <w:p w14:paraId="63267490"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Enhanced Nutrient Use Efficiency</w:t>
      </w:r>
    </w:p>
    <w:p w14:paraId="5552A794"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One of the most significant advantages of nano-fertilizers is their ability to deliver nutrients more effectively to crops. Due to their small particle size and high surface area, nano-fertilizers can penetrate plant tissues more easily and be absorbed directly through stomata or root pores. This reduces nutrient loss through leaching and volatilization, resulting in higher nutrient-use efficiency compared to conventional fertilizers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 Prasad et al., 2017).</w:t>
      </w:r>
    </w:p>
    <w:p w14:paraId="5EF3CED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Controlled and Targeted Release</w:t>
      </w:r>
    </w:p>
    <w:p w14:paraId="4A53653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Nanomaterials allow for the slow and controlled release of nutrients, matching the uptake needs of crops at different growth stages. This reduces the frequency of fertilizer application, lowers labor costs, and minimizes the risk of nutrient overload or environmental contamination. For example, nano-sized NPK formulations can release nutrients gradually over weeks, ensuring steady crop development (Abdel-Aziz et al., 2021).</w:t>
      </w:r>
    </w:p>
    <w:p w14:paraId="7C5F285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Improved Plant Growth and Productivity</w:t>
      </w:r>
    </w:p>
    <w:p w14:paraId="699BED11" w14:textId="3AF59FDF" w:rsidR="009A097E"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Nanotechnology has been shown to enhance plant physiological responses, including chlorophyll content, enzyme activity, and photosynthetic efficiency. As a result, crops treated with nano-fertilizers often display faster germination, stronger root systems, increased biomass, and higher yield components such as seed weight, number of pods, and fruit size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&amp; </w:t>
      </w:r>
      <w:proofErr w:type="spellStart"/>
      <w:r w:rsidRPr="00E7076D">
        <w:rPr>
          <w:rFonts w:ascii="Times New Roman" w:hAnsi="Times New Roman" w:cs="Times New Roman"/>
          <w:sz w:val="24"/>
          <w:szCs w:val="24"/>
        </w:rPr>
        <w:t>Tarafdar</w:t>
      </w:r>
      <w:proofErr w:type="spellEnd"/>
      <w:r w:rsidRPr="00E7076D">
        <w:rPr>
          <w:rFonts w:ascii="Times New Roman" w:hAnsi="Times New Roman" w:cs="Times New Roman"/>
          <w:sz w:val="24"/>
          <w:szCs w:val="24"/>
        </w:rPr>
        <w:t>, 2016).</w:t>
      </w:r>
    </w:p>
    <w:p w14:paraId="7C030F0A" w14:textId="77777777" w:rsidR="00436F89" w:rsidRPr="00E7076D" w:rsidRDefault="00436F89" w:rsidP="00D70F61">
      <w:pPr>
        <w:spacing w:line="360" w:lineRule="auto"/>
        <w:ind w:firstLine="720"/>
        <w:jc w:val="both"/>
        <w:rPr>
          <w:rFonts w:ascii="Times New Roman" w:hAnsi="Times New Roman" w:cs="Times New Roman"/>
          <w:sz w:val="24"/>
          <w:szCs w:val="24"/>
        </w:rPr>
      </w:pPr>
    </w:p>
    <w:p w14:paraId="1DE2A66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 xml:space="preserve">4.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Reduction in Agrochemical Usage</w:t>
      </w:r>
    </w:p>
    <w:p w14:paraId="1B178A1A"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Nano-formulations improve the effectiveness of inputs, which means that smaller quantities are needed to achieve the desired agronomic effect. This reduces dependency on large volumes of synthetic fertilizers or pesticides, thereby cutting input costs and reducing toxic residue accumulation in soil and water.</w:t>
      </w:r>
    </w:p>
    <w:p w14:paraId="7119CD80"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5.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Environmental Sustainability</w:t>
      </w:r>
    </w:p>
    <w:p w14:paraId="05EDA156"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Nano-agriculture aligns with the goals of climate-smart and sustainable farming. It minimizes the release of harmful chemicals into ecosystems, supports waste recycling (such as fruit peels into fertilizers), and reduces greenhouse gas emissions associated with synthetic fertilizer production. Organic nano-fertilizers derived from fruit waste further enhance these benefits by utilizing biodegradable, renewable resources (Ravindran et al., 2023).</w:t>
      </w:r>
    </w:p>
    <w:p w14:paraId="08532135"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6.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Compatibility with Smart Farming Technologies</w:t>
      </w:r>
    </w:p>
    <w:p w14:paraId="782DB43C"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Nanotechnology integrates well with precision agriculture tools such as soil sensors, remote sensing, and automated input delivery systems. Nano-sensors, for instance, can detect nutrient levels or pest outbreaks in real time, allowing for data-driven decisions in crop management.</w:t>
      </w:r>
    </w:p>
    <w:p w14:paraId="0C6854A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2.5.5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Risk Assessment and Environmental Concerns of Nanomaterials</w:t>
      </w:r>
    </w:p>
    <w:p w14:paraId="1984C2C5"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Despite the many advantages of nanotechnology in agriculture, the use of nanomaterials raises valid concerns about potential risks to human health, soil ecology, and long-term environmental sustainability. These risks are primarily related to the persistence, toxicity, and bioaccumulation of certain engineered nanoparticles in agricultural ecosystems.</w:t>
      </w:r>
    </w:p>
    <w:p w14:paraId="1530BE36"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One of the main concerns is that metal-based nanoparticles (e.g., silver, zinc oxide, titanium dioxide) may accumulate in the soil over time, disrupting microbial communities essential for nutrient cycling and soil fertility. These nanoparticles can alter enzyme </w:t>
      </w:r>
      <w:r w:rsidRPr="00E7076D">
        <w:rPr>
          <w:rFonts w:ascii="Times New Roman" w:hAnsi="Times New Roman" w:cs="Times New Roman"/>
          <w:sz w:val="24"/>
          <w:szCs w:val="24"/>
        </w:rPr>
        <w:lastRenderedPageBreak/>
        <w:t>activity, reduce microbial biomass, or inhibit the growth of beneficial fungi and bacteria, leading to negative effects on soil health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 Khan et al., 2021).</w:t>
      </w:r>
    </w:p>
    <w:p w14:paraId="09FDCB67"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Another concern involves uptake and translocation in plants. Nanoparticles can be absorbed and translocated from roots to leaves, and potentially into edible plant parts. If consumed by humans or livestock, this could pose health risks, especially if the particles are not biodegradable or if they interact negatively with biological systems.</w:t>
      </w:r>
    </w:p>
    <w:p w14:paraId="6870E13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Additionally, aerosolized or waterborne nanoparticles may escape into surrounding ecosystems during application or runoff, potentially contaminating water bodies and entering the food chain. This raises concerns about ecotoxicity in aquatic environments and non-target organisms (</w:t>
      </w:r>
      <w:proofErr w:type="spellStart"/>
      <w:r w:rsidRPr="00E7076D">
        <w:rPr>
          <w:rFonts w:ascii="Times New Roman" w:hAnsi="Times New Roman" w:cs="Times New Roman"/>
          <w:sz w:val="24"/>
          <w:szCs w:val="24"/>
        </w:rPr>
        <w:t>Khot</w:t>
      </w:r>
      <w:proofErr w:type="spellEnd"/>
      <w:r w:rsidRPr="00E7076D">
        <w:rPr>
          <w:rFonts w:ascii="Times New Roman" w:hAnsi="Times New Roman" w:cs="Times New Roman"/>
          <w:sz w:val="24"/>
          <w:szCs w:val="24"/>
        </w:rPr>
        <w:t xml:space="preserve"> et al., 2012).</w:t>
      </w:r>
    </w:p>
    <w:p w14:paraId="4D7D0107"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To address these risks, comprehensive risk assessment protocols are needed to evaluate nanomaterial behavior in soil–plant–microbe systems. This includes studying nanoparticle degradation, mobility, bioavailability, and chronic exposure effects. Particular attention must be paid to balancing the benefits of nanotechnology with the need for environmental safety and human health protection.</w:t>
      </w:r>
    </w:p>
    <w:p w14:paraId="4F9D41A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 this project, the use of organic-based nanomaterials from fruit waste is emphasized as a safer and more biodegradable alternative to synthetic or metal-based nanomaterials, thereby reducing many of the risks associated with traditional nanotechnology.</w:t>
      </w:r>
    </w:p>
    <w:p w14:paraId="5EECBB3F"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2.5.6</w:t>
      </w:r>
      <w:r w:rsidRPr="00E7076D">
        <w:rPr>
          <w:rFonts w:ascii="Times New Roman" w:hAnsi="Times New Roman" w:cs="Times New Roman"/>
          <w:b/>
          <w:bCs/>
          <w:sz w:val="24"/>
          <w:szCs w:val="24"/>
        </w:rPr>
        <w:tab/>
        <w:t xml:space="preserve"> Regulatory Framework for Nanotechnology in Agriculture</w:t>
      </w:r>
    </w:p>
    <w:p w14:paraId="3AD84B5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The rapid advancement of nanotechnology in agriculture has outpaced the development of comprehensive regulations and safety standards in many regions. Currently, there is no unified global regulatory framework specifically governing the use of nanomaterials in crop production, though various countries and organizations have started to establish guidelines.</w:t>
      </w:r>
    </w:p>
    <w:p w14:paraId="16CEE7DA"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In the European Union, nanomaterials in fertilizers and plant protection products are regulated under REACH (Registration, Evaluation, </w:t>
      </w:r>
      <w:proofErr w:type="spellStart"/>
      <w:r w:rsidRPr="00E7076D">
        <w:rPr>
          <w:rFonts w:ascii="Times New Roman" w:hAnsi="Times New Roman" w:cs="Times New Roman"/>
          <w:sz w:val="24"/>
          <w:szCs w:val="24"/>
        </w:rPr>
        <w:t>Authorisation</w:t>
      </w:r>
      <w:proofErr w:type="spellEnd"/>
      <w:r w:rsidRPr="00E7076D">
        <w:rPr>
          <w:rFonts w:ascii="Times New Roman" w:hAnsi="Times New Roman" w:cs="Times New Roman"/>
          <w:sz w:val="24"/>
          <w:szCs w:val="24"/>
        </w:rPr>
        <w:t xml:space="preserve"> and Restriction of </w:t>
      </w:r>
      <w:r w:rsidRPr="00E7076D">
        <w:rPr>
          <w:rFonts w:ascii="Times New Roman" w:hAnsi="Times New Roman" w:cs="Times New Roman"/>
          <w:sz w:val="24"/>
          <w:szCs w:val="24"/>
        </w:rPr>
        <w:lastRenderedPageBreak/>
        <w:t>Chemicals), which requires detailed safety data for nano-scale substances. Similarly, the European Food Safety Authority (EFSA) recommends specific risk assessments for nanomaterials used in food and agriculture.</w:t>
      </w:r>
    </w:p>
    <w:p w14:paraId="1AA16639"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 the United States, the Environmental Protection Agency (EPA) and Food and Drug Administration (FDA) oversee the regulation of nano-agricultural inputs, but policies remain general and case-specific. The National Nanotechnology Initiative (NNI) supports research and coordination among agencies but does not yet impose binding agricultural standards.</w:t>
      </w:r>
    </w:p>
    <w:p w14:paraId="3CDB4BE2"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Developing countries, including Nigeria, are in the early stages of nanotechnology policy development. While agricultural research institutions and universities are exploring nano-applications, there is limited national legislation or policy to ensure the safe production, labeling, and use of nano-fertilizers and pesticides.</w:t>
      </w:r>
    </w:p>
    <w:p w14:paraId="43FAF94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Given these regulatory gaps, experts call for:</w:t>
      </w:r>
    </w:p>
    <w:p w14:paraId="0E396938" w14:textId="77777777" w:rsidR="009A097E" w:rsidRPr="00E7076D" w:rsidRDefault="009A097E" w:rsidP="009A097E">
      <w:pPr>
        <w:numPr>
          <w:ilvl w:val="0"/>
          <w:numId w:val="3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Clear definitions and classifications of nanomaterials in agriculture.</w:t>
      </w:r>
    </w:p>
    <w:p w14:paraId="4B862FB5" w14:textId="77777777" w:rsidR="009A097E" w:rsidRPr="00E7076D" w:rsidRDefault="009A097E" w:rsidP="009A097E">
      <w:pPr>
        <w:numPr>
          <w:ilvl w:val="0"/>
          <w:numId w:val="3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Mandatory risk assessments and product labeling.</w:t>
      </w:r>
    </w:p>
    <w:p w14:paraId="75E10C97" w14:textId="77777777" w:rsidR="009A097E" w:rsidRPr="00E7076D" w:rsidRDefault="009A097E" w:rsidP="009A097E">
      <w:pPr>
        <w:numPr>
          <w:ilvl w:val="0"/>
          <w:numId w:val="3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Standardized testing protocols for soil, crop, and environmental safety.</w:t>
      </w:r>
    </w:p>
    <w:p w14:paraId="55ACF4E4" w14:textId="77777777" w:rsidR="009A097E" w:rsidRPr="00E7076D" w:rsidRDefault="009A097E" w:rsidP="009A097E">
      <w:pPr>
        <w:numPr>
          <w:ilvl w:val="0"/>
          <w:numId w:val="3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Capacity building for regulatory agencies and researchers in developing countries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 Prasad et al., 2017).</w:t>
      </w:r>
    </w:p>
    <w:p w14:paraId="673BA85E"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As the use of nano-based fruit waste fertilizers increases, it is essential for policy frameworks to evolve accordingly, ensuring safe, ethical, and sustainable use of nanotechnology in agriculture.</w:t>
      </w:r>
    </w:p>
    <w:p w14:paraId="76B6FA4F" w14:textId="5C015375"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2.6 </w:t>
      </w:r>
      <w:r w:rsidRPr="00E7076D">
        <w:rPr>
          <w:rFonts w:ascii="Times New Roman" w:hAnsi="Times New Roman" w:cs="Times New Roman"/>
          <w:b/>
          <w:bCs/>
          <w:sz w:val="24"/>
          <w:szCs w:val="24"/>
        </w:rPr>
        <w:tab/>
        <w:t>Nano</w:t>
      </w:r>
      <w:r w:rsidR="00086008">
        <w:rPr>
          <w:rFonts w:ascii="Times New Roman" w:hAnsi="Times New Roman" w:cs="Times New Roman"/>
          <w:b/>
          <w:bCs/>
          <w:sz w:val="24"/>
          <w:szCs w:val="24"/>
        </w:rPr>
        <w:t>-</w:t>
      </w:r>
      <w:r w:rsidRPr="00E7076D">
        <w:rPr>
          <w:rFonts w:ascii="Times New Roman" w:hAnsi="Times New Roman" w:cs="Times New Roman"/>
          <w:b/>
          <w:bCs/>
          <w:sz w:val="24"/>
          <w:szCs w:val="24"/>
        </w:rPr>
        <w:t>fertilizers and Their Mode of Action</w:t>
      </w:r>
    </w:p>
    <w:p w14:paraId="64AD9292" w14:textId="39EB8479"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w:t>
      </w:r>
      <w:r w:rsidR="00086008">
        <w:rPr>
          <w:rFonts w:ascii="Times New Roman" w:hAnsi="Times New Roman" w:cs="Times New Roman"/>
          <w:sz w:val="24"/>
          <w:szCs w:val="24"/>
        </w:rPr>
        <w:t>-</w:t>
      </w:r>
      <w:r w:rsidRPr="00E7076D">
        <w:rPr>
          <w:rFonts w:ascii="Times New Roman" w:hAnsi="Times New Roman" w:cs="Times New Roman"/>
          <w:sz w:val="24"/>
          <w:szCs w:val="24"/>
        </w:rPr>
        <w:t xml:space="preserve">fertilizers are fertilizers engineered at the nanoscale (1–100 nanometers) to enhance the efficiency of nutrient delivery and uptake in crops. Unlike conventional fertilizers, which often result in nutrient losses through leaching, volatilization, or fixation </w:t>
      </w:r>
      <w:r w:rsidRPr="00E7076D">
        <w:rPr>
          <w:rFonts w:ascii="Times New Roman" w:hAnsi="Times New Roman" w:cs="Times New Roman"/>
          <w:sz w:val="24"/>
          <w:szCs w:val="24"/>
        </w:rPr>
        <w:lastRenderedPageBreak/>
        <w:t xml:space="preserve">in the soil,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offer targeted, sustained, and controlled release of nutrients directly to plant tissues.</w:t>
      </w:r>
    </w:p>
    <w:p w14:paraId="71DCDE33"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The mode of action of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is primarily influenced by their </w:t>
      </w:r>
      <w:r w:rsidRPr="00AB24E1">
        <w:rPr>
          <w:rFonts w:ascii="Times New Roman" w:hAnsi="Times New Roman" w:cs="Times New Roman"/>
          <w:sz w:val="24"/>
          <w:szCs w:val="24"/>
        </w:rPr>
        <w:t>small particle size, high surface area-to-volume ratio, and functionalized surfaces</w:t>
      </w:r>
      <w:r w:rsidRPr="00E7076D">
        <w:rPr>
          <w:rFonts w:ascii="Times New Roman" w:hAnsi="Times New Roman" w:cs="Times New Roman"/>
          <w:sz w:val="24"/>
          <w:szCs w:val="24"/>
        </w:rPr>
        <w:t>, which allow for superior interaction with plant roots and leaves.</w:t>
      </w:r>
    </w:p>
    <w:p w14:paraId="414551B3"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Enhanced Solubility and Mobility</w:t>
      </w:r>
    </w:p>
    <w:p w14:paraId="1B5C0D95"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Nanoparticles have significantly higher solubility and mobility in soil compared to bulk materials. This enables them to move efficiently through the soil matrix and reach plant root zones more rapidly. For instance, nano-sized nutrients derived from banana or citrus peel-based fertilizers can penetrate soil micropores and be readily absorbed by root hairs (Khan et al., 2021).</w:t>
      </w:r>
    </w:p>
    <w:p w14:paraId="3581C088"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Controlled and Slow Nutrient Release</w:t>
      </w:r>
    </w:p>
    <w:p w14:paraId="4DC3EC1C"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Many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are engineered to release nutrients gradually over time. This slow-release mechanism ensures that nutrients are available throughout </w:t>
      </w:r>
      <w:r w:rsidR="00D70F61">
        <w:rPr>
          <w:rFonts w:ascii="Times New Roman" w:hAnsi="Times New Roman" w:cs="Times New Roman"/>
          <w:sz w:val="24"/>
          <w:szCs w:val="24"/>
        </w:rPr>
        <w:t xml:space="preserve">critical stages of plant growth </w:t>
      </w:r>
      <w:r w:rsidRPr="00E7076D">
        <w:rPr>
          <w:rFonts w:ascii="Times New Roman" w:hAnsi="Times New Roman" w:cs="Times New Roman"/>
          <w:sz w:val="24"/>
          <w:szCs w:val="24"/>
        </w:rPr>
        <w:t>reducing the frequency of application and minimizing nutrient runoff or environmental loss (Prasad et al., 2017). For example, nano-NPK formulations created from fruit waste release potassium and phosphorus steadily, improving root and flower development in crops like sesame.</w:t>
      </w:r>
    </w:p>
    <w:p w14:paraId="7045CBA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Improved Nutrient Uptake and Use Efficiency</w:t>
      </w:r>
    </w:p>
    <w:p w14:paraId="40A3C66D"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Due to their nanoscale size, </w:t>
      </w:r>
      <w:proofErr w:type="spellStart"/>
      <w:r w:rsidRPr="00E7076D">
        <w:rPr>
          <w:rFonts w:ascii="Times New Roman" w:hAnsi="Times New Roman" w:cs="Times New Roman"/>
          <w:sz w:val="24"/>
          <w:szCs w:val="24"/>
        </w:rPr>
        <w:t>nanofertilizer</w:t>
      </w:r>
      <w:proofErr w:type="spellEnd"/>
      <w:r w:rsidRPr="00E7076D">
        <w:rPr>
          <w:rFonts w:ascii="Times New Roman" w:hAnsi="Times New Roman" w:cs="Times New Roman"/>
          <w:sz w:val="24"/>
          <w:szCs w:val="24"/>
        </w:rPr>
        <w:t xml:space="preserve"> particles can enter plant tissues through stomata on leaves or through root epidermal cells more effectively than conventional fertilizers. This allows nutrients to be absorbed faster and utilized more efficiently. Enhanced uptake improves chlorophyll production, enzyme activity, and plant metabolism, resulting in better growth, flowering, and seed production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&amp; </w:t>
      </w:r>
      <w:proofErr w:type="spellStart"/>
      <w:r w:rsidRPr="00E7076D">
        <w:rPr>
          <w:rFonts w:ascii="Times New Roman" w:hAnsi="Times New Roman" w:cs="Times New Roman"/>
          <w:sz w:val="24"/>
          <w:szCs w:val="24"/>
        </w:rPr>
        <w:t>Tarafdar</w:t>
      </w:r>
      <w:proofErr w:type="spellEnd"/>
      <w:r w:rsidRPr="00E7076D">
        <w:rPr>
          <w:rFonts w:ascii="Times New Roman" w:hAnsi="Times New Roman" w:cs="Times New Roman"/>
          <w:sz w:val="24"/>
          <w:szCs w:val="24"/>
        </w:rPr>
        <w:t>, 2016).</w:t>
      </w:r>
    </w:p>
    <w:p w14:paraId="660012F2"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4.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Stimulation of Plant Growth and Physiology</w:t>
      </w:r>
    </w:p>
    <w:p w14:paraId="2BE3B577"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 xml:space="preserve">In addition to nutrient delivery, some nanomaterials exhibit </w:t>
      </w:r>
      <w:proofErr w:type="spellStart"/>
      <w:r w:rsidRPr="00E7076D">
        <w:rPr>
          <w:rFonts w:ascii="Times New Roman" w:hAnsi="Times New Roman" w:cs="Times New Roman"/>
          <w:sz w:val="24"/>
          <w:szCs w:val="24"/>
        </w:rPr>
        <w:t>biostimulant</w:t>
      </w:r>
      <w:proofErr w:type="spellEnd"/>
      <w:r w:rsidRPr="00E7076D">
        <w:rPr>
          <w:rFonts w:ascii="Times New Roman" w:hAnsi="Times New Roman" w:cs="Times New Roman"/>
          <w:sz w:val="24"/>
          <w:szCs w:val="24"/>
        </w:rPr>
        <w:t xml:space="preserve"> effects. They can activate gene expression related to growth hormones, stress resistance, or antioxidant production. Organic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from fruit waste may also stimulate microbial activity in the rhizosphere, leading to better root health and nutrient cycling.</w:t>
      </w:r>
    </w:p>
    <w:p w14:paraId="59B5711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5.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Interaction with Soil Microbiota</w:t>
      </w:r>
    </w:p>
    <w:p w14:paraId="20C17267" w14:textId="77777777" w:rsidR="009A097E" w:rsidRPr="00E7076D" w:rsidRDefault="009A097E" w:rsidP="00D70F61">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Certain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particularly those derived from organic sources like fruit peels, positively influence soil microbial diversity and activity. These microorganisms assist in breaking down organic matter, solubilizing nutrients like phosphorus, and improving soil structure. This symbiotic relationship supports long-term soil fertility and plant health (Ravindran et al., 2023).</w:t>
      </w:r>
    </w:p>
    <w:p w14:paraId="384E9F7A" w14:textId="3AC4BF81"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 Definition and Types of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w:t>
      </w:r>
    </w:p>
    <w:p w14:paraId="3B48DECB" w14:textId="28D3D801" w:rsidR="009A097E" w:rsidRPr="00E7076D" w:rsidRDefault="009A097E" w:rsidP="00D70F61">
      <w:pPr>
        <w:spacing w:line="360" w:lineRule="auto"/>
        <w:ind w:firstLine="720"/>
        <w:jc w:val="both"/>
        <w:rPr>
          <w:rFonts w:ascii="Times New Roman" w:hAnsi="Times New Roman" w:cs="Times New Roman"/>
          <w:b/>
          <w:bCs/>
          <w:sz w:val="24"/>
          <w:szCs w:val="24"/>
        </w:rPr>
      </w:pPr>
      <w:r w:rsidRPr="00E7076D">
        <w:rPr>
          <w:rFonts w:ascii="Times New Roman" w:hAnsi="Times New Roman" w:cs="Times New Roman"/>
          <w:b/>
          <w:bCs/>
          <w:sz w:val="24"/>
          <w:szCs w:val="24"/>
        </w:rPr>
        <w:t>Definition of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w:t>
      </w:r>
    </w:p>
    <w:p w14:paraId="7597D28E" w14:textId="78CE1DBE"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are fertilizers that are either engineered or modified at the nanoscale (1–100 nm) to improve the efficiency of nutrient delivery to plants. These fertilizers utilize nanotechnology to regulate the release, absorption, and utilization of nutrients, thereby minimizing environmental losses and maximizing plant productivity (Prasad et al., 2017).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can be produced through physical, chemical, or biological (green) methods and are often more efficient than traditional fertilizers due to their high surface area, reactivity, and bioavailability.</w:t>
      </w:r>
    </w:p>
    <w:p w14:paraId="5C75965C" w14:textId="1657F378"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According to the International Fertilizer Association (IFA),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are “formulations that deliver nutrients to plants more efficiently than conventional fertilizers by using nano-sized carriers or materials.”</w:t>
      </w:r>
    </w:p>
    <w:p w14:paraId="26161C2B" w14:textId="072621F5"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Types of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w:t>
      </w:r>
    </w:p>
    <w:p w14:paraId="394361CE" w14:textId="5CF15964"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can be classified into three main categories based on how the nutrients are incorporated and delivered:</w:t>
      </w:r>
    </w:p>
    <w:p w14:paraId="690C00E9"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1. Nanoscale Nutrient Materials</w:t>
      </w:r>
    </w:p>
    <w:p w14:paraId="0C8BEC20"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These are fertilizers where the nutrient itself is synthesized at the nanoscale. The nutrients may be single-element nanoparticles like:</w:t>
      </w:r>
    </w:p>
    <w:p w14:paraId="6EEE364E" w14:textId="77777777" w:rsidR="009A097E" w:rsidRPr="00E7076D" w:rsidRDefault="009A097E" w:rsidP="009A097E">
      <w:pPr>
        <w:pStyle w:val="ListParagraph"/>
        <w:numPr>
          <w:ilvl w:val="0"/>
          <w:numId w:val="40"/>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Nano-Zinc oxide (</w:t>
      </w:r>
      <w:proofErr w:type="spellStart"/>
      <w:r w:rsidRPr="00E7076D">
        <w:rPr>
          <w:rFonts w:ascii="Times New Roman" w:hAnsi="Times New Roman" w:cs="Times New Roman"/>
          <w:sz w:val="24"/>
          <w:szCs w:val="24"/>
        </w:rPr>
        <w:t>ZnO</w:t>
      </w:r>
      <w:proofErr w:type="spellEnd"/>
      <w:r w:rsidRPr="00E7076D">
        <w:rPr>
          <w:rFonts w:ascii="Times New Roman" w:hAnsi="Times New Roman" w:cs="Times New Roman"/>
          <w:sz w:val="24"/>
          <w:szCs w:val="24"/>
        </w:rPr>
        <w:t>)</w:t>
      </w:r>
    </w:p>
    <w:p w14:paraId="43A62E65" w14:textId="77777777" w:rsidR="009A097E" w:rsidRPr="00E7076D" w:rsidRDefault="009A097E" w:rsidP="009A097E">
      <w:pPr>
        <w:pStyle w:val="ListParagraph"/>
        <w:numPr>
          <w:ilvl w:val="0"/>
          <w:numId w:val="3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Nano-Iron oxide (</w:t>
      </w:r>
      <w:proofErr w:type="spellStart"/>
      <w:r w:rsidRPr="00E7076D">
        <w:rPr>
          <w:rFonts w:ascii="Times New Roman" w:hAnsi="Times New Roman" w:cs="Times New Roman"/>
          <w:sz w:val="24"/>
          <w:szCs w:val="24"/>
        </w:rPr>
        <w:t>Fe₂O</w:t>
      </w:r>
      <w:proofErr w:type="spellEnd"/>
      <w:r w:rsidRPr="00E7076D">
        <w:rPr>
          <w:rFonts w:ascii="Times New Roman" w:hAnsi="Times New Roman" w:cs="Times New Roman"/>
          <w:sz w:val="24"/>
          <w:szCs w:val="24"/>
        </w:rPr>
        <w:t>₃)</w:t>
      </w:r>
    </w:p>
    <w:p w14:paraId="594EAD6F" w14:textId="77777777" w:rsidR="009A097E" w:rsidRPr="00E7076D" w:rsidRDefault="009A097E" w:rsidP="009A097E">
      <w:pPr>
        <w:pStyle w:val="ListParagraph"/>
        <w:numPr>
          <w:ilvl w:val="0"/>
          <w:numId w:val="37"/>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Nano-Silicon dioxide (</w:t>
      </w:r>
      <w:proofErr w:type="spellStart"/>
      <w:r w:rsidRPr="00E7076D">
        <w:rPr>
          <w:rFonts w:ascii="Times New Roman" w:hAnsi="Times New Roman" w:cs="Times New Roman"/>
          <w:sz w:val="24"/>
          <w:szCs w:val="24"/>
        </w:rPr>
        <w:t>SiO</w:t>
      </w:r>
      <w:proofErr w:type="spellEnd"/>
      <w:r w:rsidRPr="00E7076D">
        <w:rPr>
          <w:rFonts w:ascii="Times New Roman" w:hAnsi="Times New Roman" w:cs="Times New Roman"/>
          <w:sz w:val="24"/>
          <w:szCs w:val="24"/>
        </w:rPr>
        <w:t>₂)</w:t>
      </w:r>
    </w:p>
    <w:p w14:paraId="3A6065DF"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These particles are directly taken up by plants and used as micronutrient supplements.</w:t>
      </w:r>
    </w:p>
    <w:p w14:paraId="1F31011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2. Nanoscale Coated Fertilizers</w:t>
      </w:r>
    </w:p>
    <w:p w14:paraId="3603AA78"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 this type, conventional fertilizer granules (e.g., urea or NPK) are coated with a nano-material layer to control nutrient release. These nano-coatings, often made of polymers or clays, provide:</w:t>
      </w:r>
    </w:p>
    <w:p w14:paraId="45AF92A3" w14:textId="77777777" w:rsidR="009A097E" w:rsidRPr="00E7076D" w:rsidRDefault="009A097E" w:rsidP="009A097E">
      <w:pPr>
        <w:pStyle w:val="ListParagraph"/>
        <w:numPr>
          <w:ilvl w:val="0"/>
          <w:numId w:val="38"/>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Slow and sustained nutrient release</w:t>
      </w:r>
    </w:p>
    <w:p w14:paraId="7B995745" w14:textId="77777777" w:rsidR="009A097E" w:rsidRPr="00E7076D" w:rsidRDefault="009A097E" w:rsidP="009A097E">
      <w:pPr>
        <w:pStyle w:val="ListParagraph"/>
        <w:numPr>
          <w:ilvl w:val="0"/>
          <w:numId w:val="36"/>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Reduced leaching and volatilization</w:t>
      </w:r>
    </w:p>
    <w:p w14:paraId="44B5ED06" w14:textId="77777777" w:rsidR="009A097E" w:rsidRPr="00E7076D" w:rsidRDefault="009A097E" w:rsidP="009A097E">
      <w:pPr>
        <w:pStyle w:val="ListParagraph"/>
        <w:numPr>
          <w:ilvl w:val="0"/>
          <w:numId w:val="36"/>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Better synchronization with plant nutrient demand</w:t>
      </w:r>
    </w:p>
    <w:p w14:paraId="1252DBDE" w14:textId="77777777" w:rsidR="00D70F61" w:rsidRDefault="00D70F61" w:rsidP="009A097E">
      <w:pPr>
        <w:spacing w:line="360" w:lineRule="auto"/>
        <w:jc w:val="both"/>
        <w:rPr>
          <w:rFonts w:ascii="Times New Roman" w:hAnsi="Times New Roman" w:cs="Times New Roman"/>
          <w:sz w:val="24"/>
          <w:szCs w:val="24"/>
        </w:rPr>
      </w:pPr>
    </w:p>
    <w:p w14:paraId="0FC9A194"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3. Nanoscale Nutrient Carriers or Delivery Systems</w:t>
      </w:r>
    </w:p>
    <w:p w14:paraId="45485AA5"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This group includes nano-materials that act as carriers or vectors for delivering nutrients to plants. These systems encapsulate or bind nutrients and transport them efficiently into plant tissues. Examples include:</w:t>
      </w:r>
    </w:p>
    <w:p w14:paraId="03CA4868" w14:textId="77777777" w:rsidR="009A097E" w:rsidRPr="00E7076D" w:rsidRDefault="009A097E" w:rsidP="009A097E">
      <w:pPr>
        <w:pStyle w:val="ListParagraph"/>
        <w:numPr>
          <w:ilvl w:val="0"/>
          <w:numId w:val="39"/>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Nano-clay composites</w:t>
      </w:r>
    </w:p>
    <w:p w14:paraId="024876CE" w14:textId="77777777" w:rsidR="009A097E" w:rsidRPr="00E7076D" w:rsidRDefault="009A097E" w:rsidP="009A097E">
      <w:pPr>
        <w:pStyle w:val="ListParagraph"/>
        <w:numPr>
          <w:ilvl w:val="0"/>
          <w:numId w:val="35"/>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Chitosan-based nano-carriers</w:t>
      </w:r>
    </w:p>
    <w:p w14:paraId="31027914" w14:textId="4723F65E" w:rsidR="009A097E" w:rsidRPr="00E7076D" w:rsidRDefault="009A097E" w:rsidP="009A097E">
      <w:pPr>
        <w:pStyle w:val="ListParagraph"/>
        <w:numPr>
          <w:ilvl w:val="0"/>
          <w:numId w:val="35"/>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Nano</w:t>
      </w:r>
      <w:r w:rsidR="003035FE">
        <w:rPr>
          <w:rFonts w:ascii="Times New Roman" w:hAnsi="Times New Roman" w:cs="Times New Roman"/>
          <w:sz w:val="24"/>
          <w:szCs w:val="24"/>
        </w:rPr>
        <w:t>-</w:t>
      </w:r>
      <w:r w:rsidRPr="00E7076D">
        <w:rPr>
          <w:rFonts w:ascii="Times New Roman" w:hAnsi="Times New Roman" w:cs="Times New Roman"/>
          <w:sz w:val="24"/>
          <w:szCs w:val="24"/>
        </w:rPr>
        <w:t>emulsions and nanogels</w:t>
      </w:r>
    </w:p>
    <w:p w14:paraId="46EBCF9B"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For instance, fruit peel-based nano-fertilizers (like those from banana or citrus peels) act as organic carriers containing macronutrients (N, P, K) and micronutrients in nano-form, which are slowly released into the soil and taken up by the plant.</w:t>
      </w:r>
    </w:p>
    <w:p w14:paraId="5F8847E5" w14:textId="49AF61B1"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Emerging Organic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w:t>
      </w:r>
    </w:p>
    <w:p w14:paraId="0A3B0D30" w14:textId="6843B291"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Organic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derived from biodegradable materials like fruit and vegetable waste represent a growing field. These eco-friendly formulations are rich in nutrients and enhance soil health while posing minimal environmental risk. This study focuses on such organic nano-sized fertilizers, synthesized from banana, orange, and watermelon waste, and applied to sesame production for improved yield and sustainability.</w:t>
      </w:r>
    </w:p>
    <w:p w14:paraId="16759A9F" w14:textId="26DCFEDB"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2.6.</w:t>
      </w:r>
      <w:r w:rsidR="003035FE">
        <w:rPr>
          <w:rFonts w:ascii="Times New Roman" w:hAnsi="Times New Roman" w:cs="Times New Roman"/>
          <w:b/>
          <w:bCs/>
          <w:sz w:val="24"/>
          <w:szCs w:val="24"/>
        </w:rPr>
        <w:t>1</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 xml:space="preserve">Mechanism of Nutrient Uptake in </w:t>
      </w:r>
      <w:proofErr w:type="spellStart"/>
      <w:r w:rsidRPr="00E7076D">
        <w:rPr>
          <w:rFonts w:ascii="Times New Roman" w:hAnsi="Times New Roman" w:cs="Times New Roman"/>
          <w:b/>
          <w:bCs/>
          <w:sz w:val="24"/>
          <w:szCs w:val="24"/>
        </w:rPr>
        <w:t>Nanofertilized</w:t>
      </w:r>
      <w:proofErr w:type="spellEnd"/>
      <w:r w:rsidRPr="00E7076D">
        <w:rPr>
          <w:rFonts w:ascii="Times New Roman" w:hAnsi="Times New Roman" w:cs="Times New Roman"/>
          <w:b/>
          <w:bCs/>
          <w:sz w:val="24"/>
          <w:szCs w:val="24"/>
        </w:rPr>
        <w:t xml:space="preserve"> Plants</w:t>
      </w:r>
    </w:p>
    <w:p w14:paraId="38B9715F"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The uptake of nutrients from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differs significantly from conventional fertilizers due to the nanoscale size, increased surface area, and high reactivity of nanoparticles. These properties allow for more efficient penetration of plant tissues and more rapid nutrient absorption.</w:t>
      </w:r>
    </w:p>
    <w:p w14:paraId="3D3F1869"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Uptake via Plant Roots</w:t>
      </w:r>
    </w:p>
    <w:p w14:paraId="3898584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Nanoparticles can be absorbed through the root epidermis and cortex more effectively than larger particles. Due to their small size (1–100 nm), they pass through root cell wall pores or enter via endocytosis—a cellular process where particles are engulfed by the plasma membrane. Once inside, the nanoparticles release nutrients directly into the cytoplasm or are transported via the xylem to the aerial parts of the plant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w:t>
      </w:r>
    </w:p>
    <w:p w14:paraId="477E5C80"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Uptake via Foliar Pathways</w:t>
      </w:r>
    </w:p>
    <w:p w14:paraId="55AF7EC1" w14:textId="28F391A1"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When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are applied to leaves, they penetrate through stomatal openings or cuticular pores. Their high diffusivity allows them to reach the mesophyll tissues rapidly. Foliar-applied nanoparticles can also be translocated through the phloem, enabling systemic distribution throughout the plant.</w:t>
      </w:r>
    </w:p>
    <w:p w14:paraId="489E8D4D"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 xml:space="preserve">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Role of Organic Matter and Nanocarriers</w:t>
      </w:r>
    </w:p>
    <w:p w14:paraId="059F9EF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Organic nano-fertilizers, especially those derived from fruit waste, often contain bioactive compounds and </w:t>
      </w:r>
      <w:proofErr w:type="spellStart"/>
      <w:r w:rsidRPr="00E7076D">
        <w:rPr>
          <w:rFonts w:ascii="Times New Roman" w:hAnsi="Times New Roman" w:cs="Times New Roman"/>
          <w:sz w:val="24"/>
          <w:szCs w:val="24"/>
        </w:rPr>
        <w:t>humic</w:t>
      </w:r>
      <w:proofErr w:type="spellEnd"/>
      <w:r w:rsidRPr="00E7076D">
        <w:rPr>
          <w:rFonts w:ascii="Times New Roman" w:hAnsi="Times New Roman" w:cs="Times New Roman"/>
          <w:sz w:val="24"/>
          <w:szCs w:val="24"/>
        </w:rPr>
        <w:t xml:space="preserve"> substances that further enhance nutrient uptake. These organic components improve the cation exchange capacity of roots and support microbial activity, leading to better solubilization and assimilation of nutrients.</w:t>
      </w:r>
    </w:p>
    <w:p w14:paraId="57A3057C"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4.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Enhanced Transport Efficiency</w:t>
      </w:r>
    </w:p>
    <w:p w14:paraId="24163B05"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Once absorbed, nanoparticles travel through </w:t>
      </w:r>
      <w:proofErr w:type="spellStart"/>
      <w:r w:rsidRPr="00E7076D">
        <w:rPr>
          <w:rFonts w:ascii="Times New Roman" w:hAnsi="Times New Roman" w:cs="Times New Roman"/>
          <w:sz w:val="24"/>
          <w:szCs w:val="24"/>
        </w:rPr>
        <w:t>symplastic</w:t>
      </w:r>
      <w:proofErr w:type="spellEnd"/>
      <w:r w:rsidRPr="00E7076D">
        <w:rPr>
          <w:rFonts w:ascii="Times New Roman" w:hAnsi="Times New Roman" w:cs="Times New Roman"/>
          <w:sz w:val="24"/>
          <w:szCs w:val="24"/>
        </w:rPr>
        <w:t xml:space="preserve"> (within cells) or </w:t>
      </w:r>
      <w:proofErr w:type="spellStart"/>
      <w:r w:rsidRPr="00E7076D">
        <w:rPr>
          <w:rFonts w:ascii="Times New Roman" w:hAnsi="Times New Roman" w:cs="Times New Roman"/>
          <w:sz w:val="24"/>
          <w:szCs w:val="24"/>
        </w:rPr>
        <w:t>apoplastic</w:t>
      </w:r>
      <w:proofErr w:type="spellEnd"/>
      <w:r w:rsidRPr="00E7076D">
        <w:rPr>
          <w:rFonts w:ascii="Times New Roman" w:hAnsi="Times New Roman" w:cs="Times New Roman"/>
          <w:sz w:val="24"/>
          <w:szCs w:val="24"/>
        </w:rPr>
        <w:t xml:space="preserve"> (between cells) pathways, delivering nutrients more uniformly. This leads to improved chlorophyll formation, enzyme activation, protein synthesis, and overall crop performance.</w:t>
      </w:r>
    </w:p>
    <w:p w14:paraId="03E2E18C" w14:textId="23269832"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 2.6.</w:t>
      </w:r>
      <w:r w:rsidR="003035FE">
        <w:rPr>
          <w:rFonts w:ascii="Times New Roman" w:hAnsi="Times New Roman" w:cs="Times New Roman"/>
          <w:b/>
          <w:bCs/>
          <w:sz w:val="24"/>
          <w:szCs w:val="24"/>
        </w:rPr>
        <w:t>2</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Controlled Release and Targeted Delivery in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w:t>
      </w:r>
    </w:p>
    <w:p w14:paraId="31F36A36" w14:textId="1AA96D50"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Controlled release and targeted delivery are two core advantages of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offering precision nutrient management and reducing input losses associated with conventional fertilizers.</w:t>
      </w:r>
    </w:p>
    <w:p w14:paraId="623E75DA"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Controlled Nutrient Release</w:t>
      </w:r>
    </w:p>
    <w:p w14:paraId="113C1D0A" w14:textId="70D363E9"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are designed to release nutrients gradually, in response to environmental triggers such as soil moisture, pH, microbial activity, or plant root exudates. This ensures:</w:t>
      </w:r>
    </w:p>
    <w:p w14:paraId="4A32D13D" w14:textId="77777777" w:rsidR="009A097E" w:rsidRPr="00E7076D" w:rsidRDefault="009A097E" w:rsidP="009A097E">
      <w:pPr>
        <w:numPr>
          <w:ilvl w:val="0"/>
          <w:numId w:val="41"/>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Nutrients are supplied when the plant needs them most.</w:t>
      </w:r>
    </w:p>
    <w:p w14:paraId="1A91EB60" w14:textId="77777777" w:rsidR="009A097E" w:rsidRPr="00E7076D" w:rsidRDefault="009A097E" w:rsidP="009A097E">
      <w:pPr>
        <w:numPr>
          <w:ilvl w:val="0"/>
          <w:numId w:val="41"/>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Reduced nutrient leaching or runoff.</w:t>
      </w:r>
    </w:p>
    <w:p w14:paraId="6AFF9006" w14:textId="77777777" w:rsidR="009A097E" w:rsidRPr="00E7076D" w:rsidRDefault="009A097E" w:rsidP="009A097E">
      <w:pPr>
        <w:numPr>
          <w:ilvl w:val="0"/>
          <w:numId w:val="41"/>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Extended effectiveness of a single application.</w:t>
      </w:r>
    </w:p>
    <w:p w14:paraId="69452153"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For example, nano-NPK formulations from banana and citrus peels gradually decompose in the soil, slowly releasing N, P, and K over days or weeks rather than in one burst (Abdel-Aziz et al., 2021).</w:t>
      </w:r>
    </w:p>
    <w:p w14:paraId="1C1C63C4"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Encapsulation and Coating Technologies</w:t>
      </w:r>
    </w:p>
    <w:p w14:paraId="082C1E4A" w14:textId="78ACD74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lastRenderedPageBreak/>
        <w:t>Advanced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use nano-carriers, such as chitosan, clay nanotubes, or polymer films, to encapsulate nutrients. These carriers protect the nutrients from premature degradation and control their release rate. Some systems are even stimuli-responsive, releasing nutrients only under specific environmental conditions.</w:t>
      </w:r>
    </w:p>
    <w:p w14:paraId="1F92A652"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Targeted Delivery to Plant Tissues</w:t>
      </w:r>
    </w:p>
    <w:p w14:paraId="58035C6C" w14:textId="19CBC5E4"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Nanoparticles can be engineered to bind with specific plant receptors or root zones, enabling targeted nutrient delivery. This minimizes wastage and enhances localized uptake, especially in nutrient-deficient soils. In fruit-waste-based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the natural organic matrix helps direct nutrients toward active root zones due to microbial interactions and root signaling.</w:t>
      </w:r>
    </w:p>
    <w:p w14:paraId="13FD83C3" w14:textId="77777777"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4.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Reduced Dosage and Environmental Impact</w:t>
      </w:r>
    </w:p>
    <w:p w14:paraId="7FB4923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Controlled and targeted delivery systems lower the required dosage of fertilizers, reducing production costs and environmental pollution. This is especially important in developing regions like Nigeria, where fertilizer affordability and sustainability are major concerns.</w:t>
      </w:r>
    </w:p>
    <w:p w14:paraId="4D5A925C" w14:textId="3973827C" w:rsidR="009A097E" w:rsidRPr="00E7076D" w:rsidRDefault="009A097E" w:rsidP="00D70F61">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2.6.</w:t>
      </w:r>
      <w:r w:rsidR="003035FE">
        <w:rPr>
          <w:rFonts w:ascii="Times New Roman" w:hAnsi="Times New Roman" w:cs="Times New Roman"/>
          <w:b/>
          <w:bCs/>
          <w:sz w:val="24"/>
          <w:szCs w:val="24"/>
        </w:rPr>
        <w:t>3</w:t>
      </w:r>
      <w:r w:rsidRPr="00E7076D">
        <w:rPr>
          <w:rFonts w:ascii="Times New Roman" w:hAnsi="Times New Roman" w:cs="Times New Roman"/>
          <w:b/>
          <w:bCs/>
          <w:sz w:val="24"/>
          <w:szCs w:val="24"/>
        </w:rPr>
        <w:t xml:space="preserve"> </w:t>
      </w:r>
      <w:r w:rsidR="00D70F61">
        <w:rPr>
          <w:rFonts w:ascii="Times New Roman" w:hAnsi="Times New Roman" w:cs="Times New Roman"/>
          <w:b/>
          <w:bCs/>
          <w:sz w:val="24"/>
          <w:szCs w:val="24"/>
        </w:rPr>
        <w:tab/>
      </w:r>
      <w:r w:rsidRPr="00E7076D">
        <w:rPr>
          <w:rFonts w:ascii="Times New Roman" w:hAnsi="Times New Roman" w:cs="Times New Roman"/>
          <w:b/>
          <w:bCs/>
          <w:sz w:val="24"/>
          <w:szCs w:val="24"/>
        </w:rPr>
        <w:t>Comparative Studies: Nano</w:t>
      </w:r>
      <w:r w:rsidR="003035FE">
        <w:rPr>
          <w:rFonts w:ascii="Times New Roman" w:hAnsi="Times New Roman" w:cs="Times New Roman"/>
          <w:b/>
          <w:bCs/>
          <w:sz w:val="24"/>
          <w:szCs w:val="24"/>
        </w:rPr>
        <w:t>-</w:t>
      </w:r>
      <w:r w:rsidRPr="00E7076D">
        <w:rPr>
          <w:rFonts w:ascii="Times New Roman" w:hAnsi="Times New Roman" w:cs="Times New Roman"/>
          <w:b/>
          <w:bCs/>
          <w:sz w:val="24"/>
          <w:szCs w:val="24"/>
        </w:rPr>
        <w:t>fertilizers vs. Conventional Fertilizers</w:t>
      </w:r>
    </w:p>
    <w:p w14:paraId="26ADC4C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Numerous studies have compared the effectiveness of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and conventional fertilizers in terms of crop performance, nutrient-use efficiency, environmental impact, and economic viability. These comparisons have revealed that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generally outperform traditional fertilizers across key agronomic indicators due to their unique physicochemical properties and controlled delivery systems.</w:t>
      </w:r>
    </w:p>
    <w:p w14:paraId="73634C67"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Pr>
          <w:rFonts w:ascii="Times New Roman" w:hAnsi="Times New Roman" w:cs="Times New Roman"/>
          <w:b/>
          <w:bCs/>
          <w:sz w:val="24"/>
          <w:szCs w:val="24"/>
        </w:rPr>
        <w:tab/>
      </w:r>
      <w:r w:rsidRPr="00E7076D">
        <w:rPr>
          <w:rFonts w:ascii="Times New Roman" w:hAnsi="Times New Roman" w:cs="Times New Roman"/>
          <w:b/>
          <w:bCs/>
          <w:sz w:val="24"/>
          <w:szCs w:val="24"/>
        </w:rPr>
        <w:t>Nutrient Use Efficiency</w:t>
      </w:r>
    </w:p>
    <w:p w14:paraId="4376EF26"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Conventional fertilizers are prone to losses via leaching, runoff, volatilization, and fixation, often resulting in low nutrient-use efficiency (NUE), typically around 30–50% for nitrogen and 10–25% for phosphorus (Khan et al., 2021). In contrast,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offer improved NUE by:</w:t>
      </w:r>
    </w:p>
    <w:p w14:paraId="44C155A7" w14:textId="77777777" w:rsidR="009A097E" w:rsidRPr="00E7076D" w:rsidRDefault="009A097E" w:rsidP="009A097E">
      <w:pPr>
        <w:numPr>
          <w:ilvl w:val="0"/>
          <w:numId w:val="42"/>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Releasing nutrients gradually.</w:t>
      </w:r>
    </w:p>
    <w:p w14:paraId="47FFC122" w14:textId="77777777" w:rsidR="009A097E" w:rsidRPr="00E7076D" w:rsidRDefault="009A097E" w:rsidP="009A097E">
      <w:pPr>
        <w:numPr>
          <w:ilvl w:val="0"/>
          <w:numId w:val="42"/>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Allowing easier absorption by roots and leaves.</w:t>
      </w:r>
    </w:p>
    <w:p w14:paraId="39A10A8C" w14:textId="77777777" w:rsidR="009A097E" w:rsidRPr="00E7076D" w:rsidRDefault="009A097E" w:rsidP="009A097E">
      <w:pPr>
        <w:numPr>
          <w:ilvl w:val="0"/>
          <w:numId w:val="42"/>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Reducing environmental loss.</w:t>
      </w:r>
    </w:p>
    <w:p w14:paraId="721E647D"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For instance, a study by Prasad et al. (2017) showed that nano-NPK formulations improved NUE by over 60%, leading to enhanced plant growth and reduced input waste.</w:t>
      </w:r>
    </w:p>
    <w:p w14:paraId="13020221"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Pr>
          <w:rFonts w:ascii="Times New Roman" w:hAnsi="Times New Roman" w:cs="Times New Roman"/>
          <w:b/>
          <w:bCs/>
          <w:sz w:val="24"/>
          <w:szCs w:val="24"/>
        </w:rPr>
        <w:tab/>
      </w:r>
      <w:r w:rsidRPr="00E7076D">
        <w:rPr>
          <w:rFonts w:ascii="Times New Roman" w:hAnsi="Times New Roman" w:cs="Times New Roman"/>
          <w:b/>
          <w:bCs/>
          <w:sz w:val="24"/>
          <w:szCs w:val="24"/>
        </w:rPr>
        <w:t>Crop Yield and Biomass Production</w:t>
      </w:r>
    </w:p>
    <w:p w14:paraId="4F18630F" w14:textId="1F61B3E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Comparative trials on crops like maize, wheat, rice, and sesame have shown that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contribute to higher seed yield, plant height, and biomass. In sesame, nano-biofertilizer application has been observed to improve seed yield by over 40% compared to untreated or traditionally fertilized plants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&amp; </w:t>
      </w:r>
      <w:proofErr w:type="spellStart"/>
      <w:r w:rsidRPr="00E7076D">
        <w:rPr>
          <w:rFonts w:ascii="Times New Roman" w:hAnsi="Times New Roman" w:cs="Times New Roman"/>
          <w:sz w:val="24"/>
          <w:szCs w:val="24"/>
        </w:rPr>
        <w:t>Tarafdar</w:t>
      </w:r>
      <w:proofErr w:type="spellEnd"/>
      <w:r w:rsidRPr="00E7076D">
        <w:rPr>
          <w:rFonts w:ascii="Times New Roman" w:hAnsi="Times New Roman" w:cs="Times New Roman"/>
          <w:sz w:val="24"/>
          <w:szCs w:val="24"/>
        </w:rPr>
        <w:t>, 2016).</w:t>
      </w:r>
    </w:p>
    <w:p w14:paraId="759D23B1"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Additionally, Abdel-Aziz et al. (2021) demonstrated that nano-fertilizers synthesized from banana and shrimp waste increased crop productivity while maintaining soil health, unlike conventional fertilizers which may cause long-term degradation.</w:t>
      </w:r>
    </w:p>
    <w:p w14:paraId="286F3710" w14:textId="77777777" w:rsidR="009A097E" w:rsidRDefault="009A097E" w:rsidP="009A097E">
      <w:pPr>
        <w:spacing w:line="360" w:lineRule="auto"/>
        <w:ind w:firstLine="720"/>
        <w:jc w:val="both"/>
        <w:rPr>
          <w:rFonts w:ascii="Times New Roman" w:hAnsi="Times New Roman" w:cs="Times New Roman"/>
          <w:b/>
          <w:bCs/>
          <w:sz w:val="24"/>
          <w:szCs w:val="24"/>
        </w:rPr>
      </w:pPr>
    </w:p>
    <w:p w14:paraId="4DA01ABB"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Pr>
          <w:rFonts w:ascii="Times New Roman" w:hAnsi="Times New Roman" w:cs="Times New Roman"/>
          <w:b/>
          <w:bCs/>
          <w:sz w:val="24"/>
          <w:szCs w:val="24"/>
        </w:rPr>
        <w:tab/>
      </w:r>
      <w:r w:rsidRPr="00E7076D">
        <w:rPr>
          <w:rFonts w:ascii="Times New Roman" w:hAnsi="Times New Roman" w:cs="Times New Roman"/>
          <w:b/>
          <w:bCs/>
          <w:sz w:val="24"/>
          <w:szCs w:val="24"/>
        </w:rPr>
        <w:t>Environmental Impact</w:t>
      </w:r>
    </w:p>
    <w:p w14:paraId="122E617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Traditional fertilizers contribute significantly to water pollution, soil acidification, and greenhouse gas emissions.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especially those derived from organic waste like fruit peels, offer a more sustainable alternative by:</w:t>
      </w:r>
    </w:p>
    <w:p w14:paraId="185CAF93" w14:textId="77777777" w:rsidR="009A097E" w:rsidRPr="00E7076D" w:rsidRDefault="009A097E" w:rsidP="009A097E">
      <w:pPr>
        <w:numPr>
          <w:ilvl w:val="0"/>
          <w:numId w:val="4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Minimizing nutrient runoff into water bodies.</w:t>
      </w:r>
    </w:p>
    <w:p w14:paraId="36C8627C" w14:textId="77777777" w:rsidR="009A097E" w:rsidRPr="00E7076D" w:rsidRDefault="009A097E" w:rsidP="009A097E">
      <w:pPr>
        <w:numPr>
          <w:ilvl w:val="0"/>
          <w:numId w:val="4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Releasing nutrients based on plant demand.</w:t>
      </w:r>
    </w:p>
    <w:p w14:paraId="4076FED9" w14:textId="77777777" w:rsidR="009A097E" w:rsidRPr="00E7076D" w:rsidRDefault="009A097E" w:rsidP="009A097E">
      <w:pPr>
        <w:numPr>
          <w:ilvl w:val="0"/>
          <w:numId w:val="43"/>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Reducing carbon footprint through waste recycling (Ravindran et al., 2023).</w:t>
      </w:r>
    </w:p>
    <w:p w14:paraId="301B8F78" w14:textId="023F6B21"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This makes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a suitable component of climate-smart and circular agriculture systems.</w:t>
      </w:r>
    </w:p>
    <w:p w14:paraId="2C5BB0C2"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lastRenderedPageBreak/>
        <w:t xml:space="preserve">4. </w:t>
      </w:r>
      <w:r>
        <w:rPr>
          <w:rFonts w:ascii="Times New Roman" w:hAnsi="Times New Roman" w:cs="Times New Roman"/>
          <w:b/>
          <w:bCs/>
          <w:sz w:val="24"/>
          <w:szCs w:val="24"/>
        </w:rPr>
        <w:tab/>
      </w:r>
      <w:r w:rsidRPr="00E7076D">
        <w:rPr>
          <w:rFonts w:ascii="Times New Roman" w:hAnsi="Times New Roman" w:cs="Times New Roman"/>
          <w:b/>
          <w:bCs/>
          <w:sz w:val="24"/>
          <w:szCs w:val="24"/>
        </w:rPr>
        <w:t>Economic Considerations</w:t>
      </w:r>
    </w:p>
    <w:p w14:paraId="5498C4DD" w14:textId="55FD8C08"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Although the initial cost of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may be higher, their lower dosage requirements, longer-lasting effects, and yield benefits often result in better cost-efficiency in the long term. Farmers can reduce fertilizer frequency while achieving better crop outcomes.</w:t>
      </w:r>
    </w:p>
    <w:p w14:paraId="03C52995" w14:textId="7AF1EDD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Moreover, producing nano</w:t>
      </w:r>
      <w:r w:rsidR="003035FE">
        <w:rPr>
          <w:rFonts w:ascii="Times New Roman" w:hAnsi="Times New Roman" w:cs="Times New Roman"/>
          <w:sz w:val="24"/>
          <w:szCs w:val="24"/>
        </w:rPr>
        <w:t>-</w:t>
      </w:r>
      <w:r w:rsidRPr="00E7076D">
        <w:rPr>
          <w:rFonts w:ascii="Times New Roman" w:hAnsi="Times New Roman" w:cs="Times New Roman"/>
          <w:sz w:val="24"/>
          <w:szCs w:val="24"/>
        </w:rPr>
        <w:t>fertilizers from locally available fruit waste offers a cost-effective strategy for farmers in developing countries like Nigeria, helping reduce dependency on imported chemical fertilizers.</w:t>
      </w:r>
    </w:p>
    <w:p w14:paraId="3DD8DDB2" w14:textId="77777777" w:rsidR="009A097E" w:rsidRPr="00E7076D" w:rsidRDefault="009A097E" w:rsidP="009A097E">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002"/>
        <w:gridCol w:w="3003"/>
        <w:gridCol w:w="3004"/>
      </w:tblGrid>
      <w:tr w:rsidR="009A097E" w:rsidRPr="00E7076D" w14:paraId="27786BD0" w14:textId="77777777" w:rsidTr="006A15ED">
        <w:tc>
          <w:tcPr>
            <w:tcW w:w="3005" w:type="dxa"/>
            <w:vAlign w:val="center"/>
          </w:tcPr>
          <w:p w14:paraId="43BDC1B7"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Parameter</w:t>
            </w:r>
          </w:p>
        </w:tc>
        <w:tc>
          <w:tcPr>
            <w:tcW w:w="3005" w:type="dxa"/>
            <w:vAlign w:val="center"/>
          </w:tcPr>
          <w:p w14:paraId="61BD7154" w14:textId="77777777" w:rsidR="009A097E" w:rsidRPr="00E7076D" w:rsidRDefault="009A097E" w:rsidP="006A15ED">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Conventional Fertilizers</w:t>
            </w:r>
          </w:p>
        </w:tc>
        <w:tc>
          <w:tcPr>
            <w:tcW w:w="3006" w:type="dxa"/>
            <w:vAlign w:val="center"/>
          </w:tcPr>
          <w:p w14:paraId="3BB19A47" w14:textId="77777777" w:rsidR="009A097E" w:rsidRPr="00E7076D" w:rsidRDefault="009A097E" w:rsidP="006A15ED">
            <w:pPr>
              <w:spacing w:line="360" w:lineRule="auto"/>
              <w:jc w:val="both"/>
              <w:rPr>
                <w:rFonts w:ascii="Times New Roman" w:hAnsi="Times New Roman" w:cs="Times New Roman"/>
                <w:b/>
                <w:bCs/>
                <w:sz w:val="24"/>
                <w:szCs w:val="24"/>
              </w:rPr>
            </w:pPr>
            <w:proofErr w:type="spellStart"/>
            <w:r w:rsidRPr="00E7076D">
              <w:rPr>
                <w:rFonts w:ascii="Times New Roman" w:hAnsi="Times New Roman" w:cs="Times New Roman"/>
                <w:b/>
                <w:bCs/>
                <w:sz w:val="24"/>
                <w:szCs w:val="24"/>
              </w:rPr>
              <w:t>Nanofertilizers</w:t>
            </w:r>
            <w:proofErr w:type="spellEnd"/>
          </w:p>
        </w:tc>
      </w:tr>
      <w:tr w:rsidR="009A097E" w:rsidRPr="00E7076D" w14:paraId="71C6B822" w14:textId="77777777" w:rsidTr="006A15ED">
        <w:tc>
          <w:tcPr>
            <w:tcW w:w="3005" w:type="dxa"/>
            <w:vAlign w:val="center"/>
          </w:tcPr>
          <w:p w14:paraId="51CCD21E"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Nutrient Use Efficiency</w:t>
            </w:r>
          </w:p>
        </w:tc>
        <w:tc>
          <w:tcPr>
            <w:tcW w:w="3005" w:type="dxa"/>
            <w:vAlign w:val="center"/>
          </w:tcPr>
          <w:p w14:paraId="39A5B4A5"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Low (30–50%)</w:t>
            </w:r>
          </w:p>
        </w:tc>
        <w:tc>
          <w:tcPr>
            <w:tcW w:w="3006" w:type="dxa"/>
            <w:vAlign w:val="center"/>
          </w:tcPr>
          <w:p w14:paraId="250FFF6D"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 (60–90%)</w:t>
            </w:r>
          </w:p>
        </w:tc>
      </w:tr>
      <w:tr w:rsidR="009A097E" w:rsidRPr="00E7076D" w14:paraId="60132B74" w14:textId="77777777" w:rsidTr="006A15ED">
        <w:tc>
          <w:tcPr>
            <w:tcW w:w="3005" w:type="dxa"/>
            <w:vAlign w:val="center"/>
          </w:tcPr>
          <w:p w14:paraId="6F92F1C0"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Nutrient Release</w:t>
            </w:r>
          </w:p>
        </w:tc>
        <w:tc>
          <w:tcPr>
            <w:tcW w:w="3005" w:type="dxa"/>
            <w:vAlign w:val="center"/>
          </w:tcPr>
          <w:p w14:paraId="73514743"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Fast, often excessive</w:t>
            </w:r>
          </w:p>
        </w:tc>
        <w:tc>
          <w:tcPr>
            <w:tcW w:w="3006" w:type="dxa"/>
            <w:vAlign w:val="center"/>
          </w:tcPr>
          <w:p w14:paraId="1027C091"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Controlled, gradual</w:t>
            </w:r>
          </w:p>
        </w:tc>
      </w:tr>
      <w:tr w:rsidR="009A097E" w:rsidRPr="00E7076D" w14:paraId="59506441" w14:textId="77777777" w:rsidTr="006A15ED">
        <w:tc>
          <w:tcPr>
            <w:tcW w:w="3005" w:type="dxa"/>
            <w:vAlign w:val="center"/>
          </w:tcPr>
          <w:p w14:paraId="5A76E47F"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Crop Yield Improvement</w:t>
            </w:r>
          </w:p>
        </w:tc>
        <w:tc>
          <w:tcPr>
            <w:tcW w:w="3005" w:type="dxa"/>
            <w:vAlign w:val="center"/>
          </w:tcPr>
          <w:p w14:paraId="1E28B06F"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Moderate</w:t>
            </w:r>
          </w:p>
        </w:tc>
        <w:tc>
          <w:tcPr>
            <w:tcW w:w="3006" w:type="dxa"/>
            <w:vAlign w:val="center"/>
          </w:tcPr>
          <w:p w14:paraId="1A055311"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 (up to 40–50% increase)</w:t>
            </w:r>
          </w:p>
        </w:tc>
      </w:tr>
      <w:tr w:rsidR="009A097E" w:rsidRPr="00E7076D" w14:paraId="608D4219" w14:textId="77777777" w:rsidTr="006A15ED">
        <w:tc>
          <w:tcPr>
            <w:tcW w:w="3005" w:type="dxa"/>
            <w:vAlign w:val="center"/>
          </w:tcPr>
          <w:p w14:paraId="7C22EA7A"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Environmental Impact</w:t>
            </w:r>
          </w:p>
        </w:tc>
        <w:tc>
          <w:tcPr>
            <w:tcW w:w="3005" w:type="dxa"/>
            <w:vAlign w:val="center"/>
          </w:tcPr>
          <w:p w14:paraId="628A347E"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 (pollution, degradation)</w:t>
            </w:r>
          </w:p>
        </w:tc>
        <w:tc>
          <w:tcPr>
            <w:tcW w:w="3006" w:type="dxa"/>
            <w:vAlign w:val="center"/>
          </w:tcPr>
          <w:p w14:paraId="6B0CAE72"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Low (eco-friendly, biodegradable)</w:t>
            </w:r>
          </w:p>
        </w:tc>
      </w:tr>
      <w:tr w:rsidR="009A097E" w:rsidRPr="00E7076D" w14:paraId="1610C4D5" w14:textId="77777777" w:rsidTr="006A15ED">
        <w:tc>
          <w:tcPr>
            <w:tcW w:w="3005" w:type="dxa"/>
            <w:vAlign w:val="center"/>
          </w:tcPr>
          <w:p w14:paraId="262DAE7F"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Cost-Effectiveness</w:t>
            </w:r>
          </w:p>
        </w:tc>
        <w:tc>
          <w:tcPr>
            <w:tcW w:w="3005" w:type="dxa"/>
            <w:vAlign w:val="center"/>
          </w:tcPr>
          <w:p w14:paraId="418C09D1"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Low in long-term</w:t>
            </w:r>
          </w:p>
        </w:tc>
        <w:tc>
          <w:tcPr>
            <w:tcW w:w="3006" w:type="dxa"/>
            <w:vAlign w:val="center"/>
          </w:tcPr>
          <w:p w14:paraId="34615BF0"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 in long-term (despite upfront cost)</w:t>
            </w:r>
          </w:p>
        </w:tc>
      </w:tr>
      <w:tr w:rsidR="009A097E" w:rsidRPr="00E7076D" w14:paraId="348CA278" w14:textId="77777777" w:rsidTr="006A15ED">
        <w:tc>
          <w:tcPr>
            <w:tcW w:w="3005" w:type="dxa"/>
            <w:vAlign w:val="center"/>
          </w:tcPr>
          <w:p w14:paraId="1C5BCD2A"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Application Frequency</w:t>
            </w:r>
          </w:p>
        </w:tc>
        <w:tc>
          <w:tcPr>
            <w:tcW w:w="3005" w:type="dxa"/>
            <w:vAlign w:val="center"/>
          </w:tcPr>
          <w:p w14:paraId="08DA7710"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w:t>
            </w:r>
          </w:p>
        </w:tc>
        <w:tc>
          <w:tcPr>
            <w:tcW w:w="3006" w:type="dxa"/>
            <w:vAlign w:val="center"/>
          </w:tcPr>
          <w:p w14:paraId="40165A22" w14:textId="77777777" w:rsidR="009A097E" w:rsidRPr="00E7076D" w:rsidRDefault="009A097E" w:rsidP="006A15ED">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Reduced due to sustained release</w:t>
            </w:r>
          </w:p>
        </w:tc>
      </w:tr>
    </w:tbl>
    <w:p w14:paraId="1241A073" w14:textId="77777777" w:rsidR="009A097E" w:rsidRPr="00E7076D" w:rsidRDefault="009A097E" w:rsidP="009A097E">
      <w:pPr>
        <w:spacing w:line="360" w:lineRule="auto"/>
        <w:jc w:val="both"/>
        <w:rPr>
          <w:rFonts w:ascii="Times New Roman" w:hAnsi="Times New Roman" w:cs="Times New Roman"/>
          <w:sz w:val="24"/>
          <w:szCs w:val="24"/>
        </w:rPr>
      </w:pPr>
    </w:p>
    <w:p w14:paraId="7AB520DC" w14:textId="25903112"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2.6.</w:t>
      </w:r>
      <w:r w:rsidR="003035FE">
        <w:rPr>
          <w:rFonts w:ascii="Times New Roman" w:hAnsi="Times New Roman" w:cs="Times New Roman"/>
          <w:b/>
          <w:bCs/>
          <w:sz w:val="24"/>
          <w:szCs w:val="24"/>
        </w:rPr>
        <w:t>4</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 xml:space="preserve">Effect of </w:t>
      </w:r>
      <w:proofErr w:type="spellStart"/>
      <w:r w:rsidRPr="00E7076D">
        <w:rPr>
          <w:rFonts w:ascii="Times New Roman" w:hAnsi="Times New Roman" w:cs="Times New Roman"/>
          <w:b/>
          <w:bCs/>
          <w:sz w:val="24"/>
          <w:szCs w:val="24"/>
        </w:rPr>
        <w:t>Nanofertilizers</w:t>
      </w:r>
      <w:proofErr w:type="spellEnd"/>
      <w:r w:rsidRPr="00E7076D">
        <w:rPr>
          <w:rFonts w:ascii="Times New Roman" w:hAnsi="Times New Roman" w:cs="Times New Roman"/>
          <w:b/>
          <w:bCs/>
          <w:sz w:val="24"/>
          <w:szCs w:val="24"/>
        </w:rPr>
        <w:t xml:space="preserve"> on Plant Physiology and Yield</w:t>
      </w:r>
    </w:p>
    <w:p w14:paraId="11BA83E6" w14:textId="77777777" w:rsidR="009A097E" w:rsidRPr="00E7076D" w:rsidRDefault="009A097E" w:rsidP="009A097E">
      <w:pPr>
        <w:spacing w:line="360" w:lineRule="auto"/>
        <w:ind w:firstLine="720"/>
        <w:jc w:val="both"/>
        <w:rPr>
          <w:rFonts w:ascii="Times New Roman" w:hAnsi="Times New Roman" w:cs="Times New Roman"/>
          <w:sz w:val="24"/>
          <w:szCs w:val="24"/>
        </w:rPr>
      </w:pP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influence plant physiology by enhancing nutrient uptake, stimulating metabolic pathways, and improving resistance to stress, ultimately leading to </w:t>
      </w:r>
      <w:r w:rsidRPr="00E7076D">
        <w:rPr>
          <w:rFonts w:ascii="Times New Roman" w:hAnsi="Times New Roman" w:cs="Times New Roman"/>
          <w:sz w:val="24"/>
          <w:szCs w:val="24"/>
        </w:rPr>
        <w:lastRenderedPageBreak/>
        <w:t>improved crop yield. Their nano-size allows for direct and efficient delivery of essential nutrients, which supports faster growth, stronger physiological responses, and greater productivity in various crops, including sesame.</w:t>
      </w:r>
    </w:p>
    <w:p w14:paraId="3B62B84A"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Pr>
          <w:rFonts w:ascii="Times New Roman" w:hAnsi="Times New Roman" w:cs="Times New Roman"/>
          <w:b/>
          <w:bCs/>
          <w:sz w:val="24"/>
          <w:szCs w:val="24"/>
        </w:rPr>
        <w:tab/>
      </w:r>
      <w:r w:rsidRPr="00E7076D">
        <w:rPr>
          <w:rFonts w:ascii="Times New Roman" w:hAnsi="Times New Roman" w:cs="Times New Roman"/>
          <w:b/>
          <w:bCs/>
          <w:sz w:val="24"/>
          <w:szCs w:val="24"/>
        </w:rPr>
        <w:t>Improved Photosynthetic Activity</w:t>
      </w:r>
    </w:p>
    <w:p w14:paraId="5544CF64" w14:textId="77777777" w:rsidR="009A097E" w:rsidRPr="00E7076D" w:rsidRDefault="009A097E" w:rsidP="009A097E">
      <w:pPr>
        <w:spacing w:line="360" w:lineRule="auto"/>
        <w:ind w:firstLine="720"/>
        <w:jc w:val="both"/>
        <w:rPr>
          <w:rFonts w:ascii="Times New Roman" w:hAnsi="Times New Roman" w:cs="Times New Roman"/>
          <w:sz w:val="24"/>
          <w:szCs w:val="24"/>
        </w:rPr>
      </w:pP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increase chlorophyll content and boost photosynthesis rates by supplying micronutrients like zinc, iron, and magnesium in readily available forms. These nutrients are essential for chlorophyll synthesis and enzymatic activities in the photosynthetic pathway. A higher rate of photosynthesis contributes to increased carbohydrate production and biomass accumulation (</w:t>
      </w: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&amp; </w:t>
      </w:r>
      <w:proofErr w:type="spellStart"/>
      <w:r w:rsidRPr="00E7076D">
        <w:rPr>
          <w:rFonts w:ascii="Times New Roman" w:hAnsi="Times New Roman" w:cs="Times New Roman"/>
          <w:sz w:val="24"/>
          <w:szCs w:val="24"/>
        </w:rPr>
        <w:t>Tarafdar</w:t>
      </w:r>
      <w:proofErr w:type="spellEnd"/>
      <w:r w:rsidRPr="00E7076D">
        <w:rPr>
          <w:rFonts w:ascii="Times New Roman" w:hAnsi="Times New Roman" w:cs="Times New Roman"/>
          <w:sz w:val="24"/>
          <w:szCs w:val="24"/>
        </w:rPr>
        <w:t>, 2016).</w:t>
      </w:r>
    </w:p>
    <w:p w14:paraId="4BD5075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Pr>
          <w:rFonts w:ascii="Times New Roman" w:hAnsi="Times New Roman" w:cs="Times New Roman"/>
          <w:b/>
          <w:bCs/>
          <w:sz w:val="24"/>
          <w:szCs w:val="24"/>
        </w:rPr>
        <w:tab/>
      </w:r>
      <w:r w:rsidRPr="00E7076D">
        <w:rPr>
          <w:rFonts w:ascii="Times New Roman" w:hAnsi="Times New Roman" w:cs="Times New Roman"/>
          <w:b/>
          <w:bCs/>
          <w:sz w:val="24"/>
          <w:szCs w:val="24"/>
        </w:rPr>
        <w:t>Enhanced Root and Shoot Development</w:t>
      </w:r>
    </w:p>
    <w:p w14:paraId="7F589142" w14:textId="10160EF0" w:rsidR="009A097E" w:rsidRPr="003035FE" w:rsidRDefault="009A097E" w:rsidP="003035F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Nanoparticles support early and vigorous root development by improving phosphorus and potassium availability. This promotes stronger root architecture, allowing plants to explore more soil volume for water and nutrients. Shoot growth also becomes more robust due to better nutrient translocation and hormonal balance, leading to improved plant stature and resilience (Prasad et al., 2017).</w:t>
      </w:r>
    </w:p>
    <w:p w14:paraId="03C97C94"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Pr>
          <w:rFonts w:ascii="Times New Roman" w:hAnsi="Times New Roman" w:cs="Times New Roman"/>
          <w:b/>
          <w:bCs/>
          <w:sz w:val="24"/>
          <w:szCs w:val="24"/>
        </w:rPr>
        <w:tab/>
      </w:r>
      <w:r w:rsidRPr="00E7076D">
        <w:rPr>
          <w:rFonts w:ascii="Times New Roman" w:hAnsi="Times New Roman" w:cs="Times New Roman"/>
          <w:b/>
          <w:bCs/>
          <w:sz w:val="24"/>
          <w:szCs w:val="24"/>
        </w:rPr>
        <w:t>Early Flowering and Reproductive Success</w:t>
      </w:r>
    </w:p>
    <w:p w14:paraId="63BCE6F2" w14:textId="77777777" w:rsidR="009A097E" w:rsidRPr="00E7076D" w:rsidRDefault="009A097E" w:rsidP="009A097E">
      <w:pPr>
        <w:spacing w:line="360" w:lineRule="auto"/>
        <w:ind w:firstLine="720"/>
        <w:jc w:val="both"/>
        <w:rPr>
          <w:rFonts w:ascii="Times New Roman" w:hAnsi="Times New Roman" w:cs="Times New Roman"/>
          <w:sz w:val="24"/>
          <w:szCs w:val="24"/>
        </w:rPr>
      </w:pP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influence phytohormones such as auxins, gibberellins, and </w:t>
      </w:r>
      <w:proofErr w:type="spellStart"/>
      <w:r w:rsidRPr="00E7076D">
        <w:rPr>
          <w:rFonts w:ascii="Times New Roman" w:hAnsi="Times New Roman" w:cs="Times New Roman"/>
          <w:sz w:val="24"/>
          <w:szCs w:val="24"/>
        </w:rPr>
        <w:t>cytokinins</w:t>
      </w:r>
      <w:proofErr w:type="spellEnd"/>
      <w:r w:rsidRPr="00E7076D">
        <w:rPr>
          <w:rFonts w:ascii="Times New Roman" w:hAnsi="Times New Roman" w:cs="Times New Roman"/>
          <w:sz w:val="24"/>
          <w:szCs w:val="24"/>
        </w:rPr>
        <w:t>, leading to early flowering and enhanced reproductive development. In sesame and similar crops, this results in better pod formation, seed set, and seed filling—key factors in increasing yield (Khan et al., 2021).</w:t>
      </w:r>
    </w:p>
    <w:p w14:paraId="60F4C00F"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4. </w:t>
      </w:r>
      <w:r>
        <w:rPr>
          <w:rFonts w:ascii="Times New Roman" w:hAnsi="Times New Roman" w:cs="Times New Roman"/>
          <w:b/>
          <w:bCs/>
          <w:sz w:val="24"/>
          <w:szCs w:val="24"/>
        </w:rPr>
        <w:tab/>
      </w:r>
      <w:r w:rsidRPr="00E7076D">
        <w:rPr>
          <w:rFonts w:ascii="Times New Roman" w:hAnsi="Times New Roman" w:cs="Times New Roman"/>
          <w:b/>
          <w:bCs/>
          <w:sz w:val="24"/>
          <w:szCs w:val="24"/>
        </w:rPr>
        <w:t>Yield Increase and Seed Quality</w:t>
      </w:r>
    </w:p>
    <w:p w14:paraId="2878D9BD"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Studies have shown that </w:t>
      </w:r>
      <w:proofErr w:type="spellStart"/>
      <w:r w:rsidRPr="00E7076D">
        <w:rPr>
          <w:rFonts w:ascii="Times New Roman" w:hAnsi="Times New Roman" w:cs="Times New Roman"/>
          <w:sz w:val="24"/>
          <w:szCs w:val="24"/>
        </w:rPr>
        <w:t>nanofertilizer</w:t>
      </w:r>
      <w:proofErr w:type="spellEnd"/>
      <w:r w:rsidRPr="00E7076D">
        <w:rPr>
          <w:rFonts w:ascii="Times New Roman" w:hAnsi="Times New Roman" w:cs="Times New Roman"/>
          <w:sz w:val="24"/>
          <w:szCs w:val="24"/>
        </w:rPr>
        <w:t xml:space="preserve"> treatments can lead to:</w:t>
      </w:r>
    </w:p>
    <w:p w14:paraId="3F45FCC7" w14:textId="77777777" w:rsidR="009A097E" w:rsidRPr="00E7076D" w:rsidRDefault="009A097E" w:rsidP="009A097E">
      <w:pPr>
        <w:numPr>
          <w:ilvl w:val="0"/>
          <w:numId w:val="4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Increased number of pods per plant</w:t>
      </w:r>
    </w:p>
    <w:p w14:paraId="7AFF4551" w14:textId="77777777" w:rsidR="009A097E" w:rsidRPr="00E7076D" w:rsidRDefault="009A097E" w:rsidP="009A097E">
      <w:pPr>
        <w:numPr>
          <w:ilvl w:val="0"/>
          <w:numId w:val="4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Higher seed weight</w:t>
      </w:r>
    </w:p>
    <w:p w14:paraId="2E132B43" w14:textId="77777777" w:rsidR="009A097E" w:rsidRPr="00E7076D" w:rsidRDefault="009A097E" w:rsidP="009A097E">
      <w:pPr>
        <w:numPr>
          <w:ilvl w:val="0"/>
          <w:numId w:val="4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Greater oil content in oilseeds like sesame</w:t>
      </w:r>
    </w:p>
    <w:p w14:paraId="306F867A" w14:textId="77777777" w:rsidR="009A097E" w:rsidRPr="00E7076D" w:rsidRDefault="009A097E" w:rsidP="009A097E">
      <w:pPr>
        <w:numPr>
          <w:ilvl w:val="0"/>
          <w:numId w:val="44"/>
        </w:num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lastRenderedPageBreak/>
        <w:t>Better germination and viability of harvested seeds</w:t>
      </w:r>
    </w:p>
    <w:p w14:paraId="4186C7B1" w14:textId="77777777" w:rsidR="009A097E" w:rsidRPr="00E7076D"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For example, Abdel-Aziz et al. (2021) reported that nano-NPK fertilizers synthesized from banana and shrimp waste led to a 40–50% increase in crop yield and improved quality traits compared to conventional treatments.</w:t>
      </w:r>
    </w:p>
    <w:p w14:paraId="6AA7B52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5. </w:t>
      </w:r>
      <w:r>
        <w:rPr>
          <w:rFonts w:ascii="Times New Roman" w:hAnsi="Times New Roman" w:cs="Times New Roman"/>
          <w:b/>
          <w:bCs/>
          <w:sz w:val="24"/>
          <w:szCs w:val="24"/>
        </w:rPr>
        <w:tab/>
      </w:r>
      <w:r w:rsidRPr="00E7076D">
        <w:rPr>
          <w:rFonts w:ascii="Times New Roman" w:hAnsi="Times New Roman" w:cs="Times New Roman"/>
          <w:b/>
          <w:bCs/>
          <w:sz w:val="24"/>
          <w:szCs w:val="24"/>
        </w:rPr>
        <w:t>Stress Tolerance and Plant Vigor</w:t>
      </w:r>
    </w:p>
    <w:p w14:paraId="3EDE846C"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Plants treated with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often exhibit better tolerance to drought, salinity, and oxidative stress due to the activation of antioxidant enzymes and improved water-use efficiency. This physiological resilience is particularly important for sesame grown under rain-fed or marginal conditions.</w:t>
      </w:r>
    </w:p>
    <w:p w14:paraId="798AED7C" w14:textId="53EE3829"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2.6.</w:t>
      </w:r>
      <w:r w:rsidR="00B0132E">
        <w:rPr>
          <w:rFonts w:ascii="Times New Roman" w:hAnsi="Times New Roman" w:cs="Times New Roman"/>
          <w:b/>
          <w:bCs/>
          <w:sz w:val="24"/>
          <w:szCs w:val="24"/>
        </w:rPr>
        <w:t>5</w:t>
      </w:r>
      <w:r w:rsidRPr="00E7076D">
        <w:rPr>
          <w:rFonts w:ascii="Times New Roman" w:hAnsi="Times New Roman" w:cs="Times New Roman"/>
          <w:b/>
          <w:bCs/>
          <w:sz w:val="24"/>
          <w:szCs w:val="24"/>
        </w:rPr>
        <w:t xml:space="preserve"> </w:t>
      </w:r>
      <w:r w:rsidRPr="00E7076D">
        <w:rPr>
          <w:rFonts w:ascii="Times New Roman" w:hAnsi="Times New Roman" w:cs="Times New Roman"/>
          <w:b/>
          <w:bCs/>
          <w:sz w:val="24"/>
          <w:szCs w:val="24"/>
        </w:rPr>
        <w:tab/>
        <w:t xml:space="preserve">Limitations, Cost, and Adoption Barriers of </w:t>
      </w:r>
      <w:proofErr w:type="spellStart"/>
      <w:r w:rsidRPr="00E7076D">
        <w:rPr>
          <w:rFonts w:ascii="Times New Roman" w:hAnsi="Times New Roman" w:cs="Times New Roman"/>
          <w:b/>
          <w:bCs/>
          <w:sz w:val="24"/>
          <w:szCs w:val="24"/>
        </w:rPr>
        <w:t>Nanofertilizers</w:t>
      </w:r>
      <w:proofErr w:type="spellEnd"/>
    </w:p>
    <w:p w14:paraId="61C5AE79"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While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offer significant benefits for improving nutrient-use efficiency, crop yield, and environmental sustainability, their widespread adoption—especially in developing agricultural systems like Nigeria—faces several limitations. These barriers relate to production cost, limited field validation, regulatory gaps, and farmer awareness.</w:t>
      </w:r>
    </w:p>
    <w:p w14:paraId="77C33EAE"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1. </w:t>
      </w:r>
      <w:r>
        <w:rPr>
          <w:rFonts w:ascii="Times New Roman" w:hAnsi="Times New Roman" w:cs="Times New Roman"/>
          <w:b/>
          <w:bCs/>
          <w:sz w:val="24"/>
          <w:szCs w:val="24"/>
        </w:rPr>
        <w:tab/>
      </w:r>
      <w:r w:rsidRPr="00E7076D">
        <w:rPr>
          <w:rFonts w:ascii="Times New Roman" w:hAnsi="Times New Roman" w:cs="Times New Roman"/>
          <w:b/>
          <w:bCs/>
          <w:sz w:val="24"/>
          <w:szCs w:val="24"/>
        </w:rPr>
        <w:t>High Cost of Production and Technology</w:t>
      </w:r>
    </w:p>
    <w:p w14:paraId="205ACAF0" w14:textId="3947BD98" w:rsidR="008035A7" w:rsidRPr="00E7076D" w:rsidRDefault="009A097E" w:rsidP="003035F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The production of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often requires specialized facilities, controlled conditions, and advanced equipment such as ball mills, ultrasonication, or biosynthesis reactors. This results in high initial costs that may be prohibitive for small-scale producers or farmers. Even though fruit waste-based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can reduce raw material expenses, the cost of nano-processing and quality control remains a major challenge (</w:t>
      </w:r>
      <w:proofErr w:type="spellStart"/>
      <w:r w:rsidRPr="00E7076D">
        <w:rPr>
          <w:rFonts w:ascii="Times New Roman" w:hAnsi="Times New Roman" w:cs="Times New Roman"/>
          <w:sz w:val="24"/>
          <w:szCs w:val="24"/>
        </w:rPr>
        <w:t>Kah</w:t>
      </w:r>
      <w:proofErr w:type="spellEnd"/>
      <w:r w:rsidRPr="00E7076D">
        <w:rPr>
          <w:rFonts w:ascii="Times New Roman" w:hAnsi="Times New Roman" w:cs="Times New Roman"/>
          <w:sz w:val="24"/>
          <w:szCs w:val="24"/>
        </w:rPr>
        <w:t xml:space="preserve"> et al., 2013).</w:t>
      </w:r>
    </w:p>
    <w:p w14:paraId="345D6764"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2. </w:t>
      </w:r>
      <w:r>
        <w:rPr>
          <w:rFonts w:ascii="Times New Roman" w:hAnsi="Times New Roman" w:cs="Times New Roman"/>
          <w:b/>
          <w:bCs/>
          <w:sz w:val="24"/>
          <w:szCs w:val="24"/>
        </w:rPr>
        <w:tab/>
      </w:r>
      <w:r w:rsidRPr="00E7076D">
        <w:rPr>
          <w:rFonts w:ascii="Times New Roman" w:hAnsi="Times New Roman" w:cs="Times New Roman"/>
          <w:b/>
          <w:bCs/>
          <w:sz w:val="24"/>
          <w:szCs w:val="24"/>
        </w:rPr>
        <w:t>Limited Awareness and Technical Expertise</w:t>
      </w:r>
    </w:p>
    <w:p w14:paraId="7E543733"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There is a lack of widespread knowledge among farmers, agricultural extension workers, and local </w:t>
      </w:r>
      <w:proofErr w:type="spellStart"/>
      <w:r w:rsidRPr="00E7076D">
        <w:rPr>
          <w:rFonts w:ascii="Times New Roman" w:hAnsi="Times New Roman" w:cs="Times New Roman"/>
          <w:sz w:val="24"/>
          <w:szCs w:val="24"/>
        </w:rPr>
        <w:t>agro</w:t>
      </w:r>
      <w:proofErr w:type="spellEnd"/>
      <w:r w:rsidRPr="00E7076D">
        <w:rPr>
          <w:rFonts w:ascii="Times New Roman" w:hAnsi="Times New Roman" w:cs="Times New Roman"/>
          <w:sz w:val="24"/>
          <w:szCs w:val="24"/>
        </w:rPr>
        <w:t xml:space="preserve">-dealers regarding the use, benefits, and application techniques of </w:t>
      </w:r>
      <w:proofErr w:type="spellStart"/>
      <w:r w:rsidRPr="00E7076D">
        <w:rPr>
          <w:rFonts w:ascii="Times New Roman" w:hAnsi="Times New Roman" w:cs="Times New Roman"/>
          <w:sz w:val="24"/>
          <w:szCs w:val="24"/>
        </w:rPr>
        <w:lastRenderedPageBreak/>
        <w:t>nanofertilizers</w:t>
      </w:r>
      <w:proofErr w:type="spellEnd"/>
      <w:r w:rsidRPr="00E7076D">
        <w:rPr>
          <w:rFonts w:ascii="Times New Roman" w:hAnsi="Times New Roman" w:cs="Times New Roman"/>
          <w:sz w:val="24"/>
          <w:szCs w:val="24"/>
        </w:rPr>
        <w:t>. This knowledge gap can lead to hesitation, improper application, or underutilization. In Nigeria and similar regions, most smallholder farmers still rely on traditional fertilizers due to their familiarity and availability (Khan et al., 2021).</w:t>
      </w:r>
    </w:p>
    <w:p w14:paraId="7FD6917D"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3. </w:t>
      </w:r>
      <w:r>
        <w:rPr>
          <w:rFonts w:ascii="Times New Roman" w:hAnsi="Times New Roman" w:cs="Times New Roman"/>
          <w:b/>
          <w:bCs/>
          <w:sz w:val="24"/>
          <w:szCs w:val="24"/>
        </w:rPr>
        <w:tab/>
      </w:r>
      <w:r w:rsidRPr="00E7076D">
        <w:rPr>
          <w:rFonts w:ascii="Times New Roman" w:hAnsi="Times New Roman" w:cs="Times New Roman"/>
          <w:b/>
          <w:bCs/>
          <w:sz w:val="24"/>
          <w:szCs w:val="24"/>
        </w:rPr>
        <w:t>Lack of Standardized Regulations and Guidelines</w:t>
      </w:r>
    </w:p>
    <w:p w14:paraId="65987340"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There are currently no comprehensive policies or regulatory frameworks specifically tailored for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in many countries. In Nigeria, nanotechnology in agriculture remains largely unregulated, making it difficult to control product quality, safety, and labeling standards. This creates a barrier to market trust and commercialization (Prasad et al., 2017).</w:t>
      </w:r>
    </w:p>
    <w:p w14:paraId="248A4E6B"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4. Storage and Shelf-life Issues</w:t>
      </w:r>
    </w:p>
    <w:p w14:paraId="2E7CA87A" w14:textId="0DB08611" w:rsidR="009A097E" w:rsidRPr="0064690E" w:rsidRDefault="009A097E" w:rsidP="009A097E">
      <w:pPr>
        <w:spacing w:line="360" w:lineRule="auto"/>
        <w:jc w:val="both"/>
        <w:rPr>
          <w:rFonts w:ascii="Times New Roman" w:hAnsi="Times New Roman" w:cs="Times New Roman"/>
          <w:sz w:val="24"/>
          <w:szCs w:val="24"/>
        </w:rPr>
      </w:pPr>
      <w:r w:rsidRPr="00E7076D">
        <w:rPr>
          <w:rFonts w:ascii="Times New Roman" w:hAnsi="Times New Roman" w:cs="Times New Roman"/>
          <w:sz w:val="24"/>
          <w:szCs w:val="24"/>
        </w:rPr>
        <w:t xml:space="preserve">Some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particularly those synthesized from organic materials like fruit waste, may be sensitive to moisture, temperature, or microbial degradation during storage. Maintaining stability and shelf-life is essential to ensure the consistency and effectiveness of the product, especially in rural or humid environments.</w:t>
      </w:r>
    </w:p>
    <w:p w14:paraId="7F580E6F"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5. </w:t>
      </w:r>
      <w:r>
        <w:rPr>
          <w:rFonts w:ascii="Times New Roman" w:hAnsi="Times New Roman" w:cs="Times New Roman"/>
          <w:b/>
          <w:bCs/>
          <w:sz w:val="24"/>
          <w:szCs w:val="24"/>
        </w:rPr>
        <w:tab/>
      </w:r>
      <w:r w:rsidRPr="00E7076D">
        <w:rPr>
          <w:rFonts w:ascii="Times New Roman" w:hAnsi="Times New Roman" w:cs="Times New Roman"/>
          <w:b/>
          <w:bCs/>
          <w:sz w:val="24"/>
          <w:szCs w:val="24"/>
        </w:rPr>
        <w:t>Limited Field Trials and Scale-Up Data</w:t>
      </w:r>
    </w:p>
    <w:p w14:paraId="702EA86A" w14:textId="77777777" w:rsidR="009A097E" w:rsidRPr="00E7076D" w:rsidRDefault="009A097E" w:rsidP="009A097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Many studies on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are conducted under laboratory or greenhouse conditions, which may not reflect real farm environments. There is a lack of large-scale field validation, particularly for crops like sesame in Nigeria. Without practical demonstrations and extension trials, adoption remains slow.</w:t>
      </w:r>
    </w:p>
    <w:p w14:paraId="48FFE085" w14:textId="77777777" w:rsidR="009A097E" w:rsidRPr="00E7076D" w:rsidRDefault="009A097E" w:rsidP="009A097E">
      <w:pPr>
        <w:spacing w:line="360" w:lineRule="auto"/>
        <w:jc w:val="both"/>
        <w:rPr>
          <w:rFonts w:ascii="Times New Roman" w:hAnsi="Times New Roman" w:cs="Times New Roman"/>
          <w:b/>
          <w:bCs/>
          <w:sz w:val="24"/>
          <w:szCs w:val="24"/>
        </w:rPr>
      </w:pPr>
      <w:r w:rsidRPr="00E7076D">
        <w:rPr>
          <w:rFonts w:ascii="Times New Roman" w:hAnsi="Times New Roman" w:cs="Times New Roman"/>
          <w:b/>
          <w:bCs/>
          <w:sz w:val="24"/>
          <w:szCs w:val="24"/>
        </w:rPr>
        <w:t xml:space="preserve">6. </w:t>
      </w:r>
      <w:r>
        <w:rPr>
          <w:rFonts w:ascii="Times New Roman" w:hAnsi="Times New Roman" w:cs="Times New Roman"/>
          <w:b/>
          <w:bCs/>
          <w:sz w:val="24"/>
          <w:szCs w:val="24"/>
        </w:rPr>
        <w:tab/>
      </w:r>
      <w:r w:rsidRPr="00E7076D">
        <w:rPr>
          <w:rFonts w:ascii="Times New Roman" w:hAnsi="Times New Roman" w:cs="Times New Roman"/>
          <w:b/>
          <w:bCs/>
          <w:sz w:val="24"/>
          <w:szCs w:val="24"/>
        </w:rPr>
        <w:t>Environmental and Health Safety Concerns</w:t>
      </w:r>
    </w:p>
    <w:p w14:paraId="59B144F9" w14:textId="104130BC" w:rsidR="008035A7" w:rsidRPr="003035FE" w:rsidRDefault="009A097E" w:rsidP="003035FE">
      <w:pPr>
        <w:spacing w:line="36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Although fruit waste-based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are considered more environmentally friendly than synthetic nano-materials, there are still concerns about long-term ecological impacts, nanoparticle accumulation in the food chain, and worker exposure during handling. Until more conclusive risk assessments are conducted, public and policy confidence may remain low (Ravindran et al., 2023).</w:t>
      </w:r>
    </w:p>
    <w:p w14:paraId="68F1CAA5" w14:textId="3515C3CC" w:rsidR="009A097E" w:rsidRPr="00E7076D" w:rsidRDefault="009A097E" w:rsidP="009A097E">
      <w:pPr>
        <w:spacing w:after="0" w:line="480" w:lineRule="auto"/>
        <w:jc w:val="center"/>
        <w:rPr>
          <w:rFonts w:ascii="Times New Roman" w:hAnsi="Times New Roman" w:cs="Times New Roman"/>
          <w:b/>
          <w:bCs/>
          <w:sz w:val="24"/>
          <w:szCs w:val="24"/>
        </w:rPr>
      </w:pPr>
      <w:r w:rsidRPr="00E7076D">
        <w:rPr>
          <w:rFonts w:ascii="Times New Roman" w:hAnsi="Times New Roman" w:cs="Times New Roman"/>
          <w:b/>
          <w:bCs/>
          <w:sz w:val="24"/>
          <w:szCs w:val="24"/>
        </w:rPr>
        <w:lastRenderedPageBreak/>
        <w:t>CHAPTER THREE</w:t>
      </w:r>
    </w:p>
    <w:p w14:paraId="1EF803CB" w14:textId="77777777" w:rsidR="009A097E" w:rsidRPr="00E7076D" w:rsidRDefault="009A097E" w:rsidP="009A097E">
      <w:pPr>
        <w:spacing w:after="0" w:line="480" w:lineRule="auto"/>
        <w:jc w:val="center"/>
        <w:rPr>
          <w:rFonts w:ascii="Times New Roman" w:hAnsi="Times New Roman" w:cs="Times New Roman"/>
          <w:b/>
          <w:bCs/>
          <w:sz w:val="24"/>
          <w:szCs w:val="24"/>
        </w:rPr>
      </w:pPr>
      <w:r w:rsidRPr="00E7076D">
        <w:rPr>
          <w:rFonts w:ascii="Times New Roman" w:hAnsi="Times New Roman" w:cs="Times New Roman"/>
          <w:b/>
          <w:bCs/>
          <w:sz w:val="24"/>
          <w:szCs w:val="24"/>
        </w:rPr>
        <w:t>MATERIALS AND METHODS</w:t>
      </w:r>
    </w:p>
    <w:p w14:paraId="2BB65325"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bCs/>
          <w:sz w:val="24"/>
          <w:szCs w:val="24"/>
        </w:rPr>
        <w:t>3.0</w:t>
      </w:r>
      <w:r w:rsidRPr="00E7076D">
        <w:rPr>
          <w:rFonts w:ascii="Times New Roman" w:hAnsi="Times New Roman" w:cs="Times New Roman"/>
          <w:b/>
          <w:bCs/>
          <w:sz w:val="24"/>
          <w:szCs w:val="24"/>
        </w:rPr>
        <w:tab/>
      </w:r>
      <w:r w:rsidRPr="00E7076D">
        <w:rPr>
          <w:rFonts w:ascii="Times New Roman" w:hAnsi="Times New Roman" w:cs="Times New Roman"/>
          <w:b/>
          <w:color w:val="222222"/>
          <w:sz w:val="24"/>
          <w:szCs w:val="24"/>
          <w:shd w:val="clear" w:color="auto" w:fill="FFFFFF"/>
        </w:rPr>
        <w:t>Sourcing and Preparation of Fruits Waste Fertilizer</w:t>
      </w:r>
    </w:p>
    <w:p w14:paraId="0CA08876"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 xml:space="preserve">Fruit wastes which include banana peels, orange peels and pineapple waste were source from fruits vendor and </w:t>
      </w:r>
      <w:proofErr w:type="spellStart"/>
      <w:r w:rsidRPr="00E7076D">
        <w:rPr>
          <w:rFonts w:ascii="Times New Roman" w:hAnsi="Times New Roman" w:cs="Times New Roman"/>
          <w:color w:val="222222"/>
          <w:sz w:val="24"/>
          <w:szCs w:val="24"/>
          <w:shd w:val="clear" w:color="auto" w:fill="FFFFFF"/>
        </w:rPr>
        <w:t>Ipata</w:t>
      </w:r>
      <w:proofErr w:type="spellEnd"/>
      <w:r w:rsidRPr="00E7076D">
        <w:rPr>
          <w:rFonts w:ascii="Times New Roman" w:hAnsi="Times New Roman" w:cs="Times New Roman"/>
          <w:color w:val="222222"/>
          <w:sz w:val="24"/>
          <w:szCs w:val="24"/>
          <w:shd w:val="clear" w:color="auto" w:fill="FFFFFF"/>
        </w:rPr>
        <w:t xml:space="preserve"> market in Ilorin town. The wastes were air dried under a shade until the moisture content reduced to minimal. The wastes were then putting into the hammer crushing machine with cyclone for size reduction.</w:t>
      </w:r>
    </w:p>
    <w:p w14:paraId="059FDE6D"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3.1</w:t>
      </w:r>
      <w:r w:rsidRPr="00E7076D">
        <w:rPr>
          <w:rFonts w:ascii="Times New Roman" w:hAnsi="Times New Roman" w:cs="Times New Roman"/>
          <w:b/>
          <w:color w:val="222222"/>
          <w:sz w:val="24"/>
          <w:szCs w:val="24"/>
          <w:shd w:val="clear" w:color="auto" w:fill="FFFFFF"/>
        </w:rPr>
        <w:tab/>
        <w:t xml:space="preserve">Preparation of Fruit Waste Organic </w:t>
      </w:r>
      <w:proofErr w:type="spellStart"/>
      <w:r w:rsidRPr="00E7076D">
        <w:rPr>
          <w:rFonts w:ascii="Times New Roman" w:hAnsi="Times New Roman" w:cs="Times New Roman"/>
          <w:b/>
          <w:color w:val="222222"/>
          <w:sz w:val="24"/>
          <w:szCs w:val="24"/>
          <w:shd w:val="clear" w:color="auto" w:fill="FFFFFF"/>
        </w:rPr>
        <w:t>NanoFertilizer</w:t>
      </w:r>
      <w:proofErr w:type="spellEnd"/>
    </w:p>
    <w:p w14:paraId="6124C0FB"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 xml:space="preserve">After crushing, the fruit waste into smaller size (approximately nano). Each grinded fruit wastes were putting into a Two (2) liter container and 50 cl of water was added to moistening the powder. 15 cl of cassava waste (cassava back) was added to the </w:t>
      </w:r>
      <w:proofErr w:type="spellStart"/>
      <w:r w:rsidRPr="00E7076D">
        <w:rPr>
          <w:rFonts w:ascii="Times New Roman" w:hAnsi="Times New Roman" w:cs="Times New Roman"/>
          <w:color w:val="222222"/>
          <w:sz w:val="24"/>
          <w:szCs w:val="24"/>
          <w:shd w:val="clear" w:color="auto" w:fill="FFFFFF"/>
        </w:rPr>
        <w:t>misture</w:t>
      </w:r>
      <w:proofErr w:type="spellEnd"/>
      <w:r w:rsidRPr="00E7076D">
        <w:rPr>
          <w:rFonts w:ascii="Times New Roman" w:hAnsi="Times New Roman" w:cs="Times New Roman"/>
          <w:color w:val="222222"/>
          <w:sz w:val="24"/>
          <w:szCs w:val="24"/>
          <w:shd w:val="clear" w:color="auto" w:fill="FFFFFF"/>
        </w:rPr>
        <w:t>, this serves as binder for fertilizer.</w:t>
      </w:r>
    </w:p>
    <w:p w14:paraId="5A0C3EAA"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ab/>
        <w:t xml:space="preserve">Bottle water cover (figure 3.1) was used to </w:t>
      </w:r>
      <w:proofErr w:type="spellStart"/>
      <w:r w:rsidRPr="00E7076D">
        <w:rPr>
          <w:rFonts w:ascii="Times New Roman" w:hAnsi="Times New Roman" w:cs="Times New Roman"/>
          <w:color w:val="222222"/>
          <w:sz w:val="24"/>
          <w:szCs w:val="24"/>
          <w:shd w:val="clear" w:color="auto" w:fill="FFFFFF"/>
        </w:rPr>
        <w:t>mould</w:t>
      </w:r>
      <w:proofErr w:type="spellEnd"/>
      <w:r w:rsidRPr="00E7076D">
        <w:rPr>
          <w:rFonts w:ascii="Times New Roman" w:hAnsi="Times New Roman" w:cs="Times New Roman"/>
          <w:color w:val="222222"/>
          <w:sz w:val="24"/>
          <w:szCs w:val="24"/>
          <w:shd w:val="clear" w:color="auto" w:fill="FFFFFF"/>
        </w:rPr>
        <w:t xml:space="preserve"> the fertilizer into solid and allow allowed to dry up for 7 days.</w:t>
      </w:r>
    </w:p>
    <w:p w14:paraId="22CCE5AA" w14:textId="77777777" w:rsidR="009A097E" w:rsidRPr="00E7076D" w:rsidRDefault="009A097E" w:rsidP="009A097E">
      <w:pPr>
        <w:spacing w:after="0" w:line="480" w:lineRule="auto"/>
        <w:ind w:firstLine="720"/>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 xml:space="preserve">The results of the laboratory analysis of the fruits waste to know the percentage of the element present in each of the waste (banana peels, orange peels and pineapple </w:t>
      </w:r>
      <w:proofErr w:type="gramStart"/>
      <w:r w:rsidRPr="00E7076D">
        <w:rPr>
          <w:rFonts w:ascii="Times New Roman" w:hAnsi="Times New Roman" w:cs="Times New Roman"/>
          <w:color w:val="222222"/>
          <w:sz w:val="24"/>
          <w:szCs w:val="24"/>
          <w:shd w:val="clear" w:color="auto" w:fill="FFFFFF"/>
        </w:rPr>
        <w:t>waste )</w:t>
      </w:r>
      <w:proofErr w:type="gramEnd"/>
      <w:r w:rsidRPr="00E7076D">
        <w:rPr>
          <w:rFonts w:ascii="Times New Roman" w:hAnsi="Times New Roman" w:cs="Times New Roman"/>
          <w:color w:val="222222"/>
          <w:sz w:val="24"/>
          <w:szCs w:val="24"/>
          <w:shd w:val="clear" w:color="auto" w:fill="FFFFFF"/>
        </w:rPr>
        <w:t xml:space="preserve"> will determine the quantity of each of the waste that will be mix to give relatively a 15:15:15 fertilizer. The measured fruit wastes will be mix thoroughly with a mixer to give the desired fertilizer and then mix with a desired quantity of water to form slurry. The mixture will be allowed to dry then cut to a cube-like shape. The fertilizer will be coated with blended leave slurry to control the release of the fertilizer to the crops for maximum output.</w:t>
      </w:r>
    </w:p>
    <w:p w14:paraId="29935F6F"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lastRenderedPageBreak/>
        <w:t xml:space="preserve">3.2 </w:t>
      </w:r>
      <w:r w:rsidRPr="00E7076D">
        <w:rPr>
          <w:rFonts w:ascii="Times New Roman" w:hAnsi="Times New Roman" w:cs="Times New Roman"/>
          <w:b/>
          <w:color w:val="222222"/>
          <w:sz w:val="24"/>
          <w:szCs w:val="24"/>
          <w:shd w:val="clear" w:color="auto" w:fill="FFFFFF"/>
        </w:rPr>
        <w:tab/>
        <w:t>Analysis of the Produced Fertilizer</w:t>
      </w:r>
    </w:p>
    <w:p w14:paraId="15C0F367" w14:textId="77777777" w:rsidR="009A097E" w:rsidRPr="00E7076D" w:rsidRDefault="009A097E" w:rsidP="009A097E">
      <w:pPr>
        <w:spacing w:after="0" w:line="480" w:lineRule="auto"/>
        <w:ind w:firstLine="720"/>
        <w:jc w:val="both"/>
        <w:rPr>
          <w:rFonts w:ascii="Times New Roman" w:hAnsi="Times New Roman" w:cs="Times New Roman"/>
          <w:sz w:val="24"/>
          <w:szCs w:val="24"/>
        </w:rPr>
      </w:pPr>
      <w:r w:rsidRPr="00E7076D">
        <w:rPr>
          <w:rFonts w:ascii="Times New Roman" w:hAnsi="Times New Roman" w:cs="Times New Roman"/>
          <w:sz w:val="24"/>
          <w:szCs w:val="24"/>
        </w:rPr>
        <w:t xml:space="preserve">Physical-chemical characterization of the fruit waste fertilizer was carried out. The following are physical and chemical properties carried out on </w:t>
      </w:r>
      <w:proofErr w:type="spellStart"/>
      <w:r w:rsidRPr="00E7076D">
        <w:rPr>
          <w:rFonts w:ascii="Times New Roman" w:hAnsi="Times New Roman" w:cs="Times New Roman"/>
          <w:sz w:val="24"/>
          <w:szCs w:val="24"/>
        </w:rPr>
        <w:t>th</w:t>
      </w:r>
      <w:proofErr w:type="spellEnd"/>
      <w:r w:rsidRPr="00E7076D">
        <w:rPr>
          <w:rFonts w:ascii="Times New Roman" w:hAnsi="Times New Roman" w:cs="Times New Roman"/>
          <w:sz w:val="24"/>
          <w:szCs w:val="24"/>
        </w:rPr>
        <w:t xml:space="preserve"> sample</w:t>
      </w:r>
    </w:p>
    <w:p w14:paraId="2646743C" w14:textId="77777777" w:rsidR="009A097E" w:rsidRPr="00E7076D" w:rsidRDefault="009A097E" w:rsidP="009A097E">
      <w:pPr>
        <w:numPr>
          <w:ilvl w:val="0"/>
          <w:numId w:val="22"/>
        </w:num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sz w:val="24"/>
          <w:szCs w:val="24"/>
        </w:rPr>
        <w:t xml:space="preserve">Moisture Content </w:t>
      </w:r>
    </w:p>
    <w:p w14:paraId="77E5F603"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 xml:space="preserve">Moisture content: The percentage of moisture content of the waste samples was determined using the gravimetric method for moisture determination as described by Zambrano </w:t>
      </w:r>
      <w:r w:rsidRPr="00E7076D">
        <w:rPr>
          <w:rFonts w:ascii="Times New Roman" w:hAnsi="Times New Roman" w:cs="Times New Roman"/>
          <w:i/>
          <w:sz w:val="24"/>
          <w:szCs w:val="24"/>
        </w:rPr>
        <w:t>et al.,</w:t>
      </w:r>
      <w:r w:rsidRPr="00E7076D">
        <w:rPr>
          <w:rFonts w:ascii="Times New Roman" w:hAnsi="Times New Roman" w:cs="Times New Roman"/>
          <w:sz w:val="24"/>
          <w:szCs w:val="24"/>
        </w:rPr>
        <w:t xml:space="preserve"> (2019) using an oven, desiccator, weighing dish, and analytical balance. The weighing dish was placed on an analytical balance, and the balance was zeroed. A ground quantity of the sample was placed into the weighing dish to determine the weight of the sample, W</w:t>
      </w:r>
      <w:r w:rsidRPr="00E7076D">
        <w:rPr>
          <w:rFonts w:ascii="Times New Roman" w:hAnsi="Times New Roman" w:cs="Times New Roman"/>
          <w:sz w:val="24"/>
          <w:szCs w:val="24"/>
          <w:vertAlign w:val="subscript"/>
        </w:rPr>
        <w:t>1</w:t>
      </w:r>
      <w:r w:rsidRPr="00E7076D">
        <w:rPr>
          <w:rFonts w:ascii="Times New Roman" w:hAnsi="Times New Roman" w:cs="Times New Roman"/>
          <w:sz w:val="24"/>
          <w:szCs w:val="24"/>
        </w:rPr>
        <w:t>. The weighed sample was then transferred to a drying pan and spread out in a thin layer. The drying pan was placed in an oven preheated to 105°C, and the sample was dried until it reached a constant weight. The drying pan was removed from the oven and placed in a desiccator to cool. Once the sample had cooled to room temperature, the weight of the dry sample was measured and recorded as W</w:t>
      </w:r>
      <w:r w:rsidRPr="00E7076D">
        <w:rPr>
          <w:rFonts w:ascii="Times New Roman" w:hAnsi="Times New Roman" w:cs="Times New Roman"/>
          <w:sz w:val="24"/>
          <w:szCs w:val="24"/>
          <w:vertAlign w:val="subscript"/>
        </w:rPr>
        <w:t>2</w:t>
      </w:r>
      <w:r w:rsidRPr="00E7076D">
        <w:rPr>
          <w:rFonts w:ascii="Times New Roman" w:hAnsi="Times New Roman" w:cs="Times New Roman"/>
          <w:sz w:val="24"/>
          <w:szCs w:val="24"/>
        </w:rPr>
        <w:t>. The moisture content was calculated using Equation 3.1.</w:t>
      </w:r>
    </w:p>
    <w:p w14:paraId="4C1BD796" w14:textId="77777777" w:rsidR="009A097E" w:rsidRPr="00E7076D" w:rsidRDefault="009A097E" w:rsidP="009A097E">
      <w:pPr>
        <w:spacing w:after="0" w:line="480" w:lineRule="auto"/>
        <w:ind w:left="780"/>
        <w:jc w:val="both"/>
        <w:rPr>
          <w:rFonts w:ascii="Times New Roman" w:hAnsi="Times New Roman" w:cs="Times New Roman"/>
          <w:color w:val="222222"/>
          <w:sz w:val="24"/>
          <w:szCs w:val="24"/>
          <w:shd w:val="clear" w:color="auto" w:fill="FFFFFF"/>
        </w:rPr>
      </w:pPr>
      <m:oMathPara>
        <m:oMath>
          <m:r>
            <w:rPr>
              <w:rFonts w:ascii="Cambria Math" w:hAnsi="Times New Roman" w:cs="Times New Roman"/>
              <w:color w:val="222222"/>
              <w:sz w:val="24"/>
              <w:szCs w:val="24"/>
              <w:shd w:val="clear" w:color="auto" w:fill="FFFFFF"/>
            </w:rPr>
            <m:t xml:space="preserve">% </m:t>
          </m:r>
          <m:r>
            <w:rPr>
              <w:rFonts w:ascii="Cambria Math" w:hAnsi="Cambria Math" w:cs="Times New Roman"/>
              <w:color w:val="222222"/>
              <w:sz w:val="24"/>
              <w:szCs w:val="24"/>
              <w:shd w:val="clear" w:color="auto" w:fill="FFFFFF"/>
            </w:rPr>
            <m:t>MoistureContent</m:t>
          </m:r>
          <m:r>
            <w:rPr>
              <w:rFonts w:ascii="Cambria Math" w:hAnsi="Times New Roman" w:cs="Times New Roman"/>
              <w:color w:val="222222"/>
              <w:sz w:val="24"/>
              <w:szCs w:val="24"/>
              <w:shd w:val="clear" w:color="auto" w:fill="FFFFFF"/>
            </w:rPr>
            <m:t xml:space="preserve"> = </m:t>
          </m:r>
          <m:f>
            <m:fPr>
              <m:ctrlPr>
                <w:rPr>
                  <w:rFonts w:ascii="Cambria Math" w:hAnsi="Times New Roman" w:cs="Times New Roman"/>
                  <w:i/>
                  <w:color w:val="222222"/>
                  <w:sz w:val="24"/>
                  <w:szCs w:val="24"/>
                  <w:shd w:val="clear" w:color="auto" w:fill="FFFFFF"/>
                </w:rPr>
              </m:ctrlPr>
            </m:fPr>
            <m:num>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1</m:t>
                  </m:r>
                </m:sub>
              </m:sSub>
              <m:r>
                <w:rPr>
                  <w:rFonts w:ascii="Times New Roman" w:hAnsi="Times New Roman" w:cs="Times New Roman"/>
                  <w:color w:val="222222"/>
                  <w:sz w:val="24"/>
                  <w:szCs w:val="24"/>
                  <w:shd w:val="clear" w:color="auto" w:fill="FFFFFF"/>
                </w:rPr>
                <m:t>-</m:t>
              </m:r>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2</m:t>
                  </m:r>
                </m:sub>
              </m:sSub>
            </m:num>
            <m:den>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1</m:t>
                  </m:r>
                </m:sub>
              </m:sSub>
            </m:den>
          </m:f>
          <m:r>
            <w:rPr>
              <w:rFonts w:ascii="Cambria Math" w:hAnsi="Cambria Math" w:cs="Times New Roman"/>
              <w:color w:val="222222"/>
              <w:sz w:val="24"/>
              <w:szCs w:val="24"/>
              <w:shd w:val="clear" w:color="auto" w:fill="FFFFFF"/>
            </w:rPr>
            <m:t>x</m:t>
          </m:r>
          <m:r>
            <w:rPr>
              <w:rFonts w:ascii="Cambria Math" w:hAnsi="Times New Roman" w:cs="Times New Roman"/>
              <w:color w:val="222222"/>
              <w:sz w:val="24"/>
              <w:szCs w:val="24"/>
              <w:shd w:val="clear" w:color="auto" w:fill="FFFFFF"/>
            </w:rPr>
            <m:t xml:space="preserve"> 100                              3.1</m:t>
          </m:r>
        </m:oMath>
      </m:oMathPara>
    </w:p>
    <w:p w14:paraId="632A7121"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Where:</w:t>
      </w:r>
    </w:p>
    <w:p w14:paraId="6E42DE72"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W</w:t>
      </w:r>
      <w:r w:rsidRPr="00E7076D">
        <w:rPr>
          <w:rFonts w:ascii="Times New Roman" w:hAnsi="Times New Roman" w:cs="Times New Roman"/>
          <w:sz w:val="24"/>
          <w:szCs w:val="24"/>
          <w:vertAlign w:val="subscript"/>
        </w:rPr>
        <w:t>1</w:t>
      </w:r>
      <w:r w:rsidRPr="00E7076D">
        <w:rPr>
          <w:rFonts w:ascii="Times New Roman" w:hAnsi="Times New Roman" w:cs="Times New Roman"/>
          <w:sz w:val="24"/>
          <w:szCs w:val="24"/>
        </w:rPr>
        <w:t xml:space="preserve"> is the weight of the wet sample and </w:t>
      </w:r>
    </w:p>
    <w:p w14:paraId="165CA4FE" w14:textId="77777777" w:rsidR="009A097E"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W</w:t>
      </w:r>
      <w:r w:rsidRPr="00E7076D">
        <w:rPr>
          <w:rFonts w:ascii="Times New Roman" w:hAnsi="Times New Roman" w:cs="Times New Roman"/>
          <w:sz w:val="24"/>
          <w:szCs w:val="24"/>
          <w:vertAlign w:val="subscript"/>
        </w:rPr>
        <w:t>2</w:t>
      </w:r>
      <w:r w:rsidRPr="00E7076D">
        <w:rPr>
          <w:rFonts w:ascii="Times New Roman" w:hAnsi="Times New Roman" w:cs="Times New Roman"/>
          <w:sz w:val="24"/>
          <w:szCs w:val="24"/>
        </w:rPr>
        <w:t xml:space="preserve"> is the weight of the dry sample</w:t>
      </w:r>
    </w:p>
    <w:p w14:paraId="7B325533" w14:textId="77777777" w:rsidR="009A097E" w:rsidRDefault="009A097E" w:rsidP="009A097E">
      <w:pPr>
        <w:spacing w:after="0" w:line="480" w:lineRule="auto"/>
        <w:ind w:left="780"/>
        <w:jc w:val="both"/>
        <w:rPr>
          <w:rFonts w:ascii="Times New Roman" w:hAnsi="Times New Roman" w:cs="Times New Roman"/>
          <w:sz w:val="24"/>
          <w:szCs w:val="24"/>
        </w:rPr>
      </w:pPr>
    </w:p>
    <w:p w14:paraId="54FB76D1" w14:textId="77777777" w:rsidR="009A097E" w:rsidRPr="00E7076D" w:rsidRDefault="009A097E" w:rsidP="009A097E">
      <w:pPr>
        <w:spacing w:after="0" w:line="480" w:lineRule="auto"/>
        <w:ind w:left="780"/>
        <w:jc w:val="both"/>
        <w:rPr>
          <w:rFonts w:ascii="Times New Roman" w:hAnsi="Times New Roman" w:cs="Times New Roman"/>
          <w:sz w:val="24"/>
          <w:szCs w:val="24"/>
        </w:rPr>
      </w:pPr>
    </w:p>
    <w:p w14:paraId="4E0A2257" w14:textId="77777777" w:rsidR="009A097E" w:rsidRPr="00E7076D" w:rsidRDefault="009A097E" w:rsidP="009A097E">
      <w:pPr>
        <w:numPr>
          <w:ilvl w:val="0"/>
          <w:numId w:val="22"/>
        </w:numPr>
        <w:spacing w:after="0" w:line="480" w:lineRule="auto"/>
        <w:jc w:val="both"/>
        <w:rPr>
          <w:rFonts w:ascii="Times New Roman" w:hAnsi="Times New Roman" w:cs="Times New Roman"/>
          <w:b/>
          <w:sz w:val="24"/>
          <w:szCs w:val="24"/>
        </w:rPr>
      </w:pPr>
      <w:r w:rsidRPr="00E7076D">
        <w:rPr>
          <w:rFonts w:ascii="Times New Roman" w:hAnsi="Times New Roman" w:cs="Times New Roman"/>
          <w:b/>
          <w:sz w:val="24"/>
          <w:szCs w:val="24"/>
        </w:rPr>
        <w:t xml:space="preserve">Total organic matter: </w:t>
      </w:r>
    </w:p>
    <w:p w14:paraId="75D44B74"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The crucible and its cover were weighed as W</w:t>
      </w:r>
      <w:r w:rsidRPr="00E7076D">
        <w:rPr>
          <w:rFonts w:ascii="Times New Roman" w:hAnsi="Times New Roman" w:cs="Times New Roman"/>
          <w:sz w:val="24"/>
          <w:szCs w:val="24"/>
          <w:vertAlign w:val="subscript"/>
        </w:rPr>
        <w:t>1</w:t>
      </w:r>
      <w:r w:rsidRPr="00E7076D">
        <w:rPr>
          <w:rFonts w:ascii="Times New Roman" w:hAnsi="Times New Roman" w:cs="Times New Roman"/>
          <w:sz w:val="24"/>
          <w:szCs w:val="24"/>
        </w:rPr>
        <w:t>, and the crucible with the dried sample before incineration was weighed as W</w:t>
      </w:r>
      <w:r w:rsidRPr="00E7076D">
        <w:rPr>
          <w:rFonts w:ascii="Times New Roman" w:hAnsi="Times New Roman" w:cs="Times New Roman"/>
          <w:sz w:val="24"/>
          <w:szCs w:val="24"/>
          <w:vertAlign w:val="subscript"/>
        </w:rPr>
        <w:t>2</w:t>
      </w:r>
      <w:r w:rsidRPr="00E7076D">
        <w:rPr>
          <w:rFonts w:ascii="Times New Roman" w:hAnsi="Times New Roman" w:cs="Times New Roman"/>
          <w:sz w:val="24"/>
          <w:szCs w:val="24"/>
        </w:rPr>
        <w:t>. The crucible with the dried sample was placed in a muffle furnace preheated to 550 - 600°C. The sample was combusted at high temperature, burning away all organic matter and leaving only the inorganic residue. After incinerating the sample for two hours, the crucible was removed from the furnace using tongs and placed in a desiccator to cool. Once the sample had cooled to room temperature, the crucible and its residue were weighed, and the weight was recorded as W</w:t>
      </w:r>
      <w:r w:rsidRPr="00E7076D">
        <w:rPr>
          <w:rFonts w:ascii="Times New Roman" w:hAnsi="Times New Roman" w:cs="Times New Roman"/>
          <w:sz w:val="24"/>
          <w:szCs w:val="24"/>
          <w:vertAlign w:val="subscript"/>
        </w:rPr>
        <w:t>3</w:t>
      </w:r>
      <w:r w:rsidRPr="00E7076D">
        <w:rPr>
          <w:rFonts w:ascii="Times New Roman" w:hAnsi="Times New Roman" w:cs="Times New Roman"/>
          <w:sz w:val="24"/>
          <w:szCs w:val="24"/>
        </w:rPr>
        <w:t>. The total organic matter content of the sample was calculated using Equation 3.2.</w:t>
      </w:r>
    </w:p>
    <w:p w14:paraId="6C5F97E6" w14:textId="77777777" w:rsidR="009A097E" w:rsidRPr="00E7076D" w:rsidRDefault="009A097E" w:rsidP="009A097E">
      <w:pPr>
        <w:spacing w:after="0" w:line="480" w:lineRule="auto"/>
        <w:ind w:left="780"/>
        <w:jc w:val="both"/>
        <w:rPr>
          <w:rFonts w:ascii="Times New Roman" w:hAnsi="Times New Roman" w:cs="Times New Roman"/>
          <w:color w:val="222222"/>
          <w:sz w:val="24"/>
          <w:szCs w:val="24"/>
          <w:shd w:val="clear" w:color="auto" w:fill="FFFFFF"/>
        </w:rPr>
      </w:pPr>
      <m:oMathPara>
        <m:oMath>
          <m:r>
            <w:rPr>
              <w:rFonts w:ascii="Cambria Math" w:hAnsi="Cambria Math" w:cs="Times New Roman"/>
              <w:color w:val="222222"/>
              <w:sz w:val="24"/>
              <w:szCs w:val="24"/>
              <w:shd w:val="clear" w:color="auto" w:fill="FFFFFF"/>
            </w:rPr>
            <m:t>TotalOrganicMatter</m:t>
          </m:r>
          <m:r>
            <w:rPr>
              <w:rFonts w:ascii="Cambria Math" w:hAnsi="Times New Roman" w:cs="Times New Roman"/>
              <w:color w:val="222222"/>
              <w:sz w:val="24"/>
              <w:szCs w:val="24"/>
              <w:shd w:val="clear" w:color="auto" w:fill="FFFFFF"/>
            </w:rPr>
            <m:t xml:space="preserve"> = </m:t>
          </m:r>
          <m:f>
            <m:fPr>
              <m:ctrlPr>
                <w:rPr>
                  <w:rFonts w:ascii="Cambria Math" w:hAnsi="Times New Roman" w:cs="Times New Roman"/>
                  <w:i/>
                  <w:color w:val="222222"/>
                  <w:sz w:val="24"/>
                  <w:szCs w:val="24"/>
                  <w:shd w:val="clear" w:color="auto" w:fill="FFFFFF"/>
                </w:rPr>
              </m:ctrlPr>
            </m:fPr>
            <m:num>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2</m:t>
                  </m:r>
                </m:sub>
              </m:sSub>
              <m:r>
                <w:rPr>
                  <w:rFonts w:ascii="Times New Roman" w:hAnsi="Times New Roman" w:cs="Times New Roman"/>
                  <w:color w:val="222222"/>
                  <w:sz w:val="24"/>
                  <w:szCs w:val="24"/>
                  <w:shd w:val="clear" w:color="auto" w:fill="FFFFFF"/>
                </w:rPr>
                <m:t>-</m:t>
              </m:r>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3</m:t>
                  </m:r>
                </m:sub>
              </m:sSub>
            </m:num>
            <m:den>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2</m:t>
                  </m:r>
                </m:sub>
              </m:sSub>
              <m:r>
                <w:rPr>
                  <w:rFonts w:ascii="Times New Roman" w:hAnsi="Times New Roman" w:cs="Times New Roman"/>
                  <w:color w:val="222222"/>
                  <w:sz w:val="24"/>
                  <w:szCs w:val="24"/>
                  <w:shd w:val="clear" w:color="auto" w:fill="FFFFFF"/>
                </w:rPr>
                <m:t>-</m:t>
              </m:r>
              <m:sSub>
                <m:sSubPr>
                  <m:ctrlPr>
                    <w:rPr>
                      <w:rFonts w:ascii="Cambria Math" w:hAnsi="Times New Roman" w:cs="Times New Roman"/>
                      <w:i/>
                      <w:color w:val="222222"/>
                      <w:sz w:val="24"/>
                      <w:szCs w:val="24"/>
                      <w:shd w:val="clear" w:color="auto" w:fill="FFFFFF"/>
                    </w:rPr>
                  </m:ctrlPr>
                </m:sSubPr>
                <m:e>
                  <m:r>
                    <w:rPr>
                      <w:rFonts w:ascii="Cambria Math" w:hAnsi="Cambria Math" w:cs="Times New Roman"/>
                      <w:color w:val="222222"/>
                      <w:sz w:val="24"/>
                      <w:szCs w:val="24"/>
                      <w:shd w:val="clear" w:color="auto" w:fill="FFFFFF"/>
                    </w:rPr>
                    <m:t>W</m:t>
                  </m:r>
                </m:e>
                <m:sub>
                  <m:r>
                    <w:rPr>
                      <w:rFonts w:ascii="Cambria Math" w:hAnsi="Times New Roman" w:cs="Times New Roman"/>
                      <w:color w:val="222222"/>
                      <w:sz w:val="24"/>
                      <w:szCs w:val="24"/>
                      <w:shd w:val="clear" w:color="auto" w:fill="FFFFFF"/>
                    </w:rPr>
                    <m:t>1</m:t>
                  </m:r>
                </m:sub>
              </m:sSub>
            </m:den>
          </m:f>
          <m:r>
            <w:rPr>
              <w:rFonts w:ascii="Cambria Math" w:hAnsi="Cambria Math" w:cs="Times New Roman"/>
              <w:color w:val="222222"/>
              <w:sz w:val="24"/>
              <w:szCs w:val="24"/>
              <w:shd w:val="clear" w:color="auto" w:fill="FFFFFF"/>
            </w:rPr>
            <m:t>x</m:t>
          </m:r>
          <m:r>
            <w:rPr>
              <w:rFonts w:ascii="Cambria Math" w:hAnsi="Times New Roman" w:cs="Times New Roman"/>
              <w:color w:val="222222"/>
              <w:sz w:val="24"/>
              <w:szCs w:val="24"/>
              <w:shd w:val="clear" w:color="auto" w:fill="FFFFFF"/>
            </w:rPr>
            <m:t xml:space="preserve"> 100                              3.2</m:t>
          </m:r>
        </m:oMath>
      </m:oMathPara>
    </w:p>
    <w:p w14:paraId="2A534F03" w14:textId="77777777" w:rsidR="009A097E" w:rsidRPr="00E7076D" w:rsidRDefault="009A097E" w:rsidP="009A097E">
      <w:pPr>
        <w:numPr>
          <w:ilvl w:val="0"/>
          <w:numId w:val="22"/>
        </w:numPr>
        <w:spacing w:after="0" w:line="480" w:lineRule="auto"/>
        <w:jc w:val="both"/>
        <w:rPr>
          <w:rFonts w:ascii="Times New Roman" w:hAnsi="Times New Roman" w:cs="Times New Roman"/>
          <w:b/>
          <w:sz w:val="24"/>
          <w:szCs w:val="24"/>
        </w:rPr>
      </w:pPr>
      <w:r w:rsidRPr="00E7076D">
        <w:rPr>
          <w:rFonts w:ascii="Times New Roman" w:hAnsi="Times New Roman" w:cs="Times New Roman"/>
          <w:b/>
          <w:sz w:val="24"/>
          <w:szCs w:val="24"/>
        </w:rPr>
        <w:t>Carbon Nitrogen ratio:</w:t>
      </w:r>
    </w:p>
    <w:p w14:paraId="590AF4B0"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The carbon to nitrogen (</w:t>
      </w:r>
      <w:proofErr w:type="gramStart"/>
      <w:r w:rsidRPr="00E7076D">
        <w:rPr>
          <w:rFonts w:ascii="Times New Roman" w:hAnsi="Times New Roman" w:cs="Times New Roman"/>
          <w:sz w:val="24"/>
          <w:szCs w:val="24"/>
        </w:rPr>
        <w:t>C:N</w:t>
      </w:r>
      <w:proofErr w:type="gramEnd"/>
      <w:r w:rsidRPr="00E7076D">
        <w:rPr>
          <w:rFonts w:ascii="Times New Roman" w:hAnsi="Times New Roman" w:cs="Times New Roman"/>
          <w:sz w:val="24"/>
          <w:szCs w:val="24"/>
        </w:rPr>
        <w:t>) ratio was determined using Equation 3.3.</w:t>
      </w:r>
    </w:p>
    <w:p w14:paraId="1459F289" w14:textId="77777777" w:rsidR="009A097E" w:rsidRPr="00E7076D" w:rsidRDefault="009A097E" w:rsidP="009A097E">
      <w:pPr>
        <w:spacing w:after="0" w:line="480" w:lineRule="auto"/>
        <w:ind w:left="780"/>
        <w:jc w:val="both"/>
        <w:rPr>
          <w:rFonts w:ascii="Times New Roman" w:hAnsi="Times New Roman" w:cs="Times New Roman"/>
          <w:sz w:val="24"/>
          <w:szCs w:val="24"/>
        </w:rPr>
      </w:pPr>
      <m:oMathPara>
        <m:oMath>
          <m:r>
            <w:rPr>
              <w:rFonts w:ascii="Cambria Math" w:hAnsi="Cambria Math" w:cs="Times New Roman"/>
              <w:color w:val="222222"/>
              <w:sz w:val="24"/>
              <w:szCs w:val="24"/>
              <w:shd w:val="clear" w:color="auto" w:fill="FFFFFF"/>
            </w:rPr>
            <m:t>C</m:t>
          </m:r>
          <m:r>
            <w:rPr>
              <w:rFonts w:ascii="Cambria Math" w:hAnsi="Times New Roman" w:cs="Times New Roman"/>
              <w:color w:val="222222"/>
              <w:sz w:val="24"/>
              <w:szCs w:val="24"/>
              <w:shd w:val="clear" w:color="auto" w:fill="FFFFFF"/>
            </w:rPr>
            <m:t>:</m:t>
          </m:r>
          <m:r>
            <w:rPr>
              <w:rFonts w:ascii="Cambria Math" w:hAnsi="Cambria Math" w:cs="Times New Roman"/>
              <w:color w:val="222222"/>
              <w:sz w:val="24"/>
              <w:szCs w:val="24"/>
              <w:shd w:val="clear" w:color="auto" w:fill="FFFFFF"/>
            </w:rPr>
            <m:t>Nratio</m:t>
          </m:r>
          <m:r>
            <w:rPr>
              <w:rFonts w:ascii="Cambria Math" w:hAnsi="Times New Roman" w:cs="Times New Roman"/>
              <w:color w:val="222222"/>
              <w:sz w:val="24"/>
              <w:szCs w:val="24"/>
              <w:shd w:val="clear" w:color="auto" w:fill="FFFFFF"/>
            </w:rPr>
            <m:t xml:space="preserve"> = </m:t>
          </m:r>
          <m:f>
            <m:fPr>
              <m:ctrlPr>
                <w:rPr>
                  <w:rFonts w:ascii="Cambria Math" w:hAnsi="Times New Roman" w:cs="Times New Roman"/>
                  <w:i/>
                  <w:color w:val="222222"/>
                  <w:sz w:val="24"/>
                  <w:szCs w:val="24"/>
                  <w:shd w:val="clear" w:color="auto" w:fill="FFFFFF"/>
                </w:rPr>
              </m:ctrlPr>
            </m:fPr>
            <m:num>
              <m:r>
                <w:rPr>
                  <w:rFonts w:ascii="Cambria Math" w:hAnsi="Times New Roman" w:cs="Times New Roman"/>
                  <w:color w:val="222222"/>
                  <w:sz w:val="24"/>
                  <w:szCs w:val="24"/>
                  <w:shd w:val="clear" w:color="auto" w:fill="FFFFFF"/>
                </w:rPr>
                <m:t xml:space="preserve">% </m:t>
              </m:r>
              <m:r>
                <w:rPr>
                  <w:rFonts w:ascii="Cambria Math" w:hAnsi="Cambria Math" w:cs="Times New Roman"/>
                  <w:color w:val="222222"/>
                  <w:sz w:val="24"/>
                  <w:szCs w:val="24"/>
                  <w:shd w:val="clear" w:color="auto" w:fill="FFFFFF"/>
                </w:rPr>
                <m:t>TOMx</m:t>
              </m:r>
              <m:r>
                <w:rPr>
                  <w:rFonts w:ascii="Cambria Math" w:hAnsi="Times New Roman" w:cs="Times New Roman"/>
                  <w:color w:val="222222"/>
                  <w:sz w:val="24"/>
                  <w:szCs w:val="24"/>
                  <w:shd w:val="clear" w:color="auto" w:fill="FFFFFF"/>
                </w:rPr>
                <m:t xml:space="preserve"> 12</m:t>
              </m:r>
            </m:num>
            <m:den>
              <m:r>
                <w:rPr>
                  <w:rFonts w:ascii="Cambria Math" w:hAnsi="Times New Roman" w:cs="Times New Roman"/>
                  <w:color w:val="222222"/>
                  <w:sz w:val="24"/>
                  <w:szCs w:val="24"/>
                  <w:shd w:val="clear" w:color="auto" w:fill="FFFFFF"/>
                </w:rPr>
                <m:t>14</m:t>
              </m:r>
            </m:den>
          </m:f>
          <m:r>
            <w:rPr>
              <w:rFonts w:ascii="Cambria Math" w:hAnsi="Times New Roman" w:cs="Times New Roman"/>
              <w:color w:val="222222"/>
              <w:sz w:val="24"/>
              <w:szCs w:val="24"/>
              <w:shd w:val="clear" w:color="auto" w:fill="FFFFFF"/>
            </w:rPr>
            <m:t xml:space="preserve">                               3.2</m:t>
          </m:r>
        </m:oMath>
      </m:oMathPara>
    </w:p>
    <w:p w14:paraId="59BA2924"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Where:</w:t>
      </w:r>
    </w:p>
    <w:p w14:paraId="55C92CD5" w14:textId="77777777" w:rsidR="009A097E" w:rsidRPr="00E7076D" w:rsidRDefault="009A097E" w:rsidP="009A097E">
      <w:pPr>
        <w:spacing w:after="0" w:line="480" w:lineRule="auto"/>
        <w:ind w:left="780"/>
        <w:jc w:val="both"/>
        <w:rPr>
          <w:rFonts w:ascii="Times New Roman" w:hAnsi="Times New Roman" w:cs="Times New Roman"/>
          <w:sz w:val="24"/>
          <w:szCs w:val="24"/>
        </w:rPr>
      </w:pPr>
      <w:r w:rsidRPr="00E7076D">
        <w:rPr>
          <w:rFonts w:ascii="Times New Roman" w:hAnsi="Times New Roman" w:cs="Times New Roman"/>
          <w:sz w:val="24"/>
          <w:szCs w:val="24"/>
        </w:rPr>
        <w:t xml:space="preserve"> % TOM is the percentage of organic matter, </w:t>
      </w:r>
    </w:p>
    <w:p w14:paraId="21C9D0A8" w14:textId="77777777" w:rsidR="009A097E" w:rsidRPr="00E7076D" w:rsidRDefault="009A097E" w:rsidP="009A097E">
      <w:pPr>
        <w:spacing w:after="0" w:line="480" w:lineRule="auto"/>
        <w:ind w:left="420"/>
        <w:jc w:val="both"/>
        <w:rPr>
          <w:rFonts w:ascii="Times New Roman" w:hAnsi="Times New Roman" w:cs="Times New Roman"/>
          <w:sz w:val="24"/>
          <w:szCs w:val="24"/>
        </w:rPr>
      </w:pPr>
      <w:r w:rsidRPr="00E7076D">
        <w:rPr>
          <w:rFonts w:ascii="Times New Roman" w:hAnsi="Times New Roman" w:cs="Times New Roman"/>
          <w:sz w:val="24"/>
          <w:szCs w:val="24"/>
        </w:rPr>
        <w:t xml:space="preserve">12 and 14 is the atomic weight of carbon and nitrogen respectively. </w:t>
      </w:r>
    </w:p>
    <w:p w14:paraId="56567860" w14:textId="77777777" w:rsidR="009A097E" w:rsidRPr="00E7076D" w:rsidRDefault="009A097E" w:rsidP="009A097E">
      <w:pPr>
        <w:numPr>
          <w:ilvl w:val="0"/>
          <w:numId w:val="22"/>
        </w:numPr>
        <w:spacing w:after="0" w:line="480" w:lineRule="auto"/>
        <w:jc w:val="both"/>
        <w:rPr>
          <w:rFonts w:ascii="Times New Roman" w:hAnsi="Times New Roman" w:cs="Times New Roman"/>
          <w:b/>
          <w:sz w:val="24"/>
          <w:szCs w:val="24"/>
        </w:rPr>
      </w:pPr>
      <w:r w:rsidRPr="00E7076D">
        <w:rPr>
          <w:rFonts w:ascii="Times New Roman" w:hAnsi="Times New Roman" w:cs="Times New Roman"/>
          <w:b/>
          <w:sz w:val="24"/>
          <w:szCs w:val="24"/>
        </w:rPr>
        <w:t xml:space="preserve">pH: </w:t>
      </w:r>
    </w:p>
    <w:p w14:paraId="4E54CF52" w14:textId="77777777" w:rsidR="009A097E" w:rsidRPr="00E7076D" w:rsidRDefault="009A097E" w:rsidP="009A097E">
      <w:pPr>
        <w:spacing w:after="0" w:line="480" w:lineRule="auto"/>
        <w:ind w:left="420"/>
        <w:jc w:val="both"/>
        <w:rPr>
          <w:rFonts w:ascii="Times New Roman" w:hAnsi="Times New Roman" w:cs="Times New Roman"/>
          <w:b/>
          <w:sz w:val="24"/>
          <w:szCs w:val="24"/>
        </w:rPr>
      </w:pPr>
      <w:r w:rsidRPr="00E7076D">
        <w:rPr>
          <w:rFonts w:ascii="Times New Roman" w:hAnsi="Times New Roman" w:cs="Times New Roman"/>
          <w:sz w:val="24"/>
          <w:szCs w:val="24"/>
        </w:rPr>
        <w:t xml:space="preserve">The pH for the compost was expected to be around 6-8 for the proper growth of microorganisms. The reagents used included distilled water, buffer solutions of known </w:t>
      </w:r>
      <w:r w:rsidRPr="00E7076D">
        <w:rPr>
          <w:rFonts w:ascii="Times New Roman" w:hAnsi="Times New Roman" w:cs="Times New Roman"/>
          <w:sz w:val="24"/>
          <w:szCs w:val="24"/>
        </w:rPr>
        <w:lastRenderedPageBreak/>
        <w:t xml:space="preserve">pH, a pH meter, stirring rod, and a container. A representative sample of the fruit was taken. The pH meter was calibrated using buffer solutions of pH 7.00. The sample was placed in a container, and distilled water was added in a 1:5 ratio. The mixture was thoroughly stirred with a stirring rod to ensure a uniform sample. The pH electrode was fully immersed in the sample, and the pH reading was allowed to stabilize on the pH meter display. The pH reading was recorded. </w:t>
      </w:r>
    </w:p>
    <w:p w14:paraId="26A24B77"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p>
    <w:p w14:paraId="3B35E36E"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3.3</w:t>
      </w:r>
      <w:r w:rsidRPr="00E7076D">
        <w:rPr>
          <w:rFonts w:ascii="Times New Roman" w:hAnsi="Times New Roman" w:cs="Times New Roman"/>
          <w:b/>
          <w:color w:val="222222"/>
          <w:sz w:val="24"/>
          <w:szCs w:val="24"/>
          <w:shd w:val="clear" w:color="auto" w:fill="FFFFFF"/>
        </w:rPr>
        <w:tab/>
        <w:t xml:space="preserve">Field Experimentation </w:t>
      </w:r>
    </w:p>
    <w:p w14:paraId="1D62CC94" w14:textId="77777777" w:rsidR="009A097E" w:rsidRPr="00E7076D" w:rsidRDefault="009A097E" w:rsidP="009A097E">
      <w:pPr>
        <w:spacing w:after="0" w:line="480" w:lineRule="auto"/>
        <w:ind w:firstLine="720"/>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The following procedures were carried out on the field to investigate the quality of the nano size fruits wastes organic fertilizer.</w:t>
      </w:r>
    </w:p>
    <w:p w14:paraId="724F0688" w14:textId="77777777" w:rsidR="009A097E" w:rsidRPr="00E7076D" w:rsidRDefault="009A097E" w:rsidP="009A097E">
      <w:pPr>
        <w:spacing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3.3.1</w:t>
      </w:r>
      <w:r w:rsidRPr="00E7076D">
        <w:rPr>
          <w:rFonts w:ascii="Times New Roman" w:hAnsi="Times New Roman" w:cs="Times New Roman"/>
          <w:b/>
          <w:color w:val="222222"/>
          <w:sz w:val="24"/>
          <w:szCs w:val="24"/>
          <w:shd w:val="clear" w:color="auto" w:fill="FFFFFF"/>
        </w:rPr>
        <w:tab/>
        <w:t>Experimental Sites</w:t>
      </w:r>
    </w:p>
    <w:p w14:paraId="5CBA7528"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 xml:space="preserve">The experiment was carried out at the </w:t>
      </w:r>
      <w:proofErr w:type="spellStart"/>
      <w:r w:rsidRPr="00E7076D">
        <w:rPr>
          <w:rFonts w:ascii="Times New Roman" w:hAnsi="Times New Roman" w:cs="Times New Roman"/>
          <w:color w:val="222222"/>
          <w:sz w:val="24"/>
          <w:szCs w:val="24"/>
          <w:shd w:val="clear" w:color="auto" w:fill="FFFFFF"/>
        </w:rPr>
        <w:t>Kwara</w:t>
      </w:r>
      <w:proofErr w:type="spellEnd"/>
      <w:r w:rsidRPr="00E7076D">
        <w:rPr>
          <w:rFonts w:ascii="Times New Roman" w:hAnsi="Times New Roman" w:cs="Times New Roman"/>
          <w:color w:val="222222"/>
          <w:sz w:val="24"/>
          <w:szCs w:val="24"/>
          <w:shd w:val="clear" w:color="auto" w:fill="FFFFFF"/>
        </w:rPr>
        <w:t xml:space="preserve"> State Polytechnic Agricultural Engineering Farm Ilorin, located in Moro Local Government Area of </w:t>
      </w:r>
      <w:proofErr w:type="spellStart"/>
      <w:r w:rsidRPr="00E7076D">
        <w:rPr>
          <w:rFonts w:ascii="Times New Roman" w:hAnsi="Times New Roman" w:cs="Times New Roman"/>
          <w:color w:val="222222"/>
          <w:sz w:val="24"/>
          <w:szCs w:val="24"/>
          <w:shd w:val="clear" w:color="auto" w:fill="FFFFFF"/>
        </w:rPr>
        <w:t>Kwara</w:t>
      </w:r>
      <w:proofErr w:type="spellEnd"/>
      <w:r w:rsidRPr="00E7076D">
        <w:rPr>
          <w:rFonts w:ascii="Times New Roman" w:hAnsi="Times New Roman" w:cs="Times New Roman"/>
          <w:color w:val="222222"/>
          <w:sz w:val="24"/>
          <w:szCs w:val="24"/>
          <w:shd w:val="clear" w:color="auto" w:fill="FFFFFF"/>
        </w:rPr>
        <w:t xml:space="preserve"> State, Nigeria. Ilorin is situated in the Southern Guinea Savannah within the Ecological Zone of Nigeria, experiencing an average annual rainfall of approximately 1,300 mm. The wet season spans from late March to October, while the dry season extends from November to March, as reported by </w:t>
      </w:r>
      <w:proofErr w:type="spellStart"/>
      <w:r w:rsidRPr="00E7076D">
        <w:rPr>
          <w:rFonts w:ascii="Times New Roman" w:hAnsi="Times New Roman" w:cs="Times New Roman"/>
          <w:color w:val="222222"/>
          <w:sz w:val="24"/>
          <w:szCs w:val="24"/>
          <w:shd w:val="clear" w:color="auto" w:fill="FFFFFF"/>
        </w:rPr>
        <w:t>Ogunlela</w:t>
      </w:r>
      <w:proofErr w:type="spellEnd"/>
      <w:r w:rsidRPr="00E7076D">
        <w:rPr>
          <w:rFonts w:ascii="Times New Roman" w:hAnsi="Times New Roman" w:cs="Times New Roman"/>
          <w:color w:val="222222"/>
          <w:sz w:val="24"/>
          <w:szCs w:val="24"/>
          <w:shd w:val="clear" w:color="auto" w:fill="FFFFFF"/>
        </w:rPr>
        <w:t xml:space="preserve"> in 2001. Ilorin's average minimum and maximum temperatures are 18 °C and 38 °C, respectively, accompanied by an average relative humidity of 77.50% and a daily mean sunshine duration of 7.1 hours. Figure 3.1 shows the location of Ilorin in a West Africa map. Figure 1.1: West Africa showing location of Ilorin in Nigeria (Macham, and Bolaji, 2022).</w:t>
      </w:r>
    </w:p>
    <w:p w14:paraId="02A736B3"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p>
    <w:p w14:paraId="63EA2600"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lastRenderedPageBreak/>
        <w:t>3.4</w:t>
      </w:r>
      <w:r w:rsidRPr="00E7076D">
        <w:rPr>
          <w:rFonts w:ascii="Times New Roman" w:hAnsi="Times New Roman" w:cs="Times New Roman"/>
          <w:b/>
          <w:color w:val="222222"/>
          <w:sz w:val="24"/>
          <w:szCs w:val="24"/>
          <w:shd w:val="clear" w:color="auto" w:fill="FFFFFF"/>
        </w:rPr>
        <w:tab/>
        <w:t>Experimental Design</w:t>
      </w:r>
    </w:p>
    <w:p w14:paraId="28C0B7F4"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The experiment was conducted during 2023/2024 raining season. The experiment was arranged in a 3</w:t>
      </w:r>
      <w:r w:rsidRPr="00E7076D">
        <w:rPr>
          <w:rFonts w:ascii="Times New Roman" w:hAnsi="Times New Roman" w:cs="Times New Roman"/>
          <w:color w:val="222222"/>
          <w:sz w:val="24"/>
          <w:szCs w:val="24"/>
          <w:shd w:val="clear" w:color="auto" w:fill="FFFFFF"/>
          <w:vertAlign w:val="superscript"/>
        </w:rPr>
        <w:t>4</w:t>
      </w:r>
      <w:r w:rsidRPr="00E7076D">
        <w:rPr>
          <w:rFonts w:ascii="Times New Roman" w:hAnsi="Times New Roman" w:cs="Times New Roman"/>
          <w:color w:val="222222"/>
          <w:sz w:val="24"/>
          <w:szCs w:val="24"/>
          <w:shd w:val="clear" w:color="auto" w:fill="FFFFFF"/>
        </w:rPr>
        <w:t xml:space="preserve"> Randomized Complete Block Design (RCBD) layout as shown in figure 3.1, with three (3) types of seeds (NCRIBEN-05E, NCRIBEN-04E and NCRIBEN-02M), three (3) types of fruits waste, three (3) different quantity of produced fertilizer (1 cubes, 2 cubes and 3 cubes) and all the treatments was replicated three (3) times. The soil was cultivated using hand hoe and each point was labeled accordingly.</w:t>
      </w:r>
    </w:p>
    <w:p w14:paraId="045DCFFB"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 3.5</w:t>
      </w:r>
      <w:r w:rsidRPr="00E7076D">
        <w:rPr>
          <w:rFonts w:ascii="Times New Roman" w:hAnsi="Times New Roman" w:cs="Times New Roman"/>
          <w:b/>
          <w:color w:val="222222"/>
          <w:sz w:val="24"/>
          <w:szCs w:val="24"/>
          <w:shd w:val="clear" w:color="auto" w:fill="FFFFFF"/>
        </w:rPr>
        <w:tab/>
        <w:t>Crop Management</w:t>
      </w:r>
    </w:p>
    <w:p w14:paraId="1E007679"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The standard agronomic crop management required for sesame seed was used.</w:t>
      </w:r>
    </w:p>
    <w:p w14:paraId="12CDD2D5"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3.6.1</w:t>
      </w:r>
      <w:r w:rsidRPr="00E7076D">
        <w:rPr>
          <w:rFonts w:ascii="Times New Roman" w:hAnsi="Times New Roman" w:cs="Times New Roman"/>
          <w:b/>
          <w:color w:val="222222"/>
          <w:sz w:val="24"/>
          <w:szCs w:val="24"/>
          <w:shd w:val="clear" w:color="auto" w:fill="FFFFFF"/>
        </w:rPr>
        <w:tab/>
        <w:t>Sowing and weed control</w:t>
      </w:r>
    </w:p>
    <w:p w14:paraId="7D1DE4CE"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 xml:space="preserve">Three (3) common verities of sesame seeds (NCRIBEN-05E, NCRIBEN-04E and NCRIBEN-02M) was obtained from National Cereal Research Institute (NCRI) </w:t>
      </w:r>
      <w:proofErr w:type="spellStart"/>
      <w:r w:rsidRPr="00E7076D">
        <w:rPr>
          <w:rFonts w:ascii="Times New Roman" w:hAnsi="Times New Roman" w:cs="Times New Roman"/>
          <w:color w:val="222222"/>
          <w:sz w:val="24"/>
          <w:szCs w:val="24"/>
          <w:shd w:val="clear" w:color="auto" w:fill="FFFFFF"/>
        </w:rPr>
        <w:t>Badegi</w:t>
      </w:r>
      <w:proofErr w:type="spellEnd"/>
      <w:r w:rsidRPr="00E7076D">
        <w:rPr>
          <w:rFonts w:ascii="Times New Roman" w:hAnsi="Times New Roman" w:cs="Times New Roman"/>
          <w:color w:val="222222"/>
          <w:sz w:val="24"/>
          <w:szCs w:val="24"/>
          <w:shd w:val="clear" w:color="auto" w:fill="FFFFFF"/>
        </w:rPr>
        <w:t xml:space="preserve">, Niger State. Two seeds of NCRIBEN-05E, NCRIBEN-04E and NCRIBEN-02M each were manually planted per hole according to the recommended practices. Chemical weeding </w:t>
      </w:r>
      <w:proofErr w:type="spellStart"/>
      <w:r w:rsidRPr="00E7076D">
        <w:rPr>
          <w:rFonts w:ascii="Times New Roman" w:hAnsi="Times New Roman" w:cs="Times New Roman"/>
          <w:color w:val="222222"/>
          <w:sz w:val="24"/>
          <w:szCs w:val="24"/>
          <w:shd w:val="clear" w:color="auto" w:fill="FFFFFF"/>
        </w:rPr>
        <w:t>wascarried</w:t>
      </w:r>
      <w:proofErr w:type="spellEnd"/>
      <w:r w:rsidRPr="00E7076D">
        <w:rPr>
          <w:rFonts w:ascii="Times New Roman" w:hAnsi="Times New Roman" w:cs="Times New Roman"/>
          <w:color w:val="222222"/>
          <w:sz w:val="24"/>
          <w:szCs w:val="24"/>
          <w:shd w:val="clear" w:color="auto" w:fill="FFFFFF"/>
        </w:rPr>
        <w:t xml:space="preserve"> out immediately after planting using </w:t>
      </w:r>
      <w:proofErr w:type="spellStart"/>
      <w:r w:rsidRPr="00E7076D">
        <w:rPr>
          <w:rFonts w:ascii="Times New Roman" w:hAnsi="Times New Roman" w:cs="Times New Roman"/>
          <w:color w:val="222222"/>
          <w:sz w:val="24"/>
          <w:szCs w:val="24"/>
          <w:shd w:val="clear" w:color="auto" w:fill="FFFFFF"/>
        </w:rPr>
        <w:t>Relisate</w:t>
      </w:r>
      <w:proofErr w:type="spellEnd"/>
      <w:r w:rsidRPr="00E7076D">
        <w:rPr>
          <w:rFonts w:ascii="Times New Roman" w:hAnsi="Times New Roman" w:cs="Times New Roman"/>
          <w:color w:val="222222"/>
          <w:sz w:val="24"/>
          <w:szCs w:val="24"/>
          <w:shd w:val="clear" w:color="auto" w:fill="FFFFFF"/>
        </w:rPr>
        <w:t xml:space="preserve"> (1 milligram to 1 liter of water) then the second weeding was done manually by picking the weeds. </w:t>
      </w:r>
      <w:proofErr w:type="spellStart"/>
      <w:r w:rsidRPr="00E7076D">
        <w:rPr>
          <w:rFonts w:ascii="Times New Roman" w:hAnsi="Times New Roman" w:cs="Times New Roman"/>
          <w:color w:val="222222"/>
          <w:sz w:val="24"/>
          <w:szCs w:val="24"/>
          <w:shd w:val="clear" w:color="auto" w:fill="FFFFFF"/>
        </w:rPr>
        <w:t>Laraforce</w:t>
      </w:r>
      <w:proofErr w:type="spellEnd"/>
      <w:r w:rsidRPr="00E7076D">
        <w:rPr>
          <w:rFonts w:ascii="Times New Roman" w:hAnsi="Times New Roman" w:cs="Times New Roman"/>
          <w:color w:val="222222"/>
          <w:sz w:val="24"/>
          <w:szCs w:val="24"/>
          <w:shd w:val="clear" w:color="auto" w:fill="FFFFFF"/>
        </w:rPr>
        <w:t xml:space="preserve"> chemical was also applied to control insecticide and pesticides. </w:t>
      </w:r>
    </w:p>
    <w:p w14:paraId="7EDFB236"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3.6.2</w:t>
      </w:r>
      <w:r w:rsidRPr="00E7076D">
        <w:rPr>
          <w:rFonts w:ascii="Times New Roman" w:hAnsi="Times New Roman" w:cs="Times New Roman"/>
          <w:b/>
          <w:color w:val="222222"/>
          <w:sz w:val="24"/>
          <w:szCs w:val="24"/>
          <w:shd w:val="clear" w:color="auto" w:fill="FFFFFF"/>
        </w:rPr>
        <w:tab/>
        <w:t>Crop yield and yield component parameters</w:t>
      </w:r>
      <w:r w:rsidRPr="00E7076D">
        <w:rPr>
          <w:rFonts w:ascii="Times New Roman" w:hAnsi="Times New Roman" w:cs="Times New Roman"/>
          <w:b/>
          <w:color w:val="222222"/>
          <w:sz w:val="24"/>
          <w:szCs w:val="24"/>
          <w:shd w:val="clear" w:color="auto" w:fill="FFFFFF"/>
        </w:rPr>
        <w:tab/>
      </w:r>
    </w:p>
    <w:p w14:paraId="66C4B9BA"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Data on plant height, stem girt was monitored on weekly basis. Number of pods per plant and weight of seed per plots was taken and recorded. Plant height was measured with a flexible meter rule and stem girth was measured using a digital venire caliper. The weight of seed was taken using a digital weighing meter.</w:t>
      </w:r>
    </w:p>
    <w:p w14:paraId="2415F501"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lastRenderedPageBreak/>
        <w:t>3.7</w:t>
      </w:r>
      <w:r w:rsidRPr="00E7076D">
        <w:rPr>
          <w:rFonts w:ascii="Times New Roman" w:hAnsi="Times New Roman" w:cs="Times New Roman"/>
          <w:b/>
          <w:color w:val="222222"/>
          <w:sz w:val="24"/>
          <w:szCs w:val="24"/>
          <w:shd w:val="clear" w:color="auto" w:fill="FFFFFF"/>
        </w:rPr>
        <w:tab/>
        <w:t>Determination of Soil Properties Soil</w:t>
      </w:r>
    </w:p>
    <w:p w14:paraId="7964F86F"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Sample was collected using soil auger and transported to the laboratory for physical (bulk density, moisture content, particle size, water holding capacity, infiltration capacity and penetration resistance and chemical (pH, electrical conductivity, organic matter, nitrogen, phosphorus, potassium, calcium, available sulfur, chloride, magnesium, boron, copper, iron, zinc, manganese and molybdenum) properties.</w:t>
      </w:r>
    </w:p>
    <w:p w14:paraId="319BA8B2" w14:textId="77777777" w:rsidR="009A097E" w:rsidRPr="00E7076D" w:rsidRDefault="009A097E" w:rsidP="009A097E">
      <w:pPr>
        <w:spacing w:after="0" w:line="480" w:lineRule="auto"/>
        <w:jc w:val="both"/>
        <w:rPr>
          <w:rFonts w:ascii="Times New Roman" w:hAnsi="Times New Roman" w:cs="Times New Roman"/>
          <w:b/>
          <w:color w:val="222222"/>
          <w:sz w:val="24"/>
          <w:szCs w:val="24"/>
          <w:shd w:val="clear" w:color="auto" w:fill="FFFFFF"/>
        </w:rPr>
      </w:pPr>
      <w:r w:rsidRPr="00E7076D">
        <w:rPr>
          <w:rFonts w:ascii="Times New Roman" w:hAnsi="Times New Roman" w:cs="Times New Roman"/>
          <w:b/>
          <w:color w:val="222222"/>
          <w:sz w:val="24"/>
          <w:szCs w:val="24"/>
          <w:shd w:val="clear" w:color="auto" w:fill="FFFFFF"/>
        </w:rPr>
        <w:t>3.8</w:t>
      </w:r>
      <w:r w:rsidRPr="00E7076D">
        <w:rPr>
          <w:rFonts w:ascii="Times New Roman" w:hAnsi="Times New Roman" w:cs="Times New Roman"/>
          <w:b/>
          <w:color w:val="222222"/>
          <w:sz w:val="24"/>
          <w:szCs w:val="24"/>
          <w:shd w:val="clear" w:color="auto" w:fill="FFFFFF"/>
        </w:rPr>
        <w:tab/>
        <w:t>Data Analysis</w:t>
      </w:r>
    </w:p>
    <w:p w14:paraId="3BA37D92" w14:textId="77777777" w:rsidR="009A097E" w:rsidRPr="00E7076D" w:rsidRDefault="009A097E" w:rsidP="009A097E">
      <w:p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b/>
          <w:color w:val="222222"/>
          <w:sz w:val="24"/>
          <w:szCs w:val="24"/>
          <w:shd w:val="clear" w:color="auto" w:fill="FFFFFF"/>
        </w:rPr>
        <w:tab/>
      </w:r>
      <w:r w:rsidRPr="00E7076D">
        <w:rPr>
          <w:rFonts w:ascii="Times New Roman" w:hAnsi="Times New Roman" w:cs="Times New Roman"/>
          <w:color w:val="222222"/>
          <w:sz w:val="24"/>
          <w:szCs w:val="24"/>
          <w:shd w:val="clear" w:color="auto" w:fill="FFFFFF"/>
        </w:rPr>
        <w:t xml:space="preserve">Statistical analysis was perform using Analysis of Variance (ANOVA) in IBM SPSS statistical software to </w:t>
      </w:r>
    </w:p>
    <w:p w14:paraId="0A1519C4" w14:textId="77777777" w:rsidR="009A097E" w:rsidRPr="00E7076D" w:rsidRDefault="009A097E" w:rsidP="009A097E">
      <w:pPr>
        <w:pStyle w:val="ListParagraph"/>
        <w:numPr>
          <w:ilvl w:val="0"/>
          <w:numId w:val="9"/>
        </w:numPr>
        <w:spacing w:after="0" w:line="480" w:lineRule="auto"/>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Know the level of nutrients composition in the nano organic fertilizers produced</w:t>
      </w:r>
    </w:p>
    <w:p w14:paraId="668A31DE" w14:textId="77777777" w:rsidR="009A097E" w:rsidRPr="00E7076D" w:rsidRDefault="009A097E" w:rsidP="009A097E">
      <w:pPr>
        <w:pStyle w:val="ListParagraph"/>
        <w:numPr>
          <w:ilvl w:val="0"/>
          <w:numId w:val="9"/>
        </w:numPr>
        <w:spacing w:after="0" w:line="480" w:lineRule="auto"/>
        <w:jc w:val="both"/>
        <w:rPr>
          <w:rFonts w:ascii="Times New Roman" w:hAnsi="Times New Roman" w:cs="Times New Roman"/>
          <w:bCs/>
          <w:sz w:val="24"/>
          <w:szCs w:val="24"/>
        </w:rPr>
      </w:pPr>
      <w:r w:rsidRPr="00E7076D">
        <w:rPr>
          <w:rFonts w:ascii="Times New Roman" w:hAnsi="Times New Roman" w:cs="Times New Roman"/>
          <w:color w:val="222222"/>
          <w:sz w:val="24"/>
          <w:szCs w:val="24"/>
          <w:shd w:val="clear" w:color="auto" w:fill="FFFFFF"/>
        </w:rPr>
        <w:t xml:space="preserve">Compare the effect of the </w:t>
      </w:r>
      <w:proofErr w:type="spellStart"/>
      <w:r w:rsidRPr="00E7076D">
        <w:rPr>
          <w:rFonts w:ascii="Times New Roman" w:hAnsi="Times New Roman" w:cs="Times New Roman"/>
          <w:color w:val="222222"/>
          <w:sz w:val="24"/>
          <w:szCs w:val="24"/>
          <w:shd w:val="clear" w:color="auto" w:fill="FFFFFF"/>
        </w:rPr>
        <w:t>nanofertilizer</w:t>
      </w:r>
      <w:proofErr w:type="spellEnd"/>
      <w:r w:rsidRPr="00E7076D">
        <w:rPr>
          <w:rFonts w:ascii="Times New Roman" w:hAnsi="Times New Roman" w:cs="Times New Roman"/>
          <w:color w:val="222222"/>
          <w:sz w:val="24"/>
          <w:szCs w:val="24"/>
          <w:shd w:val="clear" w:color="auto" w:fill="FFFFFF"/>
        </w:rPr>
        <w:t xml:space="preserve"> on growth and yield of sesame seed</w:t>
      </w:r>
      <w:r w:rsidRPr="00E7076D">
        <w:rPr>
          <w:rFonts w:ascii="Times New Roman" w:hAnsi="Times New Roman" w:cs="Times New Roman"/>
          <w:color w:val="222222"/>
          <w:sz w:val="24"/>
          <w:szCs w:val="24"/>
          <w:shd w:val="clear" w:color="auto" w:fill="FFFFFF"/>
        </w:rPr>
        <w:tab/>
      </w:r>
    </w:p>
    <w:p w14:paraId="5EA7FE4B" w14:textId="77777777" w:rsidR="009A097E" w:rsidRPr="00E7076D" w:rsidRDefault="009A097E" w:rsidP="009A097E">
      <w:pPr>
        <w:spacing w:line="480" w:lineRule="auto"/>
        <w:jc w:val="both"/>
        <w:rPr>
          <w:rFonts w:ascii="Times New Roman" w:hAnsi="Times New Roman" w:cs="Times New Roman"/>
          <w:b/>
          <w:bCs/>
          <w:sz w:val="24"/>
          <w:szCs w:val="24"/>
        </w:rPr>
      </w:pPr>
    </w:p>
    <w:p w14:paraId="6DD36B9E"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p>
    <w:p w14:paraId="62D48D93" w14:textId="77777777" w:rsidR="009A097E" w:rsidRPr="00E7076D" w:rsidRDefault="009A097E" w:rsidP="009A097E">
      <w:pPr>
        <w:pStyle w:val="NoSpacing"/>
        <w:tabs>
          <w:tab w:val="left" w:pos="2295"/>
        </w:tabs>
        <w:spacing w:line="480" w:lineRule="auto"/>
        <w:ind w:firstLine="720"/>
        <w:rPr>
          <w:rFonts w:ascii="Times New Roman" w:hAnsi="Times New Roman" w:cs="Times New Roman"/>
          <w:b/>
          <w:color w:val="374151"/>
          <w:sz w:val="24"/>
          <w:szCs w:val="24"/>
        </w:rPr>
        <w:sectPr w:rsidR="009A097E" w:rsidRPr="00E7076D" w:rsidSect="0066048D">
          <w:pgSz w:w="12240" w:h="15840"/>
          <w:pgMar w:top="1440" w:right="1440" w:bottom="2007" w:left="2007" w:header="720" w:footer="1833" w:gutter="0"/>
          <w:pgNumType w:start="1"/>
          <w:cols w:space="720"/>
          <w:docGrid w:linePitch="360"/>
        </w:sectPr>
      </w:pPr>
      <w:r w:rsidRPr="00E7076D">
        <w:rPr>
          <w:rFonts w:ascii="Times New Roman" w:hAnsi="Times New Roman" w:cs="Times New Roman"/>
          <w:b/>
          <w:color w:val="374151"/>
          <w:sz w:val="24"/>
          <w:szCs w:val="24"/>
        </w:rPr>
        <w:tab/>
      </w:r>
    </w:p>
    <w:p w14:paraId="3CCB7118" w14:textId="77777777" w:rsidR="00436F89" w:rsidRPr="00C251F0" w:rsidRDefault="00436F89" w:rsidP="00436F89">
      <w:pPr>
        <w:pStyle w:val="NoSpacing"/>
        <w:tabs>
          <w:tab w:val="left" w:pos="2295"/>
        </w:tabs>
        <w:spacing w:line="480" w:lineRule="auto"/>
        <w:ind w:firstLine="720"/>
        <w:rPr>
          <w:rFonts w:ascii="Times New Roman" w:hAnsi="Times New Roman" w:cs="Times New Roman"/>
          <w:b/>
          <w:sz w:val="24"/>
          <w:szCs w:val="24"/>
        </w:rPr>
      </w:pPr>
      <w:r w:rsidRPr="00C251F0">
        <w:rPr>
          <w:rFonts w:ascii="Times New Roman" w:hAnsi="Times New Roman" w:cs="Times New Roman"/>
          <w:b/>
          <w:sz w:val="24"/>
          <w:szCs w:val="24"/>
        </w:rPr>
        <w:lastRenderedPageBreak/>
        <w:t>Table 3.1: Layout of the Site using Randomization Method</w:t>
      </w:r>
    </w:p>
    <w:p w14:paraId="63BE6F4C" w14:textId="07EE3970" w:rsidR="00436F89" w:rsidRDefault="009A509F" w:rsidP="00436F89">
      <w:pPr>
        <w:pStyle w:val="NoSpacing"/>
        <w:tabs>
          <w:tab w:val="left" w:pos="2295"/>
        </w:tabs>
        <w:spacing w:line="480" w:lineRule="auto"/>
        <w:ind w:firstLine="720"/>
        <w:rPr>
          <w:rFonts w:ascii="Times New Roman" w:hAnsi="Times New Roman" w:cs="Times New Roman"/>
          <w:b/>
          <w:color w:val="374151"/>
          <w:sz w:val="24"/>
          <w:szCs w:val="24"/>
        </w:rPr>
      </w:pPr>
      <w:r>
        <w:rPr>
          <w:noProof/>
        </w:rPr>
        <w:pict w14:anchorId="5794F0FF">
          <v:oval id="Oval 32" o:spid="_x0000_s1198" style="position:absolute;left:0;text-align:left;margin-left:38.4pt;margin-top:211.8pt;width:49.5pt;height: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">
            <v:textbox>
              <w:txbxContent>
                <w:p w14:paraId="39A9375C"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7823906">
          <v:oval id="Oval 85" o:spid="_x0000_s1197" style="position:absolute;left:0;text-align:left;margin-left:455.4pt;margin-top:280.05pt;width:49.5pt;height: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">
            <v:textbox>
              <w:txbxContent>
                <w:p w14:paraId="2BBD907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5FEE86C">
          <v:oval id="Oval 82" o:spid="_x0000_s1196" style="position:absolute;left:0;text-align:left;margin-left:455.4pt;margin-top:245.55pt;width:49.5pt;height:2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">
            <v:textbox>
              <w:txbxContent>
                <w:p w14:paraId="225C59CF"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2A125F91">
          <v:oval id="Oval 84" o:spid="_x0000_s1195" style="position:absolute;left:0;text-align:left;margin-left:396.15pt;margin-top:280.8pt;width:49.5pt;height: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">
            <v:textbox>
              <w:txbxContent>
                <w:p w14:paraId="4BEE2A9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1F226155">
          <v:oval id="Oval 83" o:spid="_x0000_s1194" style="position:absolute;left:0;text-align:left;margin-left:338.4pt;margin-top:285.3pt;width:49.5pt;height: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">
            <v:textbox>
              <w:txbxContent>
                <w:p w14:paraId="0AE5059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5E02FB7A">
          <v:oval id="Oval 81" o:spid="_x0000_s1193" style="position:absolute;left:0;text-align:left;margin-left:396.15pt;margin-top:245.55pt;width:49.5pt;height:2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">
            <v:textbox>
              <w:txbxContent>
                <w:p w14:paraId="0F14AC81"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1AC5E1E3">
          <v:oval id="Oval 80" o:spid="_x0000_s1192" style="position:absolute;left:0;text-align:left;margin-left:336.15pt;margin-top:249.3pt;width:49.5pt;height:2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">
            <v:textbox>
              <w:txbxContent>
                <w:p w14:paraId="272A964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458238C">
          <v:oval id="Oval 79" o:spid="_x0000_s1191" style="position:absolute;left:0;text-align:left;margin-left:277.65pt;margin-top:317.55pt;width:49.5pt;height: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">
            <v:textbox>
              <w:txbxContent>
                <w:p w14:paraId="27D2D05F"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171ECA8">
          <v:oval id="Oval 78" o:spid="_x0000_s1190" style="position:absolute;left:0;text-align:left;margin-left:276.15pt;margin-top:286.05pt;width:49.5pt;height:2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sUIg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">
            <v:textbox>
              <w:txbxContent>
                <w:p w14:paraId="5D908C0D"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371C8BA2">
          <v:oval id="Oval 74" o:spid="_x0000_s1189" style="position:absolute;left:0;text-align:left;margin-left:276.15pt;margin-top:248.55pt;width:49.5pt;height:2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">
            <v:textbox>
              <w:txbxContent>
                <w:p w14:paraId="0D59A9C4"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524D7500">
          <v:oval id="Oval 75" o:spid="_x0000_s1188" style="position:absolute;left:0;text-align:left;margin-left:336.15pt;margin-top:208.8pt;width:49.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">
            <v:textbox>
              <w:txbxContent>
                <w:p w14:paraId="43D26BE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0BD38824">
          <v:oval id="Oval 76" o:spid="_x0000_s1187" style="position:absolute;left:0;text-align:left;margin-left:399.15pt;margin-top:208.8pt;width:49.5pt;height:2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SIg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">
            <v:textbox>
              <w:txbxContent>
                <w:p w14:paraId="7A82D42F"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2EE3D293">
          <v:oval id="Oval 77" o:spid="_x0000_s1186" style="position:absolute;left:0;text-align:left;margin-left:459.15pt;margin-top:208.8pt;width:49.5pt;height:2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">
            <v:textbox>
              <w:txbxContent>
                <w:p w14:paraId="081309A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07ADF9E1">
          <v:oval id="Oval 71" o:spid="_x0000_s1185" style="position:absolute;left:0;text-align:left;margin-left:214.65pt;margin-top:283.8pt;width:49.5pt;height:2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">
            <v:textbox>
              <w:txbxContent>
                <w:p w14:paraId="5D66522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3442710">
          <v:oval id="Oval 73" o:spid="_x0000_s1184" style="position:absolute;left:0;text-align:left;margin-left:215.4pt;margin-top:317.55pt;width:49.5pt;height: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tFIgIAAEE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">
            <v:textbox>
              <w:txbxContent>
                <w:p w14:paraId="396AF0D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5DB215B7">
          <v:oval id="Oval 65" o:spid="_x0000_s1183" style="position:absolute;left:0;text-align:left;margin-left:215.4pt;margin-top:249.3pt;width:49.5pt;height: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">
            <v:textbox>
              <w:txbxContent>
                <w:p w14:paraId="56A580C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3BD6048">
          <v:oval id="Oval 70" o:spid="_x0000_s1182" style="position:absolute;left:0;text-align:left;margin-left:276.15pt;margin-top:214.05pt;width:49.5pt;height: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">
            <v:textbox>
              <w:txbxContent>
                <w:p w14:paraId="264A3FFD"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B10EEEA">
          <v:oval id="Oval 72" o:spid="_x0000_s1181" style="position:absolute;left:0;text-align:left;margin-left:512.4pt;margin-top:176.55pt;width:49.5pt;height:2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">
            <v:textbox>
              <w:txbxContent>
                <w:p w14:paraId="0985A3C1"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24BA7BA5">
          <v:oval id="Oval 69" o:spid="_x0000_s1180" style="position:absolute;left:0;text-align:left;margin-left:459.15pt;margin-top:172.8pt;width:49.5pt;height: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">
            <v:textbox>
              <w:txbxContent>
                <w:p w14:paraId="66E7EA98"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7F94059">
          <v:oval id="Oval 68" o:spid="_x0000_s1179" style="position:absolute;left:0;text-align:left;margin-left:399.15pt;margin-top:172.8pt;width:49.5pt;height: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">
            <v:textbox>
              <w:txbxContent>
                <w:p w14:paraId="6A1FADFF"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75F5D6D0">
          <v:oval id="Oval 66" o:spid="_x0000_s1178" style="position:absolute;left:0;text-align:left;margin-left:336.15pt;margin-top:172.8pt;width:49.5pt;height:2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">
            <v:textbox>
              <w:txbxContent>
                <w:p w14:paraId="5C62F53D"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68BCAAAA">
          <v:oval id="Oval 67" o:spid="_x0000_s1177" style="position:absolute;left:0;text-align:left;margin-left:276.15pt;margin-top:172.8pt;width:49.5pt;height: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EsIg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">
            <v:textbox>
              <w:txbxContent>
                <w:p w14:paraId="5B670AB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1302BA6C">
          <v:oval id="Oval 63" o:spid="_x0000_s1176" style="position:absolute;left:0;text-align:left;margin-left:214.65pt;margin-top:211.8pt;width:49.5pt;height:2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">
            <v:textbox>
              <w:txbxContent>
                <w:p w14:paraId="1B11E08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7537345B">
          <v:oval id="Oval 61" o:spid="_x0000_s1175" style="position:absolute;left:0;text-align:left;margin-left:454.65pt;margin-top:139.8pt;width:49.5pt;height:2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">
            <v:textbox>
              <w:txbxContent>
                <w:p w14:paraId="17DE4AD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0E5B346D">
          <v:oval id="Oval 62" o:spid="_x0000_s1174" style="position:absolute;left:0;text-align:left;margin-left:399.15pt;margin-top:139.8pt;width:49.5pt;height:2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">
            <v:textbox>
              <w:txbxContent>
                <w:p w14:paraId="45E9163B"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6D950494">
          <v:oval id="Oval 59" o:spid="_x0000_s1173" style="position:absolute;left:0;text-align:left;margin-left:338.4pt;margin-top:139.8pt;width:49.5pt;height: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">
            <v:textbox>
              <w:txbxContent>
                <w:p w14:paraId="1A06BB44"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55AA3D8C">
          <v:oval id="Oval 57" o:spid="_x0000_s1172" style="position:absolute;left:0;text-align:left;margin-left:277.65pt;margin-top:139.8pt;width:49.5pt;height: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">
            <v:textbox>
              <w:txbxContent>
                <w:p w14:paraId="0F4ACD6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222DE49F">
          <v:oval id="Oval 60" o:spid="_x0000_s1171" style="position:absolute;left:0;text-align:left;margin-left:454.65pt;margin-top:105.3pt;width:49.5pt;height: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">
            <v:textbox>
              <w:txbxContent>
                <w:p w14:paraId="43B7075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28F0CEFB">
          <v:oval id="Oval 58" o:spid="_x0000_s1170" style="position:absolute;left:0;text-align:left;margin-left:399.15pt;margin-top:105.3pt;width:49.5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KaIg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">
            <v:textbox>
              <w:txbxContent>
                <w:p w14:paraId="5FA1786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6D219CB4">
          <v:oval id="Oval 64" o:spid="_x0000_s1169" style="position:absolute;left:0;text-align:left;margin-left:338.4pt;margin-top:105.3pt;width:49.5pt;height:2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">
            <v:textbox>
              <w:txbxContent>
                <w:p w14:paraId="50952BE3"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07786EB9">
          <v:oval id="Oval 54" o:spid="_x0000_s1168" style="position:absolute;left:0;text-align:left;margin-left:215.4pt;margin-top:172.8pt;width:49.5pt;height: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">
            <v:textbox>
              <w:txbxContent>
                <w:p w14:paraId="05C171D8"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41528111">
          <v:oval id="Oval 55" o:spid="_x0000_s1167" style="position:absolute;left:0;text-align:left;margin-left:215.4pt;margin-top:139.8pt;width:49.5pt;height:2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v3Ig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">
            <v:textbox>
              <w:txbxContent>
                <w:p w14:paraId="69391ECB"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640E2B83">
          <v:oval id="Oval 56" o:spid="_x0000_s1166" style="position:absolute;left:0;text-align:left;margin-left:157.65pt;margin-top:317.55pt;width:49.5pt;height:2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">
            <v:textbox>
              <w:txbxContent>
                <w:p w14:paraId="4F5F3BD8"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781D338D">
          <v:oval id="Oval 50" o:spid="_x0000_s1165" style="position:absolute;left:0;text-align:left;margin-left:157.65pt;margin-top:280.05pt;width:49.5pt;height:2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">
            <v:textbox>
              <w:txbxContent>
                <w:p w14:paraId="1387AF1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473487B1">
          <v:oval id="Oval 53" o:spid="_x0000_s1164" style="position:absolute;left:0;text-align:left;margin-left:154.65pt;margin-top:245.55pt;width:49.5pt;height:2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LLIwIAAEE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">
            <v:textbox>
              <w:txbxContent>
                <w:p w14:paraId="575545EC"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905A233">
          <v:oval id="Oval 51" o:spid="_x0000_s1163" style="position:absolute;left:0;text-align:left;margin-left:157.65pt;margin-top:211.8pt;width:49.5pt;height: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">
            <v:textbox>
              <w:txbxContent>
                <w:p w14:paraId="7D68418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27AECCB9">
          <v:oval id="Oval 46" o:spid="_x0000_s1162" style="position:absolute;left:0;text-align:left;margin-left:154.65pt;margin-top:172.8pt;width:49.5pt;height:2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">
            <v:textbox>
              <w:txbxContent>
                <w:p w14:paraId="23A6CD3C"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7E145941">
          <v:oval id="Oval 47" o:spid="_x0000_s1161" style="position:absolute;left:0;text-align:left;margin-left:157.65pt;margin-top:138.3pt;width:49.5pt;height: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">
            <v:textbox>
              <w:txbxContent>
                <w:p w14:paraId="511C2D9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0900A797">
          <v:oval id="Oval 52" o:spid="_x0000_s1160" style="position:absolute;left:0;text-align:left;margin-left:97.65pt;margin-top:317.55pt;width:49.5pt;height:2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">
            <v:textbox>
              <w:txbxContent>
                <w:p w14:paraId="410D0B6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251E9C1E">
          <v:oval id="Oval 48" o:spid="_x0000_s1159" style="position:absolute;left:0;text-align:left;margin-left:97.65pt;margin-top:280.05pt;width:49.5pt;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">
            <v:textbox>
              <w:txbxContent>
                <w:p w14:paraId="2C7B9F0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699B4269">
          <v:oval id="Oval 49" o:spid="_x0000_s1158" style="position:absolute;left:0;text-align:left;margin-left:97.65pt;margin-top:245.55pt;width:49.5pt;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">
            <v:textbox>
              <w:txbxContent>
                <w:p w14:paraId="1D9087E4"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6E3305EF">
          <v:oval id="Oval 45" o:spid="_x0000_s1157" style="position:absolute;left:0;text-align:left;margin-left:97.65pt;margin-top:214.05pt;width:49.5pt;height:2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">
            <v:textbox>
              <w:txbxContent>
                <w:p w14:paraId="4CBA0015"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6B8A2922">
          <v:oval id="Oval 44" o:spid="_x0000_s1156" style="position:absolute;left:0;text-align:left;margin-left:97.65pt;margin-top:172.8pt;width:49.5pt;height:2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">
            <v:textbox>
              <w:txbxContent>
                <w:p w14:paraId="16A1FFB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76D25480">
          <v:oval id="Oval 42" o:spid="_x0000_s1155" style="position:absolute;left:0;text-align:left;margin-left:97.65pt;margin-top:138.3pt;width:49.5pt;height: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7SIgIAAEE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">
            <v:textbox>
              <w:txbxContent>
                <w:p w14:paraId="5FDB0FE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5911E24A">
          <v:oval id="Oval 43" o:spid="_x0000_s1154" style="position:absolute;left:0;text-align:left;margin-left:276.15pt;margin-top:109.05pt;width:49.5pt;height: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">
            <v:textbox>
              <w:txbxContent>
                <w:p w14:paraId="71FCF7C3"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17309A5D">
          <v:oval id="Oval 41" o:spid="_x0000_s1153" style="position:absolute;left:0;text-align:left;margin-left:214.65pt;margin-top:105.3pt;width:49.5pt;height: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">
            <v:textbox>
              <w:txbxContent>
                <w:p w14:paraId="10B9E98E"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57ED6EF8">
          <v:oval id="Oval 40" o:spid="_x0000_s1152" style="position:absolute;left:0;text-align:left;margin-left:154.65pt;margin-top:105.3pt;width:49.5pt;height:2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">
            <v:textbox>
              <w:txbxContent>
                <w:p w14:paraId="4741ADD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E7A4A46">
          <v:oval id="Oval 38" o:spid="_x0000_s1151" style="position:absolute;left:0;text-align:left;margin-left:96.15pt;margin-top:100.05pt;width:49.5pt;height: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">
            <v:textbox>
              <w:txbxContent>
                <w:p w14:paraId="3DB73FB0" w14:textId="77777777" w:rsidR="00436F89" w:rsidRPr="002E4E53" w:rsidRDefault="00436F89" w:rsidP="00436F89">
                  <w:pPr>
                    <w:rPr>
                      <w:rFonts w:ascii="Times New Roman" w:hAnsi="Times New Roman" w:cs="Times New Roman"/>
                      <w:b/>
                      <w:sz w:val="16"/>
                      <w:szCs w:val="16"/>
                      <w:vertAlign w:val="subscript"/>
                    </w:rPr>
                  </w:pPr>
                  <w:r w:rsidRPr="002E4E53">
                    <w:rPr>
                      <w:rFonts w:ascii="Times New Roman" w:hAnsi="Times New Roman" w:cs="Times New Roman"/>
                      <w:b/>
                      <w:sz w:val="16"/>
                      <w:szCs w:val="16"/>
                    </w:rPr>
                    <w:t>S</w:t>
                  </w:r>
                  <w:r>
                    <w:rPr>
                      <w:rFonts w:ascii="Times New Roman" w:hAnsi="Times New Roman" w:cs="Times New Roman"/>
                      <w:b/>
                      <w:sz w:val="16"/>
                      <w:szCs w:val="16"/>
                      <w:vertAlign w:val="subscript"/>
                    </w:rPr>
                    <w:t>3</w:t>
                  </w:r>
                  <w:r w:rsidRPr="002E4E53">
                    <w:rPr>
                      <w:rFonts w:ascii="Times New Roman" w:hAnsi="Times New Roman" w:cs="Times New Roman"/>
                      <w:b/>
                      <w:sz w:val="16"/>
                      <w:szCs w:val="16"/>
                    </w:rPr>
                    <w:t>F</w:t>
                  </w:r>
                  <w:r>
                    <w:rPr>
                      <w:rFonts w:ascii="Times New Roman" w:hAnsi="Times New Roman" w:cs="Times New Roman"/>
                      <w:b/>
                      <w:sz w:val="16"/>
                      <w:szCs w:val="16"/>
                      <w:vertAlign w:val="subscript"/>
                    </w:rPr>
                    <w:t>1</w:t>
                  </w:r>
                  <w:r w:rsidRPr="002E4E53">
                    <w:rPr>
                      <w:rFonts w:ascii="Times New Roman" w:hAnsi="Times New Roman" w:cs="Times New Roman"/>
                      <w:b/>
                      <w:sz w:val="16"/>
                      <w:szCs w:val="16"/>
                    </w:rPr>
                    <w:t>Q</w:t>
                  </w:r>
                  <w:r w:rsidRPr="002E4E53">
                    <w:rPr>
                      <w:rFonts w:ascii="Times New Roman" w:hAnsi="Times New Roman" w:cs="Times New Roman"/>
                      <w:b/>
                      <w:sz w:val="16"/>
                      <w:szCs w:val="16"/>
                      <w:vertAlign w:val="subscript"/>
                    </w:rPr>
                    <w:t>1</w:t>
                  </w:r>
                </w:p>
              </w:txbxContent>
            </v:textbox>
          </v:oval>
        </w:pict>
      </w:r>
      <w:r>
        <w:rPr>
          <w:noProof/>
        </w:rPr>
        <w:pict w14:anchorId="3D380F9E">
          <v:oval id="Oval 33" o:spid="_x0000_s1150" style="position:absolute;left:0;text-align:left;margin-left:36.9pt;margin-top:172.8pt;width:49.5pt;height:2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">
            <v:textbox>
              <w:txbxContent>
                <w:p w14:paraId="3A13255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74E0254A">
          <v:oval id="Oval 35" o:spid="_x0000_s1149" style="position:absolute;left:0;text-align:left;margin-left:36.15pt;margin-top:138.3pt;width:49.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">
            <v:textbox>
              <w:txbxContent>
                <w:p w14:paraId="0B8B813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1436C6BE">
          <v:oval id="Oval 26" o:spid="_x0000_s1148" style="position:absolute;left:0;text-align:left;margin-left:36.15pt;margin-top:278.55pt;width:49.5pt;height:2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8RhIgIAAEE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">
            <v:textbox>
              <w:txbxContent>
                <w:p w14:paraId="01E937A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66E9E793">
          <v:oval id="Oval 25" o:spid="_x0000_s1147" style="position:absolute;left:0;text-align:left;margin-left:39.9pt;margin-top:245.55pt;width:49.5pt;height: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">
            <v:textbox>
              <w:txbxContent>
                <w:p w14:paraId="6B08FA9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4FBF5B6">
          <v:oval id="Oval 27" o:spid="_x0000_s1146" style="position:absolute;left:0;text-align:left;margin-left:36.15pt;margin-top:313.05pt;width:49.5pt;height:2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">
            <v:textbox>
              <w:txbxContent>
                <w:p w14:paraId="5282C63B"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468AB0E8">
          <v:oval id="Oval 39" o:spid="_x0000_s1145" style="position:absolute;left:0;text-align:left;margin-left:512.4pt;margin-top:65.55pt;width:49.5pt;height:2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">
            <v:textbox>
              <w:txbxContent>
                <w:p w14:paraId="7DFB9F9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5D5D41D4">
          <v:oval id="Oval 37" o:spid="_x0000_s1144" style="position:absolute;left:0;text-align:left;margin-left:454.65pt;margin-top:65.55pt;width:49.5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XjIgIAAEE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">
            <v:textbox>
              <w:txbxContent>
                <w:p w14:paraId="39259196"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2F068E13">
          <v:oval id="Oval 36" o:spid="_x0000_s1143" style="position:absolute;left:0;text-align:left;margin-left:399.15pt;margin-top:65.55pt;width:49.5pt;height: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">
            <v:textbox>
              <w:txbxContent>
                <w:p w14:paraId="714EF08B"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2E077F2D">
          <v:oval id="Oval 34" o:spid="_x0000_s1142" style="position:absolute;left:0;text-align:left;margin-left:338.4pt;margin-top:65.55pt;width:49.5pt;height: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">
            <v:textbox>
              <w:txbxContent>
                <w:p w14:paraId="7C6F0884"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1BE4F059">
          <v:oval id="Oval 31" o:spid="_x0000_s1141" style="position:absolute;left:0;text-align:left;margin-left:277.65pt;margin-top:65.55pt;width:49.5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">
            <v:textbox>
              <w:txbxContent>
                <w:p w14:paraId="4AA6B241"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026207C">
          <v:oval id="Oval 30" o:spid="_x0000_s1140" style="position:absolute;left:0;text-align:left;margin-left:215.4pt;margin-top:65.55pt;width:49.5pt;height:2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">
            <v:textbox>
              <w:txbxContent>
                <w:p w14:paraId="78113CA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7412794D">
          <v:oval id="Oval 28" o:spid="_x0000_s1139" style="position:absolute;left:0;text-align:left;margin-left:156.15pt;margin-top:65.55pt;width:49.5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">
            <v:textbox>
              <w:txbxContent>
                <w:p w14:paraId="4850D917"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12A53877">
          <v:oval id="Oval 29" o:spid="_x0000_s1138" style="position:absolute;left:0;text-align:left;margin-left:97.65pt;margin-top:65.55pt;width:49.5pt;height: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DhIQIAAEE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">
            <v:textbox>
              <w:txbxContent>
                <w:p w14:paraId="60A51C1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303BBB74">
          <v:oval id="Oval 22" o:spid="_x0000_s1137" style="position:absolute;left:0;text-align:left;margin-left:36.15pt;margin-top:100.05pt;width:49.5pt;height: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">
            <v:textbox>
              <w:txbxContent>
                <w:p w14:paraId="3933D5A1"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40ABC529">
          <v:oval id="Oval 23" o:spid="_x0000_s1136" style="position:absolute;left:0;text-align:left;margin-left:36.15pt;margin-top:59.55pt;width:49.5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">
            <v:textbox>
              <w:txbxContent>
                <w:p w14:paraId="1497669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2032A51A">
          <v:oval id="Oval 24" o:spid="_x0000_s1135" style="position:absolute;left:0;text-align:left;margin-left:-26.85pt;margin-top:134.55pt;width:49.5pt;height:2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">
            <v:textbox>
              <w:txbxContent>
                <w:p w14:paraId="0F46A3CB"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C122D1F">
          <v:oval id="Oval 16" o:spid="_x0000_s1134" style="position:absolute;left:0;text-align:left;margin-left:-26.85pt;margin-top:172.8pt;width:49.5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">
            <v:textbox>
              <w:txbxContent>
                <w:p w14:paraId="2406516E"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69D6EEB3">
          <v:oval id="Oval 18" o:spid="_x0000_s1133" style="position:absolute;left:0;text-align:left;margin-left:-25.35pt;margin-top:208.8pt;width:49.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">
            <v:textbox>
              <w:txbxContent>
                <w:p w14:paraId="216EA2A8"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53B04F5B">
          <v:oval id="Oval 19" o:spid="_x0000_s1132" style="position:absolute;left:0;text-align:left;margin-left:-25.35pt;margin-top:245.55pt;width:49.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">
            <v:textbox>
              <w:txbxContent>
                <w:p w14:paraId="2C62DBA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1923626">
          <v:oval id="Oval 21" o:spid="_x0000_s1131" style="position:absolute;left:0;text-align:left;margin-left:-23.1pt;margin-top:278.55pt;width:49.5pt;height:2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">
            <v:textbox>
              <w:txbxContent>
                <w:p w14:paraId="679065BC"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69E5AEF3">
          <v:oval id="Oval 17" o:spid="_x0000_s1130" style="position:absolute;left:0;text-align:left;margin-left:-25.35pt;margin-top:100.05pt;width:49.5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">
            <v:textbox>
              <w:txbxContent>
                <w:p w14:paraId="299BCA9E"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7A5762C9">
          <v:oval id="Oval 15" o:spid="_x0000_s1129" style="position:absolute;left:0;text-align:left;margin-left:-25.35pt;margin-top:59.55pt;width:49.5pt;height: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">
            <v:textbox>
              <w:txbxContent>
                <w:p w14:paraId="58B8E9C3"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4251B65F">
          <v:oval id="Oval 20" o:spid="_x0000_s1128" style="position:absolute;left:0;text-align:left;margin-left:-25.35pt;margin-top:313.05pt;width:49.5pt;height:2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">
            <v:textbox>
              <w:txbxContent>
                <w:p w14:paraId="48ECB9ED"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599B96E9">
          <v:oval id="Oval 13" o:spid="_x0000_s1127" style="position:absolute;left:0;text-align:left;margin-left:454.65pt;margin-top:26.55pt;width:49.5pt;height: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">
            <v:textbox>
              <w:txbxContent>
                <w:p w14:paraId="3CA59C01"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4AD5F9B2">
          <v:oval id="Oval 14" o:spid="_x0000_s1126" style="position:absolute;left:0;text-align:left;margin-left:512.4pt;margin-top:26.55pt;width:49.5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">
            <v:textbox>
              <w:txbxContent>
                <w:p w14:paraId="385EA336"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2879BE2">
          <v:oval id="Oval 12" o:spid="_x0000_s1125" style="position:absolute;left:0;text-align:left;margin-left:399.15pt;margin-top:22.8pt;width:49.5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">
            <v:textbox>
              <w:txbxContent>
                <w:p w14:paraId="21A82815"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32221C2B">
          <v:oval id="Oval 11" o:spid="_x0000_s1124" style="position:absolute;left:0;text-align:left;margin-left:338.4pt;margin-top:26.55pt;width:49.5pt;height:2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">
            <v:textbox>
              <w:txbxContent>
                <w:p w14:paraId="4B1682D2"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3</w:t>
                  </w:r>
                </w:p>
              </w:txbxContent>
            </v:textbox>
          </v:oval>
        </w:pict>
      </w:r>
      <w:r>
        <w:rPr>
          <w:noProof/>
        </w:rPr>
        <w:pict w14:anchorId="58F6E011">
          <v:oval id="Oval 10" o:spid="_x0000_s1123" style="position:absolute;left:0;text-align:left;margin-left:277.65pt;margin-top:26.55pt;width:49.5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">
            <v:textbox>
              <w:txbxContent>
                <w:p w14:paraId="39A5A049"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781898FB">
          <v:oval id="Oval 9" o:spid="_x0000_s1122" style="position:absolute;left:0;text-align:left;margin-left:215.4pt;margin-top:26.55pt;width:49.5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">
            <v:textbox>
              <w:txbxContent>
                <w:p w14:paraId="2202DCE0"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79DB456F">
          <v:oval id="Oval 8" o:spid="_x0000_s1121" style="position:absolute;left:0;text-align:left;margin-left:157.65pt;margin-top:26.55pt;width:49.5pt;height: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">
            <v:textbox>
              <w:txbxContent>
                <w:p w14:paraId="62E0345F"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0A1D0D51">
          <v:oval id="Oval 7" o:spid="_x0000_s1120" style="position:absolute;left:0;text-align:left;margin-left:96.15pt;margin-top:26.55pt;width:49.5pt;height: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">
            <v:textbox>
              <w:txbxContent>
                <w:p w14:paraId="4E4606CA"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4662F8F3">
          <v:oval id="Oval 6" o:spid="_x0000_s1119" style="position:absolute;left:0;text-align:left;margin-left:36.15pt;margin-top:22.8pt;width:49.5pt;height: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">
            <v:textbox>
              <w:txbxContent>
                <w:p w14:paraId="6F7F4AE6"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Pr>
                      <w:rFonts w:ascii="Times New Roman" w:hAnsi="Times New Roman" w:cs="Times New Roman"/>
                      <w:b/>
                      <w:sz w:val="16"/>
                      <w:szCs w:val="16"/>
                      <w:vertAlign w:val="subscript"/>
                    </w:rPr>
                    <w:t>1</w:t>
                  </w:r>
                  <w:r w:rsidRPr="000F0C9D">
                    <w:rPr>
                      <w:rFonts w:ascii="Times New Roman" w:hAnsi="Times New Roman" w:cs="Times New Roman"/>
                      <w:b/>
                      <w:sz w:val="16"/>
                      <w:szCs w:val="16"/>
                    </w:rPr>
                    <w:t>F</w:t>
                  </w:r>
                  <w:r>
                    <w:rPr>
                      <w:rFonts w:ascii="Times New Roman" w:hAnsi="Times New Roman" w:cs="Times New Roman"/>
                      <w:b/>
                      <w:sz w:val="16"/>
                      <w:szCs w:val="16"/>
                      <w:vertAlign w:val="subscript"/>
                    </w:rPr>
                    <w:t>3</w:t>
                  </w:r>
                  <w:r w:rsidRPr="000F0C9D">
                    <w:rPr>
                      <w:rFonts w:ascii="Times New Roman" w:hAnsi="Times New Roman" w:cs="Times New Roman"/>
                      <w:b/>
                      <w:sz w:val="16"/>
                      <w:szCs w:val="16"/>
                    </w:rPr>
                    <w:t>Q</w:t>
                  </w:r>
                  <w:r>
                    <w:rPr>
                      <w:rFonts w:ascii="Times New Roman" w:hAnsi="Times New Roman" w:cs="Times New Roman"/>
                      <w:b/>
                      <w:sz w:val="16"/>
                      <w:szCs w:val="16"/>
                      <w:vertAlign w:val="subscript"/>
                    </w:rPr>
                    <w:t>2</w:t>
                  </w:r>
                </w:p>
              </w:txbxContent>
            </v:textbox>
          </v:oval>
        </w:pict>
      </w:r>
      <w:r>
        <w:rPr>
          <w:noProof/>
        </w:rPr>
        <w:pict w14:anchorId="2CEB4950">
          <v:oval id="Oval 5" o:spid="_x0000_s1118" style="position:absolute;left:0;text-align:left;margin-left:-25.35pt;margin-top:22.8pt;width:49.5pt;height:2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">
            <v:textbox>
              <w:txbxContent>
                <w:p w14:paraId="01693964" w14:textId="77777777" w:rsidR="00436F89" w:rsidRPr="000F0C9D" w:rsidRDefault="00436F89" w:rsidP="00436F89">
                  <w:pPr>
                    <w:rPr>
                      <w:rFonts w:ascii="Times New Roman" w:hAnsi="Times New Roman" w:cs="Times New Roman"/>
                      <w:b/>
                      <w:sz w:val="16"/>
                      <w:szCs w:val="16"/>
                      <w:vertAlign w:val="subscript"/>
                    </w:rPr>
                  </w:pPr>
                  <w:r w:rsidRPr="000F0C9D">
                    <w:rPr>
                      <w:rFonts w:ascii="Times New Roman" w:hAnsi="Times New Roman" w:cs="Times New Roman"/>
                      <w:b/>
                      <w:sz w:val="16"/>
                      <w:szCs w:val="16"/>
                    </w:rPr>
                    <w:t>S</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F</w:t>
                  </w:r>
                  <w:r w:rsidRPr="000F0C9D">
                    <w:rPr>
                      <w:rFonts w:ascii="Times New Roman" w:hAnsi="Times New Roman" w:cs="Times New Roman"/>
                      <w:b/>
                      <w:sz w:val="16"/>
                      <w:szCs w:val="16"/>
                      <w:vertAlign w:val="subscript"/>
                    </w:rPr>
                    <w:t>2</w:t>
                  </w:r>
                  <w:r w:rsidRPr="000F0C9D">
                    <w:rPr>
                      <w:rFonts w:ascii="Times New Roman" w:hAnsi="Times New Roman" w:cs="Times New Roman"/>
                      <w:b/>
                      <w:sz w:val="16"/>
                      <w:szCs w:val="16"/>
                    </w:rPr>
                    <w:t>Q</w:t>
                  </w:r>
                  <w:r w:rsidRPr="000F0C9D">
                    <w:rPr>
                      <w:rFonts w:ascii="Times New Roman" w:hAnsi="Times New Roman" w:cs="Times New Roman"/>
                      <w:b/>
                      <w:sz w:val="16"/>
                      <w:szCs w:val="16"/>
                      <w:vertAlign w:val="subscript"/>
                    </w:rPr>
                    <w:t>1</w:t>
                  </w:r>
                </w:p>
              </w:txbxContent>
            </v:textbox>
          </v:oval>
        </w:pict>
      </w:r>
      <w:r>
        <w:rPr>
          <w:noProof/>
        </w:rPr>
        <w:pict w14:anchorId="34A04DD9">
          <v:rect id="Rectangle 4" o:spid="_x0000_s1117" style="position:absolute;left:0;text-align:left;margin-left:-40.35pt;margin-top:2.55pt;width:647.25pt;height:34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"/>
        </w:pict>
      </w:r>
    </w:p>
    <w:p w14:paraId="17FA5D3F" w14:textId="77777777" w:rsidR="009A097E" w:rsidRPr="00E7076D" w:rsidRDefault="009A097E" w:rsidP="009A097E">
      <w:pPr>
        <w:pStyle w:val="NoSpacing"/>
        <w:tabs>
          <w:tab w:val="left" w:pos="2295"/>
        </w:tabs>
        <w:spacing w:line="480" w:lineRule="auto"/>
        <w:ind w:firstLine="720"/>
        <w:rPr>
          <w:rFonts w:ascii="Times New Roman" w:hAnsi="Times New Roman" w:cs="Times New Roman"/>
          <w:b/>
          <w:color w:val="374151"/>
          <w:sz w:val="24"/>
          <w:szCs w:val="24"/>
        </w:rPr>
        <w:sectPr w:rsidR="009A097E" w:rsidRPr="00E7076D" w:rsidSect="00E7076D">
          <w:pgSz w:w="15840" w:h="12240" w:orient="landscape" w:code="1"/>
          <w:pgMar w:top="2007" w:right="1440" w:bottom="1440" w:left="2007" w:header="720" w:footer="720" w:gutter="0"/>
          <w:cols w:space="720"/>
          <w:docGrid w:linePitch="360"/>
        </w:sectPr>
      </w:pPr>
    </w:p>
    <w:p w14:paraId="7AD7FE38" w14:textId="77777777" w:rsidR="009A097E" w:rsidRPr="00E7076D" w:rsidRDefault="009A097E" w:rsidP="009A097E">
      <w:pPr>
        <w:pStyle w:val="NoSpacing"/>
        <w:spacing w:line="480" w:lineRule="auto"/>
        <w:ind w:firstLine="720"/>
        <w:rPr>
          <w:rFonts w:ascii="Times New Roman" w:hAnsi="Times New Roman" w:cs="Times New Roman"/>
          <w:b/>
          <w:color w:val="374151"/>
          <w:sz w:val="24"/>
          <w:szCs w:val="24"/>
          <w:u w:val="single"/>
        </w:rPr>
      </w:pPr>
      <w:r w:rsidRPr="00E7076D">
        <w:rPr>
          <w:rFonts w:ascii="Times New Roman" w:hAnsi="Times New Roman" w:cs="Times New Roman"/>
          <w:b/>
          <w:color w:val="374151"/>
          <w:sz w:val="24"/>
          <w:szCs w:val="24"/>
          <w:u w:val="single"/>
        </w:rPr>
        <w:lastRenderedPageBreak/>
        <w:t xml:space="preserve">Key </w:t>
      </w:r>
    </w:p>
    <w:tbl>
      <w:tblPr>
        <w:tblpPr w:leftFromText="180" w:rightFromText="180" w:vertAnchor="text" w:tblpY="1"/>
        <w:tblOverlap w:val="never"/>
        <w:tblW w:w="5685" w:type="dxa"/>
        <w:tblLook w:val="04A0" w:firstRow="1" w:lastRow="0" w:firstColumn="1" w:lastColumn="0" w:noHBand="0" w:noVBand="1"/>
      </w:tblPr>
      <w:tblGrid>
        <w:gridCol w:w="1433"/>
        <w:gridCol w:w="4252"/>
      </w:tblGrid>
      <w:tr w:rsidR="009A097E" w:rsidRPr="00E7076D" w14:paraId="5391E3E9" w14:textId="77777777" w:rsidTr="006A15ED">
        <w:trPr>
          <w:trHeight w:val="300"/>
        </w:trPr>
        <w:tc>
          <w:tcPr>
            <w:tcW w:w="1433" w:type="dxa"/>
            <w:tcBorders>
              <w:top w:val="nil"/>
              <w:left w:val="nil"/>
              <w:bottom w:val="nil"/>
              <w:right w:val="nil"/>
            </w:tcBorders>
            <w:shd w:val="clear" w:color="auto" w:fill="auto"/>
            <w:noWrap/>
            <w:vAlign w:val="bottom"/>
            <w:hideMark/>
          </w:tcPr>
          <w:p w14:paraId="4B409D5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S1F1Q1</w:t>
            </w:r>
          </w:p>
        </w:tc>
        <w:tc>
          <w:tcPr>
            <w:tcW w:w="4252" w:type="dxa"/>
            <w:tcBorders>
              <w:top w:val="nil"/>
              <w:left w:val="nil"/>
              <w:bottom w:val="nil"/>
              <w:right w:val="nil"/>
            </w:tcBorders>
            <w:shd w:val="clear" w:color="auto" w:fill="auto"/>
            <w:noWrap/>
            <w:vAlign w:val="bottom"/>
            <w:hideMark/>
          </w:tcPr>
          <w:p w14:paraId="08E1A55F"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NCRIBEN-05E</w:t>
            </w:r>
            <w:r w:rsidRPr="00E7076D">
              <w:rPr>
                <w:rFonts w:ascii="Times New Roman" w:eastAsia="Times New Roman" w:hAnsi="Times New Roman" w:cs="Times New Roman"/>
                <w:color w:val="000000"/>
                <w:kern w:val="0"/>
                <w:sz w:val="24"/>
                <w:szCs w:val="24"/>
                <w:lang w:val="en-GB" w:eastAsia="en-GB"/>
              </w:rPr>
              <w:t xml:space="preserve"> + Orange +one cube </w:t>
            </w:r>
          </w:p>
        </w:tc>
      </w:tr>
      <w:tr w:rsidR="009A097E" w:rsidRPr="00E7076D" w14:paraId="3CF38073" w14:textId="77777777" w:rsidTr="006A15ED">
        <w:trPr>
          <w:trHeight w:val="285"/>
        </w:trPr>
        <w:tc>
          <w:tcPr>
            <w:tcW w:w="1433" w:type="dxa"/>
            <w:tcBorders>
              <w:top w:val="nil"/>
              <w:left w:val="nil"/>
              <w:bottom w:val="nil"/>
              <w:right w:val="nil"/>
            </w:tcBorders>
            <w:shd w:val="clear" w:color="auto" w:fill="auto"/>
            <w:noWrap/>
            <w:vAlign w:val="bottom"/>
            <w:hideMark/>
          </w:tcPr>
          <w:p w14:paraId="1EE1368A"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S1F1Q2</w:t>
            </w:r>
          </w:p>
        </w:tc>
        <w:tc>
          <w:tcPr>
            <w:tcW w:w="4252" w:type="dxa"/>
            <w:tcBorders>
              <w:top w:val="nil"/>
              <w:left w:val="nil"/>
              <w:bottom w:val="nil"/>
              <w:right w:val="nil"/>
            </w:tcBorders>
            <w:shd w:val="clear" w:color="auto" w:fill="auto"/>
            <w:noWrap/>
            <w:vAlign w:val="bottom"/>
            <w:hideMark/>
          </w:tcPr>
          <w:p w14:paraId="40F61E41"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NCRIBEN-05E</w:t>
            </w:r>
            <w:r w:rsidRPr="00E7076D">
              <w:rPr>
                <w:rFonts w:ascii="Times New Roman" w:eastAsia="Times New Roman" w:hAnsi="Times New Roman" w:cs="Times New Roman"/>
                <w:color w:val="000000"/>
                <w:kern w:val="0"/>
                <w:sz w:val="24"/>
                <w:szCs w:val="24"/>
                <w:lang w:val="en-GB" w:eastAsia="en-GB"/>
              </w:rPr>
              <w:t xml:space="preserve">+ Orange + two cube </w:t>
            </w:r>
          </w:p>
        </w:tc>
      </w:tr>
      <w:tr w:rsidR="009A097E" w:rsidRPr="00E7076D" w14:paraId="1B79D6FB" w14:textId="77777777" w:rsidTr="006A15ED">
        <w:trPr>
          <w:trHeight w:val="285"/>
        </w:trPr>
        <w:tc>
          <w:tcPr>
            <w:tcW w:w="1433" w:type="dxa"/>
            <w:tcBorders>
              <w:top w:val="nil"/>
              <w:left w:val="nil"/>
              <w:bottom w:val="nil"/>
              <w:right w:val="nil"/>
            </w:tcBorders>
            <w:shd w:val="clear" w:color="auto" w:fill="auto"/>
            <w:noWrap/>
            <w:vAlign w:val="bottom"/>
            <w:hideMark/>
          </w:tcPr>
          <w:p w14:paraId="649397A3"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S1F1Q3</w:t>
            </w:r>
          </w:p>
        </w:tc>
        <w:tc>
          <w:tcPr>
            <w:tcW w:w="4252" w:type="dxa"/>
            <w:tcBorders>
              <w:top w:val="nil"/>
              <w:left w:val="nil"/>
              <w:bottom w:val="nil"/>
              <w:right w:val="nil"/>
            </w:tcBorders>
            <w:shd w:val="clear" w:color="auto" w:fill="auto"/>
            <w:noWrap/>
            <w:vAlign w:val="bottom"/>
            <w:hideMark/>
          </w:tcPr>
          <w:p w14:paraId="0D2D3C95"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NCRIBEN-05E</w:t>
            </w:r>
            <w:r w:rsidRPr="00E7076D">
              <w:rPr>
                <w:rFonts w:ascii="Times New Roman" w:eastAsia="Times New Roman" w:hAnsi="Times New Roman" w:cs="Times New Roman"/>
                <w:color w:val="000000"/>
                <w:kern w:val="0"/>
                <w:sz w:val="24"/>
                <w:szCs w:val="24"/>
                <w:lang w:val="en-GB" w:eastAsia="en-GB"/>
              </w:rPr>
              <w:t xml:space="preserve">+ </w:t>
            </w:r>
            <w:proofErr w:type="gramStart"/>
            <w:r w:rsidRPr="00E7076D">
              <w:rPr>
                <w:rFonts w:ascii="Times New Roman" w:eastAsia="Times New Roman" w:hAnsi="Times New Roman" w:cs="Times New Roman"/>
                <w:color w:val="000000"/>
                <w:kern w:val="0"/>
                <w:sz w:val="24"/>
                <w:szCs w:val="24"/>
                <w:lang w:val="en-GB" w:eastAsia="en-GB"/>
              </w:rPr>
              <w:t>Orange  +</w:t>
            </w:r>
            <w:proofErr w:type="gramEnd"/>
            <w:r w:rsidRPr="00E7076D">
              <w:rPr>
                <w:rFonts w:ascii="Times New Roman" w:eastAsia="Times New Roman" w:hAnsi="Times New Roman" w:cs="Times New Roman"/>
                <w:color w:val="000000"/>
                <w:kern w:val="0"/>
                <w:sz w:val="24"/>
                <w:szCs w:val="24"/>
                <w:lang w:val="en-GB" w:eastAsia="en-GB"/>
              </w:rPr>
              <w:t xml:space="preserve"> three cube</w:t>
            </w:r>
          </w:p>
        </w:tc>
      </w:tr>
      <w:tr w:rsidR="009A097E" w:rsidRPr="00E7076D" w14:paraId="4E0A8EC0" w14:textId="77777777" w:rsidTr="006A15ED">
        <w:trPr>
          <w:trHeight w:val="285"/>
        </w:trPr>
        <w:tc>
          <w:tcPr>
            <w:tcW w:w="1433" w:type="dxa"/>
            <w:tcBorders>
              <w:top w:val="nil"/>
              <w:left w:val="nil"/>
              <w:bottom w:val="nil"/>
              <w:right w:val="nil"/>
            </w:tcBorders>
            <w:shd w:val="clear" w:color="auto" w:fill="auto"/>
            <w:noWrap/>
            <w:vAlign w:val="bottom"/>
            <w:hideMark/>
          </w:tcPr>
          <w:p w14:paraId="2C390D2A"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S1F2Q1</w:t>
            </w:r>
          </w:p>
        </w:tc>
        <w:tc>
          <w:tcPr>
            <w:tcW w:w="4252" w:type="dxa"/>
            <w:tcBorders>
              <w:top w:val="nil"/>
              <w:left w:val="nil"/>
              <w:bottom w:val="nil"/>
              <w:right w:val="nil"/>
            </w:tcBorders>
            <w:shd w:val="clear" w:color="auto" w:fill="auto"/>
            <w:noWrap/>
            <w:vAlign w:val="bottom"/>
            <w:hideMark/>
          </w:tcPr>
          <w:p w14:paraId="23BABDA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pineapple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6CD36955" w14:textId="77777777" w:rsidTr="006A15ED">
        <w:trPr>
          <w:trHeight w:val="285"/>
        </w:trPr>
        <w:tc>
          <w:tcPr>
            <w:tcW w:w="1433" w:type="dxa"/>
            <w:tcBorders>
              <w:top w:val="nil"/>
              <w:left w:val="nil"/>
              <w:bottom w:val="nil"/>
              <w:right w:val="nil"/>
            </w:tcBorders>
            <w:shd w:val="clear" w:color="auto" w:fill="auto"/>
            <w:noWrap/>
            <w:vAlign w:val="bottom"/>
            <w:hideMark/>
          </w:tcPr>
          <w:p w14:paraId="061348D9"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S1F2Q2</w:t>
            </w:r>
          </w:p>
        </w:tc>
        <w:tc>
          <w:tcPr>
            <w:tcW w:w="4252" w:type="dxa"/>
            <w:tcBorders>
              <w:top w:val="nil"/>
              <w:left w:val="nil"/>
              <w:bottom w:val="nil"/>
              <w:right w:val="nil"/>
            </w:tcBorders>
            <w:shd w:val="clear" w:color="auto" w:fill="auto"/>
            <w:noWrap/>
            <w:vAlign w:val="bottom"/>
            <w:hideMark/>
          </w:tcPr>
          <w:p w14:paraId="2CDE724B"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w:t>
            </w:r>
            <w:proofErr w:type="gramStart"/>
            <w:r w:rsidRPr="00E7076D">
              <w:rPr>
                <w:rFonts w:ascii="Times New Roman" w:hAnsi="Times New Roman" w:cs="Times New Roman"/>
                <w:color w:val="222222"/>
                <w:sz w:val="24"/>
                <w:szCs w:val="24"/>
                <w:shd w:val="clear" w:color="auto" w:fill="FFFFFF"/>
              </w:rPr>
              <w:t xml:space="preserve">pineapple </w:t>
            </w:r>
            <w:r w:rsidRPr="00E7076D">
              <w:rPr>
                <w:rFonts w:ascii="Times New Roman" w:eastAsia="Times New Roman" w:hAnsi="Times New Roman" w:cs="Times New Roman"/>
                <w:color w:val="000000"/>
                <w:kern w:val="0"/>
                <w:sz w:val="24"/>
                <w:szCs w:val="24"/>
                <w:lang w:val="en-GB" w:eastAsia="en-GB"/>
              </w:rPr>
              <w:t xml:space="preserve"> +</w:t>
            </w:r>
            <w:proofErr w:type="gramEnd"/>
            <w:r w:rsidRPr="00E7076D">
              <w:rPr>
                <w:rFonts w:ascii="Times New Roman" w:eastAsia="Times New Roman" w:hAnsi="Times New Roman" w:cs="Times New Roman"/>
                <w:color w:val="000000"/>
                <w:kern w:val="0"/>
                <w:sz w:val="24"/>
                <w:szCs w:val="24"/>
                <w:lang w:val="en-GB" w:eastAsia="en-GB"/>
              </w:rPr>
              <w:t xml:space="preserve"> two cube</w:t>
            </w:r>
          </w:p>
        </w:tc>
      </w:tr>
      <w:tr w:rsidR="009A097E" w:rsidRPr="00E7076D" w14:paraId="0ACD80A1" w14:textId="77777777" w:rsidTr="006A15ED">
        <w:trPr>
          <w:trHeight w:val="285"/>
        </w:trPr>
        <w:tc>
          <w:tcPr>
            <w:tcW w:w="1433" w:type="dxa"/>
            <w:tcBorders>
              <w:top w:val="nil"/>
              <w:left w:val="nil"/>
              <w:bottom w:val="nil"/>
              <w:right w:val="nil"/>
            </w:tcBorders>
            <w:shd w:val="clear" w:color="auto" w:fill="auto"/>
            <w:noWrap/>
            <w:vAlign w:val="bottom"/>
            <w:hideMark/>
          </w:tcPr>
          <w:p w14:paraId="057CC3AA"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S1F2Q3</w:t>
            </w:r>
          </w:p>
        </w:tc>
        <w:tc>
          <w:tcPr>
            <w:tcW w:w="4252" w:type="dxa"/>
            <w:tcBorders>
              <w:top w:val="nil"/>
              <w:left w:val="nil"/>
              <w:bottom w:val="nil"/>
              <w:right w:val="nil"/>
            </w:tcBorders>
            <w:shd w:val="clear" w:color="auto" w:fill="auto"/>
            <w:noWrap/>
            <w:vAlign w:val="bottom"/>
            <w:hideMark/>
          </w:tcPr>
          <w:p w14:paraId="1E6B05E2"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pineapple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5BB969CC" w14:textId="77777777" w:rsidTr="006A15ED">
        <w:trPr>
          <w:trHeight w:val="285"/>
        </w:trPr>
        <w:tc>
          <w:tcPr>
            <w:tcW w:w="1433" w:type="dxa"/>
            <w:tcBorders>
              <w:top w:val="nil"/>
              <w:left w:val="nil"/>
              <w:bottom w:val="nil"/>
              <w:right w:val="nil"/>
            </w:tcBorders>
            <w:shd w:val="clear" w:color="auto" w:fill="auto"/>
            <w:noWrap/>
            <w:vAlign w:val="bottom"/>
            <w:hideMark/>
          </w:tcPr>
          <w:p w14:paraId="08CC4595"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S1F3Q1</w:t>
            </w:r>
          </w:p>
        </w:tc>
        <w:tc>
          <w:tcPr>
            <w:tcW w:w="4252" w:type="dxa"/>
            <w:tcBorders>
              <w:top w:val="nil"/>
              <w:left w:val="nil"/>
              <w:bottom w:val="nil"/>
              <w:right w:val="nil"/>
            </w:tcBorders>
            <w:shd w:val="clear" w:color="auto" w:fill="auto"/>
            <w:noWrap/>
            <w:vAlign w:val="bottom"/>
            <w:hideMark/>
          </w:tcPr>
          <w:p w14:paraId="1F96153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banana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0C5EE6B7" w14:textId="77777777" w:rsidTr="006A15ED">
        <w:trPr>
          <w:trHeight w:val="285"/>
        </w:trPr>
        <w:tc>
          <w:tcPr>
            <w:tcW w:w="1433" w:type="dxa"/>
            <w:tcBorders>
              <w:top w:val="nil"/>
              <w:left w:val="nil"/>
              <w:bottom w:val="nil"/>
              <w:right w:val="nil"/>
            </w:tcBorders>
            <w:shd w:val="clear" w:color="auto" w:fill="auto"/>
            <w:noWrap/>
            <w:vAlign w:val="bottom"/>
            <w:hideMark/>
          </w:tcPr>
          <w:p w14:paraId="731CB07E"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S1F3Q2</w:t>
            </w:r>
          </w:p>
        </w:tc>
        <w:tc>
          <w:tcPr>
            <w:tcW w:w="4252" w:type="dxa"/>
            <w:tcBorders>
              <w:top w:val="nil"/>
              <w:left w:val="nil"/>
              <w:bottom w:val="nil"/>
              <w:right w:val="nil"/>
            </w:tcBorders>
            <w:shd w:val="clear" w:color="auto" w:fill="auto"/>
            <w:noWrap/>
            <w:vAlign w:val="bottom"/>
            <w:hideMark/>
          </w:tcPr>
          <w:p w14:paraId="2EABB581"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w:t>
            </w:r>
            <w:proofErr w:type="gramStart"/>
            <w:r w:rsidRPr="00E7076D">
              <w:rPr>
                <w:rFonts w:ascii="Times New Roman" w:hAnsi="Times New Roman" w:cs="Times New Roman"/>
                <w:color w:val="222222"/>
                <w:sz w:val="24"/>
                <w:szCs w:val="24"/>
                <w:shd w:val="clear" w:color="auto" w:fill="FFFFFF"/>
              </w:rPr>
              <w:t xml:space="preserve">banana </w:t>
            </w:r>
            <w:r w:rsidRPr="00E7076D">
              <w:rPr>
                <w:rFonts w:ascii="Times New Roman" w:eastAsia="Times New Roman" w:hAnsi="Times New Roman" w:cs="Times New Roman"/>
                <w:color w:val="000000"/>
                <w:kern w:val="0"/>
                <w:sz w:val="24"/>
                <w:szCs w:val="24"/>
                <w:lang w:val="en-GB" w:eastAsia="en-GB"/>
              </w:rPr>
              <w:t xml:space="preserve"> +</w:t>
            </w:r>
            <w:proofErr w:type="gramEnd"/>
            <w:r w:rsidRPr="00E7076D">
              <w:rPr>
                <w:rFonts w:ascii="Times New Roman" w:eastAsia="Times New Roman" w:hAnsi="Times New Roman" w:cs="Times New Roman"/>
                <w:color w:val="000000"/>
                <w:kern w:val="0"/>
                <w:sz w:val="24"/>
                <w:szCs w:val="24"/>
                <w:lang w:val="en-GB" w:eastAsia="en-GB"/>
              </w:rPr>
              <w:t xml:space="preserve"> two cube</w:t>
            </w:r>
          </w:p>
        </w:tc>
      </w:tr>
      <w:tr w:rsidR="009A097E" w:rsidRPr="00E7076D" w14:paraId="34E2F1C9" w14:textId="77777777" w:rsidTr="006A15ED">
        <w:trPr>
          <w:trHeight w:val="285"/>
        </w:trPr>
        <w:tc>
          <w:tcPr>
            <w:tcW w:w="1433" w:type="dxa"/>
            <w:tcBorders>
              <w:top w:val="nil"/>
              <w:left w:val="nil"/>
              <w:bottom w:val="nil"/>
              <w:right w:val="nil"/>
            </w:tcBorders>
            <w:shd w:val="clear" w:color="auto" w:fill="auto"/>
            <w:noWrap/>
            <w:vAlign w:val="bottom"/>
            <w:hideMark/>
          </w:tcPr>
          <w:p w14:paraId="2FC5AD95"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S1F3Q3</w:t>
            </w:r>
          </w:p>
        </w:tc>
        <w:tc>
          <w:tcPr>
            <w:tcW w:w="4252" w:type="dxa"/>
            <w:tcBorders>
              <w:top w:val="nil"/>
              <w:left w:val="nil"/>
              <w:bottom w:val="nil"/>
              <w:right w:val="nil"/>
            </w:tcBorders>
            <w:shd w:val="clear" w:color="auto" w:fill="auto"/>
            <w:noWrap/>
            <w:vAlign w:val="bottom"/>
            <w:hideMark/>
          </w:tcPr>
          <w:p w14:paraId="4DA10252"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NCRIBEN-05E + banana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4AA49E4A" w14:textId="77777777" w:rsidTr="006A15ED">
        <w:trPr>
          <w:trHeight w:val="285"/>
        </w:trPr>
        <w:tc>
          <w:tcPr>
            <w:tcW w:w="1433" w:type="dxa"/>
            <w:tcBorders>
              <w:top w:val="nil"/>
              <w:left w:val="nil"/>
              <w:bottom w:val="nil"/>
              <w:right w:val="nil"/>
            </w:tcBorders>
            <w:shd w:val="clear" w:color="auto" w:fill="auto"/>
            <w:noWrap/>
            <w:vAlign w:val="bottom"/>
            <w:hideMark/>
          </w:tcPr>
          <w:p w14:paraId="01627860"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S2F1Q1</w:t>
            </w:r>
          </w:p>
        </w:tc>
        <w:tc>
          <w:tcPr>
            <w:tcW w:w="4252" w:type="dxa"/>
            <w:tcBorders>
              <w:top w:val="nil"/>
              <w:left w:val="nil"/>
              <w:bottom w:val="nil"/>
              <w:right w:val="nil"/>
            </w:tcBorders>
            <w:shd w:val="clear" w:color="auto" w:fill="auto"/>
            <w:noWrap/>
            <w:vAlign w:val="bottom"/>
            <w:hideMark/>
          </w:tcPr>
          <w:p w14:paraId="39B0B1E0"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NCRIBEN-04E</w:t>
            </w:r>
            <w:r w:rsidRPr="00E7076D">
              <w:rPr>
                <w:rFonts w:ascii="Times New Roman" w:eastAsia="Times New Roman" w:hAnsi="Times New Roman" w:cs="Times New Roman"/>
                <w:color w:val="000000"/>
                <w:kern w:val="0"/>
                <w:sz w:val="24"/>
                <w:szCs w:val="24"/>
                <w:lang w:val="en-GB" w:eastAsia="en-GB"/>
              </w:rPr>
              <w:t>+ Orange+ one cube</w:t>
            </w:r>
          </w:p>
        </w:tc>
      </w:tr>
      <w:tr w:rsidR="009A097E" w:rsidRPr="00E7076D" w14:paraId="5795AFCA" w14:textId="77777777" w:rsidTr="006A15ED">
        <w:trPr>
          <w:trHeight w:val="285"/>
        </w:trPr>
        <w:tc>
          <w:tcPr>
            <w:tcW w:w="1433" w:type="dxa"/>
            <w:tcBorders>
              <w:top w:val="nil"/>
              <w:left w:val="nil"/>
              <w:bottom w:val="nil"/>
              <w:right w:val="nil"/>
            </w:tcBorders>
            <w:shd w:val="clear" w:color="auto" w:fill="auto"/>
            <w:noWrap/>
            <w:vAlign w:val="bottom"/>
            <w:hideMark/>
          </w:tcPr>
          <w:p w14:paraId="28595FDD"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S2F1Q2</w:t>
            </w:r>
          </w:p>
        </w:tc>
        <w:tc>
          <w:tcPr>
            <w:tcW w:w="4252" w:type="dxa"/>
            <w:tcBorders>
              <w:top w:val="nil"/>
              <w:left w:val="nil"/>
              <w:bottom w:val="nil"/>
              <w:right w:val="nil"/>
            </w:tcBorders>
            <w:shd w:val="clear" w:color="auto" w:fill="auto"/>
            <w:noWrap/>
            <w:vAlign w:val="bottom"/>
            <w:hideMark/>
          </w:tcPr>
          <w:p w14:paraId="07BF791B"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NCRIBEN-04E</w:t>
            </w:r>
            <w:r w:rsidRPr="00E7076D">
              <w:rPr>
                <w:rFonts w:ascii="Times New Roman" w:eastAsia="Times New Roman" w:hAnsi="Times New Roman" w:cs="Times New Roman"/>
                <w:color w:val="000000"/>
                <w:kern w:val="0"/>
                <w:sz w:val="24"/>
                <w:szCs w:val="24"/>
                <w:lang w:val="en-GB" w:eastAsia="en-GB"/>
              </w:rPr>
              <w:t xml:space="preserve">+ Orange </w:t>
            </w:r>
            <w:proofErr w:type="gramStart"/>
            <w:r w:rsidRPr="00E7076D">
              <w:rPr>
                <w:rFonts w:ascii="Times New Roman" w:eastAsia="Times New Roman" w:hAnsi="Times New Roman" w:cs="Times New Roman"/>
                <w:color w:val="000000"/>
                <w:kern w:val="0"/>
                <w:sz w:val="24"/>
                <w:szCs w:val="24"/>
                <w:lang w:val="en-GB" w:eastAsia="en-GB"/>
              </w:rPr>
              <w:t>+  two</w:t>
            </w:r>
            <w:proofErr w:type="gramEnd"/>
            <w:r w:rsidRPr="00E7076D">
              <w:rPr>
                <w:rFonts w:ascii="Times New Roman" w:eastAsia="Times New Roman" w:hAnsi="Times New Roman" w:cs="Times New Roman"/>
                <w:color w:val="000000"/>
                <w:kern w:val="0"/>
                <w:sz w:val="24"/>
                <w:szCs w:val="24"/>
                <w:lang w:val="en-GB" w:eastAsia="en-GB"/>
              </w:rPr>
              <w:t xml:space="preserve"> cube</w:t>
            </w:r>
          </w:p>
        </w:tc>
      </w:tr>
      <w:tr w:rsidR="009A097E" w:rsidRPr="00E7076D" w14:paraId="3F3AFCDC" w14:textId="77777777" w:rsidTr="006A15ED">
        <w:trPr>
          <w:trHeight w:val="285"/>
        </w:trPr>
        <w:tc>
          <w:tcPr>
            <w:tcW w:w="1433" w:type="dxa"/>
            <w:tcBorders>
              <w:top w:val="nil"/>
              <w:left w:val="nil"/>
              <w:bottom w:val="nil"/>
              <w:right w:val="nil"/>
            </w:tcBorders>
            <w:shd w:val="clear" w:color="auto" w:fill="auto"/>
            <w:noWrap/>
            <w:vAlign w:val="bottom"/>
            <w:hideMark/>
          </w:tcPr>
          <w:p w14:paraId="2485ADF4"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S2F1Q3</w:t>
            </w:r>
          </w:p>
        </w:tc>
        <w:tc>
          <w:tcPr>
            <w:tcW w:w="4252" w:type="dxa"/>
            <w:tcBorders>
              <w:top w:val="nil"/>
              <w:left w:val="nil"/>
              <w:bottom w:val="nil"/>
              <w:right w:val="nil"/>
            </w:tcBorders>
            <w:shd w:val="clear" w:color="auto" w:fill="auto"/>
            <w:noWrap/>
            <w:vAlign w:val="bottom"/>
            <w:hideMark/>
          </w:tcPr>
          <w:p w14:paraId="376F2DC0"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NCRIBEN-04E</w:t>
            </w:r>
            <w:r w:rsidRPr="00E7076D">
              <w:rPr>
                <w:rFonts w:ascii="Times New Roman" w:eastAsia="Times New Roman" w:hAnsi="Times New Roman" w:cs="Times New Roman"/>
                <w:color w:val="000000"/>
                <w:kern w:val="0"/>
                <w:sz w:val="24"/>
                <w:szCs w:val="24"/>
                <w:lang w:val="en-GB" w:eastAsia="en-GB"/>
              </w:rPr>
              <w:t>+ Orange + three cube</w:t>
            </w:r>
          </w:p>
        </w:tc>
      </w:tr>
      <w:tr w:rsidR="009A097E" w:rsidRPr="00E7076D" w14:paraId="58FCEA1B" w14:textId="77777777" w:rsidTr="006A15ED">
        <w:trPr>
          <w:trHeight w:val="285"/>
        </w:trPr>
        <w:tc>
          <w:tcPr>
            <w:tcW w:w="1433" w:type="dxa"/>
            <w:tcBorders>
              <w:top w:val="nil"/>
              <w:left w:val="nil"/>
              <w:bottom w:val="nil"/>
              <w:right w:val="nil"/>
            </w:tcBorders>
            <w:shd w:val="clear" w:color="auto" w:fill="auto"/>
            <w:noWrap/>
            <w:vAlign w:val="bottom"/>
            <w:hideMark/>
          </w:tcPr>
          <w:p w14:paraId="5503632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S2F2Q1</w:t>
            </w:r>
          </w:p>
        </w:tc>
        <w:tc>
          <w:tcPr>
            <w:tcW w:w="4252" w:type="dxa"/>
            <w:tcBorders>
              <w:top w:val="nil"/>
              <w:left w:val="nil"/>
              <w:bottom w:val="nil"/>
              <w:right w:val="nil"/>
            </w:tcBorders>
            <w:shd w:val="clear" w:color="auto" w:fill="auto"/>
            <w:noWrap/>
            <w:vAlign w:val="bottom"/>
            <w:hideMark/>
          </w:tcPr>
          <w:p w14:paraId="7DFFCA32"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NCRIBEN-04E + pineapple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12E831B0" w14:textId="77777777" w:rsidTr="006A15ED">
        <w:trPr>
          <w:trHeight w:val="285"/>
        </w:trPr>
        <w:tc>
          <w:tcPr>
            <w:tcW w:w="1433" w:type="dxa"/>
            <w:tcBorders>
              <w:top w:val="nil"/>
              <w:left w:val="nil"/>
              <w:bottom w:val="nil"/>
              <w:right w:val="nil"/>
            </w:tcBorders>
            <w:shd w:val="clear" w:color="auto" w:fill="auto"/>
            <w:noWrap/>
            <w:vAlign w:val="bottom"/>
            <w:hideMark/>
          </w:tcPr>
          <w:p w14:paraId="79ADF714"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S2F2Q2</w:t>
            </w:r>
          </w:p>
        </w:tc>
        <w:tc>
          <w:tcPr>
            <w:tcW w:w="4252" w:type="dxa"/>
            <w:tcBorders>
              <w:top w:val="nil"/>
              <w:left w:val="nil"/>
              <w:bottom w:val="nil"/>
              <w:right w:val="nil"/>
            </w:tcBorders>
            <w:shd w:val="clear" w:color="auto" w:fill="auto"/>
            <w:noWrap/>
            <w:vAlign w:val="bottom"/>
            <w:hideMark/>
          </w:tcPr>
          <w:p w14:paraId="21ECC256"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NCRIBEN-04E + pineapple +</w:t>
            </w:r>
            <w:r w:rsidRPr="00E7076D">
              <w:rPr>
                <w:rFonts w:ascii="Times New Roman" w:eastAsia="Times New Roman" w:hAnsi="Times New Roman" w:cs="Times New Roman"/>
                <w:color w:val="000000"/>
                <w:kern w:val="0"/>
                <w:sz w:val="24"/>
                <w:szCs w:val="24"/>
                <w:lang w:val="en-GB" w:eastAsia="en-GB"/>
              </w:rPr>
              <w:t xml:space="preserve"> two cube</w:t>
            </w:r>
          </w:p>
        </w:tc>
      </w:tr>
      <w:tr w:rsidR="009A097E" w:rsidRPr="00E7076D" w14:paraId="1497287D" w14:textId="77777777" w:rsidTr="006A15ED">
        <w:trPr>
          <w:trHeight w:val="285"/>
        </w:trPr>
        <w:tc>
          <w:tcPr>
            <w:tcW w:w="1433" w:type="dxa"/>
            <w:tcBorders>
              <w:top w:val="nil"/>
              <w:left w:val="nil"/>
              <w:bottom w:val="nil"/>
              <w:right w:val="nil"/>
            </w:tcBorders>
            <w:shd w:val="clear" w:color="auto" w:fill="auto"/>
            <w:noWrap/>
            <w:vAlign w:val="bottom"/>
            <w:hideMark/>
          </w:tcPr>
          <w:p w14:paraId="70C6FB9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S2F2Q3</w:t>
            </w:r>
          </w:p>
        </w:tc>
        <w:tc>
          <w:tcPr>
            <w:tcW w:w="4252" w:type="dxa"/>
            <w:tcBorders>
              <w:top w:val="nil"/>
              <w:left w:val="nil"/>
              <w:bottom w:val="nil"/>
              <w:right w:val="nil"/>
            </w:tcBorders>
            <w:shd w:val="clear" w:color="auto" w:fill="auto"/>
            <w:noWrap/>
            <w:vAlign w:val="bottom"/>
            <w:hideMark/>
          </w:tcPr>
          <w:p w14:paraId="1CAF853D"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NCRIBEN-04E + pineapple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70A0BE60" w14:textId="77777777" w:rsidTr="006A15ED">
        <w:trPr>
          <w:trHeight w:val="285"/>
        </w:trPr>
        <w:tc>
          <w:tcPr>
            <w:tcW w:w="1433" w:type="dxa"/>
            <w:tcBorders>
              <w:top w:val="nil"/>
              <w:left w:val="nil"/>
              <w:bottom w:val="nil"/>
              <w:right w:val="nil"/>
            </w:tcBorders>
            <w:shd w:val="clear" w:color="auto" w:fill="auto"/>
            <w:noWrap/>
            <w:vAlign w:val="bottom"/>
            <w:hideMark/>
          </w:tcPr>
          <w:p w14:paraId="05F90726"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S2F3Q1</w:t>
            </w:r>
          </w:p>
        </w:tc>
        <w:tc>
          <w:tcPr>
            <w:tcW w:w="4252" w:type="dxa"/>
            <w:tcBorders>
              <w:top w:val="nil"/>
              <w:left w:val="nil"/>
              <w:bottom w:val="nil"/>
              <w:right w:val="nil"/>
            </w:tcBorders>
            <w:shd w:val="clear" w:color="auto" w:fill="auto"/>
            <w:noWrap/>
            <w:vAlign w:val="bottom"/>
            <w:hideMark/>
          </w:tcPr>
          <w:p w14:paraId="3D93F813"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NCRIBEN-04E + banana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0A22CFBB" w14:textId="77777777" w:rsidTr="006A15ED">
        <w:trPr>
          <w:trHeight w:val="285"/>
        </w:trPr>
        <w:tc>
          <w:tcPr>
            <w:tcW w:w="1433" w:type="dxa"/>
            <w:tcBorders>
              <w:top w:val="nil"/>
              <w:left w:val="nil"/>
              <w:bottom w:val="nil"/>
              <w:right w:val="nil"/>
            </w:tcBorders>
            <w:shd w:val="clear" w:color="auto" w:fill="auto"/>
            <w:noWrap/>
            <w:vAlign w:val="bottom"/>
            <w:hideMark/>
          </w:tcPr>
          <w:p w14:paraId="61B4620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S2F3Q2</w:t>
            </w:r>
          </w:p>
        </w:tc>
        <w:tc>
          <w:tcPr>
            <w:tcW w:w="4252" w:type="dxa"/>
            <w:tcBorders>
              <w:top w:val="nil"/>
              <w:left w:val="nil"/>
              <w:bottom w:val="nil"/>
              <w:right w:val="nil"/>
            </w:tcBorders>
            <w:shd w:val="clear" w:color="auto" w:fill="auto"/>
            <w:noWrap/>
            <w:vAlign w:val="bottom"/>
            <w:hideMark/>
          </w:tcPr>
          <w:p w14:paraId="6021C22B"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NCRIBEN-04E + banana </w:t>
            </w:r>
            <w:proofErr w:type="gramStart"/>
            <w:r w:rsidRPr="00E7076D">
              <w:rPr>
                <w:rFonts w:ascii="Times New Roman" w:hAnsi="Times New Roman" w:cs="Times New Roman"/>
                <w:color w:val="222222"/>
                <w:sz w:val="24"/>
                <w:szCs w:val="24"/>
                <w:shd w:val="clear" w:color="auto" w:fill="FFFFFF"/>
              </w:rPr>
              <w:t xml:space="preserve">+ </w:t>
            </w:r>
            <w:r w:rsidRPr="00E7076D">
              <w:rPr>
                <w:rFonts w:ascii="Times New Roman" w:eastAsia="Times New Roman" w:hAnsi="Times New Roman" w:cs="Times New Roman"/>
                <w:color w:val="000000"/>
                <w:kern w:val="0"/>
                <w:sz w:val="24"/>
                <w:szCs w:val="24"/>
                <w:lang w:val="en-GB" w:eastAsia="en-GB"/>
              </w:rPr>
              <w:t xml:space="preserve"> two</w:t>
            </w:r>
            <w:proofErr w:type="gramEnd"/>
            <w:r w:rsidRPr="00E7076D">
              <w:rPr>
                <w:rFonts w:ascii="Times New Roman" w:eastAsia="Times New Roman" w:hAnsi="Times New Roman" w:cs="Times New Roman"/>
                <w:color w:val="000000"/>
                <w:kern w:val="0"/>
                <w:sz w:val="24"/>
                <w:szCs w:val="24"/>
                <w:lang w:val="en-GB" w:eastAsia="en-GB"/>
              </w:rPr>
              <w:t xml:space="preserve"> cube</w:t>
            </w:r>
          </w:p>
        </w:tc>
      </w:tr>
      <w:tr w:rsidR="009A097E" w:rsidRPr="00E7076D" w14:paraId="3F3832D6" w14:textId="77777777" w:rsidTr="006A15ED">
        <w:trPr>
          <w:trHeight w:val="285"/>
        </w:trPr>
        <w:tc>
          <w:tcPr>
            <w:tcW w:w="1433" w:type="dxa"/>
            <w:tcBorders>
              <w:top w:val="nil"/>
              <w:left w:val="nil"/>
              <w:bottom w:val="nil"/>
              <w:right w:val="nil"/>
            </w:tcBorders>
            <w:shd w:val="clear" w:color="auto" w:fill="auto"/>
            <w:noWrap/>
            <w:vAlign w:val="bottom"/>
            <w:hideMark/>
          </w:tcPr>
          <w:p w14:paraId="7487DFD2"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S3F3Q3</w:t>
            </w:r>
          </w:p>
        </w:tc>
        <w:tc>
          <w:tcPr>
            <w:tcW w:w="4252" w:type="dxa"/>
            <w:tcBorders>
              <w:top w:val="nil"/>
              <w:left w:val="nil"/>
              <w:bottom w:val="nil"/>
              <w:right w:val="nil"/>
            </w:tcBorders>
            <w:shd w:val="clear" w:color="auto" w:fill="auto"/>
            <w:noWrap/>
            <w:vAlign w:val="bottom"/>
            <w:hideMark/>
          </w:tcPr>
          <w:p w14:paraId="1BA25F8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banana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6CA9A655" w14:textId="77777777" w:rsidTr="006A15ED">
        <w:trPr>
          <w:trHeight w:val="285"/>
        </w:trPr>
        <w:tc>
          <w:tcPr>
            <w:tcW w:w="1433" w:type="dxa"/>
            <w:tcBorders>
              <w:top w:val="nil"/>
              <w:left w:val="nil"/>
              <w:bottom w:val="nil"/>
              <w:right w:val="nil"/>
            </w:tcBorders>
            <w:shd w:val="clear" w:color="auto" w:fill="auto"/>
            <w:noWrap/>
            <w:vAlign w:val="bottom"/>
            <w:hideMark/>
          </w:tcPr>
          <w:p w14:paraId="6A02FF53"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S3F1Q1</w:t>
            </w:r>
          </w:p>
        </w:tc>
        <w:tc>
          <w:tcPr>
            <w:tcW w:w="4252" w:type="dxa"/>
            <w:tcBorders>
              <w:top w:val="nil"/>
              <w:left w:val="nil"/>
              <w:bottom w:val="nil"/>
              <w:right w:val="nil"/>
            </w:tcBorders>
            <w:shd w:val="clear" w:color="auto" w:fill="auto"/>
            <w:noWrap/>
            <w:vAlign w:val="bottom"/>
            <w:hideMark/>
          </w:tcPr>
          <w:p w14:paraId="100A0D37"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NCRIBEN-02M</w:t>
            </w:r>
            <w:r w:rsidRPr="00E7076D">
              <w:rPr>
                <w:rFonts w:ascii="Times New Roman" w:eastAsia="Times New Roman" w:hAnsi="Times New Roman" w:cs="Times New Roman"/>
                <w:color w:val="000000"/>
                <w:kern w:val="0"/>
                <w:sz w:val="24"/>
                <w:szCs w:val="24"/>
                <w:lang w:val="en-GB" w:eastAsia="en-GB"/>
              </w:rPr>
              <w:t>+ Orange + one cube</w:t>
            </w:r>
          </w:p>
        </w:tc>
      </w:tr>
      <w:tr w:rsidR="009A097E" w:rsidRPr="00E7076D" w14:paraId="47B59C9B" w14:textId="77777777" w:rsidTr="006A15ED">
        <w:trPr>
          <w:trHeight w:val="285"/>
        </w:trPr>
        <w:tc>
          <w:tcPr>
            <w:tcW w:w="1433" w:type="dxa"/>
            <w:tcBorders>
              <w:top w:val="nil"/>
              <w:left w:val="nil"/>
              <w:bottom w:val="nil"/>
              <w:right w:val="nil"/>
            </w:tcBorders>
            <w:shd w:val="clear" w:color="auto" w:fill="auto"/>
            <w:noWrap/>
            <w:vAlign w:val="bottom"/>
            <w:hideMark/>
          </w:tcPr>
          <w:p w14:paraId="435F034A"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S3F1Q2</w:t>
            </w:r>
          </w:p>
        </w:tc>
        <w:tc>
          <w:tcPr>
            <w:tcW w:w="4252" w:type="dxa"/>
            <w:tcBorders>
              <w:top w:val="nil"/>
              <w:left w:val="nil"/>
              <w:bottom w:val="nil"/>
              <w:right w:val="nil"/>
            </w:tcBorders>
            <w:shd w:val="clear" w:color="auto" w:fill="auto"/>
            <w:noWrap/>
            <w:vAlign w:val="bottom"/>
            <w:hideMark/>
          </w:tcPr>
          <w:p w14:paraId="2F0E03D4"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NCRIBEN-02M</w:t>
            </w:r>
            <w:r w:rsidRPr="00E7076D">
              <w:rPr>
                <w:rFonts w:ascii="Times New Roman" w:eastAsia="Times New Roman" w:hAnsi="Times New Roman" w:cs="Times New Roman"/>
                <w:color w:val="000000"/>
                <w:kern w:val="0"/>
                <w:sz w:val="24"/>
                <w:szCs w:val="24"/>
                <w:lang w:val="en-GB" w:eastAsia="en-GB"/>
              </w:rPr>
              <w:t xml:space="preserve">+ </w:t>
            </w:r>
            <w:proofErr w:type="gramStart"/>
            <w:r w:rsidRPr="00E7076D">
              <w:rPr>
                <w:rFonts w:ascii="Times New Roman" w:eastAsia="Times New Roman" w:hAnsi="Times New Roman" w:cs="Times New Roman"/>
                <w:color w:val="000000"/>
                <w:kern w:val="0"/>
                <w:sz w:val="24"/>
                <w:szCs w:val="24"/>
                <w:lang w:val="en-GB" w:eastAsia="en-GB"/>
              </w:rPr>
              <w:t>Orange  +</w:t>
            </w:r>
            <w:proofErr w:type="gramEnd"/>
            <w:r w:rsidRPr="00E7076D">
              <w:rPr>
                <w:rFonts w:ascii="Times New Roman" w:eastAsia="Times New Roman" w:hAnsi="Times New Roman" w:cs="Times New Roman"/>
                <w:color w:val="000000"/>
                <w:kern w:val="0"/>
                <w:sz w:val="24"/>
                <w:szCs w:val="24"/>
                <w:lang w:val="en-GB" w:eastAsia="en-GB"/>
              </w:rPr>
              <w:t xml:space="preserve"> two cube</w:t>
            </w:r>
          </w:p>
        </w:tc>
      </w:tr>
      <w:tr w:rsidR="009A097E" w:rsidRPr="00E7076D" w14:paraId="02D84C8D" w14:textId="77777777" w:rsidTr="006A15ED">
        <w:trPr>
          <w:trHeight w:val="285"/>
        </w:trPr>
        <w:tc>
          <w:tcPr>
            <w:tcW w:w="1433" w:type="dxa"/>
            <w:tcBorders>
              <w:top w:val="nil"/>
              <w:left w:val="nil"/>
              <w:bottom w:val="nil"/>
              <w:right w:val="nil"/>
            </w:tcBorders>
            <w:shd w:val="clear" w:color="auto" w:fill="auto"/>
            <w:noWrap/>
            <w:vAlign w:val="bottom"/>
            <w:hideMark/>
          </w:tcPr>
          <w:p w14:paraId="1D45AFD1"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S3F1Q3</w:t>
            </w:r>
          </w:p>
        </w:tc>
        <w:tc>
          <w:tcPr>
            <w:tcW w:w="4252" w:type="dxa"/>
            <w:tcBorders>
              <w:top w:val="nil"/>
              <w:left w:val="nil"/>
              <w:bottom w:val="nil"/>
              <w:right w:val="nil"/>
            </w:tcBorders>
            <w:shd w:val="clear" w:color="auto" w:fill="auto"/>
            <w:noWrap/>
            <w:vAlign w:val="bottom"/>
            <w:hideMark/>
          </w:tcPr>
          <w:p w14:paraId="15769FA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NCRIBEN-02M</w:t>
            </w:r>
            <w:r w:rsidRPr="00E7076D">
              <w:rPr>
                <w:rFonts w:ascii="Times New Roman" w:eastAsia="Times New Roman" w:hAnsi="Times New Roman" w:cs="Times New Roman"/>
                <w:color w:val="000000"/>
                <w:kern w:val="0"/>
                <w:sz w:val="24"/>
                <w:szCs w:val="24"/>
                <w:lang w:val="en-GB" w:eastAsia="en-GB"/>
              </w:rPr>
              <w:t>+ Orange + three cube</w:t>
            </w:r>
          </w:p>
        </w:tc>
      </w:tr>
      <w:tr w:rsidR="009A097E" w:rsidRPr="00E7076D" w14:paraId="48C9DD95" w14:textId="77777777" w:rsidTr="006A15ED">
        <w:trPr>
          <w:trHeight w:val="285"/>
        </w:trPr>
        <w:tc>
          <w:tcPr>
            <w:tcW w:w="1433" w:type="dxa"/>
            <w:tcBorders>
              <w:top w:val="nil"/>
              <w:left w:val="nil"/>
              <w:bottom w:val="nil"/>
              <w:right w:val="nil"/>
            </w:tcBorders>
            <w:shd w:val="clear" w:color="auto" w:fill="auto"/>
            <w:noWrap/>
            <w:vAlign w:val="bottom"/>
            <w:hideMark/>
          </w:tcPr>
          <w:p w14:paraId="3EFD6024"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lastRenderedPageBreak/>
              <w:t>S3F2Q1</w:t>
            </w:r>
          </w:p>
        </w:tc>
        <w:tc>
          <w:tcPr>
            <w:tcW w:w="4252" w:type="dxa"/>
            <w:tcBorders>
              <w:top w:val="nil"/>
              <w:left w:val="nil"/>
              <w:bottom w:val="nil"/>
              <w:right w:val="nil"/>
            </w:tcBorders>
            <w:shd w:val="clear" w:color="auto" w:fill="auto"/>
            <w:noWrap/>
            <w:vAlign w:val="bottom"/>
            <w:hideMark/>
          </w:tcPr>
          <w:p w14:paraId="195E1149"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pineapple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4DA72AA6" w14:textId="77777777" w:rsidTr="006A15ED">
        <w:trPr>
          <w:trHeight w:val="285"/>
        </w:trPr>
        <w:tc>
          <w:tcPr>
            <w:tcW w:w="1433" w:type="dxa"/>
            <w:tcBorders>
              <w:top w:val="nil"/>
              <w:left w:val="nil"/>
              <w:bottom w:val="nil"/>
              <w:right w:val="nil"/>
            </w:tcBorders>
            <w:shd w:val="clear" w:color="auto" w:fill="auto"/>
            <w:noWrap/>
            <w:vAlign w:val="bottom"/>
            <w:hideMark/>
          </w:tcPr>
          <w:p w14:paraId="03468296"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S3F2Q2</w:t>
            </w:r>
          </w:p>
        </w:tc>
        <w:tc>
          <w:tcPr>
            <w:tcW w:w="4252" w:type="dxa"/>
            <w:tcBorders>
              <w:top w:val="nil"/>
              <w:left w:val="nil"/>
              <w:bottom w:val="nil"/>
              <w:right w:val="nil"/>
            </w:tcBorders>
            <w:shd w:val="clear" w:color="auto" w:fill="auto"/>
            <w:noWrap/>
            <w:vAlign w:val="bottom"/>
            <w:hideMark/>
          </w:tcPr>
          <w:p w14:paraId="430C65B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w:t>
            </w:r>
            <w:proofErr w:type="gramStart"/>
            <w:r w:rsidRPr="00E7076D">
              <w:rPr>
                <w:rFonts w:ascii="Times New Roman" w:hAnsi="Times New Roman" w:cs="Times New Roman"/>
                <w:color w:val="222222"/>
                <w:sz w:val="24"/>
                <w:szCs w:val="24"/>
                <w:shd w:val="clear" w:color="auto" w:fill="FFFFFF"/>
              </w:rPr>
              <w:t xml:space="preserve">pineapple </w:t>
            </w:r>
            <w:r w:rsidRPr="00E7076D">
              <w:rPr>
                <w:rFonts w:ascii="Times New Roman" w:eastAsia="Times New Roman" w:hAnsi="Times New Roman" w:cs="Times New Roman"/>
                <w:color w:val="000000"/>
                <w:kern w:val="0"/>
                <w:sz w:val="24"/>
                <w:szCs w:val="24"/>
                <w:lang w:val="en-GB" w:eastAsia="en-GB"/>
              </w:rPr>
              <w:t xml:space="preserve"> +</w:t>
            </w:r>
            <w:proofErr w:type="gramEnd"/>
            <w:r w:rsidRPr="00E7076D">
              <w:rPr>
                <w:rFonts w:ascii="Times New Roman" w:eastAsia="Times New Roman" w:hAnsi="Times New Roman" w:cs="Times New Roman"/>
                <w:color w:val="000000"/>
                <w:kern w:val="0"/>
                <w:sz w:val="24"/>
                <w:szCs w:val="24"/>
                <w:lang w:val="en-GB" w:eastAsia="en-GB"/>
              </w:rPr>
              <w:t xml:space="preserve"> two cube</w:t>
            </w:r>
          </w:p>
        </w:tc>
      </w:tr>
      <w:tr w:rsidR="009A097E" w:rsidRPr="00E7076D" w14:paraId="0DE1B789" w14:textId="77777777" w:rsidTr="006A15ED">
        <w:trPr>
          <w:trHeight w:val="285"/>
        </w:trPr>
        <w:tc>
          <w:tcPr>
            <w:tcW w:w="1433" w:type="dxa"/>
            <w:tcBorders>
              <w:top w:val="nil"/>
              <w:left w:val="nil"/>
              <w:bottom w:val="nil"/>
              <w:right w:val="nil"/>
            </w:tcBorders>
            <w:shd w:val="clear" w:color="auto" w:fill="auto"/>
            <w:noWrap/>
            <w:vAlign w:val="bottom"/>
            <w:hideMark/>
          </w:tcPr>
          <w:p w14:paraId="211BF4E1"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S3F2Q3</w:t>
            </w:r>
          </w:p>
        </w:tc>
        <w:tc>
          <w:tcPr>
            <w:tcW w:w="4252" w:type="dxa"/>
            <w:tcBorders>
              <w:top w:val="nil"/>
              <w:left w:val="nil"/>
              <w:bottom w:val="nil"/>
              <w:right w:val="nil"/>
            </w:tcBorders>
            <w:shd w:val="clear" w:color="auto" w:fill="auto"/>
            <w:noWrap/>
            <w:vAlign w:val="bottom"/>
            <w:hideMark/>
          </w:tcPr>
          <w:p w14:paraId="488E15A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pineapple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68D63555" w14:textId="77777777" w:rsidTr="006A15ED">
        <w:trPr>
          <w:trHeight w:val="285"/>
        </w:trPr>
        <w:tc>
          <w:tcPr>
            <w:tcW w:w="1433" w:type="dxa"/>
            <w:tcBorders>
              <w:top w:val="nil"/>
              <w:left w:val="nil"/>
              <w:bottom w:val="nil"/>
              <w:right w:val="nil"/>
            </w:tcBorders>
            <w:shd w:val="clear" w:color="auto" w:fill="auto"/>
            <w:noWrap/>
            <w:vAlign w:val="bottom"/>
            <w:hideMark/>
          </w:tcPr>
          <w:p w14:paraId="274AACA8"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S3F3Q1</w:t>
            </w:r>
          </w:p>
        </w:tc>
        <w:tc>
          <w:tcPr>
            <w:tcW w:w="4252" w:type="dxa"/>
            <w:tcBorders>
              <w:top w:val="nil"/>
              <w:left w:val="nil"/>
              <w:bottom w:val="nil"/>
              <w:right w:val="nil"/>
            </w:tcBorders>
            <w:shd w:val="clear" w:color="auto" w:fill="auto"/>
            <w:noWrap/>
            <w:vAlign w:val="bottom"/>
            <w:hideMark/>
          </w:tcPr>
          <w:p w14:paraId="76CE711C"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banana </w:t>
            </w:r>
            <w:r w:rsidRPr="00E7076D">
              <w:rPr>
                <w:rFonts w:ascii="Times New Roman" w:eastAsia="Times New Roman" w:hAnsi="Times New Roman" w:cs="Times New Roman"/>
                <w:color w:val="000000"/>
                <w:kern w:val="0"/>
                <w:sz w:val="24"/>
                <w:szCs w:val="24"/>
                <w:lang w:val="en-GB" w:eastAsia="en-GB"/>
              </w:rPr>
              <w:t>+ one cube</w:t>
            </w:r>
          </w:p>
        </w:tc>
      </w:tr>
      <w:tr w:rsidR="009A097E" w:rsidRPr="00E7076D" w14:paraId="3453E732" w14:textId="77777777" w:rsidTr="006A15ED">
        <w:trPr>
          <w:trHeight w:val="285"/>
        </w:trPr>
        <w:tc>
          <w:tcPr>
            <w:tcW w:w="1433" w:type="dxa"/>
            <w:tcBorders>
              <w:top w:val="nil"/>
              <w:left w:val="nil"/>
              <w:bottom w:val="nil"/>
              <w:right w:val="nil"/>
            </w:tcBorders>
            <w:shd w:val="clear" w:color="auto" w:fill="auto"/>
            <w:noWrap/>
            <w:vAlign w:val="bottom"/>
            <w:hideMark/>
          </w:tcPr>
          <w:p w14:paraId="7CC8E8F3"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S3F3Q2</w:t>
            </w:r>
          </w:p>
        </w:tc>
        <w:tc>
          <w:tcPr>
            <w:tcW w:w="4252" w:type="dxa"/>
            <w:tcBorders>
              <w:top w:val="nil"/>
              <w:left w:val="nil"/>
              <w:bottom w:val="nil"/>
              <w:right w:val="nil"/>
            </w:tcBorders>
            <w:shd w:val="clear" w:color="auto" w:fill="auto"/>
            <w:noWrap/>
            <w:vAlign w:val="bottom"/>
            <w:hideMark/>
          </w:tcPr>
          <w:p w14:paraId="429DA1C5"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banana </w:t>
            </w:r>
            <w:proofErr w:type="gramStart"/>
            <w:r w:rsidRPr="00E7076D">
              <w:rPr>
                <w:rFonts w:ascii="Times New Roman" w:hAnsi="Times New Roman" w:cs="Times New Roman"/>
                <w:color w:val="222222"/>
                <w:sz w:val="24"/>
                <w:szCs w:val="24"/>
                <w:shd w:val="clear" w:color="auto" w:fill="FFFFFF"/>
              </w:rPr>
              <w:t xml:space="preserve">+ </w:t>
            </w:r>
            <w:r w:rsidRPr="00E7076D">
              <w:rPr>
                <w:rFonts w:ascii="Times New Roman" w:eastAsia="Times New Roman" w:hAnsi="Times New Roman" w:cs="Times New Roman"/>
                <w:color w:val="000000"/>
                <w:kern w:val="0"/>
                <w:sz w:val="24"/>
                <w:szCs w:val="24"/>
                <w:lang w:val="en-GB" w:eastAsia="en-GB"/>
              </w:rPr>
              <w:t xml:space="preserve"> two</w:t>
            </w:r>
            <w:proofErr w:type="gramEnd"/>
            <w:r w:rsidRPr="00E7076D">
              <w:rPr>
                <w:rFonts w:ascii="Times New Roman" w:eastAsia="Times New Roman" w:hAnsi="Times New Roman" w:cs="Times New Roman"/>
                <w:color w:val="000000"/>
                <w:kern w:val="0"/>
                <w:sz w:val="24"/>
                <w:szCs w:val="24"/>
                <w:lang w:val="en-GB" w:eastAsia="en-GB"/>
              </w:rPr>
              <w:t xml:space="preserve"> cube</w:t>
            </w:r>
          </w:p>
        </w:tc>
      </w:tr>
      <w:tr w:rsidR="009A097E" w:rsidRPr="00E7076D" w14:paraId="44A6E6D4" w14:textId="77777777" w:rsidTr="006A15ED">
        <w:trPr>
          <w:trHeight w:val="285"/>
        </w:trPr>
        <w:tc>
          <w:tcPr>
            <w:tcW w:w="1433" w:type="dxa"/>
            <w:tcBorders>
              <w:top w:val="nil"/>
              <w:left w:val="nil"/>
              <w:bottom w:val="nil"/>
              <w:right w:val="nil"/>
            </w:tcBorders>
            <w:shd w:val="clear" w:color="auto" w:fill="auto"/>
            <w:noWrap/>
            <w:vAlign w:val="bottom"/>
            <w:hideMark/>
          </w:tcPr>
          <w:p w14:paraId="11D940D5"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S3F3Q3</w:t>
            </w:r>
          </w:p>
        </w:tc>
        <w:tc>
          <w:tcPr>
            <w:tcW w:w="4252" w:type="dxa"/>
            <w:tcBorders>
              <w:top w:val="nil"/>
              <w:left w:val="nil"/>
              <w:bottom w:val="nil"/>
              <w:right w:val="nil"/>
            </w:tcBorders>
            <w:shd w:val="clear" w:color="auto" w:fill="auto"/>
            <w:noWrap/>
            <w:vAlign w:val="bottom"/>
            <w:hideMark/>
          </w:tcPr>
          <w:p w14:paraId="5698F2C9" w14:textId="77777777" w:rsidR="009A097E" w:rsidRPr="00E7076D" w:rsidRDefault="009A097E" w:rsidP="006A15ED">
            <w:pPr>
              <w:spacing w:after="0" w:line="480" w:lineRule="auto"/>
              <w:rPr>
                <w:rFonts w:ascii="Times New Roman" w:eastAsia="Times New Roman" w:hAnsi="Times New Roman" w:cs="Times New Roman"/>
                <w:color w:val="000000"/>
                <w:kern w:val="0"/>
                <w:sz w:val="24"/>
                <w:szCs w:val="24"/>
                <w:lang w:val="en-GB" w:eastAsia="en-GB"/>
              </w:rPr>
            </w:pPr>
            <w:r w:rsidRPr="00E7076D">
              <w:rPr>
                <w:rFonts w:ascii="Times New Roman" w:hAnsi="Times New Roman" w:cs="Times New Roman"/>
                <w:color w:val="222222"/>
                <w:sz w:val="24"/>
                <w:szCs w:val="24"/>
                <w:shd w:val="clear" w:color="auto" w:fill="FFFFFF"/>
              </w:rPr>
              <w:t xml:space="preserve">NCRIBEN-02M + banana </w:t>
            </w:r>
            <w:r w:rsidRPr="00E7076D">
              <w:rPr>
                <w:rFonts w:ascii="Times New Roman" w:eastAsia="Times New Roman" w:hAnsi="Times New Roman" w:cs="Times New Roman"/>
                <w:color w:val="000000"/>
                <w:kern w:val="0"/>
                <w:sz w:val="24"/>
                <w:szCs w:val="24"/>
                <w:lang w:val="en-GB" w:eastAsia="en-GB"/>
              </w:rPr>
              <w:t>+ three cube</w:t>
            </w:r>
          </w:p>
        </w:tc>
      </w:tr>
      <w:tr w:rsidR="009A097E" w:rsidRPr="00E7076D" w14:paraId="1AA69EDE" w14:textId="77777777" w:rsidTr="006A15ED">
        <w:trPr>
          <w:trHeight w:val="285"/>
        </w:trPr>
        <w:tc>
          <w:tcPr>
            <w:tcW w:w="1433" w:type="dxa"/>
            <w:tcBorders>
              <w:top w:val="nil"/>
              <w:left w:val="nil"/>
              <w:bottom w:val="nil"/>
              <w:right w:val="nil"/>
            </w:tcBorders>
            <w:shd w:val="clear" w:color="auto" w:fill="auto"/>
            <w:noWrap/>
            <w:vAlign w:val="bottom"/>
          </w:tcPr>
          <w:p w14:paraId="51F23CBD" w14:textId="77777777" w:rsidR="009A097E" w:rsidRPr="00E7076D" w:rsidRDefault="009A097E" w:rsidP="006A15ED">
            <w:pPr>
              <w:spacing w:after="0" w:line="360" w:lineRule="auto"/>
              <w:rPr>
                <w:rFonts w:ascii="Times New Roman" w:eastAsia="Times New Roman" w:hAnsi="Times New Roman" w:cs="Times New Roman"/>
                <w:color w:val="000000"/>
                <w:kern w:val="0"/>
                <w:sz w:val="24"/>
                <w:szCs w:val="24"/>
                <w:lang w:val="en-GB" w:eastAsia="en-GB"/>
              </w:rPr>
            </w:pPr>
          </w:p>
          <w:p w14:paraId="551103D0" w14:textId="77777777" w:rsidR="009A097E" w:rsidRPr="00E7076D" w:rsidRDefault="009A097E" w:rsidP="006A15ED">
            <w:pPr>
              <w:spacing w:after="0" w:line="360" w:lineRule="auto"/>
              <w:rPr>
                <w:rFonts w:ascii="Times New Roman" w:eastAsia="Times New Roman" w:hAnsi="Times New Roman" w:cs="Times New Roman"/>
                <w:color w:val="000000"/>
                <w:kern w:val="0"/>
                <w:sz w:val="24"/>
                <w:szCs w:val="24"/>
                <w:lang w:val="en-GB" w:eastAsia="en-GB"/>
              </w:rPr>
            </w:pPr>
          </w:p>
        </w:tc>
        <w:tc>
          <w:tcPr>
            <w:tcW w:w="4252" w:type="dxa"/>
            <w:tcBorders>
              <w:top w:val="nil"/>
              <w:left w:val="nil"/>
              <w:bottom w:val="nil"/>
              <w:right w:val="nil"/>
            </w:tcBorders>
            <w:shd w:val="clear" w:color="auto" w:fill="auto"/>
            <w:noWrap/>
            <w:vAlign w:val="bottom"/>
          </w:tcPr>
          <w:p w14:paraId="08CC24A6" w14:textId="77777777" w:rsidR="009A097E" w:rsidRPr="00E7076D" w:rsidRDefault="009A097E" w:rsidP="006A15ED">
            <w:pPr>
              <w:spacing w:after="0" w:line="360" w:lineRule="auto"/>
              <w:rPr>
                <w:rFonts w:ascii="Times New Roman" w:hAnsi="Times New Roman" w:cs="Times New Roman"/>
                <w:color w:val="222222"/>
                <w:sz w:val="24"/>
                <w:szCs w:val="24"/>
                <w:shd w:val="clear" w:color="auto" w:fill="FFFFFF"/>
              </w:rPr>
            </w:pPr>
          </w:p>
        </w:tc>
      </w:tr>
    </w:tbl>
    <w:p w14:paraId="052964B9"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2009B7EB"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2FE17A61"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7820A411"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17430F4C"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02AE987A"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7F1C26D4"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760AA127"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10D55BF8"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6435E3E0"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0273FDB7"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36D91A31"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41CE92EF"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2CE7B018"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4F5B5751"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7E31AD04"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52C7768D"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491BE20E"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4DBBFCF7"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3FE46D51"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3942913F"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49CAE90A" w14:textId="77777777" w:rsidR="009A097E" w:rsidRPr="00E7076D" w:rsidRDefault="009A097E" w:rsidP="009A097E">
      <w:pPr>
        <w:pStyle w:val="NoSpacing"/>
        <w:spacing w:line="480" w:lineRule="auto"/>
        <w:rPr>
          <w:rFonts w:ascii="Times New Roman" w:hAnsi="Times New Roman" w:cs="Times New Roman"/>
          <w:b/>
          <w:color w:val="374151"/>
          <w:sz w:val="24"/>
          <w:szCs w:val="24"/>
        </w:rPr>
      </w:pPr>
    </w:p>
    <w:p w14:paraId="085B0598" w14:textId="77777777" w:rsidR="009A097E" w:rsidRPr="00E7076D" w:rsidRDefault="009A097E" w:rsidP="009A097E">
      <w:pPr>
        <w:pStyle w:val="NoSpacing"/>
        <w:spacing w:line="480" w:lineRule="auto"/>
        <w:ind w:firstLine="720"/>
        <w:jc w:val="center"/>
        <w:rPr>
          <w:rFonts w:ascii="Times New Roman" w:hAnsi="Times New Roman" w:cs="Times New Roman"/>
          <w:b/>
          <w:color w:val="374151"/>
          <w:sz w:val="24"/>
          <w:szCs w:val="24"/>
        </w:rPr>
      </w:pPr>
      <w:r w:rsidRPr="00E7076D">
        <w:rPr>
          <w:rFonts w:ascii="Times New Roman" w:hAnsi="Times New Roman" w:cs="Times New Roman"/>
          <w:b/>
          <w:color w:val="374151"/>
          <w:sz w:val="24"/>
          <w:szCs w:val="24"/>
        </w:rPr>
        <w:lastRenderedPageBreak/>
        <w:t>CHAPTER FOUR</w:t>
      </w:r>
    </w:p>
    <w:p w14:paraId="26F24D58" w14:textId="77777777" w:rsidR="009A097E" w:rsidRPr="00E7076D" w:rsidRDefault="009A097E" w:rsidP="009A097E">
      <w:pPr>
        <w:pStyle w:val="NoSpacing"/>
        <w:spacing w:line="480" w:lineRule="auto"/>
        <w:ind w:firstLine="720"/>
        <w:jc w:val="center"/>
        <w:rPr>
          <w:rFonts w:ascii="Times New Roman" w:hAnsi="Times New Roman" w:cs="Times New Roman"/>
          <w:b/>
          <w:color w:val="374151"/>
          <w:sz w:val="24"/>
          <w:szCs w:val="24"/>
        </w:rPr>
      </w:pPr>
      <w:r w:rsidRPr="00E7076D">
        <w:rPr>
          <w:rFonts w:ascii="Times New Roman" w:hAnsi="Times New Roman" w:cs="Times New Roman"/>
          <w:b/>
          <w:color w:val="374151"/>
          <w:sz w:val="24"/>
          <w:szCs w:val="24"/>
        </w:rPr>
        <w:t>RESULTS AND DISCUSSION</w:t>
      </w:r>
    </w:p>
    <w:p w14:paraId="388DFA7E" w14:textId="77777777" w:rsidR="009A097E" w:rsidRPr="00E7076D" w:rsidRDefault="009A097E" w:rsidP="009A097E">
      <w:pPr>
        <w:pStyle w:val="NoSpacing"/>
        <w:spacing w:line="480" w:lineRule="auto"/>
        <w:rPr>
          <w:rFonts w:ascii="Times New Roman" w:hAnsi="Times New Roman" w:cs="Times New Roman"/>
          <w:b/>
          <w:color w:val="374151"/>
          <w:sz w:val="24"/>
          <w:szCs w:val="24"/>
        </w:rPr>
      </w:pPr>
      <w:r w:rsidRPr="00E7076D">
        <w:rPr>
          <w:rFonts w:ascii="Times New Roman" w:hAnsi="Times New Roman" w:cs="Times New Roman"/>
          <w:b/>
          <w:color w:val="374151"/>
          <w:sz w:val="24"/>
          <w:szCs w:val="24"/>
        </w:rPr>
        <w:t>4.1</w:t>
      </w:r>
      <w:r w:rsidRPr="00E7076D">
        <w:rPr>
          <w:rFonts w:ascii="Times New Roman" w:hAnsi="Times New Roman" w:cs="Times New Roman"/>
          <w:b/>
          <w:color w:val="374151"/>
          <w:sz w:val="24"/>
          <w:szCs w:val="24"/>
        </w:rPr>
        <w:tab/>
        <w:t>Results</w:t>
      </w:r>
    </w:p>
    <w:p w14:paraId="39CF7F3A"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ab/>
        <w:t xml:space="preserve">Table 4.1 and figure 4.1 shows the </w:t>
      </w:r>
      <w:r w:rsidRPr="00E7076D">
        <w:rPr>
          <w:rFonts w:ascii="Times New Roman" w:hAnsi="Times New Roman" w:cs="Times New Roman"/>
          <w:sz w:val="24"/>
          <w:szCs w:val="24"/>
        </w:rPr>
        <w:t xml:space="preserve">weekly growth rate of sesame seeds of the three varieties, three types of nano organic fertilizer and three quantities. Considering the </w:t>
      </w:r>
      <w:r w:rsidRPr="00E7076D">
        <w:rPr>
          <w:rFonts w:ascii="Times New Roman" w:hAnsi="Times New Roman" w:cs="Times New Roman"/>
          <w:color w:val="222222"/>
          <w:sz w:val="24"/>
          <w:szCs w:val="24"/>
          <w:shd w:val="clear" w:color="auto" w:fill="FFFFFF"/>
        </w:rPr>
        <w:t>NCRIBEN-05E variety, S</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rPr>
        <w:t>has the highest value (176.38 cm) while S</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0</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0 </w:t>
      </w:r>
      <w:r w:rsidRPr="00E7076D">
        <w:rPr>
          <w:rFonts w:ascii="Times New Roman" w:hAnsi="Times New Roman" w:cs="Times New Roman"/>
          <w:color w:val="222222"/>
          <w:sz w:val="24"/>
          <w:szCs w:val="24"/>
          <w:shd w:val="clear" w:color="auto" w:fill="FFFFFF"/>
        </w:rPr>
        <w:t>(control)</w:t>
      </w:r>
      <w:r w:rsidRPr="00E7076D">
        <w:rPr>
          <w:rFonts w:ascii="Times New Roman" w:hAnsi="Times New Roman" w:cs="Times New Roman"/>
          <w:color w:val="374151"/>
          <w:sz w:val="24"/>
          <w:szCs w:val="24"/>
        </w:rPr>
        <w:t xml:space="preserve">has the least value (89.2 cm). For </w:t>
      </w:r>
      <w:r w:rsidRPr="00E7076D">
        <w:rPr>
          <w:rFonts w:ascii="Times New Roman" w:hAnsi="Times New Roman" w:cs="Times New Roman"/>
          <w:color w:val="222222"/>
          <w:sz w:val="24"/>
          <w:szCs w:val="24"/>
          <w:shd w:val="clear" w:color="auto" w:fill="FFFFFF"/>
        </w:rPr>
        <w:t>NCRIBEN-04E variety,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rPr>
        <w:t>has the highest value (179.1 cm) while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0</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0 </w:t>
      </w:r>
      <w:r w:rsidRPr="00E7076D">
        <w:rPr>
          <w:rFonts w:ascii="Times New Roman" w:hAnsi="Times New Roman" w:cs="Times New Roman"/>
          <w:color w:val="222222"/>
          <w:sz w:val="24"/>
          <w:szCs w:val="24"/>
          <w:shd w:val="clear" w:color="auto" w:fill="FFFFFF"/>
        </w:rPr>
        <w:t>(control)</w:t>
      </w:r>
      <w:r w:rsidRPr="00E7076D">
        <w:rPr>
          <w:rFonts w:ascii="Times New Roman" w:hAnsi="Times New Roman" w:cs="Times New Roman"/>
          <w:color w:val="374151"/>
          <w:sz w:val="24"/>
          <w:szCs w:val="24"/>
        </w:rPr>
        <w:t xml:space="preserve">has the least value (90.0 cm) and for </w:t>
      </w:r>
      <w:r w:rsidRPr="00E7076D">
        <w:rPr>
          <w:rFonts w:ascii="Times New Roman" w:hAnsi="Times New Roman" w:cs="Times New Roman"/>
          <w:color w:val="222222"/>
          <w:sz w:val="24"/>
          <w:szCs w:val="24"/>
          <w:shd w:val="clear" w:color="auto" w:fill="FFFFFF"/>
        </w:rPr>
        <w:t>NCRIBEN-02M, 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374151"/>
          <w:sz w:val="24"/>
          <w:szCs w:val="24"/>
        </w:rPr>
        <w:t xml:space="preserve">has the highest value (172.6 cm) while </w:t>
      </w:r>
      <w:r w:rsidRPr="00E7076D">
        <w:rPr>
          <w:rFonts w:ascii="Times New Roman" w:hAnsi="Times New Roman" w:cs="Times New Roman"/>
          <w:color w:val="222222"/>
          <w:sz w:val="24"/>
          <w:szCs w:val="24"/>
          <w:shd w:val="clear" w:color="auto" w:fill="FFFFFF"/>
        </w:rPr>
        <w:t>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374151"/>
          <w:sz w:val="24"/>
          <w:szCs w:val="24"/>
        </w:rPr>
        <w:t xml:space="preserve"> has the least value (99.0 cm).</w:t>
      </w:r>
    </w:p>
    <w:p w14:paraId="6850AA89"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ab/>
        <w:t xml:space="preserve">For orange nano organic fertilizer, </w:t>
      </w:r>
      <w:r w:rsidRPr="00E7076D">
        <w:rPr>
          <w:rFonts w:ascii="Times New Roman" w:hAnsi="Times New Roman" w:cs="Times New Roman"/>
          <w:color w:val="222222"/>
          <w:sz w:val="24"/>
          <w:szCs w:val="24"/>
          <w:shd w:val="clear" w:color="auto" w:fill="FFFFFF"/>
        </w:rPr>
        <w:t>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374151"/>
          <w:sz w:val="24"/>
          <w:szCs w:val="24"/>
        </w:rPr>
        <w:t xml:space="preserve">has highest value (167.3 cm) while </w:t>
      </w:r>
      <w:r w:rsidRPr="00E7076D">
        <w:rPr>
          <w:rFonts w:ascii="Times New Roman" w:hAnsi="Times New Roman" w:cs="Times New Roman"/>
          <w:color w:val="222222"/>
          <w:sz w:val="24"/>
          <w:szCs w:val="24"/>
          <w:shd w:val="clear" w:color="auto" w:fill="FFFFFF"/>
        </w:rPr>
        <w:t>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vertAlign w:val="subscript"/>
        </w:rPr>
        <w:softHyphen/>
      </w:r>
      <w:r w:rsidRPr="00E7076D">
        <w:rPr>
          <w:rFonts w:ascii="Times New Roman" w:hAnsi="Times New Roman" w:cs="Times New Roman"/>
          <w:color w:val="222222"/>
          <w:sz w:val="24"/>
          <w:szCs w:val="24"/>
          <w:shd w:val="clear" w:color="auto" w:fill="FFFFFF"/>
          <w:vertAlign w:val="subscript"/>
        </w:rPr>
        <w:softHyphen/>
      </w:r>
      <w:r w:rsidRPr="00E7076D">
        <w:rPr>
          <w:rFonts w:ascii="Times New Roman" w:hAnsi="Times New Roman" w:cs="Times New Roman"/>
          <w:color w:val="222222"/>
          <w:sz w:val="24"/>
          <w:szCs w:val="24"/>
          <w:shd w:val="clear" w:color="auto" w:fill="FFFFFF"/>
        </w:rPr>
        <w:t>has the least value (99.0 cm). for pineapple nano organic fertilizer, 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rPr>
        <w:t>has the highest value of growth rate (171.1 cm) while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 xml:space="preserve"> has the least value (103.9 cm), and lastly, for banana nano organic fertilizer,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rPr>
        <w:t>has the highest value of growth (179.1 cm) while S</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374151"/>
          <w:sz w:val="24"/>
          <w:szCs w:val="24"/>
        </w:rPr>
        <w:t>has the least value of growth rate (112.6 cm).</w:t>
      </w:r>
    </w:p>
    <w:p w14:paraId="79AB3B22" w14:textId="77777777" w:rsidR="009A097E" w:rsidRPr="00E7076D" w:rsidRDefault="009A097E" w:rsidP="009A097E">
      <w:pPr>
        <w:pStyle w:val="NoSpacing"/>
        <w:spacing w:line="480" w:lineRule="auto"/>
        <w:ind w:firstLine="720"/>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374151"/>
          <w:sz w:val="24"/>
          <w:szCs w:val="24"/>
        </w:rPr>
        <w:t xml:space="preserve">Considering the three varieties of sesame seeds, the types and quantity of produced nano organic fertilizers, </w:t>
      </w:r>
      <w:r w:rsidRPr="00E7076D">
        <w:rPr>
          <w:rFonts w:ascii="Times New Roman" w:hAnsi="Times New Roman" w:cs="Times New Roman"/>
          <w:color w:val="222222"/>
          <w:sz w:val="24"/>
          <w:szCs w:val="24"/>
          <w:shd w:val="clear" w:color="auto" w:fill="FFFFFF"/>
        </w:rPr>
        <w:t>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has the highest value of stem girth (24.35 cm) while the least value was recorded in the treatment 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proofErr w:type="gramStart"/>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222222"/>
          <w:sz w:val="24"/>
          <w:szCs w:val="24"/>
          <w:shd w:val="clear" w:color="auto" w:fill="FFFFFF"/>
        </w:rPr>
        <w:t>(</w:t>
      </w:r>
      <w:proofErr w:type="gramEnd"/>
      <w:r w:rsidRPr="00E7076D">
        <w:rPr>
          <w:rFonts w:ascii="Times New Roman" w:hAnsi="Times New Roman" w:cs="Times New Roman"/>
          <w:color w:val="222222"/>
          <w:sz w:val="24"/>
          <w:szCs w:val="24"/>
          <w:shd w:val="clear" w:color="auto" w:fill="FFFFFF"/>
        </w:rPr>
        <w:t>10.42 cm).</w:t>
      </w:r>
    </w:p>
    <w:p w14:paraId="390880BC" w14:textId="77777777" w:rsidR="009A097E" w:rsidRPr="00E7076D" w:rsidRDefault="009A097E" w:rsidP="009A097E">
      <w:pPr>
        <w:pStyle w:val="NoSpacing"/>
        <w:spacing w:line="480" w:lineRule="auto"/>
        <w:ind w:firstLine="720"/>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Also, consideringNCRIBEN-05E variety of sesame crops and type of fertilizer applied as well as the quantity of fertilizer, the treatment S</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 xml:space="preserve"> has the highest average number of sesame pods (59) while S</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 xml:space="preserve"> has the least average number of pods (14.75). </w:t>
      </w:r>
      <w:proofErr w:type="gramStart"/>
      <w:r w:rsidRPr="00E7076D">
        <w:rPr>
          <w:rFonts w:ascii="Times New Roman" w:hAnsi="Times New Roman" w:cs="Times New Roman"/>
          <w:color w:val="222222"/>
          <w:sz w:val="24"/>
          <w:szCs w:val="24"/>
          <w:shd w:val="clear" w:color="auto" w:fill="FFFFFF"/>
        </w:rPr>
        <w:t>Also</w:t>
      </w:r>
      <w:proofErr w:type="gramEnd"/>
      <w:r w:rsidRPr="00E7076D">
        <w:rPr>
          <w:rFonts w:ascii="Times New Roman" w:hAnsi="Times New Roman" w:cs="Times New Roman"/>
          <w:color w:val="222222"/>
          <w:sz w:val="24"/>
          <w:szCs w:val="24"/>
          <w:shd w:val="clear" w:color="auto" w:fill="FFFFFF"/>
        </w:rPr>
        <w:t xml:space="preserve"> in NCRIBEN-04E variety of sesame crops and type of fertilizer applied as well as the quantity of fertilizer, the treatment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222222"/>
          <w:sz w:val="24"/>
          <w:szCs w:val="24"/>
          <w:shd w:val="clear" w:color="auto" w:fill="FFFFFF"/>
        </w:rPr>
        <w:t xml:space="preserve">has the highest average number of pods (47.5) </w:t>
      </w:r>
      <w:r w:rsidRPr="00E7076D">
        <w:rPr>
          <w:rFonts w:ascii="Times New Roman" w:hAnsi="Times New Roman" w:cs="Times New Roman"/>
          <w:color w:val="222222"/>
          <w:sz w:val="24"/>
          <w:szCs w:val="24"/>
          <w:shd w:val="clear" w:color="auto" w:fill="FFFFFF"/>
        </w:rPr>
        <w:lastRenderedPageBreak/>
        <w:t>while S</w:t>
      </w:r>
      <w:r w:rsidRPr="00E7076D">
        <w:rPr>
          <w:rFonts w:ascii="Times New Roman" w:hAnsi="Times New Roman" w:cs="Times New Roman"/>
          <w:color w:val="222222"/>
          <w:sz w:val="24"/>
          <w:szCs w:val="24"/>
          <w:shd w:val="clear" w:color="auto" w:fill="FFFFFF"/>
          <w:vertAlign w:val="subscript"/>
        </w:rPr>
        <w:t>2</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2 </w:t>
      </w:r>
      <w:r w:rsidRPr="00E7076D">
        <w:rPr>
          <w:rFonts w:ascii="Times New Roman" w:hAnsi="Times New Roman" w:cs="Times New Roman"/>
          <w:color w:val="222222"/>
          <w:sz w:val="24"/>
          <w:szCs w:val="24"/>
          <w:shd w:val="clear" w:color="auto" w:fill="FFFFFF"/>
        </w:rPr>
        <w:t>has the least average number of pods (21.75). Lastly forNCRIBEN-02M variety of sesame crops and type of fertilizer applied as well as the quantity of fertilizer, the treatment 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3 </w:t>
      </w:r>
      <w:r w:rsidRPr="00E7076D">
        <w:rPr>
          <w:rFonts w:ascii="Times New Roman" w:hAnsi="Times New Roman" w:cs="Times New Roman"/>
          <w:color w:val="222222"/>
          <w:sz w:val="24"/>
          <w:szCs w:val="24"/>
          <w:shd w:val="clear" w:color="auto" w:fill="FFFFFF"/>
        </w:rPr>
        <w:t>has the highest average number of pods (90) while S</w:t>
      </w:r>
      <w:r w:rsidRPr="00E7076D">
        <w:rPr>
          <w:rFonts w:ascii="Times New Roman" w:hAnsi="Times New Roman" w:cs="Times New Roman"/>
          <w:color w:val="222222"/>
          <w:sz w:val="24"/>
          <w:szCs w:val="24"/>
          <w:shd w:val="clear" w:color="auto" w:fill="FFFFFF"/>
          <w:vertAlign w:val="subscript"/>
        </w:rPr>
        <w:t>3</w:t>
      </w:r>
      <w:r w:rsidRPr="00E7076D">
        <w:rPr>
          <w:rFonts w:ascii="Times New Roman" w:hAnsi="Times New Roman" w:cs="Times New Roman"/>
          <w:color w:val="222222"/>
          <w:sz w:val="24"/>
          <w:szCs w:val="24"/>
          <w:shd w:val="clear" w:color="auto" w:fill="FFFFFF"/>
        </w:rPr>
        <w:t>F</w:t>
      </w:r>
      <w:r w:rsidRPr="00E7076D">
        <w:rPr>
          <w:rFonts w:ascii="Times New Roman" w:hAnsi="Times New Roman" w:cs="Times New Roman"/>
          <w:color w:val="222222"/>
          <w:sz w:val="24"/>
          <w:szCs w:val="24"/>
          <w:shd w:val="clear" w:color="auto" w:fill="FFFFFF"/>
          <w:vertAlign w:val="subscript"/>
        </w:rPr>
        <w:t>1</w:t>
      </w:r>
      <w:r w:rsidRPr="00E7076D">
        <w:rPr>
          <w:rFonts w:ascii="Times New Roman" w:hAnsi="Times New Roman" w:cs="Times New Roman"/>
          <w:color w:val="222222"/>
          <w:sz w:val="24"/>
          <w:szCs w:val="24"/>
          <w:shd w:val="clear" w:color="auto" w:fill="FFFFFF"/>
        </w:rPr>
        <w:t>Q</w:t>
      </w:r>
      <w:r w:rsidRPr="00E7076D">
        <w:rPr>
          <w:rFonts w:ascii="Times New Roman" w:hAnsi="Times New Roman" w:cs="Times New Roman"/>
          <w:color w:val="222222"/>
          <w:sz w:val="24"/>
          <w:szCs w:val="24"/>
          <w:shd w:val="clear" w:color="auto" w:fill="FFFFFF"/>
          <w:vertAlign w:val="subscript"/>
        </w:rPr>
        <w:t xml:space="preserve">1 </w:t>
      </w:r>
      <w:r w:rsidRPr="00E7076D">
        <w:rPr>
          <w:rFonts w:ascii="Times New Roman" w:hAnsi="Times New Roman" w:cs="Times New Roman"/>
          <w:color w:val="222222"/>
          <w:sz w:val="24"/>
          <w:szCs w:val="24"/>
          <w:shd w:val="clear" w:color="auto" w:fill="FFFFFF"/>
        </w:rPr>
        <w:t xml:space="preserve">has the least average number of pods (17.5). </w:t>
      </w:r>
    </w:p>
    <w:p w14:paraId="163F9008" w14:textId="77777777" w:rsidR="009A097E" w:rsidRPr="00E7076D" w:rsidRDefault="009A097E" w:rsidP="009A097E">
      <w:pPr>
        <w:pStyle w:val="NoSpacing"/>
        <w:spacing w:line="480" w:lineRule="auto"/>
        <w:ind w:firstLine="720"/>
        <w:jc w:val="both"/>
        <w:rPr>
          <w:rFonts w:ascii="Times New Roman" w:hAnsi="Times New Roman" w:cs="Times New Roman"/>
          <w:color w:val="222222"/>
          <w:sz w:val="24"/>
          <w:szCs w:val="24"/>
          <w:shd w:val="clear" w:color="auto" w:fill="FFFFFF"/>
        </w:rPr>
      </w:pPr>
      <w:r w:rsidRPr="00E7076D">
        <w:rPr>
          <w:rFonts w:ascii="Times New Roman" w:hAnsi="Times New Roman" w:cs="Times New Roman"/>
          <w:color w:val="222222"/>
          <w:sz w:val="24"/>
          <w:szCs w:val="24"/>
          <w:shd w:val="clear" w:color="auto" w:fill="FFFFFF"/>
        </w:rPr>
        <w:t xml:space="preserve">Appendix 4.1, 4.2, shows the pictorial view of the research from the beginning to the end. </w:t>
      </w:r>
    </w:p>
    <w:p w14:paraId="1F852D51"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53284EEC"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4C688D0C"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61F7F2FA"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00315710"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sectPr w:rsidR="009A097E" w:rsidRPr="00E7076D" w:rsidSect="00E7076D">
          <w:pgSz w:w="12240" w:h="15840"/>
          <w:pgMar w:top="1440" w:right="1440" w:bottom="2007" w:left="2007" w:header="720" w:footer="720" w:gutter="0"/>
          <w:cols w:space="720"/>
          <w:docGrid w:linePitch="360"/>
        </w:sectPr>
      </w:pPr>
    </w:p>
    <w:p w14:paraId="7FE5A60C" w14:textId="77777777" w:rsidR="009A097E" w:rsidRPr="00E7076D" w:rsidRDefault="009A097E" w:rsidP="009A097E">
      <w:pPr>
        <w:pStyle w:val="NoSpacing"/>
        <w:ind w:firstLine="720"/>
        <w:jc w:val="both"/>
        <w:rPr>
          <w:rFonts w:ascii="Times New Roman" w:hAnsi="Times New Roman" w:cs="Times New Roman"/>
          <w:b/>
          <w:sz w:val="24"/>
          <w:szCs w:val="24"/>
        </w:rPr>
      </w:pPr>
      <w:r w:rsidRPr="00E7076D">
        <w:rPr>
          <w:rFonts w:ascii="Times New Roman" w:hAnsi="Times New Roman" w:cs="Times New Roman"/>
          <w:b/>
          <w:sz w:val="24"/>
          <w:szCs w:val="24"/>
        </w:rPr>
        <w:lastRenderedPageBreak/>
        <w:t>TABLE 4.1:</w:t>
      </w:r>
      <w:r w:rsidRPr="00E7076D">
        <w:rPr>
          <w:rFonts w:ascii="Times New Roman" w:hAnsi="Times New Roman" w:cs="Times New Roman"/>
          <w:b/>
          <w:sz w:val="24"/>
          <w:szCs w:val="24"/>
        </w:rPr>
        <w:tab/>
        <w:t>Weekly Growth Rate of Sesame Seeds</w:t>
      </w:r>
    </w:p>
    <w:tbl>
      <w:tblPr>
        <w:tblW w:w="13137" w:type="dxa"/>
        <w:jc w:val="center"/>
        <w:tblLook w:val="04A0" w:firstRow="1" w:lastRow="0" w:firstColumn="1" w:lastColumn="0" w:noHBand="0" w:noVBand="1"/>
      </w:tblPr>
      <w:tblGrid>
        <w:gridCol w:w="1763"/>
        <w:gridCol w:w="1080"/>
        <w:gridCol w:w="776"/>
        <w:gridCol w:w="1080"/>
        <w:gridCol w:w="1080"/>
        <w:gridCol w:w="1080"/>
        <w:gridCol w:w="1080"/>
        <w:gridCol w:w="1080"/>
        <w:gridCol w:w="1080"/>
        <w:gridCol w:w="1080"/>
        <w:gridCol w:w="1080"/>
        <w:gridCol w:w="1080"/>
      </w:tblGrid>
      <w:tr w:rsidR="009A097E" w:rsidRPr="00E7076D" w14:paraId="1321BFF1"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28202521" w14:textId="77777777" w:rsidR="009A097E" w:rsidRPr="00E7076D" w:rsidRDefault="009A509F" w:rsidP="006A15ED">
            <w:pPr>
              <w:spacing w:after="0" w:line="240" w:lineRule="auto"/>
              <w:rPr>
                <w:rFonts w:ascii="Times New Roman" w:eastAsia="Times New Roman" w:hAnsi="Times New Roman" w:cs="Times New Roman"/>
                <w:b/>
                <w:color w:val="000000"/>
                <w:kern w:val="0"/>
                <w:sz w:val="24"/>
                <w:szCs w:val="24"/>
                <w:lang w:val="en-GB" w:eastAsia="en-GB"/>
              </w:rPr>
            </w:pPr>
            <w:r>
              <w:rPr>
                <w:rFonts w:ascii="Times New Roman" w:hAnsi="Times New Roman" w:cs="Times New Roman"/>
                <w:b/>
                <w:noProof/>
                <w:sz w:val="24"/>
                <w:szCs w:val="24"/>
              </w:rPr>
              <w:pict w14:anchorId="26085579">
                <v:shapetype id="_x0000_t32" coordsize="21600,21600" o:spt="32" o:oned="t" path="m,l21600,21600e" filled="f">
                  <v:path arrowok="t" fillok="f" o:connecttype="none"/>
                  <o:lock v:ext="edit" shapetype="t"/>
                </v:shapetype>
                <v:shape id="AutoShape 2" o:spid="_x0000_s1108" type="#_x0000_t32" style="position:absolute;margin-left:-6.45pt;margin-top:-.35pt;width:631.5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"/>
              </w:pict>
            </w:r>
            <w:r w:rsidR="009A097E" w:rsidRPr="00E7076D">
              <w:rPr>
                <w:rFonts w:ascii="Times New Roman" w:eastAsia="Times New Roman" w:hAnsi="Times New Roman" w:cs="Times New Roman"/>
                <w:b/>
                <w:color w:val="000000"/>
                <w:kern w:val="0"/>
                <w:sz w:val="24"/>
                <w:szCs w:val="24"/>
                <w:lang w:val="en-GB" w:eastAsia="en-GB"/>
              </w:rPr>
              <w:t>TREATMENT</w:t>
            </w:r>
          </w:p>
        </w:tc>
        <w:tc>
          <w:tcPr>
            <w:tcW w:w="1080" w:type="dxa"/>
            <w:tcBorders>
              <w:top w:val="nil"/>
              <w:left w:val="nil"/>
              <w:bottom w:val="nil"/>
              <w:right w:val="nil"/>
            </w:tcBorders>
            <w:shd w:val="clear" w:color="auto" w:fill="auto"/>
            <w:noWrap/>
            <w:vAlign w:val="bottom"/>
            <w:hideMark/>
          </w:tcPr>
          <w:p w14:paraId="743D3422"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1</w:t>
            </w:r>
          </w:p>
        </w:tc>
        <w:tc>
          <w:tcPr>
            <w:tcW w:w="776" w:type="dxa"/>
            <w:tcBorders>
              <w:top w:val="nil"/>
              <w:left w:val="nil"/>
              <w:bottom w:val="nil"/>
              <w:right w:val="nil"/>
            </w:tcBorders>
            <w:shd w:val="clear" w:color="auto" w:fill="auto"/>
            <w:noWrap/>
            <w:vAlign w:val="bottom"/>
            <w:hideMark/>
          </w:tcPr>
          <w:p w14:paraId="6B05F1B0"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2</w:t>
            </w:r>
          </w:p>
        </w:tc>
        <w:tc>
          <w:tcPr>
            <w:tcW w:w="1080" w:type="dxa"/>
            <w:tcBorders>
              <w:top w:val="nil"/>
              <w:left w:val="nil"/>
              <w:bottom w:val="nil"/>
              <w:right w:val="nil"/>
            </w:tcBorders>
            <w:shd w:val="clear" w:color="auto" w:fill="auto"/>
            <w:noWrap/>
            <w:vAlign w:val="bottom"/>
            <w:hideMark/>
          </w:tcPr>
          <w:p w14:paraId="5E15D829"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3</w:t>
            </w:r>
          </w:p>
        </w:tc>
        <w:tc>
          <w:tcPr>
            <w:tcW w:w="1080" w:type="dxa"/>
            <w:tcBorders>
              <w:top w:val="nil"/>
              <w:left w:val="nil"/>
              <w:bottom w:val="nil"/>
              <w:right w:val="nil"/>
            </w:tcBorders>
            <w:shd w:val="clear" w:color="auto" w:fill="auto"/>
            <w:noWrap/>
            <w:vAlign w:val="bottom"/>
            <w:hideMark/>
          </w:tcPr>
          <w:p w14:paraId="0712740A"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4</w:t>
            </w:r>
          </w:p>
        </w:tc>
        <w:tc>
          <w:tcPr>
            <w:tcW w:w="1080" w:type="dxa"/>
            <w:tcBorders>
              <w:top w:val="nil"/>
              <w:left w:val="nil"/>
              <w:bottom w:val="nil"/>
              <w:right w:val="nil"/>
            </w:tcBorders>
            <w:shd w:val="clear" w:color="auto" w:fill="auto"/>
            <w:noWrap/>
            <w:vAlign w:val="bottom"/>
            <w:hideMark/>
          </w:tcPr>
          <w:p w14:paraId="69FA609F"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5</w:t>
            </w:r>
          </w:p>
        </w:tc>
        <w:tc>
          <w:tcPr>
            <w:tcW w:w="1080" w:type="dxa"/>
            <w:tcBorders>
              <w:top w:val="nil"/>
              <w:left w:val="nil"/>
              <w:bottom w:val="nil"/>
              <w:right w:val="nil"/>
            </w:tcBorders>
            <w:shd w:val="clear" w:color="auto" w:fill="auto"/>
            <w:noWrap/>
            <w:vAlign w:val="bottom"/>
            <w:hideMark/>
          </w:tcPr>
          <w:p w14:paraId="4559AE6B"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6</w:t>
            </w:r>
          </w:p>
        </w:tc>
        <w:tc>
          <w:tcPr>
            <w:tcW w:w="1080" w:type="dxa"/>
            <w:tcBorders>
              <w:top w:val="nil"/>
              <w:left w:val="nil"/>
              <w:bottom w:val="nil"/>
              <w:right w:val="nil"/>
            </w:tcBorders>
            <w:shd w:val="clear" w:color="auto" w:fill="auto"/>
            <w:noWrap/>
            <w:vAlign w:val="bottom"/>
            <w:hideMark/>
          </w:tcPr>
          <w:p w14:paraId="1C8525FA"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7</w:t>
            </w:r>
          </w:p>
        </w:tc>
        <w:tc>
          <w:tcPr>
            <w:tcW w:w="1080" w:type="dxa"/>
            <w:tcBorders>
              <w:top w:val="nil"/>
              <w:left w:val="nil"/>
              <w:bottom w:val="nil"/>
              <w:right w:val="nil"/>
            </w:tcBorders>
            <w:shd w:val="clear" w:color="auto" w:fill="auto"/>
            <w:noWrap/>
            <w:vAlign w:val="bottom"/>
            <w:hideMark/>
          </w:tcPr>
          <w:p w14:paraId="3B0E98E6"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8</w:t>
            </w:r>
          </w:p>
        </w:tc>
        <w:tc>
          <w:tcPr>
            <w:tcW w:w="1080" w:type="dxa"/>
            <w:tcBorders>
              <w:top w:val="nil"/>
              <w:left w:val="nil"/>
              <w:bottom w:val="nil"/>
              <w:right w:val="nil"/>
            </w:tcBorders>
            <w:shd w:val="clear" w:color="auto" w:fill="auto"/>
            <w:noWrap/>
            <w:vAlign w:val="bottom"/>
            <w:hideMark/>
          </w:tcPr>
          <w:p w14:paraId="3A0C886C"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9</w:t>
            </w:r>
          </w:p>
        </w:tc>
        <w:tc>
          <w:tcPr>
            <w:tcW w:w="1080" w:type="dxa"/>
            <w:tcBorders>
              <w:top w:val="nil"/>
              <w:left w:val="nil"/>
              <w:bottom w:val="nil"/>
              <w:right w:val="nil"/>
            </w:tcBorders>
            <w:shd w:val="clear" w:color="auto" w:fill="auto"/>
            <w:noWrap/>
            <w:vAlign w:val="bottom"/>
            <w:hideMark/>
          </w:tcPr>
          <w:p w14:paraId="0DDA5B0C"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10</w:t>
            </w:r>
          </w:p>
        </w:tc>
        <w:tc>
          <w:tcPr>
            <w:tcW w:w="1080" w:type="dxa"/>
            <w:tcBorders>
              <w:top w:val="nil"/>
              <w:left w:val="nil"/>
              <w:bottom w:val="nil"/>
              <w:right w:val="nil"/>
            </w:tcBorders>
            <w:shd w:val="clear" w:color="auto" w:fill="auto"/>
            <w:noWrap/>
            <w:vAlign w:val="bottom"/>
            <w:hideMark/>
          </w:tcPr>
          <w:p w14:paraId="0CE39D99"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WK 11</w:t>
            </w:r>
          </w:p>
        </w:tc>
      </w:tr>
      <w:tr w:rsidR="009A097E" w:rsidRPr="00E7076D" w14:paraId="4BF6F27C" w14:textId="77777777" w:rsidTr="006A15ED">
        <w:trPr>
          <w:trHeight w:val="300"/>
          <w:jc w:val="center"/>
        </w:trPr>
        <w:tc>
          <w:tcPr>
            <w:tcW w:w="1561" w:type="dxa"/>
            <w:tcBorders>
              <w:top w:val="nil"/>
              <w:left w:val="nil"/>
              <w:bottom w:val="nil"/>
              <w:right w:val="nil"/>
            </w:tcBorders>
            <w:shd w:val="clear" w:color="auto" w:fill="auto"/>
            <w:noWrap/>
            <w:vAlign w:val="bottom"/>
            <w:hideMark/>
          </w:tcPr>
          <w:p w14:paraId="10CD2D5C" w14:textId="77777777" w:rsidR="009A097E" w:rsidRPr="00E7076D" w:rsidRDefault="009A509F" w:rsidP="006A15ED">
            <w:pPr>
              <w:spacing w:after="0" w:line="240" w:lineRule="auto"/>
              <w:rPr>
                <w:rFonts w:ascii="Times New Roman" w:eastAsia="Times New Roman" w:hAnsi="Times New Roman" w:cs="Times New Roman"/>
                <w:color w:val="000000"/>
                <w:kern w:val="0"/>
                <w:sz w:val="24"/>
                <w:szCs w:val="24"/>
                <w:lang w:val="en-GB" w:eastAsia="en-GB"/>
              </w:rPr>
            </w:pPr>
            <w:r>
              <w:rPr>
                <w:rFonts w:ascii="Times New Roman" w:hAnsi="Times New Roman" w:cs="Times New Roman"/>
                <w:b/>
                <w:noProof/>
                <w:sz w:val="24"/>
                <w:szCs w:val="24"/>
              </w:rPr>
              <w:pict w14:anchorId="28C3BC81">
                <v:shape id="AutoShape 3" o:spid="_x0000_s1109" type="#_x0000_t32" style="position:absolute;margin-left:4.5pt;margin-top:-2.7pt;width:631.5pt;height:0;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aE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"/>
              </w:pict>
            </w:r>
            <w:r w:rsidR="009A097E" w:rsidRPr="00E7076D">
              <w:rPr>
                <w:rFonts w:ascii="Times New Roman" w:eastAsia="Times New Roman" w:hAnsi="Times New Roman" w:cs="Times New Roman"/>
                <w:color w:val="000000"/>
                <w:kern w:val="0"/>
                <w:sz w:val="24"/>
                <w:szCs w:val="24"/>
                <w:lang w:val="en-GB" w:eastAsia="en-GB"/>
              </w:rPr>
              <w:t>S1F1Q1</w:t>
            </w:r>
          </w:p>
        </w:tc>
        <w:tc>
          <w:tcPr>
            <w:tcW w:w="1080" w:type="dxa"/>
            <w:tcBorders>
              <w:top w:val="nil"/>
              <w:left w:val="nil"/>
              <w:bottom w:val="nil"/>
              <w:right w:val="nil"/>
            </w:tcBorders>
            <w:shd w:val="clear" w:color="auto" w:fill="auto"/>
            <w:noWrap/>
            <w:vAlign w:val="bottom"/>
            <w:hideMark/>
          </w:tcPr>
          <w:p w14:paraId="2A51EDB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2.44</w:t>
            </w:r>
          </w:p>
        </w:tc>
        <w:tc>
          <w:tcPr>
            <w:tcW w:w="776" w:type="dxa"/>
            <w:tcBorders>
              <w:top w:val="nil"/>
              <w:left w:val="nil"/>
              <w:bottom w:val="nil"/>
              <w:right w:val="nil"/>
            </w:tcBorders>
            <w:shd w:val="clear" w:color="auto" w:fill="auto"/>
            <w:noWrap/>
            <w:vAlign w:val="bottom"/>
            <w:hideMark/>
          </w:tcPr>
          <w:p w14:paraId="2419C11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6.07</w:t>
            </w:r>
          </w:p>
        </w:tc>
        <w:tc>
          <w:tcPr>
            <w:tcW w:w="1080" w:type="dxa"/>
            <w:tcBorders>
              <w:top w:val="nil"/>
              <w:left w:val="nil"/>
              <w:bottom w:val="nil"/>
              <w:right w:val="nil"/>
            </w:tcBorders>
            <w:shd w:val="clear" w:color="auto" w:fill="auto"/>
            <w:noWrap/>
            <w:vAlign w:val="bottom"/>
            <w:hideMark/>
          </w:tcPr>
          <w:p w14:paraId="0B11D5B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13.24</w:t>
            </w:r>
          </w:p>
        </w:tc>
        <w:tc>
          <w:tcPr>
            <w:tcW w:w="1080" w:type="dxa"/>
            <w:tcBorders>
              <w:top w:val="nil"/>
              <w:left w:val="nil"/>
              <w:bottom w:val="nil"/>
              <w:right w:val="nil"/>
            </w:tcBorders>
            <w:shd w:val="clear" w:color="auto" w:fill="auto"/>
            <w:noWrap/>
            <w:vAlign w:val="bottom"/>
            <w:hideMark/>
          </w:tcPr>
          <w:p w14:paraId="463FB99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21.83</w:t>
            </w:r>
          </w:p>
        </w:tc>
        <w:tc>
          <w:tcPr>
            <w:tcW w:w="1080" w:type="dxa"/>
            <w:tcBorders>
              <w:top w:val="nil"/>
              <w:left w:val="nil"/>
              <w:bottom w:val="nil"/>
              <w:right w:val="nil"/>
            </w:tcBorders>
            <w:shd w:val="clear" w:color="auto" w:fill="auto"/>
            <w:noWrap/>
            <w:vAlign w:val="bottom"/>
            <w:hideMark/>
          </w:tcPr>
          <w:p w14:paraId="15BF00D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43.95</w:t>
            </w:r>
          </w:p>
        </w:tc>
        <w:tc>
          <w:tcPr>
            <w:tcW w:w="1080" w:type="dxa"/>
            <w:tcBorders>
              <w:top w:val="nil"/>
              <w:left w:val="nil"/>
              <w:bottom w:val="nil"/>
              <w:right w:val="nil"/>
            </w:tcBorders>
            <w:shd w:val="clear" w:color="auto" w:fill="auto"/>
            <w:noWrap/>
            <w:vAlign w:val="bottom"/>
            <w:hideMark/>
          </w:tcPr>
          <w:p w14:paraId="5B8EFF2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62.45</w:t>
            </w:r>
          </w:p>
        </w:tc>
        <w:tc>
          <w:tcPr>
            <w:tcW w:w="1080" w:type="dxa"/>
            <w:tcBorders>
              <w:top w:val="nil"/>
              <w:left w:val="nil"/>
              <w:bottom w:val="nil"/>
              <w:right w:val="nil"/>
            </w:tcBorders>
            <w:shd w:val="clear" w:color="auto" w:fill="auto"/>
            <w:noWrap/>
            <w:vAlign w:val="bottom"/>
            <w:hideMark/>
          </w:tcPr>
          <w:p w14:paraId="17E07CD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95.00</w:t>
            </w:r>
          </w:p>
        </w:tc>
        <w:tc>
          <w:tcPr>
            <w:tcW w:w="1080" w:type="dxa"/>
            <w:tcBorders>
              <w:top w:val="nil"/>
              <w:left w:val="nil"/>
              <w:bottom w:val="nil"/>
              <w:right w:val="nil"/>
            </w:tcBorders>
            <w:shd w:val="clear" w:color="auto" w:fill="auto"/>
            <w:noWrap/>
            <w:vAlign w:val="bottom"/>
            <w:hideMark/>
          </w:tcPr>
          <w:p w14:paraId="1A2180D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98.00</w:t>
            </w:r>
          </w:p>
        </w:tc>
        <w:tc>
          <w:tcPr>
            <w:tcW w:w="1080" w:type="dxa"/>
            <w:tcBorders>
              <w:top w:val="nil"/>
              <w:left w:val="nil"/>
              <w:bottom w:val="nil"/>
              <w:right w:val="nil"/>
            </w:tcBorders>
            <w:shd w:val="clear" w:color="auto" w:fill="auto"/>
            <w:noWrap/>
            <w:vAlign w:val="bottom"/>
            <w:hideMark/>
          </w:tcPr>
          <w:p w14:paraId="1257CDC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135.75</w:t>
            </w:r>
          </w:p>
        </w:tc>
        <w:tc>
          <w:tcPr>
            <w:tcW w:w="1080" w:type="dxa"/>
            <w:tcBorders>
              <w:top w:val="nil"/>
              <w:left w:val="nil"/>
              <w:bottom w:val="nil"/>
              <w:right w:val="nil"/>
            </w:tcBorders>
            <w:shd w:val="clear" w:color="auto" w:fill="auto"/>
            <w:noWrap/>
            <w:vAlign w:val="bottom"/>
            <w:hideMark/>
          </w:tcPr>
          <w:p w14:paraId="4D7E552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155.90</w:t>
            </w:r>
          </w:p>
        </w:tc>
        <w:tc>
          <w:tcPr>
            <w:tcW w:w="1080" w:type="dxa"/>
            <w:tcBorders>
              <w:top w:val="nil"/>
              <w:left w:val="nil"/>
              <w:bottom w:val="nil"/>
              <w:right w:val="nil"/>
            </w:tcBorders>
            <w:shd w:val="clear" w:color="auto" w:fill="auto"/>
            <w:noWrap/>
            <w:vAlign w:val="bottom"/>
            <w:hideMark/>
          </w:tcPr>
          <w:p w14:paraId="0295E82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166.4</w:t>
            </w:r>
          </w:p>
        </w:tc>
      </w:tr>
      <w:tr w:rsidR="009A097E" w:rsidRPr="00E7076D" w14:paraId="3C27378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BC1573D"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S1F1Q2</w:t>
            </w:r>
          </w:p>
        </w:tc>
        <w:tc>
          <w:tcPr>
            <w:tcW w:w="1080" w:type="dxa"/>
            <w:tcBorders>
              <w:top w:val="nil"/>
              <w:left w:val="nil"/>
              <w:bottom w:val="nil"/>
              <w:right w:val="nil"/>
            </w:tcBorders>
            <w:shd w:val="clear" w:color="auto" w:fill="auto"/>
            <w:noWrap/>
            <w:vAlign w:val="bottom"/>
            <w:hideMark/>
          </w:tcPr>
          <w:p w14:paraId="233CA7F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2.04</w:t>
            </w:r>
          </w:p>
        </w:tc>
        <w:tc>
          <w:tcPr>
            <w:tcW w:w="776" w:type="dxa"/>
            <w:tcBorders>
              <w:top w:val="nil"/>
              <w:left w:val="nil"/>
              <w:bottom w:val="nil"/>
              <w:right w:val="nil"/>
            </w:tcBorders>
            <w:shd w:val="clear" w:color="auto" w:fill="auto"/>
            <w:noWrap/>
            <w:vAlign w:val="bottom"/>
            <w:hideMark/>
          </w:tcPr>
          <w:p w14:paraId="69054CC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3.13</w:t>
            </w:r>
          </w:p>
        </w:tc>
        <w:tc>
          <w:tcPr>
            <w:tcW w:w="1080" w:type="dxa"/>
            <w:tcBorders>
              <w:top w:val="nil"/>
              <w:left w:val="nil"/>
              <w:bottom w:val="nil"/>
              <w:right w:val="nil"/>
            </w:tcBorders>
            <w:shd w:val="clear" w:color="auto" w:fill="auto"/>
            <w:noWrap/>
            <w:vAlign w:val="bottom"/>
            <w:hideMark/>
          </w:tcPr>
          <w:p w14:paraId="0B60680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5.45</w:t>
            </w:r>
          </w:p>
        </w:tc>
        <w:tc>
          <w:tcPr>
            <w:tcW w:w="1080" w:type="dxa"/>
            <w:tcBorders>
              <w:top w:val="nil"/>
              <w:left w:val="nil"/>
              <w:bottom w:val="nil"/>
              <w:right w:val="nil"/>
            </w:tcBorders>
            <w:shd w:val="clear" w:color="auto" w:fill="auto"/>
            <w:noWrap/>
            <w:vAlign w:val="bottom"/>
            <w:hideMark/>
          </w:tcPr>
          <w:p w14:paraId="0C82E12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7.15</w:t>
            </w:r>
          </w:p>
        </w:tc>
        <w:tc>
          <w:tcPr>
            <w:tcW w:w="1080" w:type="dxa"/>
            <w:tcBorders>
              <w:top w:val="nil"/>
              <w:left w:val="nil"/>
              <w:bottom w:val="nil"/>
              <w:right w:val="nil"/>
            </w:tcBorders>
            <w:shd w:val="clear" w:color="auto" w:fill="auto"/>
            <w:noWrap/>
            <w:vAlign w:val="bottom"/>
            <w:hideMark/>
          </w:tcPr>
          <w:p w14:paraId="1404798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25.25</w:t>
            </w:r>
          </w:p>
        </w:tc>
        <w:tc>
          <w:tcPr>
            <w:tcW w:w="1080" w:type="dxa"/>
            <w:tcBorders>
              <w:top w:val="nil"/>
              <w:left w:val="nil"/>
              <w:bottom w:val="nil"/>
              <w:right w:val="nil"/>
            </w:tcBorders>
            <w:shd w:val="clear" w:color="auto" w:fill="auto"/>
            <w:noWrap/>
            <w:vAlign w:val="bottom"/>
            <w:hideMark/>
          </w:tcPr>
          <w:p w14:paraId="0AB5DF4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38.95</w:t>
            </w:r>
          </w:p>
        </w:tc>
        <w:tc>
          <w:tcPr>
            <w:tcW w:w="1080" w:type="dxa"/>
            <w:tcBorders>
              <w:top w:val="nil"/>
              <w:left w:val="nil"/>
              <w:bottom w:val="nil"/>
              <w:right w:val="nil"/>
            </w:tcBorders>
            <w:shd w:val="clear" w:color="auto" w:fill="auto"/>
            <w:noWrap/>
            <w:vAlign w:val="bottom"/>
            <w:hideMark/>
          </w:tcPr>
          <w:p w14:paraId="7E44182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56.75</w:t>
            </w:r>
          </w:p>
        </w:tc>
        <w:tc>
          <w:tcPr>
            <w:tcW w:w="1080" w:type="dxa"/>
            <w:tcBorders>
              <w:top w:val="nil"/>
              <w:left w:val="nil"/>
              <w:bottom w:val="nil"/>
              <w:right w:val="nil"/>
            </w:tcBorders>
            <w:shd w:val="clear" w:color="auto" w:fill="auto"/>
            <w:noWrap/>
            <w:vAlign w:val="bottom"/>
            <w:hideMark/>
          </w:tcPr>
          <w:p w14:paraId="155ED30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65.20</w:t>
            </w:r>
          </w:p>
        </w:tc>
        <w:tc>
          <w:tcPr>
            <w:tcW w:w="1080" w:type="dxa"/>
            <w:tcBorders>
              <w:top w:val="nil"/>
              <w:left w:val="nil"/>
              <w:bottom w:val="nil"/>
              <w:right w:val="nil"/>
            </w:tcBorders>
            <w:shd w:val="clear" w:color="auto" w:fill="auto"/>
            <w:noWrap/>
            <w:vAlign w:val="bottom"/>
            <w:hideMark/>
          </w:tcPr>
          <w:p w14:paraId="71D284F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91.50</w:t>
            </w:r>
          </w:p>
        </w:tc>
        <w:tc>
          <w:tcPr>
            <w:tcW w:w="1080" w:type="dxa"/>
            <w:tcBorders>
              <w:top w:val="nil"/>
              <w:left w:val="nil"/>
              <w:bottom w:val="nil"/>
              <w:right w:val="nil"/>
            </w:tcBorders>
            <w:shd w:val="clear" w:color="auto" w:fill="auto"/>
            <w:noWrap/>
            <w:vAlign w:val="bottom"/>
            <w:hideMark/>
          </w:tcPr>
          <w:p w14:paraId="3444C8C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103.45</w:t>
            </w:r>
          </w:p>
        </w:tc>
        <w:tc>
          <w:tcPr>
            <w:tcW w:w="1080" w:type="dxa"/>
            <w:tcBorders>
              <w:top w:val="nil"/>
              <w:left w:val="nil"/>
              <w:bottom w:val="nil"/>
              <w:right w:val="nil"/>
            </w:tcBorders>
            <w:shd w:val="clear" w:color="auto" w:fill="auto"/>
            <w:noWrap/>
            <w:vAlign w:val="bottom"/>
            <w:hideMark/>
          </w:tcPr>
          <w:p w14:paraId="4DD6953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112.6</w:t>
            </w:r>
          </w:p>
        </w:tc>
      </w:tr>
      <w:tr w:rsidR="009A097E" w:rsidRPr="00E7076D" w14:paraId="2F8B6E53" w14:textId="77777777" w:rsidTr="006A15ED">
        <w:trPr>
          <w:trHeight w:val="300"/>
          <w:jc w:val="center"/>
        </w:trPr>
        <w:tc>
          <w:tcPr>
            <w:tcW w:w="1561" w:type="dxa"/>
            <w:tcBorders>
              <w:top w:val="nil"/>
              <w:left w:val="nil"/>
              <w:bottom w:val="nil"/>
              <w:right w:val="nil"/>
            </w:tcBorders>
            <w:shd w:val="clear" w:color="auto" w:fill="auto"/>
            <w:noWrap/>
            <w:vAlign w:val="bottom"/>
            <w:hideMark/>
          </w:tcPr>
          <w:p w14:paraId="478AC429"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S1F1Q3</w:t>
            </w:r>
          </w:p>
        </w:tc>
        <w:tc>
          <w:tcPr>
            <w:tcW w:w="1080" w:type="dxa"/>
            <w:tcBorders>
              <w:top w:val="nil"/>
              <w:left w:val="nil"/>
              <w:bottom w:val="nil"/>
              <w:right w:val="nil"/>
            </w:tcBorders>
            <w:shd w:val="clear" w:color="auto" w:fill="auto"/>
            <w:noWrap/>
            <w:vAlign w:val="bottom"/>
            <w:hideMark/>
          </w:tcPr>
          <w:p w14:paraId="31942B9E"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2.48</w:t>
            </w:r>
          </w:p>
        </w:tc>
        <w:tc>
          <w:tcPr>
            <w:tcW w:w="776" w:type="dxa"/>
            <w:tcBorders>
              <w:top w:val="nil"/>
              <w:left w:val="nil"/>
              <w:bottom w:val="nil"/>
              <w:right w:val="nil"/>
            </w:tcBorders>
            <w:shd w:val="clear" w:color="auto" w:fill="auto"/>
            <w:noWrap/>
            <w:vAlign w:val="bottom"/>
            <w:hideMark/>
          </w:tcPr>
          <w:p w14:paraId="1C5A144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5.58</w:t>
            </w:r>
          </w:p>
        </w:tc>
        <w:tc>
          <w:tcPr>
            <w:tcW w:w="1080" w:type="dxa"/>
            <w:tcBorders>
              <w:top w:val="nil"/>
              <w:left w:val="nil"/>
              <w:bottom w:val="nil"/>
              <w:right w:val="nil"/>
            </w:tcBorders>
            <w:shd w:val="clear" w:color="auto" w:fill="auto"/>
            <w:noWrap/>
            <w:vAlign w:val="bottom"/>
            <w:hideMark/>
          </w:tcPr>
          <w:p w14:paraId="46C7E2D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12.91</w:t>
            </w:r>
          </w:p>
        </w:tc>
        <w:tc>
          <w:tcPr>
            <w:tcW w:w="1080" w:type="dxa"/>
            <w:tcBorders>
              <w:top w:val="nil"/>
              <w:left w:val="nil"/>
              <w:bottom w:val="nil"/>
              <w:right w:val="nil"/>
            </w:tcBorders>
            <w:shd w:val="clear" w:color="auto" w:fill="auto"/>
            <w:noWrap/>
            <w:vAlign w:val="bottom"/>
            <w:hideMark/>
          </w:tcPr>
          <w:p w14:paraId="7D57560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21.80</w:t>
            </w:r>
          </w:p>
        </w:tc>
        <w:tc>
          <w:tcPr>
            <w:tcW w:w="1080" w:type="dxa"/>
            <w:tcBorders>
              <w:top w:val="nil"/>
              <w:left w:val="nil"/>
              <w:bottom w:val="nil"/>
              <w:right w:val="nil"/>
            </w:tcBorders>
            <w:shd w:val="clear" w:color="auto" w:fill="auto"/>
            <w:noWrap/>
            <w:vAlign w:val="bottom"/>
            <w:hideMark/>
          </w:tcPr>
          <w:p w14:paraId="1A8B722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36.09</w:t>
            </w:r>
          </w:p>
        </w:tc>
        <w:tc>
          <w:tcPr>
            <w:tcW w:w="1080" w:type="dxa"/>
            <w:tcBorders>
              <w:top w:val="nil"/>
              <w:left w:val="nil"/>
              <w:bottom w:val="nil"/>
              <w:right w:val="nil"/>
            </w:tcBorders>
            <w:shd w:val="clear" w:color="auto" w:fill="auto"/>
            <w:noWrap/>
            <w:vAlign w:val="bottom"/>
            <w:hideMark/>
          </w:tcPr>
          <w:p w14:paraId="72A628F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59.30</w:t>
            </w:r>
          </w:p>
        </w:tc>
        <w:tc>
          <w:tcPr>
            <w:tcW w:w="1080" w:type="dxa"/>
            <w:tcBorders>
              <w:top w:val="nil"/>
              <w:left w:val="nil"/>
              <w:bottom w:val="nil"/>
              <w:right w:val="nil"/>
            </w:tcBorders>
            <w:shd w:val="clear" w:color="auto" w:fill="auto"/>
            <w:noWrap/>
            <w:vAlign w:val="bottom"/>
            <w:hideMark/>
          </w:tcPr>
          <w:p w14:paraId="6B7D6DE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87.10</w:t>
            </w:r>
          </w:p>
        </w:tc>
        <w:tc>
          <w:tcPr>
            <w:tcW w:w="1080" w:type="dxa"/>
            <w:tcBorders>
              <w:top w:val="nil"/>
              <w:left w:val="nil"/>
              <w:bottom w:val="nil"/>
              <w:right w:val="nil"/>
            </w:tcBorders>
            <w:shd w:val="clear" w:color="auto" w:fill="auto"/>
            <w:noWrap/>
            <w:vAlign w:val="bottom"/>
            <w:hideMark/>
          </w:tcPr>
          <w:p w14:paraId="45EF2F4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92.50</w:t>
            </w:r>
          </w:p>
        </w:tc>
        <w:tc>
          <w:tcPr>
            <w:tcW w:w="1080" w:type="dxa"/>
            <w:tcBorders>
              <w:top w:val="nil"/>
              <w:left w:val="nil"/>
              <w:bottom w:val="nil"/>
              <w:right w:val="nil"/>
            </w:tcBorders>
            <w:shd w:val="clear" w:color="auto" w:fill="auto"/>
            <w:noWrap/>
            <w:vAlign w:val="bottom"/>
            <w:hideMark/>
          </w:tcPr>
          <w:p w14:paraId="03F5C5A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134.72</w:t>
            </w:r>
          </w:p>
        </w:tc>
        <w:tc>
          <w:tcPr>
            <w:tcW w:w="1080" w:type="dxa"/>
            <w:tcBorders>
              <w:top w:val="nil"/>
              <w:left w:val="nil"/>
              <w:bottom w:val="nil"/>
              <w:right w:val="nil"/>
            </w:tcBorders>
            <w:shd w:val="clear" w:color="auto" w:fill="auto"/>
            <w:noWrap/>
            <w:vAlign w:val="bottom"/>
            <w:hideMark/>
          </w:tcPr>
          <w:p w14:paraId="06AD8CF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137.43</w:t>
            </w:r>
          </w:p>
        </w:tc>
        <w:tc>
          <w:tcPr>
            <w:tcW w:w="1080" w:type="dxa"/>
            <w:tcBorders>
              <w:top w:val="nil"/>
              <w:left w:val="nil"/>
              <w:bottom w:val="nil"/>
              <w:right w:val="nil"/>
            </w:tcBorders>
            <w:shd w:val="clear" w:color="auto" w:fill="auto"/>
            <w:noWrap/>
            <w:vAlign w:val="bottom"/>
            <w:hideMark/>
          </w:tcPr>
          <w:p w14:paraId="4B0590A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148.9</w:t>
            </w:r>
          </w:p>
        </w:tc>
      </w:tr>
      <w:tr w:rsidR="009A097E" w:rsidRPr="00E7076D" w14:paraId="644427FE"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13143235"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S1F2Q1</w:t>
            </w:r>
          </w:p>
        </w:tc>
        <w:tc>
          <w:tcPr>
            <w:tcW w:w="1080" w:type="dxa"/>
            <w:tcBorders>
              <w:top w:val="nil"/>
              <w:left w:val="nil"/>
              <w:bottom w:val="nil"/>
              <w:right w:val="nil"/>
            </w:tcBorders>
            <w:shd w:val="clear" w:color="auto" w:fill="auto"/>
            <w:noWrap/>
            <w:vAlign w:val="bottom"/>
            <w:hideMark/>
          </w:tcPr>
          <w:p w14:paraId="08D6DCB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2.01</w:t>
            </w:r>
          </w:p>
        </w:tc>
        <w:tc>
          <w:tcPr>
            <w:tcW w:w="776" w:type="dxa"/>
            <w:tcBorders>
              <w:top w:val="nil"/>
              <w:left w:val="nil"/>
              <w:bottom w:val="nil"/>
              <w:right w:val="nil"/>
            </w:tcBorders>
            <w:shd w:val="clear" w:color="auto" w:fill="auto"/>
            <w:noWrap/>
            <w:vAlign w:val="bottom"/>
            <w:hideMark/>
          </w:tcPr>
          <w:p w14:paraId="35DF356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4.00</w:t>
            </w:r>
          </w:p>
        </w:tc>
        <w:tc>
          <w:tcPr>
            <w:tcW w:w="1080" w:type="dxa"/>
            <w:tcBorders>
              <w:top w:val="nil"/>
              <w:left w:val="nil"/>
              <w:bottom w:val="nil"/>
              <w:right w:val="nil"/>
            </w:tcBorders>
            <w:shd w:val="clear" w:color="auto" w:fill="auto"/>
            <w:noWrap/>
            <w:vAlign w:val="bottom"/>
            <w:hideMark/>
          </w:tcPr>
          <w:p w14:paraId="4F11464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8.22</w:t>
            </w:r>
          </w:p>
        </w:tc>
        <w:tc>
          <w:tcPr>
            <w:tcW w:w="1080" w:type="dxa"/>
            <w:tcBorders>
              <w:top w:val="nil"/>
              <w:left w:val="nil"/>
              <w:bottom w:val="nil"/>
              <w:right w:val="nil"/>
            </w:tcBorders>
            <w:shd w:val="clear" w:color="auto" w:fill="auto"/>
            <w:noWrap/>
            <w:vAlign w:val="bottom"/>
            <w:hideMark/>
          </w:tcPr>
          <w:p w14:paraId="64C0F32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8.85</w:t>
            </w:r>
          </w:p>
        </w:tc>
        <w:tc>
          <w:tcPr>
            <w:tcW w:w="1080" w:type="dxa"/>
            <w:tcBorders>
              <w:top w:val="nil"/>
              <w:left w:val="nil"/>
              <w:bottom w:val="nil"/>
              <w:right w:val="nil"/>
            </w:tcBorders>
            <w:shd w:val="clear" w:color="auto" w:fill="auto"/>
            <w:noWrap/>
            <w:vAlign w:val="bottom"/>
            <w:hideMark/>
          </w:tcPr>
          <w:p w14:paraId="593DA45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28.25</w:t>
            </w:r>
          </w:p>
        </w:tc>
        <w:tc>
          <w:tcPr>
            <w:tcW w:w="1080" w:type="dxa"/>
            <w:tcBorders>
              <w:top w:val="nil"/>
              <w:left w:val="nil"/>
              <w:bottom w:val="nil"/>
              <w:right w:val="nil"/>
            </w:tcBorders>
            <w:shd w:val="clear" w:color="auto" w:fill="auto"/>
            <w:noWrap/>
            <w:vAlign w:val="bottom"/>
            <w:hideMark/>
          </w:tcPr>
          <w:p w14:paraId="2CD78BA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46.40</w:t>
            </w:r>
          </w:p>
        </w:tc>
        <w:tc>
          <w:tcPr>
            <w:tcW w:w="1080" w:type="dxa"/>
            <w:tcBorders>
              <w:top w:val="nil"/>
              <w:left w:val="nil"/>
              <w:bottom w:val="nil"/>
              <w:right w:val="nil"/>
            </w:tcBorders>
            <w:shd w:val="clear" w:color="auto" w:fill="auto"/>
            <w:noWrap/>
            <w:vAlign w:val="bottom"/>
            <w:hideMark/>
          </w:tcPr>
          <w:p w14:paraId="6414856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70.38</w:t>
            </w:r>
          </w:p>
        </w:tc>
        <w:tc>
          <w:tcPr>
            <w:tcW w:w="1080" w:type="dxa"/>
            <w:tcBorders>
              <w:top w:val="nil"/>
              <w:left w:val="nil"/>
              <w:bottom w:val="nil"/>
              <w:right w:val="nil"/>
            </w:tcBorders>
            <w:shd w:val="clear" w:color="auto" w:fill="auto"/>
            <w:noWrap/>
            <w:vAlign w:val="bottom"/>
            <w:hideMark/>
          </w:tcPr>
          <w:p w14:paraId="024E285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100.00</w:t>
            </w:r>
          </w:p>
        </w:tc>
        <w:tc>
          <w:tcPr>
            <w:tcW w:w="1080" w:type="dxa"/>
            <w:tcBorders>
              <w:top w:val="nil"/>
              <w:left w:val="nil"/>
              <w:bottom w:val="nil"/>
              <w:right w:val="nil"/>
            </w:tcBorders>
            <w:shd w:val="clear" w:color="auto" w:fill="auto"/>
            <w:noWrap/>
            <w:vAlign w:val="bottom"/>
            <w:hideMark/>
          </w:tcPr>
          <w:p w14:paraId="0B6F6C3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115.88</w:t>
            </w:r>
          </w:p>
        </w:tc>
        <w:tc>
          <w:tcPr>
            <w:tcW w:w="1080" w:type="dxa"/>
            <w:tcBorders>
              <w:top w:val="nil"/>
              <w:left w:val="nil"/>
              <w:bottom w:val="nil"/>
              <w:right w:val="nil"/>
            </w:tcBorders>
            <w:shd w:val="clear" w:color="auto" w:fill="auto"/>
            <w:noWrap/>
            <w:vAlign w:val="bottom"/>
            <w:hideMark/>
          </w:tcPr>
          <w:p w14:paraId="4C97AAE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137.20</w:t>
            </w:r>
          </w:p>
        </w:tc>
        <w:tc>
          <w:tcPr>
            <w:tcW w:w="1080" w:type="dxa"/>
            <w:tcBorders>
              <w:top w:val="nil"/>
              <w:left w:val="nil"/>
              <w:bottom w:val="nil"/>
              <w:right w:val="nil"/>
            </w:tcBorders>
            <w:shd w:val="clear" w:color="auto" w:fill="auto"/>
            <w:noWrap/>
            <w:vAlign w:val="bottom"/>
            <w:hideMark/>
          </w:tcPr>
          <w:p w14:paraId="7183B1A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153.3</w:t>
            </w:r>
          </w:p>
        </w:tc>
      </w:tr>
      <w:tr w:rsidR="009A097E" w:rsidRPr="00E7076D" w14:paraId="318E384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25BF15B7"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S1F2Q2</w:t>
            </w:r>
          </w:p>
        </w:tc>
        <w:tc>
          <w:tcPr>
            <w:tcW w:w="1080" w:type="dxa"/>
            <w:tcBorders>
              <w:top w:val="nil"/>
              <w:left w:val="nil"/>
              <w:bottom w:val="nil"/>
              <w:right w:val="nil"/>
            </w:tcBorders>
            <w:shd w:val="clear" w:color="auto" w:fill="auto"/>
            <w:noWrap/>
            <w:vAlign w:val="bottom"/>
            <w:hideMark/>
          </w:tcPr>
          <w:p w14:paraId="2EB0CA2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2.64</w:t>
            </w:r>
          </w:p>
        </w:tc>
        <w:tc>
          <w:tcPr>
            <w:tcW w:w="776" w:type="dxa"/>
            <w:tcBorders>
              <w:top w:val="nil"/>
              <w:left w:val="nil"/>
              <w:bottom w:val="nil"/>
              <w:right w:val="nil"/>
            </w:tcBorders>
            <w:shd w:val="clear" w:color="auto" w:fill="auto"/>
            <w:noWrap/>
            <w:vAlign w:val="bottom"/>
            <w:hideMark/>
          </w:tcPr>
          <w:p w14:paraId="4F48D8C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6.94</w:t>
            </w:r>
          </w:p>
        </w:tc>
        <w:tc>
          <w:tcPr>
            <w:tcW w:w="1080" w:type="dxa"/>
            <w:tcBorders>
              <w:top w:val="nil"/>
              <w:left w:val="nil"/>
              <w:bottom w:val="nil"/>
              <w:right w:val="nil"/>
            </w:tcBorders>
            <w:shd w:val="clear" w:color="auto" w:fill="auto"/>
            <w:noWrap/>
            <w:vAlign w:val="bottom"/>
            <w:hideMark/>
          </w:tcPr>
          <w:p w14:paraId="38B0CEC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13.54</w:t>
            </w:r>
          </w:p>
        </w:tc>
        <w:tc>
          <w:tcPr>
            <w:tcW w:w="1080" w:type="dxa"/>
            <w:tcBorders>
              <w:top w:val="nil"/>
              <w:left w:val="nil"/>
              <w:bottom w:val="nil"/>
              <w:right w:val="nil"/>
            </w:tcBorders>
            <w:shd w:val="clear" w:color="auto" w:fill="auto"/>
            <w:noWrap/>
            <w:vAlign w:val="bottom"/>
            <w:hideMark/>
          </w:tcPr>
          <w:p w14:paraId="71F9F15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13.18</w:t>
            </w:r>
          </w:p>
        </w:tc>
        <w:tc>
          <w:tcPr>
            <w:tcW w:w="1080" w:type="dxa"/>
            <w:tcBorders>
              <w:top w:val="nil"/>
              <w:left w:val="nil"/>
              <w:bottom w:val="nil"/>
              <w:right w:val="nil"/>
            </w:tcBorders>
            <w:shd w:val="clear" w:color="auto" w:fill="auto"/>
            <w:noWrap/>
            <w:vAlign w:val="bottom"/>
            <w:hideMark/>
          </w:tcPr>
          <w:p w14:paraId="1CABE41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34.33</w:t>
            </w:r>
          </w:p>
        </w:tc>
        <w:tc>
          <w:tcPr>
            <w:tcW w:w="1080" w:type="dxa"/>
            <w:tcBorders>
              <w:top w:val="nil"/>
              <w:left w:val="nil"/>
              <w:bottom w:val="nil"/>
              <w:right w:val="nil"/>
            </w:tcBorders>
            <w:shd w:val="clear" w:color="auto" w:fill="auto"/>
            <w:noWrap/>
            <w:vAlign w:val="bottom"/>
            <w:hideMark/>
          </w:tcPr>
          <w:p w14:paraId="095AA97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55.76</w:t>
            </w:r>
          </w:p>
        </w:tc>
        <w:tc>
          <w:tcPr>
            <w:tcW w:w="1080" w:type="dxa"/>
            <w:tcBorders>
              <w:top w:val="nil"/>
              <w:left w:val="nil"/>
              <w:bottom w:val="nil"/>
              <w:right w:val="nil"/>
            </w:tcBorders>
            <w:shd w:val="clear" w:color="auto" w:fill="auto"/>
            <w:noWrap/>
            <w:vAlign w:val="bottom"/>
            <w:hideMark/>
          </w:tcPr>
          <w:p w14:paraId="762402E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83.29</w:t>
            </w:r>
          </w:p>
        </w:tc>
        <w:tc>
          <w:tcPr>
            <w:tcW w:w="1080" w:type="dxa"/>
            <w:tcBorders>
              <w:top w:val="nil"/>
              <w:left w:val="nil"/>
              <w:bottom w:val="nil"/>
              <w:right w:val="nil"/>
            </w:tcBorders>
            <w:shd w:val="clear" w:color="auto" w:fill="auto"/>
            <w:noWrap/>
            <w:vAlign w:val="bottom"/>
            <w:hideMark/>
          </w:tcPr>
          <w:p w14:paraId="5E9085D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105.50</w:t>
            </w:r>
          </w:p>
        </w:tc>
        <w:tc>
          <w:tcPr>
            <w:tcW w:w="1080" w:type="dxa"/>
            <w:tcBorders>
              <w:top w:val="nil"/>
              <w:left w:val="nil"/>
              <w:bottom w:val="nil"/>
              <w:right w:val="nil"/>
            </w:tcBorders>
            <w:shd w:val="clear" w:color="auto" w:fill="auto"/>
            <w:noWrap/>
            <w:vAlign w:val="bottom"/>
            <w:hideMark/>
          </w:tcPr>
          <w:p w14:paraId="696AE01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152.32</w:t>
            </w:r>
          </w:p>
        </w:tc>
        <w:tc>
          <w:tcPr>
            <w:tcW w:w="1080" w:type="dxa"/>
            <w:tcBorders>
              <w:top w:val="nil"/>
              <w:left w:val="nil"/>
              <w:bottom w:val="nil"/>
              <w:right w:val="nil"/>
            </w:tcBorders>
            <w:shd w:val="clear" w:color="auto" w:fill="auto"/>
            <w:noWrap/>
            <w:vAlign w:val="bottom"/>
            <w:hideMark/>
          </w:tcPr>
          <w:p w14:paraId="4424D16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177.92</w:t>
            </w:r>
          </w:p>
        </w:tc>
        <w:tc>
          <w:tcPr>
            <w:tcW w:w="1080" w:type="dxa"/>
            <w:tcBorders>
              <w:top w:val="nil"/>
              <w:left w:val="nil"/>
              <w:bottom w:val="nil"/>
              <w:right w:val="nil"/>
            </w:tcBorders>
            <w:shd w:val="clear" w:color="auto" w:fill="auto"/>
            <w:noWrap/>
            <w:vAlign w:val="bottom"/>
            <w:hideMark/>
          </w:tcPr>
          <w:p w14:paraId="5381B1C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154.91</w:t>
            </w:r>
          </w:p>
        </w:tc>
      </w:tr>
      <w:tr w:rsidR="009A097E" w:rsidRPr="00E7076D" w14:paraId="0B4E6678"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38129201"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S1F2Q3</w:t>
            </w:r>
          </w:p>
        </w:tc>
        <w:tc>
          <w:tcPr>
            <w:tcW w:w="1080" w:type="dxa"/>
            <w:tcBorders>
              <w:top w:val="nil"/>
              <w:left w:val="nil"/>
              <w:bottom w:val="nil"/>
              <w:right w:val="nil"/>
            </w:tcBorders>
            <w:shd w:val="clear" w:color="auto" w:fill="auto"/>
            <w:noWrap/>
            <w:vAlign w:val="bottom"/>
            <w:hideMark/>
          </w:tcPr>
          <w:p w14:paraId="3B77F46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2.07</w:t>
            </w:r>
          </w:p>
        </w:tc>
        <w:tc>
          <w:tcPr>
            <w:tcW w:w="776" w:type="dxa"/>
            <w:tcBorders>
              <w:top w:val="nil"/>
              <w:left w:val="nil"/>
              <w:bottom w:val="nil"/>
              <w:right w:val="nil"/>
            </w:tcBorders>
            <w:shd w:val="clear" w:color="auto" w:fill="auto"/>
            <w:noWrap/>
            <w:vAlign w:val="bottom"/>
            <w:hideMark/>
          </w:tcPr>
          <w:p w14:paraId="03E7C43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5.08</w:t>
            </w:r>
          </w:p>
        </w:tc>
        <w:tc>
          <w:tcPr>
            <w:tcW w:w="1080" w:type="dxa"/>
            <w:tcBorders>
              <w:top w:val="nil"/>
              <w:left w:val="nil"/>
              <w:bottom w:val="nil"/>
              <w:right w:val="nil"/>
            </w:tcBorders>
            <w:shd w:val="clear" w:color="auto" w:fill="auto"/>
            <w:noWrap/>
            <w:vAlign w:val="bottom"/>
            <w:hideMark/>
          </w:tcPr>
          <w:p w14:paraId="6D5E958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8.04</w:t>
            </w:r>
          </w:p>
        </w:tc>
        <w:tc>
          <w:tcPr>
            <w:tcW w:w="1080" w:type="dxa"/>
            <w:tcBorders>
              <w:top w:val="nil"/>
              <w:left w:val="nil"/>
              <w:bottom w:val="nil"/>
              <w:right w:val="nil"/>
            </w:tcBorders>
            <w:shd w:val="clear" w:color="auto" w:fill="auto"/>
            <w:noWrap/>
            <w:vAlign w:val="bottom"/>
            <w:hideMark/>
          </w:tcPr>
          <w:p w14:paraId="609AE39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25.63</w:t>
            </w:r>
          </w:p>
        </w:tc>
        <w:tc>
          <w:tcPr>
            <w:tcW w:w="1080" w:type="dxa"/>
            <w:tcBorders>
              <w:top w:val="nil"/>
              <w:left w:val="nil"/>
              <w:bottom w:val="nil"/>
              <w:right w:val="nil"/>
            </w:tcBorders>
            <w:shd w:val="clear" w:color="auto" w:fill="auto"/>
            <w:noWrap/>
            <w:vAlign w:val="bottom"/>
            <w:hideMark/>
          </w:tcPr>
          <w:p w14:paraId="311ABED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34.14</w:t>
            </w:r>
          </w:p>
        </w:tc>
        <w:tc>
          <w:tcPr>
            <w:tcW w:w="1080" w:type="dxa"/>
            <w:tcBorders>
              <w:top w:val="nil"/>
              <w:left w:val="nil"/>
              <w:bottom w:val="nil"/>
              <w:right w:val="nil"/>
            </w:tcBorders>
            <w:shd w:val="clear" w:color="auto" w:fill="auto"/>
            <w:noWrap/>
            <w:vAlign w:val="bottom"/>
            <w:hideMark/>
          </w:tcPr>
          <w:p w14:paraId="6A18693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52.05</w:t>
            </w:r>
          </w:p>
        </w:tc>
        <w:tc>
          <w:tcPr>
            <w:tcW w:w="1080" w:type="dxa"/>
            <w:tcBorders>
              <w:top w:val="nil"/>
              <w:left w:val="nil"/>
              <w:bottom w:val="nil"/>
              <w:right w:val="nil"/>
            </w:tcBorders>
            <w:shd w:val="clear" w:color="auto" w:fill="auto"/>
            <w:noWrap/>
            <w:vAlign w:val="bottom"/>
            <w:hideMark/>
          </w:tcPr>
          <w:p w14:paraId="458A444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78.29</w:t>
            </w:r>
          </w:p>
        </w:tc>
        <w:tc>
          <w:tcPr>
            <w:tcW w:w="1080" w:type="dxa"/>
            <w:tcBorders>
              <w:top w:val="nil"/>
              <w:left w:val="nil"/>
              <w:bottom w:val="nil"/>
              <w:right w:val="nil"/>
            </w:tcBorders>
            <w:shd w:val="clear" w:color="auto" w:fill="auto"/>
            <w:noWrap/>
            <w:vAlign w:val="bottom"/>
            <w:hideMark/>
          </w:tcPr>
          <w:p w14:paraId="6469CF4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80.50</w:t>
            </w:r>
          </w:p>
        </w:tc>
        <w:tc>
          <w:tcPr>
            <w:tcW w:w="1080" w:type="dxa"/>
            <w:tcBorders>
              <w:top w:val="nil"/>
              <w:left w:val="nil"/>
              <w:bottom w:val="nil"/>
              <w:right w:val="nil"/>
            </w:tcBorders>
            <w:shd w:val="clear" w:color="auto" w:fill="auto"/>
            <w:noWrap/>
            <w:vAlign w:val="bottom"/>
            <w:hideMark/>
          </w:tcPr>
          <w:p w14:paraId="4A40AF5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146.00</w:t>
            </w:r>
          </w:p>
        </w:tc>
        <w:tc>
          <w:tcPr>
            <w:tcW w:w="1080" w:type="dxa"/>
            <w:tcBorders>
              <w:top w:val="nil"/>
              <w:left w:val="nil"/>
              <w:bottom w:val="nil"/>
              <w:right w:val="nil"/>
            </w:tcBorders>
            <w:shd w:val="clear" w:color="auto" w:fill="auto"/>
            <w:noWrap/>
            <w:vAlign w:val="bottom"/>
            <w:hideMark/>
          </w:tcPr>
          <w:p w14:paraId="2E9304A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129.67</w:t>
            </w:r>
          </w:p>
        </w:tc>
        <w:tc>
          <w:tcPr>
            <w:tcW w:w="1080" w:type="dxa"/>
            <w:tcBorders>
              <w:top w:val="nil"/>
              <w:left w:val="nil"/>
              <w:bottom w:val="nil"/>
              <w:right w:val="nil"/>
            </w:tcBorders>
            <w:shd w:val="clear" w:color="auto" w:fill="auto"/>
            <w:noWrap/>
            <w:vAlign w:val="bottom"/>
            <w:hideMark/>
          </w:tcPr>
          <w:p w14:paraId="5925698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149.11</w:t>
            </w:r>
          </w:p>
        </w:tc>
      </w:tr>
      <w:tr w:rsidR="009A097E" w:rsidRPr="00E7076D" w14:paraId="527F7F4D"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9BDB7D3"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S1F3Q1</w:t>
            </w:r>
          </w:p>
        </w:tc>
        <w:tc>
          <w:tcPr>
            <w:tcW w:w="1080" w:type="dxa"/>
            <w:tcBorders>
              <w:top w:val="nil"/>
              <w:left w:val="nil"/>
              <w:bottom w:val="nil"/>
              <w:right w:val="nil"/>
            </w:tcBorders>
            <w:shd w:val="clear" w:color="auto" w:fill="auto"/>
            <w:noWrap/>
            <w:vAlign w:val="bottom"/>
            <w:hideMark/>
          </w:tcPr>
          <w:p w14:paraId="5E41F64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2.32</w:t>
            </w:r>
          </w:p>
        </w:tc>
        <w:tc>
          <w:tcPr>
            <w:tcW w:w="776" w:type="dxa"/>
            <w:tcBorders>
              <w:top w:val="nil"/>
              <w:left w:val="nil"/>
              <w:bottom w:val="nil"/>
              <w:right w:val="nil"/>
            </w:tcBorders>
            <w:shd w:val="clear" w:color="auto" w:fill="auto"/>
            <w:noWrap/>
            <w:vAlign w:val="bottom"/>
            <w:hideMark/>
          </w:tcPr>
          <w:p w14:paraId="239155A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4.86</w:t>
            </w:r>
          </w:p>
        </w:tc>
        <w:tc>
          <w:tcPr>
            <w:tcW w:w="1080" w:type="dxa"/>
            <w:tcBorders>
              <w:top w:val="nil"/>
              <w:left w:val="nil"/>
              <w:bottom w:val="nil"/>
              <w:right w:val="nil"/>
            </w:tcBorders>
            <w:shd w:val="clear" w:color="auto" w:fill="auto"/>
            <w:noWrap/>
            <w:vAlign w:val="bottom"/>
            <w:hideMark/>
          </w:tcPr>
          <w:p w14:paraId="19900EC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8.20</w:t>
            </w:r>
          </w:p>
        </w:tc>
        <w:tc>
          <w:tcPr>
            <w:tcW w:w="1080" w:type="dxa"/>
            <w:tcBorders>
              <w:top w:val="nil"/>
              <w:left w:val="nil"/>
              <w:bottom w:val="nil"/>
              <w:right w:val="nil"/>
            </w:tcBorders>
            <w:shd w:val="clear" w:color="auto" w:fill="auto"/>
            <w:noWrap/>
            <w:vAlign w:val="bottom"/>
            <w:hideMark/>
          </w:tcPr>
          <w:p w14:paraId="4693049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7.15</w:t>
            </w:r>
          </w:p>
        </w:tc>
        <w:tc>
          <w:tcPr>
            <w:tcW w:w="1080" w:type="dxa"/>
            <w:tcBorders>
              <w:top w:val="nil"/>
              <w:left w:val="nil"/>
              <w:bottom w:val="nil"/>
              <w:right w:val="nil"/>
            </w:tcBorders>
            <w:shd w:val="clear" w:color="auto" w:fill="auto"/>
            <w:noWrap/>
            <w:vAlign w:val="bottom"/>
            <w:hideMark/>
          </w:tcPr>
          <w:p w14:paraId="1122EB3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53.90</w:t>
            </w:r>
          </w:p>
        </w:tc>
        <w:tc>
          <w:tcPr>
            <w:tcW w:w="1080" w:type="dxa"/>
            <w:tcBorders>
              <w:top w:val="nil"/>
              <w:left w:val="nil"/>
              <w:bottom w:val="nil"/>
              <w:right w:val="nil"/>
            </w:tcBorders>
            <w:shd w:val="clear" w:color="auto" w:fill="auto"/>
            <w:noWrap/>
            <w:vAlign w:val="bottom"/>
            <w:hideMark/>
          </w:tcPr>
          <w:p w14:paraId="03A6943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27.20</w:t>
            </w:r>
          </w:p>
        </w:tc>
        <w:tc>
          <w:tcPr>
            <w:tcW w:w="1080" w:type="dxa"/>
            <w:tcBorders>
              <w:top w:val="nil"/>
              <w:left w:val="nil"/>
              <w:bottom w:val="nil"/>
              <w:right w:val="nil"/>
            </w:tcBorders>
            <w:shd w:val="clear" w:color="auto" w:fill="auto"/>
            <w:noWrap/>
            <w:vAlign w:val="bottom"/>
            <w:hideMark/>
          </w:tcPr>
          <w:p w14:paraId="288FF54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103.00</w:t>
            </w:r>
          </w:p>
        </w:tc>
        <w:tc>
          <w:tcPr>
            <w:tcW w:w="1080" w:type="dxa"/>
            <w:tcBorders>
              <w:top w:val="nil"/>
              <w:left w:val="nil"/>
              <w:bottom w:val="nil"/>
              <w:right w:val="nil"/>
            </w:tcBorders>
            <w:shd w:val="clear" w:color="auto" w:fill="auto"/>
            <w:noWrap/>
            <w:vAlign w:val="bottom"/>
            <w:hideMark/>
          </w:tcPr>
          <w:p w14:paraId="35C106E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120.00</w:t>
            </w:r>
          </w:p>
        </w:tc>
        <w:tc>
          <w:tcPr>
            <w:tcW w:w="1080" w:type="dxa"/>
            <w:tcBorders>
              <w:top w:val="nil"/>
              <w:left w:val="nil"/>
              <w:bottom w:val="nil"/>
              <w:right w:val="nil"/>
            </w:tcBorders>
            <w:shd w:val="clear" w:color="auto" w:fill="auto"/>
            <w:noWrap/>
            <w:vAlign w:val="bottom"/>
            <w:hideMark/>
          </w:tcPr>
          <w:p w14:paraId="49326D3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149.00</w:t>
            </w:r>
          </w:p>
        </w:tc>
        <w:tc>
          <w:tcPr>
            <w:tcW w:w="1080" w:type="dxa"/>
            <w:tcBorders>
              <w:top w:val="nil"/>
              <w:left w:val="nil"/>
              <w:bottom w:val="nil"/>
              <w:right w:val="nil"/>
            </w:tcBorders>
            <w:shd w:val="clear" w:color="auto" w:fill="auto"/>
            <w:noWrap/>
            <w:vAlign w:val="bottom"/>
            <w:hideMark/>
          </w:tcPr>
          <w:p w14:paraId="2E9396C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176.50</w:t>
            </w:r>
          </w:p>
        </w:tc>
        <w:tc>
          <w:tcPr>
            <w:tcW w:w="1080" w:type="dxa"/>
            <w:tcBorders>
              <w:top w:val="nil"/>
              <w:left w:val="nil"/>
              <w:bottom w:val="nil"/>
              <w:right w:val="nil"/>
            </w:tcBorders>
            <w:shd w:val="clear" w:color="auto" w:fill="auto"/>
            <w:noWrap/>
            <w:vAlign w:val="bottom"/>
            <w:hideMark/>
          </w:tcPr>
          <w:p w14:paraId="6F0CA0B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176.38</w:t>
            </w:r>
          </w:p>
        </w:tc>
      </w:tr>
      <w:tr w:rsidR="009A097E" w:rsidRPr="00E7076D" w14:paraId="4BAD60D8" w14:textId="77777777" w:rsidTr="006A15ED">
        <w:trPr>
          <w:trHeight w:val="300"/>
          <w:jc w:val="center"/>
        </w:trPr>
        <w:tc>
          <w:tcPr>
            <w:tcW w:w="1561" w:type="dxa"/>
            <w:tcBorders>
              <w:top w:val="nil"/>
              <w:left w:val="nil"/>
              <w:bottom w:val="nil"/>
              <w:right w:val="nil"/>
            </w:tcBorders>
            <w:shd w:val="clear" w:color="auto" w:fill="auto"/>
            <w:noWrap/>
            <w:vAlign w:val="bottom"/>
            <w:hideMark/>
          </w:tcPr>
          <w:p w14:paraId="00438491"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S1F3Q2</w:t>
            </w:r>
          </w:p>
        </w:tc>
        <w:tc>
          <w:tcPr>
            <w:tcW w:w="1080" w:type="dxa"/>
            <w:tcBorders>
              <w:top w:val="nil"/>
              <w:left w:val="nil"/>
              <w:bottom w:val="nil"/>
              <w:right w:val="nil"/>
            </w:tcBorders>
            <w:shd w:val="clear" w:color="auto" w:fill="auto"/>
            <w:noWrap/>
            <w:vAlign w:val="bottom"/>
            <w:hideMark/>
          </w:tcPr>
          <w:p w14:paraId="39416F1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2.92</w:t>
            </w:r>
          </w:p>
        </w:tc>
        <w:tc>
          <w:tcPr>
            <w:tcW w:w="776" w:type="dxa"/>
            <w:tcBorders>
              <w:top w:val="nil"/>
              <w:left w:val="nil"/>
              <w:bottom w:val="nil"/>
              <w:right w:val="nil"/>
            </w:tcBorders>
            <w:shd w:val="clear" w:color="auto" w:fill="auto"/>
            <w:noWrap/>
            <w:vAlign w:val="bottom"/>
            <w:hideMark/>
          </w:tcPr>
          <w:p w14:paraId="1E508D78" w14:textId="77777777" w:rsidR="009A097E" w:rsidRPr="00E7076D" w:rsidRDefault="009A097E" w:rsidP="006A15ED">
            <w:pPr>
              <w:spacing w:after="0" w:line="240" w:lineRule="auto"/>
              <w:jc w:val="center"/>
              <w:rPr>
                <w:rFonts w:ascii="Times New Roman" w:eastAsia="Times New Roman" w:hAnsi="Times New Roman" w:cs="Times New Roman"/>
                <w:b/>
                <w:bCs/>
                <w:color w:val="000000"/>
                <w:kern w:val="0"/>
                <w:sz w:val="24"/>
                <w:szCs w:val="24"/>
                <w:lang w:val="en-GB" w:eastAsia="en-GB"/>
              </w:rPr>
            </w:pPr>
            <w:r w:rsidRPr="00E7076D">
              <w:rPr>
                <w:rFonts w:ascii="Times New Roman" w:eastAsia="Times New Roman" w:hAnsi="Times New Roman" w:cs="Times New Roman"/>
                <w:b/>
                <w:bCs/>
                <w:color w:val="000000"/>
                <w:kern w:val="0"/>
                <w:sz w:val="24"/>
                <w:szCs w:val="24"/>
                <w:lang w:val="en-GB" w:eastAsia="en-GB"/>
              </w:rPr>
              <w:t>4.83</w:t>
            </w:r>
          </w:p>
        </w:tc>
        <w:tc>
          <w:tcPr>
            <w:tcW w:w="1080" w:type="dxa"/>
            <w:tcBorders>
              <w:top w:val="nil"/>
              <w:left w:val="nil"/>
              <w:bottom w:val="nil"/>
              <w:right w:val="nil"/>
            </w:tcBorders>
            <w:shd w:val="clear" w:color="auto" w:fill="auto"/>
            <w:noWrap/>
            <w:vAlign w:val="bottom"/>
            <w:hideMark/>
          </w:tcPr>
          <w:p w14:paraId="135005F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5.96</w:t>
            </w:r>
          </w:p>
        </w:tc>
        <w:tc>
          <w:tcPr>
            <w:tcW w:w="1080" w:type="dxa"/>
            <w:tcBorders>
              <w:top w:val="nil"/>
              <w:left w:val="nil"/>
              <w:bottom w:val="nil"/>
              <w:right w:val="nil"/>
            </w:tcBorders>
            <w:shd w:val="clear" w:color="auto" w:fill="auto"/>
            <w:noWrap/>
            <w:vAlign w:val="bottom"/>
            <w:hideMark/>
          </w:tcPr>
          <w:p w14:paraId="0001B89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10.14</w:t>
            </w:r>
          </w:p>
        </w:tc>
        <w:tc>
          <w:tcPr>
            <w:tcW w:w="1080" w:type="dxa"/>
            <w:tcBorders>
              <w:top w:val="nil"/>
              <w:left w:val="nil"/>
              <w:bottom w:val="nil"/>
              <w:right w:val="nil"/>
            </w:tcBorders>
            <w:shd w:val="clear" w:color="auto" w:fill="auto"/>
            <w:noWrap/>
            <w:vAlign w:val="bottom"/>
            <w:hideMark/>
          </w:tcPr>
          <w:p w14:paraId="5D14176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22.48</w:t>
            </w:r>
          </w:p>
        </w:tc>
        <w:tc>
          <w:tcPr>
            <w:tcW w:w="1080" w:type="dxa"/>
            <w:tcBorders>
              <w:top w:val="nil"/>
              <w:left w:val="nil"/>
              <w:bottom w:val="nil"/>
              <w:right w:val="nil"/>
            </w:tcBorders>
            <w:shd w:val="clear" w:color="auto" w:fill="auto"/>
            <w:noWrap/>
            <w:vAlign w:val="bottom"/>
            <w:hideMark/>
          </w:tcPr>
          <w:p w14:paraId="66D1D4D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20.32</w:t>
            </w:r>
          </w:p>
        </w:tc>
        <w:tc>
          <w:tcPr>
            <w:tcW w:w="1080" w:type="dxa"/>
            <w:tcBorders>
              <w:top w:val="nil"/>
              <w:left w:val="nil"/>
              <w:bottom w:val="nil"/>
              <w:right w:val="nil"/>
            </w:tcBorders>
            <w:shd w:val="clear" w:color="auto" w:fill="auto"/>
            <w:noWrap/>
            <w:vAlign w:val="bottom"/>
            <w:hideMark/>
          </w:tcPr>
          <w:p w14:paraId="1ADFBD7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29.83</w:t>
            </w:r>
          </w:p>
        </w:tc>
        <w:tc>
          <w:tcPr>
            <w:tcW w:w="1080" w:type="dxa"/>
            <w:tcBorders>
              <w:top w:val="nil"/>
              <w:left w:val="nil"/>
              <w:bottom w:val="nil"/>
              <w:right w:val="nil"/>
            </w:tcBorders>
            <w:shd w:val="clear" w:color="auto" w:fill="auto"/>
            <w:noWrap/>
            <w:vAlign w:val="bottom"/>
            <w:hideMark/>
          </w:tcPr>
          <w:p w14:paraId="1475156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32.20</w:t>
            </w:r>
          </w:p>
        </w:tc>
        <w:tc>
          <w:tcPr>
            <w:tcW w:w="1080" w:type="dxa"/>
            <w:tcBorders>
              <w:top w:val="nil"/>
              <w:left w:val="nil"/>
              <w:bottom w:val="nil"/>
              <w:right w:val="nil"/>
            </w:tcBorders>
            <w:shd w:val="clear" w:color="auto" w:fill="auto"/>
            <w:noWrap/>
            <w:vAlign w:val="bottom"/>
            <w:hideMark/>
          </w:tcPr>
          <w:p w14:paraId="6AC3556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58.17</w:t>
            </w:r>
          </w:p>
        </w:tc>
        <w:tc>
          <w:tcPr>
            <w:tcW w:w="1080" w:type="dxa"/>
            <w:tcBorders>
              <w:top w:val="nil"/>
              <w:left w:val="nil"/>
              <w:bottom w:val="nil"/>
              <w:right w:val="nil"/>
            </w:tcBorders>
            <w:shd w:val="clear" w:color="auto" w:fill="auto"/>
            <w:noWrap/>
            <w:vAlign w:val="bottom"/>
            <w:hideMark/>
          </w:tcPr>
          <w:p w14:paraId="62B03EB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90.35</w:t>
            </w:r>
          </w:p>
        </w:tc>
        <w:tc>
          <w:tcPr>
            <w:tcW w:w="1080" w:type="dxa"/>
            <w:tcBorders>
              <w:top w:val="nil"/>
              <w:left w:val="nil"/>
              <w:bottom w:val="nil"/>
              <w:right w:val="nil"/>
            </w:tcBorders>
            <w:shd w:val="clear" w:color="auto" w:fill="auto"/>
            <w:noWrap/>
            <w:vAlign w:val="bottom"/>
            <w:hideMark/>
          </w:tcPr>
          <w:p w14:paraId="1E62B45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112.58</w:t>
            </w:r>
          </w:p>
        </w:tc>
      </w:tr>
      <w:tr w:rsidR="009A097E" w:rsidRPr="00E7076D" w14:paraId="15D243C1"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569263E"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S1F3Q3</w:t>
            </w:r>
          </w:p>
        </w:tc>
        <w:tc>
          <w:tcPr>
            <w:tcW w:w="1080" w:type="dxa"/>
            <w:tcBorders>
              <w:top w:val="nil"/>
              <w:left w:val="nil"/>
              <w:bottom w:val="nil"/>
              <w:right w:val="nil"/>
            </w:tcBorders>
            <w:shd w:val="clear" w:color="auto" w:fill="auto"/>
            <w:noWrap/>
            <w:vAlign w:val="bottom"/>
            <w:hideMark/>
          </w:tcPr>
          <w:p w14:paraId="3DED085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2.00</w:t>
            </w:r>
          </w:p>
        </w:tc>
        <w:tc>
          <w:tcPr>
            <w:tcW w:w="776" w:type="dxa"/>
            <w:tcBorders>
              <w:top w:val="nil"/>
              <w:left w:val="nil"/>
              <w:bottom w:val="nil"/>
              <w:right w:val="nil"/>
            </w:tcBorders>
            <w:shd w:val="clear" w:color="auto" w:fill="auto"/>
            <w:noWrap/>
            <w:vAlign w:val="bottom"/>
            <w:hideMark/>
          </w:tcPr>
          <w:p w14:paraId="4964E59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4.32</w:t>
            </w:r>
          </w:p>
        </w:tc>
        <w:tc>
          <w:tcPr>
            <w:tcW w:w="1080" w:type="dxa"/>
            <w:tcBorders>
              <w:top w:val="nil"/>
              <w:left w:val="nil"/>
              <w:bottom w:val="nil"/>
              <w:right w:val="nil"/>
            </w:tcBorders>
            <w:shd w:val="clear" w:color="auto" w:fill="auto"/>
            <w:noWrap/>
            <w:vAlign w:val="bottom"/>
            <w:hideMark/>
          </w:tcPr>
          <w:p w14:paraId="3EC7B2D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8.53</w:t>
            </w:r>
          </w:p>
        </w:tc>
        <w:tc>
          <w:tcPr>
            <w:tcW w:w="1080" w:type="dxa"/>
            <w:tcBorders>
              <w:top w:val="nil"/>
              <w:left w:val="nil"/>
              <w:bottom w:val="nil"/>
              <w:right w:val="nil"/>
            </w:tcBorders>
            <w:shd w:val="clear" w:color="auto" w:fill="auto"/>
            <w:noWrap/>
            <w:vAlign w:val="bottom"/>
            <w:hideMark/>
          </w:tcPr>
          <w:p w14:paraId="0E256AD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18.08</w:t>
            </w:r>
          </w:p>
        </w:tc>
        <w:tc>
          <w:tcPr>
            <w:tcW w:w="1080" w:type="dxa"/>
            <w:tcBorders>
              <w:top w:val="nil"/>
              <w:left w:val="nil"/>
              <w:bottom w:val="nil"/>
              <w:right w:val="nil"/>
            </w:tcBorders>
            <w:shd w:val="clear" w:color="auto" w:fill="auto"/>
            <w:noWrap/>
            <w:vAlign w:val="bottom"/>
            <w:hideMark/>
          </w:tcPr>
          <w:p w14:paraId="4C8016B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30.96</w:t>
            </w:r>
          </w:p>
        </w:tc>
        <w:tc>
          <w:tcPr>
            <w:tcW w:w="1080" w:type="dxa"/>
            <w:tcBorders>
              <w:top w:val="nil"/>
              <w:left w:val="nil"/>
              <w:bottom w:val="nil"/>
              <w:right w:val="nil"/>
            </w:tcBorders>
            <w:shd w:val="clear" w:color="auto" w:fill="auto"/>
            <w:noWrap/>
            <w:vAlign w:val="bottom"/>
            <w:hideMark/>
          </w:tcPr>
          <w:p w14:paraId="68F534B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49.63</w:t>
            </w:r>
          </w:p>
        </w:tc>
        <w:tc>
          <w:tcPr>
            <w:tcW w:w="1080" w:type="dxa"/>
            <w:tcBorders>
              <w:top w:val="nil"/>
              <w:left w:val="nil"/>
              <w:bottom w:val="nil"/>
              <w:right w:val="nil"/>
            </w:tcBorders>
            <w:shd w:val="clear" w:color="auto" w:fill="auto"/>
            <w:noWrap/>
            <w:vAlign w:val="bottom"/>
            <w:hideMark/>
          </w:tcPr>
          <w:p w14:paraId="21F3309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72.21</w:t>
            </w:r>
          </w:p>
        </w:tc>
        <w:tc>
          <w:tcPr>
            <w:tcW w:w="1080" w:type="dxa"/>
            <w:tcBorders>
              <w:top w:val="nil"/>
              <w:left w:val="nil"/>
              <w:bottom w:val="nil"/>
              <w:right w:val="nil"/>
            </w:tcBorders>
            <w:shd w:val="clear" w:color="auto" w:fill="auto"/>
            <w:noWrap/>
            <w:vAlign w:val="bottom"/>
            <w:hideMark/>
          </w:tcPr>
          <w:p w14:paraId="099BAC8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84.20</w:t>
            </w:r>
          </w:p>
        </w:tc>
        <w:tc>
          <w:tcPr>
            <w:tcW w:w="1080" w:type="dxa"/>
            <w:tcBorders>
              <w:top w:val="nil"/>
              <w:left w:val="nil"/>
              <w:bottom w:val="nil"/>
              <w:right w:val="nil"/>
            </w:tcBorders>
            <w:shd w:val="clear" w:color="auto" w:fill="auto"/>
            <w:noWrap/>
            <w:vAlign w:val="bottom"/>
            <w:hideMark/>
          </w:tcPr>
          <w:p w14:paraId="3435ABA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97.23</w:t>
            </w:r>
          </w:p>
        </w:tc>
        <w:tc>
          <w:tcPr>
            <w:tcW w:w="1080" w:type="dxa"/>
            <w:tcBorders>
              <w:top w:val="nil"/>
              <w:left w:val="nil"/>
              <w:bottom w:val="nil"/>
              <w:right w:val="nil"/>
            </w:tcBorders>
            <w:shd w:val="clear" w:color="auto" w:fill="auto"/>
            <w:noWrap/>
            <w:vAlign w:val="bottom"/>
            <w:hideMark/>
          </w:tcPr>
          <w:p w14:paraId="0A07EB6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134.10</w:t>
            </w:r>
          </w:p>
        </w:tc>
        <w:tc>
          <w:tcPr>
            <w:tcW w:w="1080" w:type="dxa"/>
            <w:tcBorders>
              <w:top w:val="nil"/>
              <w:left w:val="nil"/>
              <w:bottom w:val="nil"/>
              <w:right w:val="nil"/>
            </w:tcBorders>
            <w:shd w:val="clear" w:color="auto" w:fill="auto"/>
            <w:noWrap/>
            <w:vAlign w:val="bottom"/>
            <w:hideMark/>
          </w:tcPr>
          <w:p w14:paraId="6CDDD8C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131.8</w:t>
            </w:r>
          </w:p>
        </w:tc>
      </w:tr>
      <w:tr w:rsidR="009A097E" w:rsidRPr="00E7076D" w14:paraId="4CBBD53D"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3E7E0786"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S2F1Q1</w:t>
            </w:r>
          </w:p>
        </w:tc>
        <w:tc>
          <w:tcPr>
            <w:tcW w:w="1080" w:type="dxa"/>
            <w:tcBorders>
              <w:top w:val="nil"/>
              <w:left w:val="nil"/>
              <w:bottom w:val="nil"/>
              <w:right w:val="nil"/>
            </w:tcBorders>
            <w:shd w:val="clear" w:color="auto" w:fill="auto"/>
            <w:noWrap/>
            <w:vAlign w:val="bottom"/>
            <w:hideMark/>
          </w:tcPr>
          <w:p w14:paraId="03F3734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2.17</w:t>
            </w:r>
          </w:p>
        </w:tc>
        <w:tc>
          <w:tcPr>
            <w:tcW w:w="776" w:type="dxa"/>
            <w:tcBorders>
              <w:top w:val="nil"/>
              <w:left w:val="nil"/>
              <w:bottom w:val="nil"/>
              <w:right w:val="nil"/>
            </w:tcBorders>
            <w:shd w:val="clear" w:color="auto" w:fill="auto"/>
            <w:noWrap/>
            <w:vAlign w:val="bottom"/>
            <w:hideMark/>
          </w:tcPr>
          <w:p w14:paraId="2D9B1FB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5.97</w:t>
            </w:r>
          </w:p>
        </w:tc>
        <w:tc>
          <w:tcPr>
            <w:tcW w:w="1080" w:type="dxa"/>
            <w:tcBorders>
              <w:top w:val="nil"/>
              <w:left w:val="nil"/>
              <w:bottom w:val="nil"/>
              <w:right w:val="nil"/>
            </w:tcBorders>
            <w:shd w:val="clear" w:color="auto" w:fill="auto"/>
            <w:noWrap/>
            <w:vAlign w:val="bottom"/>
            <w:hideMark/>
          </w:tcPr>
          <w:p w14:paraId="331CD26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10.66</w:t>
            </w:r>
          </w:p>
        </w:tc>
        <w:tc>
          <w:tcPr>
            <w:tcW w:w="1080" w:type="dxa"/>
            <w:tcBorders>
              <w:top w:val="nil"/>
              <w:left w:val="nil"/>
              <w:bottom w:val="nil"/>
              <w:right w:val="nil"/>
            </w:tcBorders>
            <w:shd w:val="clear" w:color="auto" w:fill="auto"/>
            <w:noWrap/>
            <w:vAlign w:val="bottom"/>
            <w:hideMark/>
          </w:tcPr>
          <w:p w14:paraId="73BF825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14.75</w:t>
            </w:r>
          </w:p>
        </w:tc>
        <w:tc>
          <w:tcPr>
            <w:tcW w:w="1080" w:type="dxa"/>
            <w:tcBorders>
              <w:top w:val="nil"/>
              <w:left w:val="nil"/>
              <w:bottom w:val="nil"/>
              <w:right w:val="nil"/>
            </w:tcBorders>
            <w:shd w:val="clear" w:color="auto" w:fill="auto"/>
            <w:noWrap/>
            <w:vAlign w:val="bottom"/>
            <w:hideMark/>
          </w:tcPr>
          <w:p w14:paraId="14F933A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39.25</w:t>
            </w:r>
          </w:p>
        </w:tc>
        <w:tc>
          <w:tcPr>
            <w:tcW w:w="1080" w:type="dxa"/>
            <w:tcBorders>
              <w:top w:val="nil"/>
              <w:left w:val="nil"/>
              <w:bottom w:val="nil"/>
              <w:right w:val="nil"/>
            </w:tcBorders>
            <w:shd w:val="clear" w:color="auto" w:fill="auto"/>
            <w:noWrap/>
            <w:vAlign w:val="bottom"/>
            <w:hideMark/>
          </w:tcPr>
          <w:p w14:paraId="373F6FE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62.08</w:t>
            </w:r>
          </w:p>
        </w:tc>
        <w:tc>
          <w:tcPr>
            <w:tcW w:w="1080" w:type="dxa"/>
            <w:tcBorders>
              <w:top w:val="nil"/>
              <w:left w:val="nil"/>
              <w:bottom w:val="nil"/>
              <w:right w:val="nil"/>
            </w:tcBorders>
            <w:shd w:val="clear" w:color="auto" w:fill="auto"/>
            <w:noWrap/>
            <w:vAlign w:val="bottom"/>
            <w:hideMark/>
          </w:tcPr>
          <w:p w14:paraId="17B4A96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84.46</w:t>
            </w:r>
          </w:p>
        </w:tc>
        <w:tc>
          <w:tcPr>
            <w:tcW w:w="1080" w:type="dxa"/>
            <w:tcBorders>
              <w:top w:val="nil"/>
              <w:left w:val="nil"/>
              <w:bottom w:val="nil"/>
              <w:right w:val="nil"/>
            </w:tcBorders>
            <w:shd w:val="clear" w:color="auto" w:fill="auto"/>
            <w:noWrap/>
            <w:vAlign w:val="bottom"/>
            <w:hideMark/>
          </w:tcPr>
          <w:p w14:paraId="08D41FB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90.00</w:t>
            </w:r>
          </w:p>
        </w:tc>
        <w:tc>
          <w:tcPr>
            <w:tcW w:w="1080" w:type="dxa"/>
            <w:tcBorders>
              <w:top w:val="nil"/>
              <w:left w:val="nil"/>
              <w:bottom w:val="nil"/>
              <w:right w:val="nil"/>
            </w:tcBorders>
            <w:shd w:val="clear" w:color="auto" w:fill="auto"/>
            <w:noWrap/>
            <w:vAlign w:val="bottom"/>
            <w:hideMark/>
          </w:tcPr>
          <w:p w14:paraId="4CD0E7D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125.50</w:t>
            </w:r>
          </w:p>
        </w:tc>
        <w:tc>
          <w:tcPr>
            <w:tcW w:w="1080" w:type="dxa"/>
            <w:tcBorders>
              <w:top w:val="nil"/>
              <w:left w:val="nil"/>
              <w:bottom w:val="nil"/>
              <w:right w:val="nil"/>
            </w:tcBorders>
            <w:shd w:val="clear" w:color="auto" w:fill="auto"/>
            <w:noWrap/>
            <w:vAlign w:val="bottom"/>
            <w:hideMark/>
          </w:tcPr>
          <w:p w14:paraId="055B572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199.43</w:t>
            </w:r>
          </w:p>
        </w:tc>
        <w:tc>
          <w:tcPr>
            <w:tcW w:w="1080" w:type="dxa"/>
            <w:tcBorders>
              <w:top w:val="nil"/>
              <w:left w:val="nil"/>
              <w:bottom w:val="nil"/>
              <w:right w:val="nil"/>
            </w:tcBorders>
            <w:shd w:val="clear" w:color="auto" w:fill="auto"/>
            <w:noWrap/>
            <w:vAlign w:val="bottom"/>
            <w:hideMark/>
          </w:tcPr>
          <w:p w14:paraId="1C2B85E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144.3</w:t>
            </w:r>
          </w:p>
        </w:tc>
      </w:tr>
      <w:tr w:rsidR="009A097E" w:rsidRPr="00E7076D" w14:paraId="1E9C7369"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CF07075"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S2F1Q2</w:t>
            </w:r>
          </w:p>
        </w:tc>
        <w:tc>
          <w:tcPr>
            <w:tcW w:w="1080" w:type="dxa"/>
            <w:tcBorders>
              <w:top w:val="nil"/>
              <w:left w:val="nil"/>
              <w:bottom w:val="nil"/>
              <w:right w:val="nil"/>
            </w:tcBorders>
            <w:shd w:val="clear" w:color="auto" w:fill="auto"/>
            <w:noWrap/>
            <w:vAlign w:val="bottom"/>
            <w:hideMark/>
          </w:tcPr>
          <w:p w14:paraId="0F17168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2.45</w:t>
            </w:r>
          </w:p>
        </w:tc>
        <w:tc>
          <w:tcPr>
            <w:tcW w:w="776" w:type="dxa"/>
            <w:tcBorders>
              <w:top w:val="nil"/>
              <w:left w:val="nil"/>
              <w:bottom w:val="nil"/>
              <w:right w:val="nil"/>
            </w:tcBorders>
            <w:shd w:val="clear" w:color="auto" w:fill="auto"/>
            <w:noWrap/>
            <w:vAlign w:val="bottom"/>
            <w:hideMark/>
          </w:tcPr>
          <w:p w14:paraId="03C8846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5.13</w:t>
            </w:r>
          </w:p>
        </w:tc>
        <w:tc>
          <w:tcPr>
            <w:tcW w:w="1080" w:type="dxa"/>
            <w:tcBorders>
              <w:top w:val="nil"/>
              <w:left w:val="nil"/>
              <w:bottom w:val="nil"/>
              <w:right w:val="nil"/>
            </w:tcBorders>
            <w:shd w:val="clear" w:color="auto" w:fill="auto"/>
            <w:noWrap/>
            <w:vAlign w:val="bottom"/>
            <w:hideMark/>
          </w:tcPr>
          <w:p w14:paraId="3E8C15D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11.18</w:t>
            </w:r>
          </w:p>
        </w:tc>
        <w:tc>
          <w:tcPr>
            <w:tcW w:w="1080" w:type="dxa"/>
            <w:tcBorders>
              <w:top w:val="nil"/>
              <w:left w:val="nil"/>
              <w:bottom w:val="nil"/>
              <w:right w:val="nil"/>
            </w:tcBorders>
            <w:shd w:val="clear" w:color="auto" w:fill="auto"/>
            <w:noWrap/>
            <w:vAlign w:val="bottom"/>
            <w:hideMark/>
          </w:tcPr>
          <w:p w14:paraId="1F2EE2A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16.50</w:t>
            </w:r>
          </w:p>
        </w:tc>
        <w:tc>
          <w:tcPr>
            <w:tcW w:w="1080" w:type="dxa"/>
            <w:tcBorders>
              <w:top w:val="nil"/>
              <w:left w:val="nil"/>
              <w:bottom w:val="nil"/>
              <w:right w:val="nil"/>
            </w:tcBorders>
            <w:shd w:val="clear" w:color="auto" w:fill="auto"/>
            <w:noWrap/>
            <w:vAlign w:val="bottom"/>
            <w:hideMark/>
          </w:tcPr>
          <w:p w14:paraId="64BACD3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41.15</w:t>
            </w:r>
          </w:p>
        </w:tc>
        <w:tc>
          <w:tcPr>
            <w:tcW w:w="1080" w:type="dxa"/>
            <w:tcBorders>
              <w:top w:val="nil"/>
              <w:left w:val="nil"/>
              <w:bottom w:val="nil"/>
              <w:right w:val="nil"/>
            </w:tcBorders>
            <w:shd w:val="clear" w:color="auto" w:fill="auto"/>
            <w:noWrap/>
            <w:vAlign w:val="bottom"/>
            <w:hideMark/>
          </w:tcPr>
          <w:p w14:paraId="6D5F333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54.93</w:t>
            </w:r>
          </w:p>
        </w:tc>
        <w:tc>
          <w:tcPr>
            <w:tcW w:w="1080" w:type="dxa"/>
            <w:tcBorders>
              <w:top w:val="nil"/>
              <w:left w:val="nil"/>
              <w:bottom w:val="nil"/>
              <w:right w:val="nil"/>
            </w:tcBorders>
            <w:shd w:val="clear" w:color="auto" w:fill="auto"/>
            <w:noWrap/>
            <w:vAlign w:val="bottom"/>
            <w:hideMark/>
          </w:tcPr>
          <w:p w14:paraId="783D5B7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78.25</w:t>
            </w:r>
          </w:p>
        </w:tc>
        <w:tc>
          <w:tcPr>
            <w:tcW w:w="1080" w:type="dxa"/>
            <w:tcBorders>
              <w:top w:val="nil"/>
              <w:left w:val="nil"/>
              <w:bottom w:val="nil"/>
              <w:right w:val="nil"/>
            </w:tcBorders>
            <w:shd w:val="clear" w:color="auto" w:fill="auto"/>
            <w:noWrap/>
            <w:vAlign w:val="bottom"/>
            <w:hideMark/>
          </w:tcPr>
          <w:p w14:paraId="64EBAA6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99.20</w:t>
            </w:r>
          </w:p>
        </w:tc>
        <w:tc>
          <w:tcPr>
            <w:tcW w:w="1080" w:type="dxa"/>
            <w:tcBorders>
              <w:top w:val="nil"/>
              <w:left w:val="nil"/>
              <w:bottom w:val="nil"/>
              <w:right w:val="nil"/>
            </w:tcBorders>
            <w:shd w:val="clear" w:color="auto" w:fill="auto"/>
            <w:noWrap/>
            <w:vAlign w:val="bottom"/>
            <w:hideMark/>
          </w:tcPr>
          <w:p w14:paraId="3FF4B26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111.42</w:t>
            </w:r>
          </w:p>
        </w:tc>
        <w:tc>
          <w:tcPr>
            <w:tcW w:w="1080" w:type="dxa"/>
            <w:tcBorders>
              <w:top w:val="nil"/>
              <w:left w:val="nil"/>
              <w:bottom w:val="nil"/>
              <w:right w:val="nil"/>
            </w:tcBorders>
            <w:shd w:val="clear" w:color="auto" w:fill="auto"/>
            <w:noWrap/>
            <w:vAlign w:val="bottom"/>
            <w:hideMark/>
          </w:tcPr>
          <w:p w14:paraId="296C8E0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124.33</w:t>
            </w:r>
          </w:p>
        </w:tc>
        <w:tc>
          <w:tcPr>
            <w:tcW w:w="1080" w:type="dxa"/>
            <w:tcBorders>
              <w:top w:val="nil"/>
              <w:left w:val="nil"/>
              <w:bottom w:val="nil"/>
              <w:right w:val="nil"/>
            </w:tcBorders>
            <w:shd w:val="clear" w:color="auto" w:fill="auto"/>
            <w:noWrap/>
            <w:vAlign w:val="bottom"/>
            <w:hideMark/>
          </w:tcPr>
          <w:p w14:paraId="44918B5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137.1</w:t>
            </w:r>
          </w:p>
        </w:tc>
      </w:tr>
      <w:tr w:rsidR="009A097E" w:rsidRPr="00E7076D" w14:paraId="1740F096"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730449F3"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S2F1Q3</w:t>
            </w:r>
          </w:p>
        </w:tc>
        <w:tc>
          <w:tcPr>
            <w:tcW w:w="1080" w:type="dxa"/>
            <w:tcBorders>
              <w:top w:val="nil"/>
              <w:left w:val="nil"/>
              <w:bottom w:val="nil"/>
              <w:right w:val="nil"/>
            </w:tcBorders>
            <w:shd w:val="clear" w:color="auto" w:fill="auto"/>
            <w:noWrap/>
            <w:vAlign w:val="bottom"/>
            <w:hideMark/>
          </w:tcPr>
          <w:p w14:paraId="0695E21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2.18</w:t>
            </w:r>
          </w:p>
        </w:tc>
        <w:tc>
          <w:tcPr>
            <w:tcW w:w="776" w:type="dxa"/>
            <w:tcBorders>
              <w:top w:val="nil"/>
              <w:left w:val="nil"/>
              <w:bottom w:val="nil"/>
              <w:right w:val="nil"/>
            </w:tcBorders>
            <w:shd w:val="clear" w:color="auto" w:fill="auto"/>
            <w:noWrap/>
            <w:vAlign w:val="bottom"/>
            <w:hideMark/>
          </w:tcPr>
          <w:p w14:paraId="3F0E8A8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5.45</w:t>
            </w:r>
          </w:p>
        </w:tc>
        <w:tc>
          <w:tcPr>
            <w:tcW w:w="1080" w:type="dxa"/>
            <w:tcBorders>
              <w:top w:val="nil"/>
              <w:left w:val="nil"/>
              <w:bottom w:val="nil"/>
              <w:right w:val="nil"/>
            </w:tcBorders>
            <w:shd w:val="clear" w:color="auto" w:fill="auto"/>
            <w:noWrap/>
            <w:vAlign w:val="bottom"/>
            <w:hideMark/>
          </w:tcPr>
          <w:p w14:paraId="2BE4590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13.10</w:t>
            </w:r>
          </w:p>
        </w:tc>
        <w:tc>
          <w:tcPr>
            <w:tcW w:w="1080" w:type="dxa"/>
            <w:tcBorders>
              <w:top w:val="nil"/>
              <w:left w:val="nil"/>
              <w:bottom w:val="nil"/>
              <w:right w:val="nil"/>
            </w:tcBorders>
            <w:shd w:val="clear" w:color="auto" w:fill="auto"/>
            <w:noWrap/>
            <w:vAlign w:val="bottom"/>
            <w:hideMark/>
          </w:tcPr>
          <w:p w14:paraId="7237ECB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19.00</w:t>
            </w:r>
          </w:p>
        </w:tc>
        <w:tc>
          <w:tcPr>
            <w:tcW w:w="1080" w:type="dxa"/>
            <w:tcBorders>
              <w:top w:val="nil"/>
              <w:left w:val="nil"/>
              <w:bottom w:val="nil"/>
              <w:right w:val="nil"/>
            </w:tcBorders>
            <w:shd w:val="clear" w:color="auto" w:fill="auto"/>
            <w:noWrap/>
            <w:vAlign w:val="bottom"/>
            <w:hideMark/>
          </w:tcPr>
          <w:p w14:paraId="6680B81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29.32</w:t>
            </w:r>
          </w:p>
        </w:tc>
        <w:tc>
          <w:tcPr>
            <w:tcW w:w="1080" w:type="dxa"/>
            <w:tcBorders>
              <w:top w:val="nil"/>
              <w:left w:val="nil"/>
              <w:bottom w:val="nil"/>
              <w:right w:val="nil"/>
            </w:tcBorders>
            <w:shd w:val="clear" w:color="auto" w:fill="auto"/>
            <w:noWrap/>
            <w:vAlign w:val="bottom"/>
            <w:hideMark/>
          </w:tcPr>
          <w:p w14:paraId="7322359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40.71</w:t>
            </w:r>
          </w:p>
        </w:tc>
        <w:tc>
          <w:tcPr>
            <w:tcW w:w="1080" w:type="dxa"/>
            <w:tcBorders>
              <w:top w:val="nil"/>
              <w:left w:val="nil"/>
              <w:bottom w:val="nil"/>
              <w:right w:val="nil"/>
            </w:tcBorders>
            <w:shd w:val="clear" w:color="auto" w:fill="auto"/>
            <w:noWrap/>
            <w:vAlign w:val="bottom"/>
            <w:hideMark/>
          </w:tcPr>
          <w:p w14:paraId="026FFF9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57.75</w:t>
            </w:r>
          </w:p>
        </w:tc>
        <w:tc>
          <w:tcPr>
            <w:tcW w:w="1080" w:type="dxa"/>
            <w:tcBorders>
              <w:top w:val="nil"/>
              <w:left w:val="nil"/>
              <w:bottom w:val="nil"/>
              <w:right w:val="nil"/>
            </w:tcBorders>
            <w:shd w:val="clear" w:color="auto" w:fill="auto"/>
            <w:noWrap/>
            <w:vAlign w:val="bottom"/>
            <w:hideMark/>
          </w:tcPr>
          <w:p w14:paraId="1DADDE6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80.30</w:t>
            </w:r>
          </w:p>
        </w:tc>
        <w:tc>
          <w:tcPr>
            <w:tcW w:w="1080" w:type="dxa"/>
            <w:tcBorders>
              <w:top w:val="nil"/>
              <w:left w:val="nil"/>
              <w:bottom w:val="nil"/>
              <w:right w:val="nil"/>
            </w:tcBorders>
            <w:shd w:val="clear" w:color="auto" w:fill="auto"/>
            <w:noWrap/>
            <w:vAlign w:val="bottom"/>
            <w:hideMark/>
          </w:tcPr>
          <w:p w14:paraId="323A3AB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121.94</w:t>
            </w:r>
          </w:p>
        </w:tc>
        <w:tc>
          <w:tcPr>
            <w:tcW w:w="1080" w:type="dxa"/>
            <w:tcBorders>
              <w:top w:val="nil"/>
              <w:left w:val="nil"/>
              <w:bottom w:val="nil"/>
              <w:right w:val="nil"/>
            </w:tcBorders>
            <w:shd w:val="clear" w:color="auto" w:fill="auto"/>
            <w:noWrap/>
            <w:vAlign w:val="bottom"/>
            <w:hideMark/>
          </w:tcPr>
          <w:p w14:paraId="7EEB3D6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136.33</w:t>
            </w:r>
          </w:p>
        </w:tc>
        <w:tc>
          <w:tcPr>
            <w:tcW w:w="1080" w:type="dxa"/>
            <w:tcBorders>
              <w:top w:val="nil"/>
              <w:left w:val="nil"/>
              <w:bottom w:val="nil"/>
              <w:right w:val="nil"/>
            </w:tcBorders>
            <w:shd w:val="clear" w:color="auto" w:fill="auto"/>
            <w:noWrap/>
            <w:vAlign w:val="bottom"/>
            <w:hideMark/>
          </w:tcPr>
          <w:p w14:paraId="21A021E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145.1</w:t>
            </w:r>
          </w:p>
        </w:tc>
      </w:tr>
      <w:tr w:rsidR="009A097E" w:rsidRPr="00E7076D" w14:paraId="434D4B67"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315A6C48"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S2F2Q1</w:t>
            </w:r>
          </w:p>
        </w:tc>
        <w:tc>
          <w:tcPr>
            <w:tcW w:w="1080" w:type="dxa"/>
            <w:tcBorders>
              <w:top w:val="nil"/>
              <w:left w:val="nil"/>
              <w:bottom w:val="nil"/>
              <w:right w:val="nil"/>
            </w:tcBorders>
            <w:shd w:val="clear" w:color="auto" w:fill="auto"/>
            <w:noWrap/>
            <w:vAlign w:val="bottom"/>
            <w:hideMark/>
          </w:tcPr>
          <w:p w14:paraId="74F8CC1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3.12</w:t>
            </w:r>
          </w:p>
        </w:tc>
        <w:tc>
          <w:tcPr>
            <w:tcW w:w="776" w:type="dxa"/>
            <w:tcBorders>
              <w:top w:val="nil"/>
              <w:left w:val="nil"/>
              <w:bottom w:val="nil"/>
              <w:right w:val="nil"/>
            </w:tcBorders>
            <w:shd w:val="clear" w:color="auto" w:fill="auto"/>
            <w:noWrap/>
            <w:vAlign w:val="bottom"/>
            <w:hideMark/>
          </w:tcPr>
          <w:p w14:paraId="07B96DB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6.55</w:t>
            </w:r>
          </w:p>
        </w:tc>
        <w:tc>
          <w:tcPr>
            <w:tcW w:w="1080" w:type="dxa"/>
            <w:tcBorders>
              <w:top w:val="nil"/>
              <w:left w:val="nil"/>
              <w:bottom w:val="nil"/>
              <w:right w:val="nil"/>
            </w:tcBorders>
            <w:shd w:val="clear" w:color="auto" w:fill="auto"/>
            <w:noWrap/>
            <w:vAlign w:val="bottom"/>
            <w:hideMark/>
          </w:tcPr>
          <w:p w14:paraId="6FB2A82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11.18</w:t>
            </w:r>
          </w:p>
        </w:tc>
        <w:tc>
          <w:tcPr>
            <w:tcW w:w="1080" w:type="dxa"/>
            <w:tcBorders>
              <w:top w:val="nil"/>
              <w:left w:val="nil"/>
              <w:bottom w:val="nil"/>
              <w:right w:val="nil"/>
            </w:tcBorders>
            <w:shd w:val="clear" w:color="auto" w:fill="auto"/>
            <w:noWrap/>
            <w:vAlign w:val="bottom"/>
            <w:hideMark/>
          </w:tcPr>
          <w:p w14:paraId="33EA7DA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20.53</w:t>
            </w:r>
          </w:p>
        </w:tc>
        <w:tc>
          <w:tcPr>
            <w:tcW w:w="1080" w:type="dxa"/>
            <w:tcBorders>
              <w:top w:val="nil"/>
              <w:left w:val="nil"/>
              <w:bottom w:val="nil"/>
              <w:right w:val="nil"/>
            </w:tcBorders>
            <w:shd w:val="clear" w:color="auto" w:fill="auto"/>
            <w:noWrap/>
            <w:vAlign w:val="bottom"/>
            <w:hideMark/>
          </w:tcPr>
          <w:p w14:paraId="45E2FEE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33.82</w:t>
            </w:r>
          </w:p>
        </w:tc>
        <w:tc>
          <w:tcPr>
            <w:tcW w:w="1080" w:type="dxa"/>
            <w:tcBorders>
              <w:top w:val="nil"/>
              <w:left w:val="nil"/>
              <w:bottom w:val="nil"/>
              <w:right w:val="nil"/>
            </w:tcBorders>
            <w:shd w:val="clear" w:color="auto" w:fill="auto"/>
            <w:noWrap/>
            <w:vAlign w:val="bottom"/>
            <w:hideMark/>
          </w:tcPr>
          <w:p w14:paraId="3058D2B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39.39</w:t>
            </w:r>
          </w:p>
        </w:tc>
        <w:tc>
          <w:tcPr>
            <w:tcW w:w="1080" w:type="dxa"/>
            <w:tcBorders>
              <w:top w:val="nil"/>
              <w:left w:val="nil"/>
              <w:bottom w:val="nil"/>
              <w:right w:val="nil"/>
            </w:tcBorders>
            <w:shd w:val="clear" w:color="auto" w:fill="auto"/>
            <w:noWrap/>
            <w:vAlign w:val="bottom"/>
            <w:hideMark/>
          </w:tcPr>
          <w:p w14:paraId="5A9842D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59.63</w:t>
            </w:r>
          </w:p>
        </w:tc>
        <w:tc>
          <w:tcPr>
            <w:tcW w:w="1080" w:type="dxa"/>
            <w:tcBorders>
              <w:top w:val="nil"/>
              <w:left w:val="nil"/>
              <w:bottom w:val="nil"/>
              <w:right w:val="nil"/>
            </w:tcBorders>
            <w:shd w:val="clear" w:color="auto" w:fill="auto"/>
            <w:noWrap/>
            <w:vAlign w:val="bottom"/>
            <w:hideMark/>
          </w:tcPr>
          <w:p w14:paraId="1E49313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66.80</w:t>
            </w:r>
          </w:p>
        </w:tc>
        <w:tc>
          <w:tcPr>
            <w:tcW w:w="1080" w:type="dxa"/>
            <w:tcBorders>
              <w:top w:val="nil"/>
              <w:left w:val="nil"/>
              <w:bottom w:val="nil"/>
              <w:right w:val="nil"/>
            </w:tcBorders>
            <w:shd w:val="clear" w:color="auto" w:fill="auto"/>
            <w:noWrap/>
            <w:vAlign w:val="bottom"/>
            <w:hideMark/>
          </w:tcPr>
          <w:p w14:paraId="78F0B44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83.29</w:t>
            </w:r>
          </w:p>
        </w:tc>
        <w:tc>
          <w:tcPr>
            <w:tcW w:w="1080" w:type="dxa"/>
            <w:tcBorders>
              <w:top w:val="nil"/>
              <w:left w:val="nil"/>
              <w:bottom w:val="nil"/>
              <w:right w:val="nil"/>
            </w:tcBorders>
            <w:shd w:val="clear" w:color="auto" w:fill="auto"/>
            <w:noWrap/>
            <w:vAlign w:val="bottom"/>
            <w:hideMark/>
          </w:tcPr>
          <w:p w14:paraId="45422B8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94.43</w:t>
            </w:r>
          </w:p>
        </w:tc>
        <w:tc>
          <w:tcPr>
            <w:tcW w:w="1080" w:type="dxa"/>
            <w:tcBorders>
              <w:top w:val="nil"/>
              <w:left w:val="nil"/>
              <w:bottom w:val="nil"/>
              <w:right w:val="nil"/>
            </w:tcBorders>
            <w:shd w:val="clear" w:color="auto" w:fill="auto"/>
            <w:noWrap/>
            <w:vAlign w:val="bottom"/>
            <w:hideMark/>
          </w:tcPr>
          <w:p w14:paraId="168D3C4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103.9</w:t>
            </w:r>
          </w:p>
        </w:tc>
      </w:tr>
      <w:tr w:rsidR="009A097E" w:rsidRPr="00E7076D" w14:paraId="3FA43170"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07527454"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S2F2Q2</w:t>
            </w:r>
          </w:p>
        </w:tc>
        <w:tc>
          <w:tcPr>
            <w:tcW w:w="1080" w:type="dxa"/>
            <w:tcBorders>
              <w:top w:val="nil"/>
              <w:left w:val="nil"/>
              <w:bottom w:val="nil"/>
              <w:right w:val="nil"/>
            </w:tcBorders>
            <w:shd w:val="clear" w:color="auto" w:fill="auto"/>
            <w:noWrap/>
            <w:vAlign w:val="bottom"/>
            <w:hideMark/>
          </w:tcPr>
          <w:p w14:paraId="0145800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2.32</w:t>
            </w:r>
          </w:p>
        </w:tc>
        <w:tc>
          <w:tcPr>
            <w:tcW w:w="776" w:type="dxa"/>
            <w:tcBorders>
              <w:top w:val="nil"/>
              <w:left w:val="nil"/>
              <w:bottom w:val="nil"/>
              <w:right w:val="nil"/>
            </w:tcBorders>
            <w:shd w:val="clear" w:color="auto" w:fill="auto"/>
            <w:noWrap/>
            <w:vAlign w:val="bottom"/>
            <w:hideMark/>
          </w:tcPr>
          <w:p w14:paraId="624E3BC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6.55</w:t>
            </w:r>
          </w:p>
        </w:tc>
        <w:tc>
          <w:tcPr>
            <w:tcW w:w="1080" w:type="dxa"/>
            <w:tcBorders>
              <w:top w:val="nil"/>
              <w:left w:val="nil"/>
              <w:bottom w:val="nil"/>
              <w:right w:val="nil"/>
            </w:tcBorders>
            <w:shd w:val="clear" w:color="auto" w:fill="auto"/>
            <w:noWrap/>
            <w:vAlign w:val="bottom"/>
            <w:hideMark/>
          </w:tcPr>
          <w:p w14:paraId="6E581EF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12.99</w:t>
            </w:r>
          </w:p>
        </w:tc>
        <w:tc>
          <w:tcPr>
            <w:tcW w:w="1080" w:type="dxa"/>
            <w:tcBorders>
              <w:top w:val="nil"/>
              <w:left w:val="nil"/>
              <w:bottom w:val="nil"/>
              <w:right w:val="nil"/>
            </w:tcBorders>
            <w:shd w:val="clear" w:color="auto" w:fill="auto"/>
            <w:noWrap/>
            <w:vAlign w:val="bottom"/>
            <w:hideMark/>
          </w:tcPr>
          <w:p w14:paraId="45A85DE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27.55</w:t>
            </w:r>
          </w:p>
        </w:tc>
        <w:tc>
          <w:tcPr>
            <w:tcW w:w="1080" w:type="dxa"/>
            <w:tcBorders>
              <w:top w:val="nil"/>
              <w:left w:val="nil"/>
              <w:bottom w:val="nil"/>
              <w:right w:val="nil"/>
            </w:tcBorders>
            <w:shd w:val="clear" w:color="auto" w:fill="auto"/>
            <w:noWrap/>
            <w:vAlign w:val="bottom"/>
            <w:hideMark/>
          </w:tcPr>
          <w:p w14:paraId="6726D95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41.81</w:t>
            </w:r>
          </w:p>
        </w:tc>
        <w:tc>
          <w:tcPr>
            <w:tcW w:w="1080" w:type="dxa"/>
            <w:tcBorders>
              <w:top w:val="nil"/>
              <w:left w:val="nil"/>
              <w:bottom w:val="nil"/>
              <w:right w:val="nil"/>
            </w:tcBorders>
            <w:shd w:val="clear" w:color="auto" w:fill="auto"/>
            <w:noWrap/>
            <w:vAlign w:val="bottom"/>
            <w:hideMark/>
          </w:tcPr>
          <w:p w14:paraId="586D569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71.29</w:t>
            </w:r>
          </w:p>
        </w:tc>
        <w:tc>
          <w:tcPr>
            <w:tcW w:w="1080" w:type="dxa"/>
            <w:tcBorders>
              <w:top w:val="nil"/>
              <w:left w:val="nil"/>
              <w:bottom w:val="nil"/>
              <w:right w:val="nil"/>
            </w:tcBorders>
            <w:shd w:val="clear" w:color="auto" w:fill="auto"/>
            <w:noWrap/>
            <w:vAlign w:val="bottom"/>
            <w:hideMark/>
          </w:tcPr>
          <w:p w14:paraId="75A0CE1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97.99</w:t>
            </w:r>
          </w:p>
        </w:tc>
        <w:tc>
          <w:tcPr>
            <w:tcW w:w="1080" w:type="dxa"/>
            <w:tcBorders>
              <w:top w:val="nil"/>
              <w:left w:val="nil"/>
              <w:bottom w:val="nil"/>
              <w:right w:val="nil"/>
            </w:tcBorders>
            <w:shd w:val="clear" w:color="auto" w:fill="auto"/>
            <w:noWrap/>
            <w:vAlign w:val="bottom"/>
            <w:hideMark/>
          </w:tcPr>
          <w:p w14:paraId="350EB79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112.60</w:t>
            </w:r>
          </w:p>
        </w:tc>
        <w:tc>
          <w:tcPr>
            <w:tcW w:w="1080" w:type="dxa"/>
            <w:tcBorders>
              <w:top w:val="nil"/>
              <w:left w:val="nil"/>
              <w:bottom w:val="nil"/>
              <w:right w:val="nil"/>
            </w:tcBorders>
            <w:shd w:val="clear" w:color="auto" w:fill="auto"/>
            <w:noWrap/>
            <w:vAlign w:val="bottom"/>
            <w:hideMark/>
          </w:tcPr>
          <w:p w14:paraId="10A541D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130.07</w:t>
            </w:r>
          </w:p>
        </w:tc>
        <w:tc>
          <w:tcPr>
            <w:tcW w:w="1080" w:type="dxa"/>
            <w:tcBorders>
              <w:top w:val="nil"/>
              <w:left w:val="nil"/>
              <w:bottom w:val="nil"/>
              <w:right w:val="nil"/>
            </w:tcBorders>
            <w:shd w:val="clear" w:color="auto" w:fill="auto"/>
            <w:noWrap/>
            <w:vAlign w:val="bottom"/>
            <w:hideMark/>
          </w:tcPr>
          <w:p w14:paraId="2EDCB5B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136.96</w:t>
            </w:r>
          </w:p>
        </w:tc>
        <w:tc>
          <w:tcPr>
            <w:tcW w:w="1080" w:type="dxa"/>
            <w:tcBorders>
              <w:top w:val="nil"/>
              <w:left w:val="nil"/>
              <w:bottom w:val="nil"/>
              <w:right w:val="nil"/>
            </w:tcBorders>
            <w:shd w:val="clear" w:color="auto" w:fill="auto"/>
            <w:noWrap/>
            <w:vAlign w:val="bottom"/>
            <w:hideMark/>
          </w:tcPr>
          <w:p w14:paraId="6434260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146.9</w:t>
            </w:r>
          </w:p>
        </w:tc>
      </w:tr>
      <w:tr w:rsidR="009A097E" w:rsidRPr="00E7076D" w14:paraId="7EB71ED6"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19096D6E"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S2F2Q3</w:t>
            </w:r>
          </w:p>
        </w:tc>
        <w:tc>
          <w:tcPr>
            <w:tcW w:w="1080" w:type="dxa"/>
            <w:tcBorders>
              <w:top w:val="nil"/>
              <w:left w:val="nil"/>
              <w:bottom w:val="nil"/>
              <w:right w:val="nil"/>
            </w:tcBorders>
            <w:shd w:val="clear" w:color="auto" w:fill="auto"/>
            <w:noWrap/>
            <w:vAlign w:val="bottom"/>
            <w:hideMark/>
          </w:tcPr>
          <w:p w14:paraId="19B7E35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2.12</w:t>
            </w:r>
          </w:p>
        </w:tc>
        <w:tc>
          <w:tcPr>
            <w:tcW w:w="776" w:type="dxa"/>
            <w:tcBorders>
              <w:top w:val="nil"/>
              <w:left w:val="nil"/>
              <w:bottom w:val="nil"/>
              <w:right w:val="nil"/>
            </w:tcBorders>
            <w:shd w:val="clear" w:color="auto" w:fill="auto"/>
            <w:noWrap/>
            <w:vAlign w:val="bottom"/>
            <w:hideMark/>
          </w:tcPr>
          <w:p w14:paraId="3E9933E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6.95</w:t>
            </w:r>
          </w:p>
        </w:tc>
        <w:tc>
          <w:tcPr>
            <w:tcW w:w="1080" w:type="dxa"/>
            <w:tcBorders>
              <w:top w:val="nil"/>
              <w:left w:val="nil"/>
              <w:bottom w:val="nil"/>
              <w:right w:val="nil"/>
            </w:tcBorders>
            <w:shd w:val="clear" w:color="auto" w:fill="auto"/>
            <w:noWrap/>
            <w:vAlign w:val="bottom"/>
            <w:hideMark/>
          </w:tcPr>
          <w:p w14:paraId="166A1B9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16.12</w:t>
            </w:r>
          </w:p>
        </w:tc>
        <w:tc>
          <w:tcPr>
            <w:tcW w:w="1080" w:type="dxa"/>
            <w:tcBorders>
              <w:top w:val="nil"/>
              <w:left w:val="nil"/>
              <w:bottom w:val="nil"/>
              <w:right w:val="nil"/>
            </w:tcBorders>
            <w:shd w:val="clear" w:color="auto" w:fill="auto"/>
            <w:noWrap/>
            <w:vAlign w:val="bottom"/>
            <w:hideMark/>
          </w:tcPr>
          <w:p w14:paraId="7FB01E9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26.00</w:t>
            </w:r>
          </w:p>
        </w:tc>
        <w:tc>
          <w:tcPr>
            <w:tcW w:w="1080" w:type="dxa"/>
            <w:tcBorders>
              <w:top w:val="nil"/>
              <w:left w:val="nil"/>
              <w:bottom w:val="nil"/>
              <w:right w:val="nil"/>
            </w:tcBorders>
            <w:shd w:val="clear" w:color="auto" w:fill="auto"/>
            <w:noWrap/>
            <w:vAlign w:val="bottom"/>
            <w:hideMark/>
          </w:tcPr>
          <w:p w14:paraId="2292079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43.42</w:t>
            </w:r>
          </w:p>
        </w:tc>
        <w:tc>
          <w:tcPr>
            <w:tcW w:w="1080" w:type="dxa"/>
            <w:tcBorders>
              <w:top w:val="nil"/>
              <w:left w:val="nil"/>
              <w:bottom w:val="nil"/>
              <w:right w:val="nil"/>
            </w:tcBorders>
            <w:shd w:val="clear" w:color="auto" w:fill="auto"/>
            <w:noWrap/>
            <w:vAlign w:val="bottom"/>
            <w:hideMark/>
          </w:tcPr>
          <w:p w14:paraId="573A984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58.80</w:t>
            </w:r>
          </w:p>
        </w:tc>
        <w:tc>
          <w:tcPr>
            <w:tcW w:w="1080" w:type="dxa"/>
            <w:tcBorders>
              <w:top w:val="nil"/>
              <w:left w:val="nil"/>
              <w:bottom w:val="nil"/>
              <w:right w:val="nil"/>
            </w:tcBorders>
            <w:shd w:val="clear" w:color="auto" w:fill="auto"/>
            <w:noWrap/>
            <w:vAlign w:val="bottom"/>
            <w:hideMark/>
          </w:tcPr>
          <w:p w14:paraId="7DEFD25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82.81</w:t>
            </w:r>
          </w:p>
        </w:tc>
        <w:tc>
          <w:tcPr>
            <w:tcW w:w="1080" w:type="dxa"/>
            <w:tcBorders>
              <w:top w:val="nil"/>
              <w:left w:val="nil"/>
              <w:bottom w:val="nil"/>
              <w:right w:val="nil"/>
            </w:tcBorders>
            <w:shd w:val="clear" w:color="auto" w:fill="auto"/>
            <w:noWrap/>
            <w:vAlign w:val="bottom"/>
            <w:hideMark/>
          </w:tcPr>
          <w:p w14:paraId="746681C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90.20</w:t>
            </w:r>
          </w:p>
        </w:tc>
        <w:tc>
          <w:tcPr>
            <w:tcW w:w="1080" w:type="dxa"/>
            <w:tcBorders>
              <w:top w:val="nil"/>
              <w:left w:val="nil"/>
              <w:bottom w:val="nil"/>
              <w:right w:val="nil"/>
            </w:tcBorders>
            <w:shd w:val="clear" w:color="auto" w:fill="auto"/>
            <w:noWrap/>
            <w:vAlign w:val="bottom"/>
            <w:hideMark/>
          </w:tcPr>
          <w:p w14:paraId="1B8D34C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121.21</w:t>
            </w:r>
          </w:p>
        </w:tc>
        <w:tc>
          <w:tcPr>
            <w:tcW w:w="1080" w:type="dxa"/>
            <w:tcBorders>
              <w:top w:val="nil"/>
              <w:left w:val="nil"/>
              <w:bottom w:val="nil"/>
              <w:right w:val="nil"/>
            </w:tcBorders>
            <w:shd w:val="clear" w:color="auto" w:fill="auto"/>
            <w:noWrap/>
            <w:vAlign w:val="bottom"/>
            <w:hideMark/>
          </w:tcPr>
          <w:p w14:paraId="132E00B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138.04</w:t>
            </w:r>
          </w:p>
        </w:tc>
        <w:tc>
          <w:tcPr>
            <w:tcW w:w="1080" w:type="dxa"/>
            <w:tcBorders>
              <w:top w:val="nil"/>
              <w:left w:val="nil"/>
              <w:bottom w:val="nil"/>
              <w:right w:val="nil"/>
            </w:tcBorders>
            <w:shd w:val="clear" w:color="auto" w:fill="auto"/>
            <w:noWrap/>
            <w:vAlign w:val="bottom"/>
            <w:hideMark/>
          </w:tcPr>
          <w:p w14:paraId="66DE718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141.3</w:t>
            </w:r>
          </w:p>
        </w:tc>
      </w:tr>
      <w:tr w:rsidR="009A097E" w:rsidRPr="00E7076D" w14:paraId="6034380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226F82B"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S2F3Q1</w:t>
            </w:r>
          </w:p>
        </w:tc>
        <w:tc>
          <w:tcPr>
            <w:tcW w:w="1080" w:type="dxa"/>
            <w:tcBorders>
              <w:top w:val="nil"/>
              <w:left w:val="nil"/>
              <w:bottom w:val="nil"/>
              <w:right w:val="nil"/>
            </w:tcBorders>
            <w:shd w:val="clear" w:color="auto" w:fill="auto"/>
            <w:noWrap/>
            <w:vAlign w:val="bottom"/>
            <w:hideMark/>
          </w:tcPr>
          <w:p w14:paraId="3C0B705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3.05</w:t>
            </w:r>
          </w:p>
        </w:tc>
        <w:tc>
          <w:tcPr>
            <w:tcW w:w="776" w:type="dxa"/>
            <w:tcBorders>
              <w:top w:val="nil"/>
              <w:left w:val="nil"/>
              <w:bottom w:val="nil"/>
              <w:right w:val="nil"/>
            </w:tcBorders>
            <w:shd w:val="clear" w:color="auto" w:fill="auto"/>
            <w:noWrap/>
            <w:vAlign w:val="bottom"/>
            <w:hideMark/>
          </w:tcPr>
          <w:p w14:paraId="1DE1E14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6.74</w:t>
            </w:r>
          </w:p>
        </w:tc>
        <w:tc>
          <w:tcPr>
            <w:tcW w:w="1080" w:type="dxa"/>
            <w:tcBorders>
              <w:top w:val="nil"/>
              <w:left w:val="nil"/>
              <w:bottom w:val="nil"/>
              <w:right w:val="nil"/>
            </w:tcBorders>
            <w:shd w:val="clear" w:color="auto" w:fill="auto"/>
            <w:noWrap/>
            <w:vAlign w:val="bottom"/>
            <w:hideMark/>
          </w:tcPr>
          <w:p w14:paraId="7D8CE7B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12.03</w:t>
            </w:r>
          </w:p>
        </w:tc>
        <w:tc>
          <w:tcPr>
            <w:tcW w:w="1080" w:type="dxa"/>
            <w:tcBorders>
              <w:top w:val="nil"/>
              <w:left w:val="nil"/>
              <w:bottom w:val="nil"/>
              <w:right w:val="nil"/>
            </w:tcBorders>
            <w:shd w:val="clear" w:color="auto" w:fill="auto"/>
            <w:noWrap/>
            <w:vAlign w:val="bottom"/>
            <w:hideMark/>
          </w:tcPr>
          <w:p w14:paraId="21A23FC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17.77</w:t>
            </w:r>
          </w:p>
        </w:tc>
        <w:tc>
          <w:tcPr>
            <w:tcW w:w="1080" w:type="dxa"/>
            <w:tcBorders>
              <w:top w:val="nil"/>
              <w:left w:val="nil"/>
              <w:bottom w:val="nil"/>
              <w:right w:val="nil"/>
            </w:tcBorders>
            <w:shd w:val="clear" w:color="auto" w:fill="auto"/>
            <w:noWrap/>
            <w:vAlign w:val="bottom"/>
            <w:hideMark/>
          </w:tcPr>
          <w:p w14:paraId="6875AF8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38.93</w:t>
            </w:r>
          </w:p>
        </w:tc>
        <w:tc>
          <w:tcPr>
            <w:tcW w:w="1080" w:type="dxa"/>
            <w:tcBorders>
              <w:top w:val="nil"/>
              <w:left w:val="nil"/>
              <w:bottom w:val="nil"/>
              <w:right w:val="nil"/>
            </w:tcBorders>
            <w:shd w:val="clear" w:color="auto" w:fill="auto"/>
            <w:noWrap/>
            <w:vAlign w:val="bottom"/>
            <w:hideMark/>
          </w:tcPr>
          <w:p w14:paraId="05DAA52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61.39</w:t>
            </w:r>
          </w:p>
        </w:tc>
        <w:tc>
          <w:tcPr>
            <w:tcW w:w="1080" w:type="dxa"/>
            <w:tcBorders>
              <w:top w:val="nil"/>
              <w:left w:val="nil"/>
              <w:bottom w:val="nil"/>
              <w:right w:val="nil"/>
            </w:tcBorders>
            <w:shd w:val="clear" w:color="auto" w:fill="auto"/>
            <w:noWrap/>
            <w:vAlign w:val="bottom"/>
            <w:hideMark/>
          </w:tcPr>
          <w:p w14:paraId="2FFEB95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88.37</w:t>
            </w:r>
          </w:p>
        </w:tc>
        <w:tc>
          <w:tcPr>
            <w:tcW w:w="1080" w:type="dxa"/>
            <w:tcBorders>
              <w:top w:val="nil"/>
              <w:left w:val="nil"/>
              <w:bottom w:val="nil"/>
              <w:right w:val="nil"/>
            </w:tcBorders>
            <w:shd w:val="clear" w:color="auto" w:fill="auto"/>
            <w:noWrap/>
            <w:vAlign w:val="bottom"/>
            <w:hideMark/>
          </w:tcPr>
          <w:p w14:paraId="5A18EED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120.30</w:t>
            </w:r>
          </w:p>
        </w:tc>
        <w:tc>
          <w:tcPr>
            <w:tcW w:w="1080" w:type="dxa"/>
            <w:tcBorders>
              <w:top w:val="nil"/>
              <w:left w:val="nil"/>
              <w:bottom w:val="nil"/>
              <w:right w:val="nil"/>
            </w:tcBorders>
            <w:shd w:val="clear" w:color="auto" w:fill="auto"/>
            <w:noWrap/>
            <w:vAlign w:val="bottom"/>
            <w:hideMark/>
          </w:tcPr>
          <w:p w14:paraId="099046D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140.01</w:t>
            </w:r>
          </w:p>
        </w:tc>
        <w:tc>
          <w:tcPr>
            <w:tcW w:w="1080" w:type="dxa"/>
            <w:tcBorders>
              <w:top w:val="nil"/>
              <w:left w:val="nil"/>
              <w:bottom w:val="nil"/>
              <w:right w:val="nil"/>
            </w:tcBorders>
            <w:shd w:val="clear" w:color="auto" w:fill="auto"/>
            <w:noWrap/>
            <w:vAlign w:val="bottom"/>
            <w:hideMark/>
          </w:tcPr>
          <w:p w14:paraId="7EFB570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159.00</w:t>
            </w:r>
          </w:p>
        </w:tc>
        <w:tc>
          <w:tcPr>
            <w:tcW w:w="1080" w:type="dxa"/>
            <w:tcBorders>
              <w:top w:val="nil"/>
              <w:left w:val="nil"/>
              <w:bottom w:val="nil"/>
              <w:right w:val="nil"/>
            </w:tcBorders>
            <w:shd w:val="clear" w:color="auto" w:fill="auto"/>
            <w:noWrap/>
            <w:vAlign w:val="bottom"/>
            <w:hideMark/>
          </w:tcPr>
          <w:p w14:paraId="0B47E54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179.1</w:t>
            </w:r>
          </w:p>
        </w:tc>
      </w:tr>
      <w:tr w:rsidR="009A097E" w:rsidRPr="00E7076D" w14:paraId="4F0D8A39"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4E572157"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S2F3Q2</w:t>
            </w:r>
          </w:p>
        </w:tc>
        <w:tc>
          <w:tcPr>
            <w:tcW w:w="1080" w:type="dxa"/>
            <w:tcBorders>
              <w:top w:val="nil"/>
              <w:left w:val="nil"/>
              <w:bottom w:val="nil"/>
              <w:right w:val="nil"/>
            </w:tcBorders>
            <w:shd w:val="clear" w:color="auto" w:fill="auto"/>
            <w:noWrap/>
            <w:vAlign w:val="bottom"/>
            <w:hideMark/>
          </w:tcPr>
          <w:p w14:paraId="7FA6DF8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2.28</w:t>
            </w:r>
          </w:p>
        </w:tc>
        <w:tc>
          <w:tcPr>
            <w:tcW w:w="776" w:type="dxa"/>
            <w:tcBorders>
              <w:top w:val="nil"/>
              <w:left w:val="nil"/>
              <w:bottom w:val="nil"/>
              <w:right w:val="nil"/>
            </w:tcBorders>
            <w:shd w:val="clear" w:color="auto" w:fill="auto"/>
            <w:noWrap/>
            <w:vAlign w:val="bottom"/>
            <w:hideMark/>
          </w:tcPr>
          <w:p w14:paraId="3FDAC8A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5.79</w:t>
            </w:r>
          </w:p>
        </w:tc>
        <w:tc>
          <w:tcPr>
            <w:tcW w:w="1080" w:type="dxa"/>
            <w:tcBorders>
              <w:top w:val="nil"/>
              <w:left w:val="nil"/>
              <w:bottom w:val="nil"/>
              <w:right w:val="nil"/>
            </w:tcBorders>
            <w:shd w:val="clear" w:color="auto" w:fill="auto"/>
            <w:noWrap/>
            <w:vAlign w:val="bottom"/>
            <w:hideMark/>
          </w:tcPr>
          <w:p w14:paraId="474FF9D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12.05</w:t>
            </w:r>
          </w:p>
        </w:tc>
        <w:tc>
          <w:tcPr>
            <w:tcW w:w="1080" w:type="dxa"/>
            <w:tcBorders>
              <w:top w:val="nil"/>
              <w:left w:val="nil"/>
              <w:bottom w:val="nil"/>
              <w:right w:val="nil"/>
            </w:tcBorders>
            <w:shd w:val="clear" w:color="auto" w:fill="auto"/>
            <w:noWrap/>
            <w:vAlign w:val="bottom"/>
            <w:hideMark/>
          </w:tcPr>
          <w:p w14:paraId="6230AB2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22.33</w:t>
            </w:r>
          </w:p>
        </w:tc>
        <w:tc>
          <w:tcPr>
            <w:tcW w:w="1080" w:type="dxa"/>
            <w:tcBorders>
              <w:top w:val="nil"/>
              <w:left w:val="nil"/>
              <w:bottom w:val="nil"/>
              <w:right w:val="nil"/>
            </w:tcBorders>
            <w:shd w:val="clear" w:color="auto" w:fill="auto"/>
            <w:noWrap/>
            <w:vAlign w:val="bottom"/>
            <w:hideMark/>
          </w:tcPr>
          <w:p w14:paraId="0022252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32.32</w:t>
            </w:r>
          </w:p>
        </w:tc>
        <w:tc>
          <w:tcPr>
            <w:tcW w:w="1080" w:type="dxa"/>
            <w:tcBorders>
              <w:top w:val="nil"/>
              <w:left w:val="nil"/>
              <w:bottom w:val="nil"/>
              <w:right w:val="nil"/>
            </w:tcBorders>
            <w:shd w:val="clear" w:color="auto" w:fill="auto"/>
            <w:noWrap/>
            <w:vAlign w:val="bottom"/>
            <w:hideMark/>
          </w:tcPr>
          <w:p w14:paraId="38F6F41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51.32</w:t>
            </w:r>
          </w:p>
        </w:tc>
        <w:tc>
          <w:tcPr>
            <w:tcW w:w="1080" w:type="dxa"/>
            <w:tcBorders>
              <w:top w:val="nil"/>
              <w:left w:val="nil"/>
              <w:bottom w:val="nil"/>
              <w:right w:val="nil"/>
            </w:tcBorders>
            <w:shd w:val="clear" w:color="auto" w:fill="auto"/>
            <w:noWrap/>
            <w:vAlign w:val="bottom"/>
            <w:hideMark/>
          </w:tcPr>
          <w:p w14:paraId="74FE404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76.25</w:t>
            </w:r>
          </w:p>
        </w:tc>
        <w:tc>
          <w:tcPr>
            <w:tcW w:w="1080" w:type="dxa"/>
            <w:tcBorders>
              <w:top w:val="nil"/>
              <w:left w:val="nil"/>
              <w:bottom w:val="nil"/>
              <w:right w:val="nil"/>
            </w:tcBorders>
            <w:shd w:val="clear" w:color="auto" w:fill="auto"/>
            <w:noWrap/>
            <w:vAlign w:val="bottom"/>
            <w:hideMark/>
          </w:tcPr>
          <w:p w14:paraId="58F43DE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80.10</w:t>
            </w:r>
          </w:p>
        </w:tc>
        <w:tc>
          <w:tcPr>
            <w:tcW w:w="1080" w:type="dxa"/>
            <w:tcBorders>
              <w:top w:val="nil"/>
              <w:left w:val="nil"/>
              <w:bottom w:val="nil"/>
              <w:right w:val="nil"/>
            </w:tcBorders>
            <w:shd w:val="clear" w:color="auto" w:fill="auto"/>
            <w:noWrap/>
            <w:vAlign w:val="bottom"/>
            <w:hideMark/>
          </w:tcPr>
          <w:p w14:paraId="2CF6BE2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104.58</w:t>
            </w:r>
          </w:p>
        </w:tc>
        <w:tc>
          <w:tcPr>
            <w:tcW w:w="1080" w:type="dxa"/>
            <w:tcBorders>
              <w:top w:val="nil"/>
              <w:left w:val="nil"/>
              <w:bottom w:val="nil"/>
              <w:right w:val="nil"/>
            </w:tcBorders>
            <w:shd w:val="clear" w:color="auto" w:fill="auto"/>
            <w:noWrap/>
            <w:vAlign w:val="bottom"/>
            <w:hideMark/>
          </w:tcPr>
          <w:p w14:paraId="10EA8B3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128.87</w:t>
            </w:r>
          </w:p>
        </w:tc>
        <w:tc>
          <w:tcPr>
            <w:tcW w:w="1080" w:type="dxa"/>
            <w:tcBorders>
              <w:top w:val="nil"/>
              <w:left w:val="nil"/>
              <w:bottom w:val="nil"/>
              <w:right w:val="nil"/>
            </w:tcBorders>
            <w:shd w:val="clear" w:color="auto" w:fill="auto"/>
            <w:noWrap/>
            <w:vAlign w:val="bottom"/>
            <w:hideMark/>
          </w:tcPr>
          <w:p w14:paraId="10EC29D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121.3</w:t>
            </w:r>
          </w:p>
        </w:tc>
      </w:tr>
      <w:tr w:rsidR="009A097E" w:rsidRPr="00E7076D" w14:paraId="5C3F4822"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557C8F3D"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S3F3Q3</w:t>
            </w:r>
          </w:p>
        </w:tc>
        <w:tc>
          <w:tcPr>
            <w:tcW w:w="1080" w:type="dxa"/>
            <w:tcBorders>
              <w:top w:val="nil"/>
              <w:left w:val="nil"/>
              <w:bottom w:val="nil"/>
              <w:right w:val="nil"/>
            </w:tcBorders>
            <w:shd w:val="clear" w:color="auto" w:fill="auto"/>
            <w:noWrap/>
            <w:vAlign w:val="bottom"/>
            <w:hideMark/>
          </w:tcPr>
          <w:p w14:paraId="268FEB8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2.46</w:t>
            </w:r>
          </w:p>
        </w:tc>
        <w:tc>
          <w:tcPr>
            <w:tcW w:w="776" w:type="dxa"/>
            <w:tcBorders>
              <w:top w:val="nil"/>
              <w:left w:val="nil"/>
              <w:bottom w:val="nil"/>
              <w:right w:val="nil"/>
            </w:tcBorders>
            <w:shd w:val="clear" w:color="auto" w:fill="auto"/>
            <w:noWrap/>
            <w:vAlign w:val="bottom"/>
            <w:hideMark/>
          </w:tcPr>
          <w:p w14:paraId="7A4B881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5.78</w:t>
            </w:r>
          </w:p>
        </w:tc>
        <w:tc>
          <w:tcPr>
            <w:tcW w:w="1080" w:type="dxa"/>
            <w:tcBorders>
              <w:top w:val="nil"/>
              <w:left w:val="nil"/>
              <w:bottom w:val="nil"/>
              <w:right w:val="nil"/>
            </w:tcBorders>
            <w:shd w:val="clear" w:color="auto" w:fill="auto"/>
            <w:noWrap/>
            <w:vAlign w:val="bottom"/>
            <w:hideMark/>
          </w:tcPr>
          <w:p w14:paraId="3EB193D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11.71</w:t>
            </w:r>
          </w:p>
        </w:tc>
        <w:tc>
          <w:tcPr>
            <w:tcW w:w="1080" w:type="dxa"/>
            <w:tcBorders>
              <w:top w:val="nil"/>
              <w:left w:val="nil"/>
              <w:bottom w:val="nil"/>
              <w:right w:val="nil"/>
            </w:tcBorders>
            <w:shd w:val="clear" w:color="auto" w:fill="auto"/>
            <w:noWrap/>
            <w:vAlign w:val="bottom"/>
            <w:hideMark/>
          </w:tcPr>
          <w:p w14:paraId="3D8211C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29.33</w:t>
            </w:r>
          </w:p>
        </w:tc>
        <w:tc>
          <w:tcPr>
            <w:tcW w:w="1080" w:type="dxa"/>
            <w:tcBorders>
              <w:top w:val="nil"/>
              <w:left w:val="nil"/>
              <w:bottom w:val="nil"/>
              <w:right w:val="nil"/>
            </w:tcBorders>
            <w:shd w:val="clear" w:color="auto" w:fill="auto"/>
            <w:noWrap/>
            <w:vAlign w:val="bottom"/>
            <w:hideMark/>
          </w:tcPr>
          <w:p w14:paraId="41F1A5C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42.47</w:t>
            </w:r>
          </w:p>
        </w:tc>
        <w:tc>
          <w:tcPr>
            <w:tcW w:w="1080" w:type="dxa"/>
            <w:tcBorders>
              <w:top w:val="nil"/>
              <w:left w:val="nil"/>
              <w:bottom w:val="nil"/>
              <w:right w:val="nil"/>
            </w:tcBorders>
            <w:shd w:val="clear" w:color="auto" w:fill="auto"/>
            <w:noWrap/>
            <w:vAlign w:val="bottom"/>
            <w:hideMark/>
          </w:tcPr>
          <w:p w14:paraId="6E70FDD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64.43</w:t>
            </w:r>
          </w:p>
        </w:tc>
        <w:tc>
          <w:tcPr>
            <w:tcW w:w="1080" w:type="dxa"/>
            <w:tcBorders>
              <w:top w:val="nil"/>
              <w:left w:val="nil"/>
              <w:bottom w:val="nil"/>
              <w:right w:val="nil"/>
            </w:tcBorders>
            <w:shd w:val="clear" w:color="auto" w:fill="auto"/>
            <w:noWrap/>
            <w:vAlign w:val="bottom"/>
            <w:hideMark/>
          </w:tcPr>
          <w:p w14:paraId="7FC6C5F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70.10</w:t>
            </w:r>
          </w:p>
        </w:tc>
        <w:tc>
          <w:tcPr>
            <w:tcW w:w="1080" w:type="dxa"/>
            <w:tcBorders>
              <w:top w:val="nil"/>
              <w:left w:val="nil"/>
              <w:bottom w:val="nil"/>
              <w:right w:val="nil"/>
            </w:tcBorders>
            <w:shd w:val="clear" w:color="auto" w:fill="auto"/>
            <w:noWrap/>
            <w:vAlign w:val="bottom"/>
            <w:hideMark/>
          </w:tcPr>
          <w:p w14:paraId="07A5A30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83.20</w:t>
            </w:r>
          </w:p>
        </w:tc>
        <w:tc>
          <w:tcPr>
            <w:tcW w:w="1080" w:type="dxa"/>
            <w:tcBorders>
              <w:top w:val="nil"/>
              <w:left w:val="nil"/>
              <w:bottom w:val="nil"/>
              <w:right w:val="nil"/>
            </w:tcBorders>
            <w:shd w:val="clear" w:color="auto" w:fill="auto"/>
            <w:noWrap/>
            <w:vAlign w:val="bottom"/>
            <w:hideMark/>
          </w:tcPr>
          <w:p w14:paraId="786BCE4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120.72</w:t>
            </w:r>
          </w:p>
        </w:tc>
        <w:tc>
          <w:tcPr>
            <w:tcW w:w="1080" w:type="dxa"/>
            <w:tcBorders>
              <w:top w:val="nil"/>
              <w:left w:val="nil"/>
              <w:bottom w:val="nil"/>
              <w:right w:val="nil"/>
            </w:tcBorders>
            <w:shd w:val="clear" w:color="auto" w:fill="auto"/>
            <w:noWrap/>
            <w:vAlign w:val="bottom"/>
            <w:hideMark/>
          </w:tcPr>
          <w:p w14:paraId="5AD492D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132.87</w:t>
            </w:r>
          </w:p>
        </w:tc>
        <w:tc>
          <w:tcPr>
            <w:tcW w:w="1080" w:type="dxa"/>
            <w:tcBorders>
              <w:top w:val="nil"/>
              <w:left w:val="nil"/>
              <w:bottom w:val="nil"/>
              <w:right w:val="nil"/>
            </w:tcBorders>
            <w:shd w:val="clear" w:color="auto" w:fill="auto"/>
            <w:noWrap/>
            <w:vAlign w:val="bottom"/>
            <w:hideMark/>
          </w:tcPr>
          <w:p w14:paraId="28122C6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140.8</w:t>
            </w:r>
          </w:p>
        </w:tc>
      </w:tr>
      <w:tr w:rsidR="009A097E" w:rsidRPr="00E7076D" w14:paraId="3AD641C4"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02BF27D5"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S3F1Q1</w:t>
            </w:r>
          </w:p>
        </w:tc>
        <w:tc>
          <w:tcPr>
            <w:tcW w:w="1080" w:type="dxa"/>
            <w:tcBorders>
              <w:top w:val="nil"/>
              <w:left w:val="nil"/>
              <w:bottom w:val="nil"/>
              <w:right w:val="nil"/>
            </w:tcBorders>
            <w:shd w:val="clear" w:color="auto" w:fill="auto"/>
            <w:noWrap/>
            <w:vAlign w:val="bottom"/>
            <w:hideMark/>
          </w:tcPr>
          <w:p w14:paraId="7A67C3E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2.66</w:t>
            </w:r>
          </w:p>
        </w:tc>
        <w:tc>
          <w:tcPr>
            <w:tcW w:w="776" w:type="dxa"/>
            <w:tcBorders>
              <w:top w:val="nil"/>
              <w:left w:val="nil"/>
              <w:bottom w:val="nil"/>
              <w:right w:val="nil"/>
            </w:tcBorders>
            <w:shd w:val="clear" w:color="auto" w:fill="auto"/>
            <w:noWrap/>
            <w:vAlign w:val="bottom"/>
            <w:hideMark/>
          </w:tcPr>
          <w:p w14:paraId="79D4927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4.75</w:t>
            </w:r>
          </w:p>
        </w:tc>
        <w:tc>
          <w:tcPr>
            <w:tcW w:w="1080" w:type="dxa"/>
            <w:tcBorders>
              <w:top w:val="nil"/>
              <w:left w:val="nil"/>
              <w:bottom w:val="nil"/>
              <w:right w:val="nil"/>
            </w:tcBorders>
            <w:shd w:val="clear" w:color="auto" w:fill="auto"/>
            <w:noWrap/>
            <w:vAlign w:val="bottom"/>
            <w:hideMark/>
          </w:tcPr>
          <w:p w14:paraId="6B03227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6.67</w:t>
            </w:r>
          </w:p>
        </w:tc>
        <w:tc>
          <w:tcPr>
            <w:tcW w:w="1080" w:type="dxa"/>
            <w:tcBorders>
              <w:top w:val="nil"/>
              <w:left w:val="nil"/>
              <w:bottom w:val="nil"/>
              <w:right w:val="nil"/>
            </w:tcBorders>
            <w:shd w:val="clear" w:color="auto" w:fill="auto"/>
            <w:noWrap/>
            <w:vAlign w:val="bottom"/>
            <w:hideMark/>
          </w:tcPr>
          <w:p w14:paraId="724DFD3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10.68</w:t>
            </w:r>
          </w:p>
        </w:tc>
        <w:tc>
          <w:tcPr>
            <w:tcW w:w="1080" w:type="dxa"/>
            <w:tcBorders>
              <w:top w:val="nil"/>
              <w:left w:val="nil"/>
              <w:bottom w:val="nil"/>
              <w:right w:val="nil"/>
            </w:tcBorders>
            <w:shd w:val="clear" w:color="auto" w:fill="auto"/>
            <w:noWrap/>
            <w:vAlign w:val="bottom"/>
            <w:hideMark/>
          </w:tcPr>
          <w:p w14:paraId="34F89DB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16.58</w:t>
            </w:r>
          </w:p>
        </w:tc>
        <w:tc>
          <w:tcPr>
            <w:tcW w:w="1080" w:type="dxa"/>
            <w:tcBorders>
              <w:top w:val="nil"/>
              <w:left w:val="nil"/>
              <w:bottom w:val="nil"/>
              <w:right w:val="nil"/>
            </w:tcBorders>
            <w:shd w:val="clear" w:color="auto" w:fill="auto"/>
            <w:noWrap/>
            <w:vAlign w:val="bottom"/>
            <w:hideMark/>
          </w:tcPr>
          <w:p w14:paraId="40C77B3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28.91</w:t>
            </w:r>
          </w:p>
        </w:tc>
        <w:tc>
          <w:tcPr>
            <w:tcW w:w="1080" w:type="dxa"/>
            <w:tcBorders>
              <w:top w:val="nil"/>
              <w:left w:val="nil"/>
              <w:bottom w:val="nil"/>
              <w:right w:val="nil"/>
            </w:tcBorders>
            <w:shd w:val="clear" w:color="auto" w:fill="auto"/>
            <w:noWrap/>
            <w:vAlign w:val="bottom"/>
            <w:hideMark/>
          </w:tcPr>
          <w:p w14:paraId="3FCF42A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47.00</w:t>
            </w:r>
          </w:p>
        </w:tc>
        <w:tc>
          <w:tcPr>
            <w:tcW w:w="1080" w:type="dxa"/>
            <w:tcBorders>
              <w:top w:val="nil"/>
              <w:left w:val="nil"/>
              <w:bottom w:val="nil"/>
              <w:right w:val="nil"/>
            </w:tcBorders>
            <w:shd w:val="clear" w:color="auto" w:fill="auto"/>
            <w:noWrap/>
            <w:vAlign w:val="bottom"/>
            <w:hideMark/>
          </w:tcPr>
          <w:p w14:paraId="0D3DC23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52.60</w:t>
            </w:r>
          </w:p>
        </w:tc>
        <w:tc>
          <w:tcPr>
            <w:tcW w:w="1080" w:type="dxa"/>
            <w:tcBorders>
              <w:top w:val="nil"/>
              <w:left w:val="nil"/>
              <w:bottom w:val="nil"/>
              <w:right w:val="nil"/>
            </w:tcBorders>
            <w:shd w:val="clear" w:color="auto" w:fill="auto"/>
            <w:noWrap/>
            <w:vAlign w:val="bottom"/>
            <w:hideMark/>
          </w:tcPr>
          <w:p w14:paraId="154F6F0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74.58</w:t>
            </w:r>
          </w:p>
        </w:tc>
        <w:tc>
          <w:tcPr>
            <w:tcW w:w="1080" w:type="dxa"/>
            <w:tcBorders>
              <w:top w:val="nil"/>
              <w:left w:val="nil"/>
              <w:bottom w:val="nil"/>
              <w:right w:val="nil"/>
            </w:tcBorders>
            <w:shd w:val="clear" w:color="auto" w:fill="auto"/>
            <w:noWrap/>
            <w:vAlign w:val="bottom"/>
            <w:hideMark/>
          </w:tcPr>
          <w:p w14:paraId="23630CE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97.80</w:t>
            </w:r>
          </w:p>
        </w:tc>
        <w:tc>
          <w:tcPr>
            <w:tcW w:w="1080" w:type="dxa"/>
            <w:tcBorders>
              <w:top w:val="nil"/>
              <w:left w:val="nil"/>
              <w:bottom w:val="nil"/>
              <w:right w:val="nil"/>
            </w:tcBorders>
            <w:shd w:val="clear" w:color="auto" w:fill="auto"/>
            <w:noWrap/>
            <w:vAlign w:val="bottom"/>
            <w:hideMark/>
          </w:tcPr>
          <w:p w14:paraId="29F1C31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99.0</w:t>
            </w:r>
          </w:p>
        </w:tc>
      </w:tr>
      <w:tr w:rsidR="009A097E" w:rsidRPr="00E7076D" w14:paraId="028055C2"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48A5D212"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S3F1Q2</w:t>
            </w:r>
          </w:p>
        </w:tc>
        <w:tc>
          <w:tcPr>
            <w:tcW w:w="1080" w:type="dxa"/>
            <w:tcBorders>
              <w:top w:val="nil"/>
              <w:left w:val="nil"/>
              <w:bottom w:val="nil"/>
              <w:right w:val="nil"/>
            </w:tcBorders>
            <w:shd w:val="clear" w:color="auto" w:fill="auto"/>
            <w:noWrap/>
            <w:vAlign w:val="bottom"/>
            <w:hideMark/>
          </w:tcPr>
          <w:p w14:paraId="1C78DC8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2.38</w:t>
            </w:r>
          </w:p>
        </w:tc>
        <w:tc>
          <w:tcPr>
            <w:tcW w:w="776" w:type="dxa"/>
            <w:tcBorders>
              <w:top w:val="nil"/>
              <w:left w:val="nil"/>
              <w:bottom w:val="nil"/>
              <w:right w:val="nil"/>
            </w:tcBorders>
            <w:shd w:val="clear" w:color="auto" w:fill="auto"/>
            <w:noWrap/>
            <w:vAlign w:val="bottom"/>
            <w:hideMark/>
          </w:tcPr>
          <w:p w14:paraId="63B0CE4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4.86</w:t>
            </w:r>
          </w:p>
        </w:tc>
        <w:tc>
          <w:tcPr>
            <w:tcW w:w="1080" w:type="dxa"/>
            <w:tcBorders>
              <w:top w:val="nil"/>
              <w:left w:val="nil"/>
              <w:bottom w:val="nil"/>
              <w:right w:val="nil"/>
            </w:tcBorders>
            <w:shd w:val="clear" w:color="auto" w:fill="auto"/>
            <w:noWrap/>
            <w:vAlign w:val="bottom"/>
            <w:hideMark/>
          </w:tcPr>
          <w:p w14:paraId="10E7671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11.26</w:t>
            </w:r>
          </w:p>
        </w:tc>
        <w:tc>
          <w:tcPr>
            <w:tcW w:w="1080" w:type="dxa"/>
            <w:tcBorders>
              <w:top w:val="nil"/>
              <w:left w:val="nil"/>
              <w:bottom w:val="nil"/>
              <w:right w:val="nil"/>
            </w:tcBorders>
            <w:shd w:val="clear" w:color="auto" w:fill="auto"/>
            <w:noWrap/>
            <w:vAlign w:val="bottom"/>
            <w:hideMark/>
          </w:tcPr>
          <w:p w14:paraId="1869E42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15.80</w:t>
            </w:r>
          </w:p>
        </w:tc>
        <w:tc>
          <w:tcPr>
            <w:tcW w:w="1080" w:type="dxa"/>
            <w:tcBorders>
              <w:top w:val="nil"/>
              <w:left w:val="nil"/>
              <w:bottom w:val="nil"/>
              <w:right w:val="nil"/>
            </w:tcBorders>
            <w:shd w:val="clear" w:color="auto" w:fill="auto"/>
            <w:noWrap/>
            <w:vAlign w:val="bottom"/>
            <w:hideMark/>
          </w:tcPr>
          <w:p w14:paraId="3161572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38.00</w:t>
            </w:r>
          </w:p>
        </w:tc>
        <w:tc>
          <w:tcPr>
            <w:tcW w:w="1080" w:type="dxa"/>
            <w:tcBorders>
              <w:top w:val="nil"/>
              <w:left w:val="nil"/>
              <w:bottom w:val="nil"/>
              <w:right w:val="nil"/>
            </w:tcBorders>
            <w:shd w:val="clear" w:color="auto" w:fill="auto"/>
            <w:noWrap/>
            <w:vAlign w:val="bottom"/>
            <w:hideMark/>
          </w:tcPr>
          <w:p w14:paraId="7E59172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63.22</w:t>
            </w:r>
          </w:p>
        </w:tc>
        <w:tc>
          <w:tcPr>
            <w:tcW w:w="1080" w:type="dxa"/>
            <w:tcBorders>
              <w:top w:val="nil"/>
              <w:left w:val="nil"/>
              <w:bottom w:val="nil"/>
              <w:right w:val="nil"/>
            </w:tcBorders>
            <w:shd w:val="clear" w:color="auto" w:fill="auto"/>
            <w:noWrap/>
            <w:vAlign w:val="bottom"/>
            <w:hideMark/>
          </w:tcPr>
          <w:p w14:paraId="3AD9546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87.69</w:t>
            </w:r>
          </w:p>
        </w:tc>
        <w:tc>
          <w:tcPr>
            <w:tcW w:w="1080" w:type="dxa"/>
            <w:tcBorders>
              <w:top w:val="nil"/>
              <w:left w:val="nil"/>
              <w:bottom w:val="nil"/>
              <w:right w:val="nil"/>
            </w:tcBorders>
            <w:shd w:val="clear" w:color="auto" w:fill="auto"/>
            <w:noWrap/>
            <w:vAlign w:val="bottom"/>
            <w:hideMark/>
          </w:tcPr>
          <w:p w14:paraId="3E87162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90.20</w:t>
            </w:r>
          </w:p>
        </w:tc>
        <w:tc>
          <w:tcPr>
            <w:tcW w:w="1080" w:type="dxa"/>
            <w:tcBorders>
              <w:top w:val="nil"/>
              <w:left w:val="nil"/>
              <w:bottom w:val="nil"/>
              <w:right w:val="nil"/>
            </w:tcBorders>
            <w:shd w:val="clear" w:color="auto" w:fill="auto"/>
            <w:noWrap/>
            <w:vAlign w:val="bottom"/>
            <w:hideMark/>
          </w:tcPr>
          <w:p w14:paraId="5F68EAB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115.29</w:t>
            </w:r>
          </w:p>
        </w:tc>
        <w:tc>
          <w:tcPr>
            <w:tcW w:w="1080" w:type="dxa"/>
            <w:tcBorders>
              <w:top w:val="nil"/>
              <w:left w:val="nil"/>
              <w:bottom w:val="nil"/>
              <w:right w:val="nil"/>
            </w:tcBorders>
            <w:shd w:val="clear" w:color="auto" w:fill="auto"/>
            <w:noWrap/>
            <w:vAlign w:val="bottom"/>
            <w:hideMark/>
          </w:tcPr>
          <w:p w14:paraId="570182E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150.85</w:t>
            </w:r>
          </w:p>
        </w:tc>
        <w:tc>
          <w:tcPr>
            <w:tcW w:w="1080" w:type="dxa"/>
            <w:tcBorders>
              <w:top w:val="nil"/>
              <w:left w:val="nil"/>
              <w:bottom w:val="nil"/>
              <w:right w:val="nil"/>
            </w:tcBorders>
            <w:shd w:val="clear" w:color="auto" w:fill="auto"/>
            <w:noWrap/>
            <w:vAlign w:val="bottom"/>
            <w:hideMark/>
          </w:tcPr>
          <w:p w14:paraId="70081E5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167.3</w:t>
            </w:r>
          </w:p>
        </w:tc>
      </w:tr>
      <w:tr w:rsidR="009A097E" w:rsidRPr="00E7076D" w14:paraId="3606850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1066B3D8"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S3F1Q3</w:t>
            </w:r>
          </w:p>
        </w:tc>
        <w:tc>
          <w:tcPr>
            <w:tcW w:w="1080" w:type="dxa"/>
            <w:tcBorders>
              <w:top w:val="nil"/>
              <w:left w:val="nil"/>
              <w:bottom w:val="nil"/>
              <w:right w:val="nil"/>
            </w:tcBorders>
            <w:shd w:val="clear" w:color="auto" w:fill="auto"/>
            <w:noWrap/>
            <w:vAlign w:val="bottom"/>
            <w:hideMark/>
          </w:tcPr>
          <w:p w14:paraId="4F0E1A1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1.89</w:t>
            </w:r>
          </w:p>
        </w:tc>
        <w:tc>
          <w:tcPr>
            <w:tcW w:w="776" w:type="dxa"/>
            <w:tcBorders>
              <w:top w:val="nil"/>
              <w:left w:val="nil"/>
              <w:bottom w:val="nil"/>
              <w:right w:val="nil"/>
            </w:tcBorders>
            <w:shd w:val="clear" w:color="auto" w:fill="auto"/>
            <w:noWrap/>
            <w:vAlign w:val="bottom"/>
            <w:hideMark/>
          </w:tcPr>
          <w:p w14:paraId="6B0B02A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5.14</w:t>
            </w:r>
          </w:p>
        </w:tc>
        <w:tc>
          <w:tcPr>
            <w:tcW w:w="1080" w:type="dxa"/>
            <w:tcBorders>
              <w:top w:val="nil"/>
              <w:left w:val="nil"/>
              <w:bottom w:val="nil"/>
              <w:right w:val="nil"/>
            </w:tcBorders>
            <w:shd w:val="clear" w:color="auto" w:fill="auto"/>
            <w:noWrap/>
            <w:vAlign w:val="bottom"/>
            <w:hideMark/>
          </w:tcPr>
          <w:p w14:paraId="2071798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10.04</w:t>
            </w:r>
          </w:p>
        </w:tc>
        <w:tc>
          <w:tcPr>
            <w:tcW w:w="1080" w:type="dxa"/>
            <w:tcBorders>
              <w:top w:val="nil"/>
              <w:left w:val="nil"/>
              <w:bottom w:val="nil"/>
              <w:right w:val="nil"/>
            </w:tcBorders>
            <w:shd w:val="clear" w:color="auto" w:fill="auto"/>
            <w:noWrap/>
            <w:vAlign w:val="bottom"/>
            <w:hideMark/>
          </w:tcPr>
          <w:p w14:paraId="3C5077E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23.23</w:t>
            </w:r>
          </w:p>
        </w:tc>
        <w:tc>
          <w:tcPr>
            <w:tcW w:w="1080" w:type="dxa"/>
            <w:tcBorders>
              <w:top w:val="nil"/>
              <w:left w:val="nil"/>
              <w:bottom w:val="nil"/>
              <w:right w:val="nil"/>
            </w:tcBorders>
            <w:shd w:val="clear" w:color="auto" w:fill="auto"/>
            <w:noWrap/>
            <w:vAlign w:val="bottom"/>
            <w:hideMark/>
          </w:tcPr>
          <w:p w14:paraId="7613B6E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36.15</w:t>
            </w:r>
          </w:p>
        </w:tc>
        <w:tc>
          <w:tcPr>
            <w:tcW w:w="1080" w:type="dxa"/>
            <w:tcBorders>
              <w:top w:val="nil"/>
              <w:left w:val="nil"/>
              <w:bottom w:val="nil"/>
              <w:right w:val="nil"/>
            </w:tcBorders>
            <w:shd w:val="clear" w:color="auto" w:fill="auto"/>
            <w:noWrap/>
            <w:vAlign w:val="bottom"/>
            <w:hideMark/>
          </w:tcPr>
          <w:p w14:paraId="6D5D60C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51.21</w:t>
            </w:r>
          </w:p>
        </w:tc>
        <w:tc>
          <w:tcPr>
            <w:tcW w:w="1080" w:type="dxa"/>
            <w:tcBorders>
              <w:top w:val="nil"/>
              <w:left w:val="nil"/>
              <w:bottom w:val="nil"/>
              <w:right w:val="nil"/>
            </w:tcBorders>
            <w:shd w:val="clear" w:color="auto" w:fill="auto"/>
            <w:noWrap/>
            <w:vAlign w:val="bottom"/>
            <w:hideMark/>
          </w:tcPr>
          <w:p w14:paraId="3257E6C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81.72</w:t>
            </w:r>
          </w:p>
        </w:tc>
        <w:tc>
          <w:tcPr>
            <w:tcW w:w="1080" w:type="dxa"/>
            <w:tcBorders>
              <w:top w:val="nil"/>
              <w:left w:val="nil"/>
              <w:bottom w:val="nil"/>
              <w:right w:val="nil"/>
            </w:tcBorders>
            <w:shd w:val="clear" w:color="auto" w:fill="auto"/>
            <w:noWrap/>
            <w:vAlign w:val="bottom"/>
            <w:hideMark/>
          </w:tcPr>
          <w:p w14:paraId="713C2FD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92.30</w:t>
            </w:r>
          </w:p>
        </w:tc>
        <w:tc>
          <w:tcPr>
            <w:tcW w:w="1080" w:type="dxa"/>
            <w:tcBorders>
              <w:top w:val="nil"/>
              <w:left w:val="nil"/>
              <w:bottom w:val="nil"/>
              <w:right w:val="nil"/>
            </w:tcBorders>
            <w:shd w:val="clear" w:color="auto" w:fill="auto"/>
            <w:noWrap/>
            <w:vAlign w:val="bottom"/>
            <w:hideMark/>
          </w:tcPr>
          <w:p w14:paraId="2D0407A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117.17</w:t>
            </w:r>
          </w:p>
        </w:tc>
        <w:tc>
          <w:tcPr>
            <w:tcW w:w="1080" w:type="dxa"/>
            <w:tcBorders>
              <w:top w:val="nil"/>
              <w:left w:val="nil"/>
              <w:bottom w:val="nil"/>
              <w:right w:val="nil"/>
            </w:tcBorders>
            <w:shd w:val="clear" w:color="auto" w:fill="auto"/>
            <w:noWrap/>
            <w:vAlign w:val="bottom"/>
            <w:hideMark/>
          </w:tcPr>
          <w:p w14:paraId="0EA63C2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130.75</w:t>
            </w:r>
          </w:p>
        </w:tc>
        <w:tc>
          <w:tcPr>
            <w:tcW w:w="1080" w:type="dxa"/>
            <w:tcBorders>
              <w:top w:val="nil"/>
              <w:left w:val="nil"/>
              <w:bottom w:val="nil"/>
              <w:right w:val="nil"/>
            </w:tcBorders>
            <w:shd w:val="clear" w:color="auto" w:fill="auto"/>
            <w:noWrap/>
            <w:vAlign w:val="bottom"/>
            <w:hideMark/>
          </w:tcPr>
          <w:p w14:paraId="1A5E7DA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138.6</w:t>
            </w:r>
          </w:p>
        </w:tc>
      </w:tr>
      <w:tr w:rsidR="009A097E" w:rsidRPr="00E7076D" w14:paraId="2B885D3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332AE4FE"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S3F2Q1</w:t>
            </w:r>
          </w:p>
        </w:tc>
        <w:tc>
          <w:tcPr>
            <w:tcW w:w="1080" w:type="dxa"/>
            <w:tcBorders>
              <w:top w:val="nil"/>
              <w:left w:val="nil"/>
              <w:bottom w:val="nil"/>
              <w:right w:val="nil"/>
            </w:tcBorders>
            <w:shd w:val="clear" w:color="auto" w:fill="auto"/>
            <w:noWrap/>
            <w:vAlign w:val="bottom"/>
            <w:hideMark/>
          </w:tcPr>
          <w:p w14:paraId="0F9FB0A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2.51</w:t>
            </w:r>
          </w:p>
        </w:tc>
        <w:tc>
          <w:tcPr>
            <w:tcW w:w="776" w:type="dxa"/>
            <w:tcBorders>
              <w:top w:val="nil"/>
              <w:left w:val="nil"/>
              <w:bottom w:val="nil"/>
              <w:right w:val="nil"/>
            </w:tcBorders>
            <w:shd w:val="clear" w:color="auto" w:fill="auto"/>
            <w:noWrap/>
            <w:vAlign w:val="bottom"/>
            <w:hideMark/>
          </w:tcPr>
          <w:p w14:paraId="7C47C77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5.33</w:t>
            </w:r>
          </w:p>
        </w:tc>
        <w:tc>
          <w:tcPr>
            <w:tcW w:w="1080" w:type="dxa"/>
            <w:tcBorders>
              <w:top w:val="nil"/>
              <w:left w:val="nil"/>
              <w:bottom w:val="nil"/>
              <w:right w:val="nil"/>
            </w:tcBorders>
            <w:shd w:val="clear" w:color="auto" w:fill="auto"/>
            <w:noWrap/>
            <w:vAlign w:val="bottom"/>
            <w:hideMark/>
          </w:tcPr>
          <w:p w14:paraId="68BCC65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6.55</w:t>
            </w:r>
          </w:p>
        </w:tc>
        <w:tc>
          <w:tcPr>
            <w:tcW w:w="1080" w:type="dxa"/>
            <w:tcBorders>
              <w:top w:val="nil"/>
              <w:left w:val="nil"/>
              <w:bottom w:val="nil"/>
              <w:right w:val="nil"/>
            </w:tcBorders>
            <w:shd w:val="clear" w:color="auto" w:fill="auto"/>
            <w:noWrap/>
            <w:vAlign w:val="bottom"/>
            <w:hideMark/>
          </w:tcPr>
          <w:p w14:paraId="2D1135B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20.14</w:t>
            </w:r>
          </w:p>
        </w:tc>
        <w:tc>
          <w:tcPr>
            <w:tcW w:w="1080" w:type="dxa"/>
            <w:tcBorders>
              <w:top w:val="nil"/>
              <w:left w:val="nil"/>
              <w:bottom w:val="nil"/>
              <w:right w:val="nil"/>
            </w:tcBorders>
            <w:shd w:val="clear" w:color="auto" w:fill="auto"/>
            <w:noWrap/>
            <w:vAlign w:val="bottom"/>
            <w:hideMark/>
          </w:tcPr>
          <w:p w14:paraId="0847A0D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37.82</w:t>
            </w:r>
          </w:p>
        </w:tc>
        <w:tc>
          <w:tcPr>
            <w:tcW w:w="1080" w:type="dxa"/>
            <w:tcBorders>
              <w:top w:val="nil"/>
              <w:left w:val="nil"/>
              <w:bottom w:val="nil"/>
              <w:right w:val="nil"/>
            </w:tcBorders>
            <w:shd w:val="clear" w:color="auto" w:fill="auto"/>
            <w:noWrap/>
            <w:vAlign w:val="bottom"/>
            <w:hideMark/>
          </w:tcPr>
          <w:p w14:paraId="3EF1A09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60.42</w:t>
            </w:r>
          </w:p>
        </w:tc>
        <w:tc>
          <w:tcPr>
            <w:tcW w:w="1080" w:type="dxa"/>
            <w:tcBorders>
              <w:top w:val="nil"/>
              <w:left w:val="nil"/>
              <w:bottom w:val="nil"/>
              <w:right w:val="nil"/>
            </w:tcBorders>
            <w:shd w:val="clear" w:color="auto" w:fill="auto"/>
            <w:noWrap/>
            <w:vAlign w:val="bottom"/>
            <w:hideMark/>
          </w:tcPr>
          <w:p w14:paraId="56AA5D7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90.42</w:t>
            </w:r>
          </w:p>
        </w:tc>
        <w:tc>
          <w:tcPr>
            <w:tcW w:w="1080" w:type="dxa"/>
            <w:tcBorders>
              <w:top w:val="nil"/>
              <w:left w:val="nil"/>
              <w:bottom w:val="nil"/>
              <w:right w:val="nil"/>
            </w:tcBorders>
            <w:shd w:val="clear" w:color="auto" w:fill="auto"/>
            <w:noWrap/>
            <w:vAlign w:val="bottom"/>
            <w:hideMark/>
          </w:tcPr>
          <w:p w14:paraId="60D0F9F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101.30</w:t>
            </w:r>
          </w:p>
        </w:tc>
        <w:tc>
          <w:tcPr>
            <w:tcW w:w="1080" w:type="dxa"/>
            <w:tcBorders>
              <w:top w:val="nil"/>
              <w:left w:val="nil"/>
              <w:bottom w:val="nil"/>
              <w:right w:val="nil"/>
            </w:tcBorders>
            <w:shd w:val="clear" w:color="auto" w:fill="auto"/>
            <w:noWrap/>
            <w:vAlign w:val="bottom"/>
            <w:hideMark/>
          </w:tcPr>
          <w:p w14:paraId="4C137BF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140.42</w:t>
            </w:r>
          </w:p>
        </w:tc>
        <w:tc>
          <w:tcPr>
            <w:tcW w:w="1080" w:type="dxa"/>
            <w:tcBorders>
              <w:top w:val="nil"/>
              <w:left w:val="nil"/>
              <w:bottom w:val="nil"/>
              <w:right w:val="nil"/>
            </w:tcBorders>
            <w:shd w:val="clear" w:color="auto" w:fill="auto"/>
            <w:noWrap/>
            <w:vAlign w:val="bottom"/>
            <w:hideMark/>
          </w:tcPr>
          <w:p w14:paraId="22875B6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158.55</w:t>
            </w:r>
          </w:p>
        </w:tc>
        <w:tc>
          <w:tcPr>
            <w:tcW w:w="1080" w:type="dxa"/>
            <w:tcBorders>
              <w:top w:val="nil"/>
              <w:left w:val="nil"/>
              <w:bottom w:val="nil"/>
              <w:right w:val="nil"/>
            </w:tcBorders>
            <w:shd w:val="clear" w:color="auto" w:fill="auto"/>
            <w:noWrap/>
            <w:vAlign w:val="bottom"/>
            <w:hideMark/>
          </w:tcPr>
          <w:p w14:paraId="3DCAE38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171.1</w:t>
            </w:r>
          </w:p>
        </w:tc>
      </w:tr>
      <w:tr w:rsidR="009A097E" w:rsidRPr="00E7076D" w14:paraId="57A05C8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296D8570"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S3F2Q2</w:t>
            </w:r>
          </w:p>
        </w:tc>
        <w:tc>
          <w:tcPr>
            <w:tcW w:w="1080" w:type="dxa"/>
            <w:tcBorders>
              <w:top w:val="nil"/>
              <w:left w:val="nil"/>
              <w:bottom w:val="nil"/>
              <w:right w:val="nil"/>
            </w:tcBorders>
            <w:shd w:val="clear" w:color="auto" w:fill="auto"/>
            <w:noWrap/>
            <w:vAlign w:val="bottom"/>
            <w:hideMark/>
          </w:tcPr>
          <w:p w14:paraId="69A4EDD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2.14</w:t>
            </w:r>
          </w:p>
        </w:tc>
        <w:tc>
          <w:tcPr>
            <w:tcW w:w="776" w:type="dxa"/>
            <w:tcBorders>
              <w:top w:val="nil"/>
              <w:left w:val="nil"/>
              <w:bottom w:val="nil"/>
              <w:right w:val="nil"/>
            </w:tcBorders>
            <w:shd w:val="clear" w:color="auto" w:fill="auto"/>
            <w:noWrap/>
            <w:vAlign w:val="bottom"/>
            <w:hideMark/>
          </w:tcPr>
          <w:p w14:paraId="7744DD8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4.52</w:t>
            </w:r>
          </w:p>
        </w:tc>
        <w:tc>
          <w:tcPr>
            <w:tcW w:w="1080" w:type="dxa"/>
            <w:tcBorders>
              <w:top w:val="nil"/>
              <w:left w:val="nil"/>
              <w:bottom w:val="nil"/>
              <w:right w:val="nil"/>
            </w:tcBorders>
            <w:shd w:val="clear" w:color="auto" w:fill="auto"/>
            <w:noWrap/>
            <w:vAlign w:val="bottom"/>
            <w:hideMark/>
          </w:tcPr>
          <w:p w14:paraId="27F3FD2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8.36</w:t>
            </w:r>
          </w:p>
        </w:tc>
        <w:tc>
          <w:tcPr>
            <w:tcW w:w="1080" w:type="dxa"/>
            <w:tcBorders>
              <w:top w:val="nil"/>
              <w:left w:val="nil"/>
              <w:bottom w:val="nil"/>
              <w:right w:val="nil"/>
            </w:tcBorders>
            <w:shd w:val="clear" w:color="auto" w:fill="auto"/>
            <w:noWrap/>
            <w:vAlign w:val="bottom"/>
            <w:hideMark/>
          </w:tcPr>
          <w:p w14:paraId="5644A5E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12.80</w:t>
            </w:r>
          </w:p>
        </w:tc>
        <w:tc>
          <w:tcPr>
            <w:tcW w:w="1080" w:type="dxa"/>
            <w:tcBorders>
              <w:top w:val="nil"/>
              <w:left w:val="nil"/>
              <w:bottom w:val="nil"/>
              <w:right w:val="nil"/>
            </w:tcBorders>
            <w:shd w:val="clear" w:color="auto" w:fill="auto"/>
            <w:noWrap/>
            <w:vAlign w:val="bottom"/>
            <w:hideMark/>
          </w:tcPr>
          <w:p w14:paraId="229D60B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35.50</w:t>
            </w:r>
          </w:p>
        </w:tc>
        <w:tc>
          <w:tcPr>
            <w:tcW w:w="1080" w:type="dxa"/>
            <w:tcBorders>
              <w:top w:val="nil"/>
              <w:left w:val="nil"/>
              <w:bottom w:val="nil"/>
              <w:right w:val="nil"/>
            </w:tcBorders>
            <w:shd w:val="clear" w:color="auto" w:fill="auto"/>
            <w:noWrap/>
            <w:vAlign w:val="bottom"/>
            <w:hideMark/>
          </w:tcPr>
          <w:p w14:paraId="0A9519F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56.99</w:t>
            </w:r>
          </w:p>
        </w:tc>
        <w:tc>
          <w:tcPr>
            <w:tcW w:w="1080" w:type="dxa"/>
            <w:tcBorders>
              <w:top w:val="nil"/>
              <w:left w:val="nil"/>
              <w:bottom w:val="nil"/>
              <w:right w:val="nil"/>
            </w:tcBorders>
            <w:shd w:val="clear" w:color="auto" w:fill="auto"/>
            <w:noWrap/>
            <w:vAlign w:val="bottom"/>
            <w:hideMark/>
          </w:tcPr>
          <w:p w14:paraId="1512C4E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81.94</w:t>
            </w:r>
          </w:p>
        </w:tc>
        <w:tc>
          <w:tcPr>
            <w:tcW w:w="1080" w:type="dxa"/>
            <w:tcBorders>
              <w:top w:val="nil"/>
              <w:left w:val="nil"/>
              <w:bottom w:val="nil"/>
              <w:right w:val="nil"/>
            </w:tcBorders>
            <w:shd w:val="clear" w:color="auto" w:fill="auto"/>
            <w:noWrap/>
            <w:vAlign w:val="bottom"/>
            <w:hideMark/>
          </w:tcPr>
          <w:p w14:paraId="0C1851B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93.20</w:t>
            </w:r>
          </w:p>
        </w:tc>
        <w:tc>
          <w:tcPr>
            <w:tcW w:w="1080" w:type="dxa"/>
            <w:tcBorders>
              <w:top w:val="nil"/>
              <w:left w:val="nil"/>
              <w:bottom w:val="nil"/>
              <w:right w:val="nil"/>
            </w:tcBorders>
            <w:shd w:val="clear" w:color="auto" w:fill="auto"/>
            <w:noWrap/>
            <w:vAlign w:val="bottom"/>
            <w:hideMark/>
          </w:tcPr>
          <w:p w14:paraId="1C02DE9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118.50</w:t>
            </w:r>
          </w:p>
        </w:tc>
        <w:tc>
          <w:tcPr>
            <w:tcW w:w="1080" w:type="dxa"/>
            <w:tcBorders>
              <w:top w:val="nil"/>
              <w:left w:val="nil"/>
              <w:bottom w:val="nil"/>
              <w:right w:val="nil"/>
            </w:tcBorders>
            <w:shd w:val="clear" w:color="auto" w:fill="auto"/>
            <w:noWrap/>
            <w:vAlign w:val="bottom"/>
            <w:hideMark/>
          </w:tcPr>
          <w:p w14:paraId="3522719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137.64</w:t>
            </w:r>
          </w:p>
        </w:tc>
        <w:tc>
          <w:tcPr>
            <w:tcW w:w="1080" w:type="dxa"/>
            <w:tcBorders>
              <w:top w:val="nil"/>
              <w:left w:val="nil"/>
              <w:bottom w:val="nil"/>
              <w:right w:val="nil"/>
            </w:tcBorders>
            <w:shd w:val="clear" w:color="auto" w:fill="auto"/>
            <w:noWrap/>
            <w:vAlign w:val="bottom"/>
            <w:hideMark/>
          </w:tcPr>
          <w:p w14:paraId="056D92A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130.4</w:t>
            </w:r>
          </w:p>
        </w:tc>
      </w:tr>
      <w:tr w:rsidR="009A097E" w:rsidRPr="00E7076D" w14:paraId="40D39763"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3E0B4A11"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S3F2Q3</w:t>
            </w:r>
          </w:p>
        </w:tc>
        <w:tc>
          <w:tcPr>
            <w:tcW w:w="1080" w:type="dxa"/>
            <w:tcBorders>
              <w:top w:val="nil"/>
              <w:left w:val="nil"/>
              <w:bottom w:val="nil"/>
              <w:right w:val="nil"/>
            </w:tcBorders>
            <w:shd w:val="clear" w:color="auto" w:fill="auto"/>
            <w:noWrap/>
            <w:vAlign w:val="bottom"/>
            <w:hideMark/>
          </w:tcPr>
          <w:p w14:paraId="5225348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2.23</w:t>
            </w:r>
          </w:p>
        </w:tc>
        <w:tc>
          <w:tcPr>
            <w:tcW w:w="776" w:type="dxa"/>
            <w:tcBorders>
              <w:top w:val="nil"/>
              <w:left w:val="nil"/>
              <w:bottom w:val="nil"/>
              <w:right w:val="nil"/>
            </w:tcBorders>
            <w:shd w:val="clear" w:color="auto" w:fill="auto"/>
            <w:noWrap/>
            <w:vAlign w:val="bottom"/>
            <w:hideMark/>
          </w:tcPr>
          <w:p w14:paraId="785D34B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5.86</w:t>
            </w:r>
          </w:p>
        </w:tc>
        <w:tc>
          <w:tcPr>
            <w:tcW w:w="1080" w:type="dxa"/>
            <w:tcBorders>
              <w:top w:val="nil"/>
              <w:left w:val="nil"/>
              <w:bottom w:val="nil"/>
              <w:right w:val="nil"/>
            </w:tcBorders>
            <w:shd w:val="clear" w:color="auto" w:fill="auto"/>
            <w:noWrap/>
            <w:vAlign w:val="bottom"/>
            <w:hideMark/>
          </w:tcPr>
          <w:p w14:paraId="2ABD807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12.45</w:t>
            </w:r>
          </w:p>
        </w:tc>
        <w:tc>
          <w:tcPr>
            <w:tcW w:w="1080" w:type="dxa"/>
            <w:tcBorders>
              <w:top w:val="nil"/>
              <w:left w:val="nil"/>
              <w:bottom w:val="nil"/>
              <w:right w:val="nil"/>
            </w:tcBorders>
            <w:shd w:val="clear" w:color="auto" w:fill="auto"/>
            <w:noWrap/>
            <w:vAlign w:val="bottom"/>
            <w:hideMark/>
          </w:tcPr>
          <w:p w14:paraId="42F54F0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26.39</w:t>
            </w:r>
          </w:p>
        </w:tc>
        <w:tc>
          <w:tcPr>
            <w:tcW w:w="1080" w:type="dxa"/>
            <w:tcBorders>
              <w:top w:val="nil"/>
              <w:left w:val="nil"/>
              <w:bottom w:val="nil"/>
              <w:right w:val="nil"/>
            </w:tcBorders>
            <w:shd w:val="clear" w:color="auto" w:fill="auto"/>
            <w:noWrap/>
            <w:vAlign w:val="bottom"/>
            <w:hideMark/>
          </w:tcPr>
          <w:p w14:paraId="57E5D9E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36.84</w:t>
            </w:r>
          </w:p>
        </w:tc>
        <w:tc>
          <w:tcPr>
            <w:tcW w:w="1080" w:type="dxa"/>
            <w:tcBorders>
              <w:top w:val="nil"/>
              <w:left w:val="nil"/>
              <w:bottom w:val="nil"/>
              <w:right w:val="nil"/>
            </w:tcBorders>
            <w:shd w:val="clear" w:color="auto" w:fill="auto"/>
            <w:noWrap/>
            <w:vAlign w:val="bottom"/>
            <w:hideMark/>
          </w:tcPr>
          <w:p w14:paraId="27E506E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62.92</w:t>
            </w:r>
          </w:p>
        </w:tc>
        <w:tc>
          <w:tcPr>
            <w:tcW w:w="1080" w:type="dxa"/>
            <w:tcBorders>
              <w:top w:val="nil"/>
              <w:left w:val="nil"/>
              <w:bottom w:val="nil"/>
              <w:right w:val="nil"/>
            </w:tcBorders>
            <w:shd w:val="clear" w:color="auto" w:fill="auto"/>
            <w:noWrap/>
            <w:vAlign w:val="bottom"/>
            <w:hideMark/>
          </w:tcPr>
          <w:p w14:paraId="184778A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88.36</w:t>
            </w:r>
          </w:p>
        </w:tc>
        <w:tc>
          <w:tcPr>
            <w:tcW w:w="1080" w:type="dxa"/>
            <w:tcBorders>
              <w:top w:val="nil"/>
              <w:left w:val="nil"/>
              <w:bottom w:val="nil"/>
              <w:right w:val="nil"/>
            </w:tcBorders>
            <w:shd w:val="clear" w:color="auto" w:fill="auto"/>
            <w:noWrap/>
            <w:vAlign w:val="bottom"/>
            <w:hideMark/>
          </w:tcPr>
          <w:p w14:paraId="08ED891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90.30</w:t>
            </w:r>
          </w:p>
        </w:tc>
        <w:tc>
          <w:tcPr>
            <w:tcW w:w="1080" w:type="dxa"/>
            <w:tcBorders>
              <w:top w:val="nil"/>
              <w:left w:val="nil"/>
              <w:bottom w:val="nil"/>
              <w:right w:val="nil"/>
            </w:tcBorders>
            <w:shd w:val="clear" w:color="auto" w:fill="auto"/>
            <w:noWrap/>
            <w:vAlign w:val="bottom"/>
            <w:hideMark/>
          </w:tcPr>
          <w:p w14:paraId="1BB14E6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129.45</w:t>
            </w:r>
          </w:p>
        </w:tc>
        <w:tc>
          <w:tcPr>
            <w:tcW w:w="1080" w:type="dxa"/>
            <w:tcBorders>
              <w:top w:val="nil"/>
              <w:left w:val="nil"/>
              <w:bottom w:val="nil"/>
              <w:right w:val="nil"/>
            </w:tcBorders>
            <w:shd w:val="clear" w:color="auto" w:fill="auto"/>
            <w:noWrap/>
            <w:vAlign w:val="bottom"/>
            <w:hideMark/>
          </w:tcPr>
          <w:p w14:paraId="7C19F32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151.02</w:t>
            </w:r>
          </w:p>
        </w:tc>
        <w:tc>
          <w:tcPr>
            <w:tcW w:w="1080" w:type="dxa"/>
            <w:tcBorders>
              <w:top w:val="nil"/>
              <w:left w:val="nil"/>
              <w:bottom w:val="nil"/>
              <w:right w:val="nil"/>
            </w:tcBorders>
            <w:shd w:val="clear" w:color="auto" w:fill="auto"/>
            <w:noWrap/>
            <w:vAlign w:val="bottom"/>
            <w:hideMark/>
          </w:tcPr>
          <w:p w14:paraId="0A92E7C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156.9</w:t>
            </w:r>
          </w:p>
        </w:tc>
      </w:tr>
      <w:tr w:rsidR="009A097E" w:rsidRPr="00E7076D" w14:paraId="429F7CEC"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10638ABB"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S3F3Q1</w:t>
            </w:r>
          </w:p>
        </w:tc>
        <w:tc>
          <w:tcPr>
            <w:tcW w:w="1080" w:type="dxa"/>
            <w:tcBorders>
              <w:top w:val="nil"/>
              <w:left w:val="nil"/>
              <w:bottom w:val="nil"/>
              <w:right w:val="nil"/>
            </w:tcBorders>
            <w:shd w:val="clear" w:color="auto" w:fill="auto"/>
            <w:noWrap/>
            <w:vAlign w:val="bottom"/>
            <w:hideMark/>
          </w:tcPr>
          <w:p w14:paraId="55CDF2A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2.13</w:t>
            </w:r>
          </w:p>
        </w:tc>
        <w:tc>
          <w:tcPr>
            <w:tcW w:w="776" w:type="dxa"/>
            <w:tcBorders>
              <w:top w:val="nil"/>
              <w:left w:val="nil"/>
              <w:bottom w:val="nil"/>
              <w:right w:val="nil"/>
            </w:tcBorders>
            <w:shd w:val="clear" w:color="auto" w:fill="auto"/>
            <w:noWrap/>
            <w:vAlign w:val="bottom"/>
            <w:hideMark/>
          </w:tcPr>
          <w:p w14:paraId="58E234B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5.77</w:t>
            </w:r>
          </w:p>
        </w:tc>
        <w:tc>
          <w:tcPr>
            <w:tcW w:w="1080" w:type="dxa"/>
            <w:tcBorders>
              <w:top w:val="nil"/>
              <w:left w:val="nil"/>
              <w:bottom w:val="nil"/>
              <w:right w:val="nil"/>
            </w:tcBorders>
            <w:shd w:val="clear" w:color="auto" w:fill="auto"/>
            <w:noWrap/>
            <w:vAlign w:val="bottom"/>
            <w:hideMark/>
          </w:tcPr>
          <w:p w14:paraId="790D916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13.77</w:t>
            </w:r>
          </w:p>
        </w:tc>
        <w:tc>
          <w:tcPr>
            <w:tcW w:w="1080" w:type="dxa"/>
            <w:tcBorders>
              <w:top w:val="nil"/>
              <w:left w:val="nil"/>
              <w:bottom w:val="nil"/>
              <w:right w:val="nil"/>
            </w:tcBorders>
            <w:shd w:val="clear" w:color="auto" w:fill="auto"/>
            <w:noWrap/>
            <w:vAlign w:val="bottom"/>
            <w:hideMark/>
          </w:tcPr>
          <w:p w14:paraId="1890AB8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24.00</w:t>
            </w:r>
          </w:p>
        </w:tc>
        <w:tc>
          <w:tcPr>
            <w:tcW w:w="1080" w:type="dxa"/>
            <w:tcBorders>
              <w:top w:val="nil"/>
              <w:left w:val="nil"/>
              <w:bottom w:val="nil"/>
              <w:right w:val="nil"/>
            </w:tcBorders>
            <w:shd w:val="clear" w:color="auto" w:fill="auto"/>
            <w:noWrap/>
            <w:vAlign w:val="bottom"/>
            <w:hideMark/>
          </w:tcPr>
          <w:p w14:paraId="01107AF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41.78</w:t>
            </w:r>
          </w:p>
        </w:tc>
        <w:tc>
          <w:tcPr>
            <w:tcW w:w="1080" w:type="dxa"/>
            <w:tcBorders>
              <w:top w:val="nil"/>
              <w:left w:val="nil"/>
              <w:bottom w:val="nil"/>
              <w:right w:val="nil"/>
            </w:tcBorders>
            <w:shd w:val="clear" w:color="auto" w:fill="auto"/>
            <w:noWrap/>
            <w:vAlign w:val="bottom"/>
            <w:hideMark/>
          </w:tcPr>
          <w:p w14:paraId="7049F5F2"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60.89</w:t>
            </w:r>
          </w:p>
        </w:tc>
        <w:tc>
          <w:tcPr>
            <w:tcW w:w="1080" w:type="dxa"/>
            <w:tcBorders>
              <w:top w:val="nil"/>
              <w:left w:val="nil"/>
              <w:bottom w:val="nil"/>
              <w:right w:val="nil"/>
            </w:tcBorders>
            <w:shd w:val="clear" w:color="auto" w:fill="auto"/>
            <w:noWrap/>
            <w:vAlign w:val="bottom"/>
            <w:hideMark/>
          </w:tcPr>
          <w:p w14:paraId="606D492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91.84</w:t>
            </w:r>
          </w:p>
        </w:tc>
        <w:tc>
          <w:tcPr>
            <w:tcW w:w="1080" w:type="dxa"/>
            <w:tcBorders>
              <w:top w:val="nil"/>
              <w:left w:val="nil"/>
              <w:bottom w:val="nil"/>
              <w:right w:val="nil"/>
            </w:tcBorders>
            <w:shd w:val="clear" w:color="auto" w:fill="auto"/>
            <w:noWrap/>
            <w:vAlign w:val="bottom"/>
            <w:hideMark/>
          </w:tcPr>
          <w:p w14:paraId="5B9CA633"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100.20</w:t>
            </w:r>
          </w:p>
        </w:tc>
        <w:tc>
          <w:tcPr>
            <w:tcW w:w="1080" w:type="dxa"/>
            <w:tcBorders>
              <w:top w:val="nil"/>
              <w:left w:val="nil"/>
              <w:bottom w:val="nil"/>
              <w:right w:val="nil"/>
            </w:tcBorders>
            <w:shd w:val="clear" w:color="auto" w:fill="auto"/>
            <w:noWrap/>
            <w:vAlign w:val="bottom"/>
            <w:hideMark/>
          </w:tcPr>
          <w:p w14:paraId="23A0D97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131.33</w:t>
            </w:r>
          </w:p>
        </w:tc>
        <w:tc>
          <w:tcPr>
            <w:tcW w:w="1080" w:type="dxa"/>
            <w:tcBorders>
              <w:top w:val="nil"/>
              <w:left w:val="nil"/>
              <w:bottom w:val="nil"/>
              <w:right w:val="nil"/>
            </w:tcBorders>
            <w:shd w:val="clear" w:color="auto" w:fill="auto"/>
            <w:noWrap/>
            <w:vAlign w:val="bottom"/>
            <w:hideMark/>
          </w:tcPr>
          <w:p w14:paraId="6CC40D3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150.76</w:t>
            </w:r>
          </w:p>
        </w:tc>
        <w:tc>
          <w:tcPr>
            <w:tcW w:w="1080" w:type="dxa"/>
            <w:tcBorders>
              <w:top w:val="nil"/>
              <w:left w:val="nil"/>
              <w:bottom w:val="nil"/>
              <w:right w:val="nil"/>
            </w:tcBorders>
            <w:shd w:val="clear" w:color="auto" w:fill="auto"/>
            <w:noWrap/>
            <w:vAlign w:val="bottom"/>
            <w:hideMark/>
          </w:tcPr>
          <w:p w14:paraId="383ACB8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164.3</w:t>
            </w:r>
          </w:p>
        </w:tc>
      </w:tr>
      <w:tr w:rsidR="009A097E" w:rsidRPr="00E7076D" w14:paraId="0DAF6EC0"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7B883303"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S3F3Q2</w:t>
            </w:r>
          </w:p>
        </w:tc>
        <w:tc>
          <w:tcPr>
            <w:tcW w:w="1080" w:type="dxa"/>
            <w:tcBorders>
              <w:top w:val="nil"/>
              <w:left w:val="nil"/>
              <w:bottom w:val="nil"/>
              <w:right w:val="nil"/>
            </w:tcBorders>
            <w:shd w:val="clear" w:color="auto" w:fill="auto"/>
            <w:noWrap/>
            <w:vAlign w:val="bottom"/>
            <w:hideMark/>
          </w:tcPr>
          <w:p w14:paraId="3319ECA8"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2.35</w:t>
            </w:r>
          </w:p>
        </w:tc>
        <w:tc>
          <w:tcPr>
            <w:tcW w:w="776" w:type="dxa"/>
            <w:tcBorders>
              <w:top w:val="nil"/>
              <w:left w:val="nil"/>
              <w:bottom w:val="nil"/>
              <w:right w:val="nil"/>
            </w:tcBorders>
            <w:shd w:val="clear" w:color="auto" w:fill="auto"/>
            <w:noWrap/>
            <w:vAlign w:val="bottom"/>
            <w:hideMark/>
          </w:tcPr>
          <w:p w14:paraId="0498B88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5.82</w:t>
            </w:r>
          </w:p>
        </w:tc>
        <w:tc>
          <w:tcPr>
            <w:tcW w:w="1080" w:type="dxa"/>
            <w:tcBorders>
              <w:top w:val="nil"/>
              <w:left w:val="nil"/>
              <w:bottom w:val="nil"/>
              <w:right w:val="nil"/>
            </w:tcBorders>
            <w:shd w:val="clear" w:color="auto" w:fill="auto"/>
            <w:noWrap/>
            <w:vAlign w:val="bottom"/>
            <w:hideMark/>
          </w:tcPr>
          <w:p w14:paraId="71EC088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11.58</w:t>
            </w:r>
          </w:p>
        </w:tc>
        <w:tc>
          <w:tcPr>
            <w:tcW w:w="1080" w:type="dxa"/>
            <w:tcBorders>
              <w:top w:val="nil"/>
              <w:left w:val="nil"/>
              <w:bottom w:val="nil"/>
              <w:right w:val="nil"/>
            </w:tcBorders>
            <w:shd w:val="clear" w:color="auto" w:fill="auto"/>
            <w:noWrap/>
            <w:vAlign w:val="bottom"/>
            <w:hideMark/>
          </w:tcPr>
          <w:p w14:paraId="07101C0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22.30</w:t>
            </w:r>
          </w:p>
        </w:tc>
        <w:tc>
          <w:tcPr>
            <w:tcW w:w="1080" w:type="dxa"/>
            <w:tcBorders>
              <w:top w:val="nil"/>
              <w:left w:val="nil"/>
              <w:bottom w:val="nil"/>
              <w:right w:val="nil"/>
            </w:tcBorders>
            <w:shd w:val="clear" w:color="auto" w:fill="auto"/>
            <w:noWrap/>
            <w:vAlign w:val="bottom"/>
            <w:hideMark/>
          </w:tcPr>
          <w:p w14:paraId="1011060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38.75</w:t>
            </w:r>
          </w:p>
        </w:tc>
        <w:tc>
          <w:tcPr>
            <w:tcW w:w="1080" w:type="dxa"/>
            <w:tcBorders>
              <w:top w:val="nil"/>
              <w:left w:val="nil"/>
              <w:bottom w:val="nil"/>
              <w:right w:val="nil"/>
            </w:tcBorders>
            <w:shd w:val="clear" w:color="auto" w:fill="auto"/>
            <w:noWrap/>
            <w:vAlign w:val="bottom"/>
            <w:hideMark/>
          </w:tcPr>
          <w:p w14:paraId="7821E6B4"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59.71</w:t>
            </w:r>
          </w:p>
        </w:tc>
        <w:tc>
          <w:tcPr>
            <w:tcW w:w="1080" w:type="dxa"/>
            <w:tcBorders>
              <w:top w:val="nil"/>
              <w:left w:val="nil"/>
              <w:bottom w:val="nil"/>
              <w:right w:val="nil"/>
            </w:tcBorders>
            <w:shd w:val="clear" w:color="auto" w:fill="auto"/>
            <w:noWrap/>
            <w:vAlign w:val="bottom"/>
            <w:hideMark/>
          </w:tcPr>
          <w:p w14:paraId="479C7A4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92.50</w:t>
            </w:r>
          </w:p>
        </w:tc>
        <w:tc>
          <w:tcPr>
            <w:tcW w:w="1080" w:type="dxa"/>
            <w:tcBorders>
              <w:top w:val="nil"/>
              <w:left w:val="nil"/>
              <w:bottom w:val="nil"/>
              <w:right w:val="nil"/>
            </w:tcBorders>
            <w:shd w:val="clear" w:color="auto" w:fill="auto"/>
            <w:noWrap/>
            <w:vAlign w:val="bottom"/>
            <w:hideMark/>
          </w:tcPr>
          <w:p w14:paraId="590AFAFC"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105.40</w:t>
            </w:r>
          </w:p>
        </w:tc>
        <w:tc>
          <w:tcPr>
            <w:tcW w:w="1080" w:type="dxa"/>
            <w:tcBorders>
              <w:top w:val="nil"/>
              <w:left w:val="nil"/>
              <w:bottom w:val="nil"/>
              <w:right w:val="nil"/>
            </w:tcBorders>
            <w:shd w:val="clear" w:color="auto" w:fill="auto"/>
            <w:noWrap/>
            <w:vAlign w:val="bottom"/>
            <w:hideMark/>
          </w:tcPr>
          <w:p w14:paraId="154B7A8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139.14</w:t>
            </w:r>
          </w:p>
        </w:tc>
        <w:tc>
          <w:tcPr>
            <w:tcW w:w="1080" w:type="dxa"/>
            <w:tcBorders>
              <w:top w:val="nil"/>
              <w:left w:val="nil"/>
              <w:bottom w:val="nil"/>
              <w:right w:val="nil"/>
            </w:tcBorders>
            <w:shd w:val="clear" w:color="auto" w:fill="auto"/>
            <w:noWrap/>
            <w:vAlign w:val="bottom"/>
            <w:hideMark/>
          </w:tcPr>
          <w:p w14:paraId="0BA9475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145.44</w:t>
            </w:r>
          </w:p>
        </w:tc>
        <w:tc>
          <w:tcPr>
            <w:tcW w:w="1080" w:type="dxa"/>
            <w:tcBorders>
              <w:top w:val="nil"/>
              <w:left w:val="nil"/>
              <w:bottom w:val="nil"/>
              <w:right w:val="nil"/>
            </w:tcBorders>
            <w:shd w:val="clear" w:color="auto" w:fill="auto"/>
            <w:noWrap/>
            <w:vAlign w:val="bottom"/>
            <w:hideMark/>
          </w:tcPr>
          <w:p w14:paraId="7823BA4F"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172.6</w:t>
            </w:r>
          </w:p>
        </w:tc>
      </w:tr>
      <w:tr w:rsidR="009A097E" w:rsidRPr="00E7076D" w14:paraId="27D3340B" w14:textId="77777777" w:rsidTr="006A15ED">
        <w:trPr>
          <w:trHeight w:val="285"/>
          <w:jc w:val="center"/>
        </w:trPr>
        <w:tc>
          <w:tcPr>
            <w:tcW w:w="1561" w:type="dxa"/>
            <w:tcBorders>
              <w:top w:val="nil"/>
              <w:left w:val="nil"/>
              <w:bottom w:val="nil"/>
              <w:right w:val="nil"/>
            </w:tcBorders>
            <w:shd w:val="clear" w:color="auto" w:fill="auto"/>
            <w:noWrap/>
            <w:vAlign w:val="bottom"/>
            <w:hideMark/>
          </w:tcPr>
          <w:p w14:paraId="1E386D94"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S3F3Q3</w:t>
            </w:r>
          </w:p>
        </w:tc>
        <w:tc>
          <w:tcPr>
            <w:tcW w:w="1080" w:type="dxa"/>
            <w:tcBorders>
              <w:top w:val="nil"/>
              <w:left w:val="nil"/>
              <w:bottom w:val="nil"/>
              <w:right w:val="nil"/>
            </w:tcBorders>
            <w:shd w:val="clear" w:color="auto" w:fill="auto"/>
            <w:noWrap/>
            <w:vAlign w:val="bottom"/>
            <w:hideMark/>
          </w:tcPr>
          <w:p w14:paraId="75D0989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2.81</w:t>
            </w:r>
          </w:p>
        </w:tc>
        <w:tc>
          <w:tcPr>
            <w:tcW w:w="776" w:type="dxa"/>
            <w:tcBorders>
              <w:top w:val="nil"/>
              <w:left w:val="nil"/>
              <w:bottom w:val="nil"/>
              <w:right w:val="nil"/>
            </w:tcBorders>
            <w:shd w:val="clear" w:color="auto" w:fill="auto"/>
            <w:noWrap/>
            <w:vAlign w:val="bottom"/>
            <w:hideMark/>
          </w:tcPr>
          <w:p w14:paraId="5E7A99D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5.77</w:t>
            </w:r>
          </w:p>
        </w:tc>
        <w:tc>
          <w:tcPr>
            <w:tcW w:w="1080" w:type="dxa"/>
            <w:tcBorders>
              <w:top w:val="nil"/>
              <w:left w:val="nil"/>
              <w:bottom w:val="nil"/>
              <w:right w:val="nil"/>
            </w:tcBorders>
            <w:shd w:val="clear" w:color="auto" w:fill="auto"/>
            <w:noWrap/>
            <w:vAlign w:val="bottom"/>
            <w:hideMark/>
          </w:tcPr>
          <w:p w14:paraId="206BD35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10.24</w:t>
            </w:r>
          </w:p>
        </w:tc>
        <w:tc>
          <w:tcPr>
            <w:tcW w:w="1080" w:type="dxa"/>
            <w:tcBorders>
              <w:top w:val="nil"/>
              <w:left w:val="nil"/>
              <w:bottom w:val="nil"/>
              <w:right w:val="nil"/>
            </w:tcBorders>
            <w:shd w:val="clear" w:color="auto" w:fill="auto"/>
            <w:noWrap/>
            <w:vAlign w:val="bottom"/>
            <w:hideMark/>
          </w:tcPr>
          <w:p w14:paraId="6397D0C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27.30</w:t>
            </w:r>
          </w:p>
        </w:tc>
        <w:tc>
          <w:tcPr>
            <w:tcW w:w="1080" w:type="dxa"/>
            <w:tcBorders>
              <w:top w:val="nil"/>
              <w:left w:val="nil"/>
              <w:bottom w:val="nil"/>
              <w:right w:val="nil"/>
            </w:tcBorders>
            <w:shd w:val="clear" w:color="auto" w:fill="auto"/>
            <w:noWrap/>
            <w:vAlign w:val="bottom"/>
            <w:hideMark/>
          </w:tcPr>
          <w:p w14:paraId="52322FA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32.35</w:t>
            </w:r>
          </w:p>
        </w:tc>
        <w:tc>
          <w:tcPr>
            <w:tcW w:w="1080" w:type="dxa"/>
            <w:tcBorders>
              <w:top w:val="nil"/>
              <w:left w:val="nil"/>
              <w:bottom w:val="nil"/>
              <w:right w:val="nil"/>
            </w:tcBorders>
            <w:shd w:val="clear" w:color="auto" w:fill="auto"/>
            <w:noWrap/>
            <w:vAlign w:val="bottom"/>
            <w:hideMark/>
          </w:tcPr>
          <w:p w14:paraId="6A5AD1B6"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53.93</w:t>
            </w:r>
          </w:p>
        </w:tc>
        <w:tc>
          <w:tcPr>
            <w:tcW w:w="1080" w:type="dxa"/>
            <w:tcBorders>
              <w:top w:val="nil"/>
              <w:left w:val="nil"/>
              <w:bottom w:val="nil"/>
              <w:right w:val="nil"/>
            </w:tcBorders>
            <w:shd w:val="clear" w:color="auto" w:fill="auto"/>
            <w:noWrap/>
            <w:vAlign w:val="bottom"/>
            <w:hideMark/>
          </w:tcPr>
          <w:p w14:paraId="392C2E3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79.34</w:t>
            </w:r>
          </w:p>
        </w:tc>
        <w:tc>
          <w:tcPr>
            <w:tcW w:w="1080" w:type="dxa"/>
            <w:tcBorders>
              <w:top w:val="nil"/>
              <w:left w:val="nil"/>
              <w:bottom w:val="nil"/>
              <w:right w:val="nil"/>
            </w:tcBorders>
            <w:shd w:val="clear" w:color="auto" w:fill="auto"/>
            <w:noWrap/>
            <w:vAlign w:val="bottom"/>
            <w:hideMark/>
          </w:tcPr>
          <w:p w14:paraId="6EF62B4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93.30</w:t>
            </w:r>
          </w:p>
        </w:tc>
        <w:tc>
          <w:tcPr>
            <w:tcW w:w="1080" w:type="dxa"/>
            <w:tcBorders>
              <w:top w:val="nil"/>
              <w:left w:val="nil"/>
              <w:bottom w:val="nil"/>
              <w:right w:val="nil"/>
            </w:tcBorders>
            <w:shd w:val="clear" w:color="auto" w:fill="auto"/>
            <w:noWrap/>
            <w:vAlign w:val="bottom"/>
            <w:hideMark/>
          </w:tcPr>
          <w:p w14:paraId="74E641B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106.20</w:t>
            </w:r>
          </w:p>
        </w:tc>
        <w:tc>
          <w:tcPr>
            <w:tcW w:w="1080" w:type="dxa"/>
            <w:tcBorders>
              <w:top w:val="nil"/>
              <w:left w:val="nil"/>
              <w:bottom w:val="nil"/>
              <w:right w:val="nil"/>
            </w:tcBorders>
            <w:shd w:val="clear" w:color="auto" w:fill="auto"/>
            <w:noWrap/>
            <w:vAlign w:val="bottom"/>
            <w:hideMark/>
          </w:tcPr>
          <w:p w14:paraId="4072FE7D"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91.21</w:t>
            </w:r>
          </w:p>
        </w:tc>
        <w:tc>
          <w:tcPr>
            <w:tcW w:w="1080" w:type="dxa"/>
            <w:tcBorders>
              <w:top w:val="nil"/>
              <w:left w:val="nil"/>
              <w:bottom w:val="nil"/>
              <w:right w:val="nil"/>
            </w:tcBorders>
            <w:shd w:val="clear" w:color="auto" w:fill="auto"/>
            <w:noWrap/>
            <w:vAlign w:val="bottom"/>
            <w:hideMark/>
          </w:tcPr>
          <w:p w14:paraId="1699DD8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151.8</w:t>
            </w:r>
          </w:p>
        </w:tc>
      </w:tr>
      <w:tr w:rsidR="009A097E" w:rsidRPr="00E7076D" w14:paraId="2895C966" w14:textId="77777777" w:rsidTr="006A15ED">
        <w:trPr>
          <w:trHeight w:val="285"/>
          <w:jc w:val="center"/>
        </w:trPr>
        <w:tc>
          <w:tcPr>
            <w:tcW w:w="1561" w:type="dxa"/>
            <w:tcBorders>
              <w:top w:val="nil"/>
              <w:left w:val="nil"/>
              <w:bottom w:val="nil"/>
              <w:right w:val="nil"/>
            </w:tcBorders>
            <w:shd w:val="clear" w:color="auto" w:fill="auto"/>
            <w:noWrap/>
            <w:vAlign w:val="bottom"/>
          </w:tcPr>
          <w:p w14:paraId="6C805AD7" w14:textId="77777777" w:rsidR="009A097E" w:rsidRPr="00E7076D" w:rsidRDefault="009A097E" w:rsidP="006A15ED">
            <w:pPr>
              <w:spacing w:after="0" w:line="240" w:lineRule="auto"/>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lastRenderedPageBreak/>
              <w:t>Control</w:t>
            </w:r>
          </w:p>
        </w:tc>
        <w:tc>
          <w:tcPr>
            <w:tcW w:w="1080" w:type="dxa"/>
            <w:tcBorders>
              <w:top w:val="nil"/>
              <w:left w:val="nil"/>
              <w:bottom w:val="nil"/>
              <w:right w:val="nil"/>
            </w:tcBorders>
            <w:shd w:val="clear" w:color="auto" w:fill="auto"/>
            <w:noWrap/>
            <w:vAlign w:val="bottom"/>
          </w:tcPr>
          <w:p w14:paraId="1329E9F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1.20</w:t>
            </w:r>
          </w:p>
        </w:tc>
        <w:tc>
          <w:tcPr>
            <w:tcW w:w="776" w:type="dxa"/>
            <w:tcBorders>
              <w:top w:val="nil"/>
              <w:left w:val="nil"/>
              <w:bottom w:val="nil"/>
              <w:right w:val="nil"/>
            </w:tcBorders>
            <w:shd w:val="clear" w:color="auto" w:fill="auto"/>
            <w:noWrap/>
            <w:vAlign w:val="bottom"/>
          </w:tcPr>
          <w:p w14:paraId="4A004B2B"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3.50</w:t>
            </w:r>
          </w:p>
        </w:tc>
        <w:tc>
          <w:tcPr>
            <w:tcW w:w="1080" w:type="dxa"/>
            <w:tcBorders>
              <w:top w:val="nil"/>
              <w:left w:val="nil"/>
              <w:bottom w:val="nil"/>
              <w:right w:val="nil"/>
            </w:tcBorders>
            <w:shd w:val="clear" w:color="auto" w:fill="auto"/>
            <w:noWrap/>
            <w:vAlign w:val="bottom"/>
          </w:tcPr>
          <w:p w14:paraId="0850863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5.11</w:t>
            </w:r>
          </w:p>
        </w:tc>
        <w:tc>
          <w:tcPr>
            <w:tcW w:w="1080" w:type="dxa"/>
            <w:tcBorders>
              <w:top w:val="nil"/>
              <w:left w:val="nil"/>
              <w:bottom w:val="nil"/>
              <w:right w:val="nil"/>
            </w:tcBorders>
            <w:shd w:val="clear" w:color="auto" w:fill="auto"/>
            <w:noWrap/>
            <w:vAlign w:val="bottom"/>
          </w:tcPr>
          <w:p w14:paraId="1438C9EA"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20.11</w:t>
            </w:r>
          </w:p>
        </w:tc>
        <w:tc>
          <w:tcPr>
            <w:tcW w:w="1080" w:type="dxa"/>
            <w:tcBorders>
              <w:top w:val="nil"/>
              <w:left w:val="nil"/>
              <w:bottom w:val="nil"/>
              <w:right w:val="nil"/>
            </w:tcBorders>
            <w:shd w:val="clear" w:color="auto" w:fill="auto"/>
            <w:noWrap/>
            <w:vAlign w:val="bottom"/>
          </w:tcPr>
          <w:p w14:paraId="61A6CDC1"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27.01</w:t>
            </w:r>
          </w:p>
        </w:tc>
        <w:tc>
          <w:tcPr>
            <w:tcW w:w="1080" w:type="dxa"/>
            <w:tcBorders>
              <w:top w:val="nil"/>
              <w:left w:val="nil"/>
              <w:bottom w:val="nil"/>
              <w:right w:val="nil"/>
            </w:tcBorders>
            <w:shd w:val="clear" w:color="auto" w:fill="auto"/>
            <w:noWrap/>
            <w:vAlign w:val="bottom"/>
          </w:tcPr>
          <w:p w14:paraId="5730445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33.1</w:t>
            </w:r>
          </w:p>
        </w:tc>
        <w:tc>
          <w:tcPr>
            <w:tcW w:w="1080" w:type="dxa"/>
            <w:tcBorders>
              <w:top w:val="nil"/>
              <w:left w:val="nil"/>
              <w:bottom w:val="nil"/>
              <w:right w:val="nil"/>
            </w:tcBorders>
            <w:shd w:val="clear" w:color="auto" w:fill="auto"/>
            <w:noWrap/>
            <w:vAlign w:val="bottom"/>
          </w:tcPr>
          <w:p w14:paraId="71BADF00"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45.3</w:t>
            </w:r>
          </w:p>
        </w:tc>
        <w:tc>
          <w:tcPr>
            <w:tcW w:w="1080" w:type="dxa"/>
            <w:tcBorders>
              <w:top w:val="nil"/>
              <w:left w:val="nil"/>
              <w:bottom w:val="nil"/>
              <w:right w:val="nil"/>
            </w:tcBorders>
            <w:shd w:val="clear" w:color="auto" w:fill="auto"/>
            <w:noWrap/>
            <w:vAlign w:val="bottom"/>
          </w:tcPr>
          <w:p w14:paraId="2909E695"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55.2</w:t>
            </w:r>
          </w:p>
        </w:tc>
        <w:tc>
          <w:tcPr>
            <w:tcW w:w="1080" w:type="dxa"/>
            <w:tcBorders>
              <w:top w:val="nil"/>
              <w:left w:val="nil"/>
              <w:bottom w:val="nil"/>
              <w:right w:val="nil"/>
            </w:tcBorders>
            <w:shd w:val="clear" w:color="auto" w:fill="auto"/>
            <w:noWrap/>
            <w:vAlign w:val="bottom"/>
          </w:tcPr>
          <w:p w14:paraId="7BDFA509"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67.90</w:t>
            </w:r>
          </w:p>
        </w:tc>
        <w:tc>
          <w:tcPr>
            <w:tcW w:w="1080" w:type="dxa"/>
            <w:tcBorders>
              <w:top w:val="nil"/>
              <w:left w:val="nil"/>
              <w:bottom w:val="nil"/>
              <w:right w:val="nil"/>
            </w:tcBorders>
            <w:shd w:val="clear" w:color="auto" w:fill="auto"/>
            <w:noWrap/>
            <w:vAlign w:val="bottom"/>
          </w:tcPr>
          <w:p w14:paraId="4DCB5257"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81.90</w:t>
            </w:r>
          </w:p>
        </w:tc>
        <w:tc>
          <w:tcPr>
            <w:tcW w:w="1080" w:type="dxa"/>
            <w:tcBorders>
              <w:top w:val="nil"/>
              <w:left w:val="nil"/>
              <w:bottom w:val="nil"/>
              <w:right w:val="nil"/>
            </w:tcBorders>
            <w:shd w:val="clear" w:color="auto" w:fill="auto"/>
            <w:noWrap/>
            <w:vAlign w:val="bottom"/>
          </w:tcPr>
          <w:p w14:paraId="0C22A80E" w14:textId="77777777" w:rsidR="009A097E" w:rsidRPr="00E7076D" w:rsidRDefault="009A097E" w:rsidP="006A15ED">
            <w:pPr>
              <w:spacing w:after="0" w:line="240" w:lineRule="auto"/>
              <w:jc w:val="center"/>
              <w:rPr>
                <w:rFonts w:ascii="Times New Roman" w:eastAsia="Times New Roman" w:hAnsi="Times New Roman" w:cs="Times New Roman"/>
                <w:color w:val="000000"/>
                <w:kern w:val="0"/>
                <w:sz w:val="24"/>
                <w:szCs w:val="24"/>
                <w:lang w:val="en-GB" w:eastAsia="en-GB"/>
              </w:rPr>
            </w:pPr>
            <w:r w:rsidRPr="00E7076D">
              <w:rPr>
                <w:rFonts w:ascii="Times New Roman" w:eastAsia="Times New Roman" w:hAnsi="Times New Roman" w:cs="Times New Roman"/>
                <w:color w:val="000000"/>
                <w:kern w:val="0"/>
                <w:sz w:val="24"/>
                <w:szCs w:val="24"/>
                <w:lang w:val="en-GB" w:eastAsia="en-GB"/>
              </w:rPr>
              <w:t>89.2</w:t>
            </w:r>
          </w:p>
        </w:tc>
      </w:tr>
    </w:tbl>
    <w:p w14:paraId="155C1D42" w14:textId="77777777" w:rsidR="009A097E" w:rsidRPr="00E7076D" w:rsidRDefault="009A509F" w:rsidP="009A097E">
      <w:pPr>
        <w:pStyle w:val="NoSpacing"/>
        <w:spacing w:line="480" w:lineRule="auto"/>
        <w:ind w:firstLine="720"/>
        <w:jc w:val="both"/>
        <w:rPr>
          <w:rFonts w:ascii="Times New Roman" w:hAnsi="Times New Roman" w:cs="Times New Roman"/>
          <w:color w:val="374151"/>
          <w:sz w:val="24"/>
          <w:szCs w:val="24"/>
        </w:rPr>
        <w:sectPr w:rsidR="009A097E" w:rsidRPr="00E7076D" w:rsidSect="00E7076D">
          <w:pgSz w:w="15840" w:h="12240" w:orient="landscape"/>
          <w:pgMar w:top="2007" w:right="1440" w:bottom="1440" w:left="2007" w:header="720" w:footer="720" w:gutter="0"/>
          <w:cols w:space="720"/>
          <w:docGrid w:linePitch="360"/>
        </w:sectPr>
      </w:pPr>
      <w:r>
        <w:rPr>
          <w:rFonts w:ascii="Times New Roman" w:hAnsi="Times New Roman" w:cs="Times New Roman"/>
          <w:b/>
          <w:noProof/>
          <w:sz w:val="24"/>
          <w:szCs w:val="24"/>
        </w:rPr>
        <w:pict w14:anchorId="78236784">
          <v:shape id="AutoShape 86" o:spid="_x0000_s1110" type="#_x0000_t32" style="position:absolute;left:0;text-align:left;margin-left:-8.7pt;margin-top:5.55pt;width:631.5pt;height:0;z-index:251747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lED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"/>
        </w:pict>
      </w:r>
    </w:p>
    <w:p w14:paraId="09DB203B" w14:textId="77777777" w:rsidR="009A097E" w:rsidRPr="00E7076D" w:rsidRDefault="009A097E" w:rsidP="009A097E">
      <w:pPr>
        <w:pStyle w:val="NoSpacing"/>
        <w:spacing w:line="480" w:lineRule="auto"/>
        <w:ind w:firstLine="720"/>
        <w:rPr>
          <w:rFonts w:ascii="Times New Roman" w:hAnsi="Times New Roman" w:cs="Times New Roman"/>
          <w:b/>
          <w:color w:val="374151"/>
          <w:sz w:val="24"/>
          <w:szCs w:val="24"/>
        </w:rPr>
      </w:pPr>
      <w:r w:rsidRPr="00E7076D">
        <w:rPr>
          <w:rFonts w:ascii="Times New Roman" w:hAnsi="Times New Roman" w:cs="Times New Roman"/>
          <w:b/>
          <w:color w:val="374151"/>
          <w:sz w:val="24"/>
          <w:szCs w:val="24"/>
        </w:rPr>
        <w:lastRenderedPageBreak/>
        <w:t>Results of Stem Girth of Sesame Crop</w:t>
      </w:r>
    </w:p>
    <w:p w14:paraId="36703434" w14:textId="77777777" w:rsidR="009A097E" w:rsidRPr="00E7076D" w:rsidRDefault="009A097E" w:rsidP="009A097E">
      <w:pPr>
        <w:pStyle w:val="NoSpacing"/>
        <w:spacing w:line="480" w:lineRule="auto"/>
        <w:ind w:firstLine="720"/>
        <w:rPr>
          <w:rFonts w:ascii="Times New Roman" w:hAnsi="Times New Roman" w:cs="Times New Roman"/>
          <w:color w:val="374151"/>
          <w:sz w:val="24"/>
          <w:szCs w:val="24"/>
        </w:rPr>
      </w:pPr>
      <w:r w:rsidRPr="00E7076D">
        <w:rPr>
          <w:rFonts w:ascii="Times New Roman" w:hAnsi="Times New Roman" w:cs="Times New Roman"/>
          <w:color w:val="374151"/>
          <w:sz w:val="24"/>
          <w:szCs w:val="24"/>
        </w:rPr>
        <w:tab/>
      </w:r>
    </w:p>
    <w:p w14:paraId="098F6E49" w14:textId="77777777" w:rsidR="009A097E" w:rsidRPr="00E7076D" w:rsidRDefault="009A097E" w:rsidP="009A097E">
      <w:pPr>
        <w:pStyle w:val="NoSpacing"/>
        <w:spacing w:line="480" w:lineRule="auto"/>
        <w:ind w:firstLine="720"/>
        <w:rPr>
          <w:rFonts w:ascii="Times New Roman" w:hAnsi="Times New Roman" w:cs="Times New Roman"/>
          <w:color w:val="374151"/>
          <w:sz w:val="24"/>
          <w:szCs w:val="24"/>
        </w:rPr>
      </w:pPr>
      <w:r w:rsidRPr="00E7076D">
        <w:rPr>
          <w:rFonts w:ascii="Times New Roman" w:hAnsi="Times New Roman" w:cs="Times New Roman"/>
          <w:noProof/>
          <w:sz w:val="24"/>
          <w:szCs w:val="24"/>
        </w:rPr>
        <w:drawing>
          <wp:inline distT="0" distB="0" distL="0" distR="0" wp14:anchorId="01473E2D" wp14:editId="2528E458">
            <wp:extent cx="5717754" cy="3062689"/>
            <wp:effectExtent l="0" t="0" r="0" b="4445"/>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868D42" w14:textId="77777777" w:rsidR="009A097E" w:rsidRPr="00E7076D" w:rsidRDefault="009A097E" w:rsidP="009A097E">
      <w:pPr>
        <w:pStyle w:val="NoSpacing"/>
        <w:spacing w:line="480" w:lineRule="auto"/>
        <w:ind w:firstLine="720"/>
        <w:jc w:val="center"/>
        <w:rPr>
          <w:rFonts w:ascii="Times New Roman" w:hAnsi="Times New Roman" w:cs="Times New Roman"/>
          <w:b/>
          <w:sz w:val="24"/>
          <w:szCs w:val="24"/>
        </w:rPr>
      </w:pPr>
      <w:r w:rsidRPr="00E7076D">
        <w:rPr>
          <w:rFonts w:ascii="Times New Roman" w:hAnsi="Times New Roman" w:cs="Times New Roman"/>
          <w:b/>
          <w:sz w:val="24"/>
          <w:szCs w:val="24"/>
        </w:rPr>
        <w:t>Figure 4.1:</w:t>
      </w:r>
      <w:r w:rsidRPr="00E7076D">
        <w:rPr>
          <w:rFonts w:ascii="Times New Roman" w:hAnsi="Times New Roman" w:cs="Times New Roman"/>
          <w:b/>
          <w:sz w:val="24"/>
          <w:szCs w:val="24"/>
        </w:rPr>
        <w:tab/>
        <w:t>Growth Rate of Sesame Seeds at Week 11</w:t>
      </w:r>
    </w:p>
    <w:p w14:paraId="6AE5F34B" w14:textId="77777777" w:rsidR="009A097E" w:rsidRPr="00E7076D" w:rsidRDefault="009A097E" w:rsidP="009A097E">
      <w:pPr>
        <w:pStyle w:val="NoSpacing"/>
        <w:spacing w:line="480" w:lineRule="auto"/>
        <w:ind w:firstLine="720"/>
        <w:jc w:val="center"/>
        <w:rPr>
          <w:rFonts w:ascii="Times New Roman" w:hAnsi="Times New Roman" w:cs="Times New Roman"/>
          <w:b/>
          <w:sz w:val="24"/>
          <w:szCs w:val="24"/>
        </w:rPr>
      </w:pPr>
    </w:p>
    <w:p w14:paraId="12B367AE" w14:textId="77777777" w:rsidR="009A097E" w:rsidRPr="00E7076D" w:rsidRDefault="009A097E" w:rsidP="009A097E">
      <w:pPr>
        <w:pStyle w:val="NoSpacing"/>
        <w:spacing w:line="480" w:lineRule="auto"/>
        <w:ind w:firstLine="720"/>
        <w:jc w:val="center"/>
        <w:rPr>
          <w:rFonts w:ascii="Times New Roman" w:hAnsi="Times New Roman" w:cs="Times New Roman"/>
          <w:color w:val="374151"/>
          <w:sz w:val="24"/>
          <w:szCs w:val="24"/>
        </w:rPr>
      </w:pPr>
      <w:r w:rsidRPr="00E7076D">
        <w:rPr>
          <w:rFonts w:ascii="Times New Roman" w:hAnsi="Times New Roman" w:cs="Times New Roman"/>
          <w:noProof/>
          <w:sz w:val="24"/>
          <w:szCs w:val="24"/>
        </w:rPr>
        <w:drawing>
          <wp:inline distT="0" distB="0" distL="0" distR="0" wp14:anchorId="2CCCCCF4" wp14:editId="47DF6879">
            <wp:extent cx="5429250" cy="2743200"/>
            <wp:effectExtent l="0" t="0" r="0" b="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9D3330" w14:textId="77777777" w:rsidR="009A097E" w:rsidRPr="00E7076D" w:rsidRDefault="009A097E" w:rsidP="009A097E">
      <w:pPr>
        <w:pStyle w:val="NoSpacing"/>
        <w:spacing w:line="480" w:lineRule="auto"/>
        <w:ind w:firstLine="720"/>
        <w:jc w:val="center"/>
        <w:rPr>
          <w:rFonts w:ascii="Times New Roman" w:hAnsi="Times New Roman" w:cs="Times New Roman"/>
          <w:b/>
          <w:sz w:val="24"/>
          <w:szCs w:val="24"/>
        </w:rPr>
      </w:pPr>
      <w:r w:rsidRPr="00E7076D">
        <w:rPr>
          <w:rFonts w:ascii="Times New Roman" w:hAnsi="Times New Roman" w:cs="Times New Roman"/>
          <w:b/>
          <w:sz w:val="24"/>
          <w:szCs w:val="24"/>
        </w:rPr>
        <w:lastRenderedPageBreak/>
        <w:t>Figure 4.2:</w:t>
      </w:r>
      <w:r w:rsidRPr="00E7076D">
        <w:rPr>
          <w:rFonts w:ascii="Times New Roman" w:hAnsi="Times New Roman" w:cs="Times New Roman"/>
          <w:b/>
          <w:sz w:val="24"/>
          <w:szCs w:val="24"/>
        </w:rPr>
        <w:tab/>
        <w:t>Stem Growth of Sesame Seeds at Week 11</w:t>
      </w:r>
    </w:p>
    <w:p w14:paraId="34C17C06" w14:textId="77777777" w:rsidR="009A097E" w:rsidRPr="00E7076D" w:rsidRDefault="009A097E" w:rsidP="009A097E">
      <w:pPr>
        <w:pStyle w:val="NoSpacing"/>
        <w:spacing w:line="480" w:lineRule="auto"/>
        <w:ind w:firstLine="720"/>
        <w:rPr>
          <w:rFonts w:ascii="Times New Roman" w:hAnsi="Times New Roman" w:cs="Times New Roman"/>
          <w:color w:val="374151"/>
          <w:sz w:val="24"/>
          <w:szCs w:val="24"/>
        </w:rPr>
      </w:pPr>
    </w:p>
    <w:p w14:paraId="7DBFC5DF" w14:textId="77777777" w:rsidR="009A097E" w:rsidRPr="00E7076D" w:rsidRDefault="009A097E" w:rsidP="009A097E">
      <w:pPr>
        <w:pStyle w:val="NoSpacing"/>
        <w:spacing w:line="480" w:lineRule="auto"/>
        <w:ind w:firstLine="720"/>
        <w:rPr>
          <w:rFonts w:ascii="Times New Roman" w:hAnsi="Times New Roman" w:cs="Times New Roman"/>
          <w:color w:val="374151"/>
          <w:sz w:val="24"/>
          <w:szCs w:val="24"/>
        </w:rPr>
      </w:pPr>
      <w:r w:rsidRPr="00E7076D">
        <w:rPr>
          <w:rFonts w:ascii="Times New Roman" w:hAnsi="Times New Roman" w:cs="Times New Roman"/>
          <w:noProof/>
          <w:sz w:val="24"/>
          <w:szCs w:val="24"/>
        </w:rPr>
        <w:drawing>
          <wp:inline distT="0" distB="0" distL="0" distR="0" wp14:anchorId="60B7B226" wp14:editId="023A4934">
            <wp:extent cx="6019800" cy="315277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16F818" w14:textId="77777777" w:rsidR="009A097E" w:rsidRPr="00E7076D" w:rsidRDefault="009A097E" w:rsidP="009A097E">
      <w:pPr>
        <w:pStyle w:val="NoSpacing"/>
        <w:spacing w:line="480" w:lineRule="auto"/>
        <w:ind w:firstLine="720"/>
        <w:jc w:val="center"/>
        <w:rPr>
          <w:rFonts w:ascii="Times New Roman" w:hAnsi="Times New Roman" w:cs="Times New Roman"/>
          <w:color w:val="374151"/>
          <w:sz w:val="24"/>
          <w:szCs w:val="24"/>
        </w:rPr>
      </w:pPr>
      <w:r w:rsidRPr="00E7076D">
        <w:rPr>
          <w:rFonts w:ascii="Times New Roman" w:hAnsi="Times New Roman" w:cs="Times New Roman"/>
          <w:b/>
          <w:sz w:val="24"/>
          <w:szCs w:val="24"/>
        </w:rPr>
        <w:t>Figure 4.2:</w:t>
      </w:r>
      <w:r w:rsidRPr="00E7076D">
        <w:rPr>
          <w:rFonts w:ascii="Times New Roman" w:hAnsi="Times New Roman" w:cs="Times New Roman"/>
          <w:b/>
          <w:sz w:val="24"/>
          <w:szCs w:val="24"/>
        </w:rPr>
        <w:tab/>
        <w:t>Yield of Sesame Seeds at Week 11</w:t>
      </w:r>
    </w:p>
    <w:p w14:paraId="293882C4"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p>
    <w:p w14:paraId="77FD6F11" w14:textId="77777777" w:rsidR="009A097E" w:rsidRPr="00E7076D" w:rsidRDefault="009A509F" w:rsidP="009A097E">
      <w:pPr>
        <w:pStyle w:val="NoSpacing"/>
        <w:spacing w:line="480" w:lineRule="auto"/>
        <w:jc w:val="both"/>
        <w:rPr>
          <w:rFonts w:ascii="Times New Roman" w:hAnsi="Times New Roman" w:cs="Times New Roman"/>
          <w:b/>
          <w:color w:val="374151"/>
          <w:sz w:val="24"/>
          <w:szCs w:val="24"/>
        </w:rPr>
      </w:pPr>
      <w:r>
        <w:rPr>
          <w:rFonts w:ascii="Times New Roman" w:hAnsi="Times New Roman" w:cs="Times New Roman"/>
          <w:b/>
          <w:noProof/>
          <w:color w:val="374151"/>
          <w:sz w:val="24"/>
          <w:szCs w:val="24"/>
        </w:rPr>
        <w:pict w14:anchorId="11170ADD">
          <v:shape id="AutoShape 88" o:spid="_x0000_s1111" type="#_x0000_t32" style="position:absolute;left:0;text-align:left;margin-left:-4.55pt;margin-top:27.15pt;width:233.25pt;height:0;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D9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"/>
        </w:pict>
      </w:r>
      <w:r w:rsidR="009A097E" w:rsidRPr="00E7076D">
        <w:rPr>
          <w:rFonts w:ascii="Times New Roman" w:hAnsi="Times New Roman" w:cs="Times New Roman"/>
          <w:b/>
          <w:color w:val="374151"/>
          <w:sz w:val="24"/>
          <w:szCs w:val="24"/>
        </w:rPr>
        <w:t>Table 4.2:</w:t>
      </w:r>
      <w:r w:rsidR="009A097E" w:rsidRPr="00E7076D">
        <w:rPr>
          <w:rFonts w:ascii="Times New Roman" w:hAnsi="Times New Roman" w:cs="Times New Roman"/>
          <w:b/>
          <w:color w:val="374151"/>
          <w:sz w:val="24"/>
          <w:szCs w:val="24"/>
        </w:rPr>
        <w:tab/>
        <w:t xml:space="preserve">Effect of Fruit Waste on Yield of Sesame Seed </w:t>
      </w:r>
    </w:p>
    <w:p w14:paraId="509AE586" w14:textId="77777777" w:rsidR="009A097E" w:rsidRPr="00E7076D" w:rsidRDefault="009A509F" w:rsidP="009A097E">
      <w:pPr>
        <w:pStyle w:val="NoSpacing"/>
        <w:spacing w:line="360" w:lineRule="auto"/>
        <w:jc w:val="both"/>
        <w:rPr>
          <w:rFonts w:ascii="Times New Roman" w:hAnsi="Times New Roman" w:cs="Times New Roman"/>
          <w:b/>
          <w:color w:val="374151"/>
          <w:sz w:val="24"/>
          <w:szCs w:val="24"/>
        </w:rPr>
      </w:pPr>
      <w:r>
        <w:rPr>
          <w:rFonts w:ascii="Times New Roman" w:hAnsi="Times New Roman" w:cs="Times New Roman"/>
          <w:b/>
          <w:noProof/>
          <w:color w:val="374151"/>
          <w:sz w:val="24"/>
          <w:szCs w:val="24"/>
        </w:rPr>
        <w:pict w14:anchorId="3C0871E4">
          <v:shape id="AutoShape 87" o:spid="_x0000_s1112" type="#_x0000_t32" style="position:absolute;left:0;text-align:left;margin-left:-6.05pt;margin-top:15.3pt;width:233.2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1gh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"/>
        </w:pict>
      </w:r>
      <w:r w:rsidR="009A097E" w:rsidRPr="00E7076D">
        <w:rPr>
          <w:rFonts w:ascii="Times New Roman" w:hAnsi="Times New Roman" w:cs="Times New Roman"/>
          <w:b/>
          <w:color w:val="374151"/>
          <w:sz w:val="24"/>
          <w:szCs w:val="24"/>
        </w:rPr>
        <w:t>Orange</w:t>
      </w:r>
      <w:r w:rsidR="009A097E" w:rsidRPr="00E7076D">
        <w:rPr>
          <w:rFonts w:ascii="Times New Roman" w:hAnsi="Times New Roman" w:cs="Times New Roman"/>
          <w:b/>
          <w:color w:val="374151"/>
          <w:sz w:val="24"/>
          <w:szCs w:val="24"/>
        </w:rPr>
        <w:tab/>
      </w:r>
      <w:r w:rsidR="009A097E" w:rsidRPr="00E7076D">
        <w:rPr>
          <w:rFonts w:ascii="Times New Roman" w:hAnsi="Times New Roman" w:cs="Times New Roman"/>
          <w:b/>
          <w:color w:val="374151"/>
          <w:sz w:val="24"/>
          <w:szCs w:val="24"/>
        </w:rPr>
        <w:tab/>
        <w:t xml:space="preserve">Pineapple </w:t>
      </w:r>
      <w:r w:rsidR="009A097E" w:rsidRPr="00E7076D">
        <w:rPr>
          <w:rFonts w:ascii="Times New Roman" w:hAnsi="Times New Roman" w:cs="Times New Roman"/>
          <w:b/>
          <w:color w:val="374151"/>
          <w:sz w:val="24"/>
          <w:szCs w:val="24"/>
        </w:rPr>
        <w:tab/>
        <w:t>Banana</w:t>
      </w:r>
    </w:p>
    <w:p w14:paraId="61641361"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35.78</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47.17</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17.50</w:t>
      </w:r>
    </w:p>
    <w:p w14:paraId="574857F0"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59.00</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47.50</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52.38</w:t>
      </w:r>
    </w:p>
    <w:p w14:paraId="0D627B04"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22.89</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32.34</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44.84</w:t>
      </w:r>
    </w:p>
    <w:p w14:paraId="1616005A"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14.75</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25.75</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21.09</w:t>
      </w:r>
    </w:p>
    <w:p w14:paraId="65184380"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52.50</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42.33</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32.50</w:t>
      </w:r>
    </w:p>
    <w:p w14:paraId="6EE2784A"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31.63</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47.67</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35.86</w:t>
      </w:r>
    </w:p>
    <w:p w14:paraId="012D9337"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41.00</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44.08</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62.39</w:t>
      </w:r>
    </w:p>
    <w:p w14:paraId="4C7560D9" w14:textId="77777777" w:rsidR="009A097E" w:rsidRPr="00E7076D" w:rsidRDefault="009A097E" w:rsidP="009A097E">
      <w:pPr>
        <w:pStyle w:val="NoSpacing"/>
        <w:spacing w:line="36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33.00</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21.75</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55.00</w:t>
      </w:r>
    </w:p>
    <w:p w14:paraId="4E1143B1" w14:textId="77777777" w:rsidR="009A097E" w:rsidRPr="00E7076D" w:rsidRDefault="009A509F" w:rsidP="009A097E">
      <w:pPr>
        <w:pStyle w:val="NoSpacing"/>
        <w:numPr>
          <w:ilvl w:val="1"/>
          <w:numId w:val="12"/>
        </w:numPr>
        <w:spacing w:line="360" w:lineRule="auto"/>
        <w:jc w:val="both"/>
        <w:rPr>
          <w:rFonts w:ascii="Times New Roman" w:hAnsi="Times New Roman" w:cs="Times New Roman"/>
          <w:color w:val="374151"/>
          <w:sz w:val="24"/>
          <w:szCs w:val="24"/>
        </w:rPr>
      </w:pPr>
      <w:r>
        <w:rPr>
          <w:rFonts w:ascii="Times New Roman" w:hAnsi="Times New Roman" w:cs="Times New Roman"/>
          <w:b/>
          <w:noProof/>
          <w:color w:val="374151"/>
          <w:sz w:val="24"/>
          <w:szCs w:val="24"/>
        </w:rPr>
        <w:lastRenderedPageBreak/>
        <w:pict w14:anchorId="2B060BC0">
          <v:shape id="AutoShape 89" o:spid="_x0000_s1113" type="#_x0000_t32" style="position:absolute;left:0;text-align:left;margin-left:-6.05pt;margin-top:22.55pt;width:233.25pt;height:0;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vT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aLP2ABm1ziCvlzvgW6Um+6mdFv1skVdkS2fAQ/XbWkJz4jOhdir9YDWX2wxfFIIZA&#10;gTCtU216DwlzQKewlPNtKfzkEIWP6XKepg8zjO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"/>
        </w:pict>
      </w:r>
      <w:r w:rsidR="009A097E" w:rsidRPr="00E7076D">
        <w:rPr>
          <w:rFonts w:ascii="Times New Roman" w:hAnsi="Times New Roman" w:cs="Times New Roman"/>
          <w:color w:val="374151"/>
          <w:sz w:val="24"/>
          <w:szCs w:val="24"/>
        </w:rPr>
        <w:tab/>
      </w:r>
      <w:r w:rsidR="009A097E" w:rsidRPr="00E7076D">
        <w:rPr>
          <w:rFonts w:ascii="Times New Roman" w:hAnsi="Times New Roman" w:cs="Times New Roman"/>
          <w:color w:val="374151"/>
          <w:sz w:val="24"/>
          <w:szCs w:val="24"/>
        </w:rPr>
        <w:tab/>
      </w:r>
      <w:r w:rsidR="009A097E" w:rsidRPr="00E7076D">
        <w:rPr>
          <w:rFonts w:ascii="Times New Roman" w:hAnsi="Times New Roman" w:cs="Times New Roman"/>
          <w:color w:val="374151"/>
          <w:sz w:val="24"/>
          <w:szCs w:val="24"/>
        </w:rPr>
        <w:tab/>
        <w:t>23.00</w:t>
      </w:r>
      <w:r w:rsidR="009A097E" w:rsidRPr="00E7076D">
        <w:rPr>
          <w:rFonts w:ascii="Times New Roman" w:hAnsi="Times New Roman" w:cs="Times New Roman"/>
          <w:color w:val="374151"/>
          <w:sz w:val="24"/>
          <w:szCs w:val="24"/>
        </w:rPr>
        <w:tab/>
      </w:r>
      <w:r w:rsidR="009A097E" w:rsidRPr="00E7076D">
        <w:rPr>
          <w:rFonts w:ascii="Times New Roman" w:hAnsi="Times New Roman" w:cs="Times New Roman"/>
          <w:color w:val="374151"/>
          <w:sz w:val="24"/>
          <w:szCs w:val="24"/>
        </w:rPr>
        <w:tab/>
        <w:t>91.00</w:t>
      </w:r>
    </w:p>
    <w:p w14:paraId="075EC0F6"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591D40CF" w14:textId="77777777" w:rsidR="009A097E" w:rsidRPr="00E7076D" w:rsidRDefault="009A097E" w:rsidP="009A097E">
      <w:pPr>
        <w:pStyle w:val="NoSpacing"/>
        <w:spacing w:line="480" w:lineRule="auto"/>
        <w:jc w:val="both"/>
        <w:rPr>
          <w:rFonts w:ascii="Times New Roman" w:hAnsi="Times New Roman" w:cs="Times New Roman"/>
          <w:b/>
          <w:color w:val="374151"/>
          <w:sz w:val="24"/>
          <w:szCs w:val="24"/>
        </w:rPr>
      </w:pPr>
      <w:r w:rsidRPr="00E7076D">
        <w:rPr>
          <w:rFonts w:ascii="Times New Roman" w:hAnsi="Times New Roman" w:cs="Times New Roman"/>
          <w:b/>
          <w:color w:val="374151"/>
          <w:sz w:val="24"/>
          <w:szCs w:val="24"/>
        </w:rPr>
        <w:t>Table 4.3</w:t>
      </w:r>
      <w:r w:rsidRPr="00E7076D">
        <w:rPr>
          <w:rFonts w:ascii="Times New Roman" w:hAnsi="Times New Roman" w:cs="Times New Roman"/>
          <w:b/>
          <w:color w:val="374151"/>
          <w:sz w:val="24"/>
          <w:szCs w:val="24"/>
        </w:rPr>
        <w:tab/>
        <w:t xml:space="preserve">Analysis of Yield of Sesame Seed Using ANOVA in MATLAB </w:t>
      </w:r>
    </w:p>
    <w:p w14:paraId="524C1BD1" w14:textId="77777777" w:rsidR="009A097E" w:rsidRPr="00E7076D" w:rsidRDefault="009A509F" w:rsidP="009A097E">
      <w:pPr>
        <w:pStyle w:val="NoSpacing"/>
        <w:spacing w:line="480" w:lineRule="auto"/>
        <w:jc w:val="both"/>
        <w:rPr>
          <w:rFonts w:ascii="Times New Roman" w:hAnsi="Times New Roman" w:cs="Times New Roman"/>
          <w:color w:val="374151"/>
          <w:sz w:val="24"/>
          <w:szCs w:val="24"/>
        </w:rPr>
      </w:pPr>
      <w:r>
        <w:rPr>
          <w:rFonts w:ascii="Times New Roman" w:hAnsi="Times New Roman" w:cs="Times New Roman"/>
          <w:noProof/>
          <w:color w:val="374151"/>
          <w:sz w:val="24"/>
          <w:szCs w:val="24"/>
        </w:rPr>
        <w:pict w14:anchorId="21FD8903">
          <v:shape id="AutoShape 90" o:spid="_x0000_s1114" type="#_x0000_t32" style="position:absolute;left:0;text-align:left;margin-left:1.45pt;margin-top:25.65pt;width:433.5pt;height:0;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"/>
        </w:pict>
      </w:r>
    </w:p>
    <w:p w14:paraId="4CD3F9DD"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 xml:space="preserve">Source </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SS</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df</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MS</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F</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P</w:t>
      </w:r>
    </w:p>
    <w:p w14:paraId="7B25846C"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Fruit waste</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680.62</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2</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340.31</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1.17</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0.3262</w:t>
      </w:r>
    </w:p>
    <w:p w14:paraId="69562E13" w14:textId="77777777" w:rsidR="009A097E" w:rsidRPr="00E7076D" w:rsidRDefault="009A097E" w:rsidP="009A097E">
      <w:pPr>
        <w:pStyle w:val="NoSpacing"/>
        <w:spacing w:line="480" w:lineRule="auto"/>
        <w:jc w:val="both"/>
        <w:rPr>
          <w:rFonts w:ascii="Times New Roman" w:hAnsi="Times New Roman" w:cs="Times New Roman"/>
          <w:color w:val="374151"/>
          <w:sz w:val="24"/>
          <w:szCs w:val="24"/>
        </w:rPr>
      </w:pPr>
      <w:r w:rsidRPr="00E7076D">
        <w:rPr>
          <w:rFonts w:ascii="Times New Roman" w:hAnsi="Times New Roman" w:cs="Times New Roman"/>
          <w:color w:val="374151"/>
          <w:sz w:val="24"/>
          <w:szCs w:val="24"/>
        </w:rPr>
        <w:t>Error</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6954.84</w:t>
      </w:r>
      <w:r w:rsidRPr="00E7076D">
        <w:rPr>
          <w:rFonts w:ascii="Times New Roman" w:hAnsi="Times New Roman" w:cs="Times New Roman"/>
          <w:color w:val="374151"/>
          <w:sz w:val="24"/>
          <w:szCs w:val="24"/>
        </w:rPr>
        <w:tab/>
        <w:t>24</w:t>
      </w:r>
      <w:r w:rsidRPr="00E7076D">
        <w:rPr>
          <w:rFonts w:ascii="Times New Roman" w:hAnsi="Times New Roman" w:cs="Times New Roman"/>
          <w:color w:val="374151"/>
          <w:sz w:val="24"/>
          <w:szCs w:val="24"/>
        </w:rPr>
        <w:tab/>
      </w:r>
      <w:r w:rsidRPr="00E7076D">
        <w:rPr>
          <w:rFonts w:ascii="Times New Roman" w:hAnsi="Times New Roman" w:cs="Times New Roman"/>
          <w:color w:val="374151"/>
          <w:sz w:val="24"/>
          <w:szCs w:val="24"/>
        </w:rPr>
        <w:tab/>
        <w:t>289.785</w:t>
      </w:r>
      <w:r w:rsidRPr="00E7076D">
        <w:rPr>
          <w:rFonts w:ascii="Times New Roman" w:hAnsi="Times New Roman" w:cs="Times New Roman"/>
          <w:color w:val="374151"/>
          <w:sz w:val="24"/>
          <w:szCs w:val="24"/>
        </w:rPr>
        <w:tab/>
      </w:r>
    </w:p>
    <w:p w14:paraId="2A327F12" w14:textId="77777777" w:rsidR="009A097E" w:rsidRPr="00E7076D" w:rsidRDefault="009A509F" w:rsidP="009A097E">
      <w:pPr>
        <w:pStyle w:val="NoSpacing"/>
        <w:spacing w:line="480" w:lineRule="auto"/>
        <w:jc w:val="both"/>
        <w:rPr>
          <w:rFonts w:ascii="Times New Roman" w:hAnsi="Times New Roman" w:cs="Times New Roman"/>
          <w:color w:val="374151"/>
          <w:sz w:val="24"/>
          <w:szCs w:val="24"/>
        </w:rPr>
      </w:pPr>
      <w:r>
        <w:rPr>
          <w:rFonts w:ascii="Times New Roman" w:hAnsi="Times New Roman" w:cs="Times New Roman"/>
          <w:noProof/>
          <w:color w:val="374151"/>
          <w:sz w:val="24"/>
          <w:szCs w:val="24"/>
        </w:rPr>
        <w:pict w14:anchorId="167DFDC7">
          <v:shape id="AutoShape 91" o:spid="_x0000_s1115" type="#_x0000_t32" style="position:absolute;left:0;text-align:left;margin-left:1.45pt;margin-top:17.25pt;width:433.5pt;height:0;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"/>
        </w:pict>
      </w:r>
      <w:r w:rsidR="009A097E" w:rsidRPr="00E7076D">
        <w:rPr>
          <w:rFonts w:ascii="Times New Roman" w:hAnsi="Times New Roman" w:cs="Times New Roman"/>
          <w:color w:val="374151"/>
          <w:sz w:val="24"/>
          <w:szCs w:val="24"/>
        </w:rPr>
        <w:t>Total</w:t>
      </w:r>
      <w:r w:rsidR="009A097E" w:rsidRPr="00E7076D">
        <w:rPr>
          <w:rFonts w:ascii="Times New Roman" w:hAnsi="Times New Roman" w:cs="Times New Roman"/>
          <w:color w:val="374151"/>
          <w:sz w:val="24"/>
          <w:szCs w:val="24"/>
        </w:rPr>
        <w:tab/>
      </w:r>
      <w:r w:rsidR="009A097E" w:rsidRPr="00E7076D">
        <w:rPr>
          <w:rFonts w:ascii="Times New Roman" w:hAnsi="Times New Roman" w:cs="Times New Roman"/>
          <w:color w:val="374151"/>
          <w:sz w:val="24"/>
          <w:szCs w:val="24"/>
        </w:rPr>
        <w:tab/>
      </w:r>
      <w:r w:rsidR="009A097E" w:rsidRPr="00E7076D">
        <w:rPr>
          <w:rFonts w:ascii="Times New Roman" w:hAnsi="Times New Roman" w:cs="Times New Roman"/>
          <w:color w:val="374151"/>
          <w:sz w:val="24"/>
          <w:szCs w:val="24"/>
        </w:rPr>
        <w:tab/>
        <w:t>7635.46</w:t>
      </w:r>
      <w:r w:rsidR="009A097E" w:rsidRPr="00E7076D">
        <w:rPr>
          <w:rFonts w:ascii="Times New Roman" w:hAnsi="Times New Roman" w:cs="Times New Roman"/>
          <w:color w:val="374151"/>
          <w:sz w:val="24"/>
          <w:szCs w:val="24"/>
        </w:rPr>
        <w:tab/>
        <w:t>26</w:t>
      </w:r>
    </w:p>
    <w:p w14:paraId="6E41AC27" w14:textId="77777777" w:rsidR="009A097E" w:rsidRPr="00E7076D" w:rsidRDefault="009A097E" w:rsidP="009A097E">
      <w:pPr>
        <w:spacing w:after="0" w:line="480" w:lineRule="auto"/>
        <w:ind w:firstLine="720"/>
        <w:jc w:val="both"/>
        <w:rPr>
          <w:rFonts w:ascii="Times New Roman" w:eastAsia="Times New Roman" w:hAnsi="Times New Roman" w:cs="Times New Roman"/>
          <w:b/>
          <w:bCs/>
          <w:kern w:val="0"/>
          <w:sz w:val="24"/>
          <w:szCs w:val="24"/>
          <w:lang w:val="en-GB" w:eastAsia="en-GB"/>
        </w:rPr>
      </w:pPr>
    </w:p>
    <w:p w14:paraId="68765378" w14:textId="77777777" w:rsidR="009A097E" w:rsidRPr="00E7076D" w:rsidRDefault="009A097E" w:rsidP="009A097E">
      <w:pPr>
        <w:spacing w:after="0" w:line="480" w:lineRule="auto"/>
        <w:ind w:firstLine="720"/>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p-value (0.3262)</w:t>
      </w:r>
      <w:r w:rsidRPr="00E7076D">
        <w:rPr>
          <w:rFonts w:ascii="Times New Roman" w:eastAsia="Times New Roman" w:hAnsi="Times New Roman" w:cs="Times New Roman"/>
          <w:kern w:val="0"/>
          <w:sz w:val="24"/>
          <w:szCs w:val="24"/>
          <w:lang w:val="en-GB" w:eastAsia="en-GB"/>
        </w:rPr>
        <w:t xml:space="preserve"> indicates the probability that the observed differences between the groups occurred by chance. In most research, a p-value less than 0.05 is considered statistically </w:t>
      </w:r>
      <w:proofErr w:type="spellStart"/>
      <w:proofErr w:type="gramStart"/>
      <w:r w:rsidRPr="00E7076D">
        <w:rPr>
          <w:rFonts w:ascii="Times New Roman" w:eastAsia="Times New Roman" w:hAnsi="Times New Roman" w:cs="Times New Roman"/>
          <w:kern w:val="0"/>
          <w:sz w:val="24"/>
          <w:szCs w:val="24"/>
          <w:lang w:val="en-GB" w:eastAsia="en-GB"/>
        </w:rPr>
        <w:t>significant.Since</w:t>
      </w:r>
      <w:proofErr w:type="spellEnd"/>
      <w:proofErr w:type="gramEnd"/>
      <w:r w:rsidRPr="00E7076D">
        <w:rPr>
          <w:rFonts w:ascii="Times New Roman" w:eastAsia="Times New Roman" w:hAnsi="Times New Roman" w:cs="Times New Roman"/>
          <w:kern w:val="0"/>
          <w:sz w:val="24"/>
          <w:szCs w:val="24"/>
          <w:lang w:val="en-GB" w:eastAsia="en-GB"/>
        </w:rPr>
        <w:t xml:space="preserve"> the p-value (0.3262) is greater than the common significance level of 0.05, we fail to reject the null hypothesis. This means that there is no statistically significant difference between the results of orange, pineapple and banana. </w:t>
      </w:r>
    </w:p>
    <w:p w14:paraId="1E6D13D0" w14:textId="77777777" w:rsidR="009A097E" w:rsidRPr="00E7076D" w:rsidRDefault="009A097E" w:rsidP="009A097E">
      <w:pPr>
        <w:spacing w:after="0" w:line="480" w:lineRule="auto"/>
        <w:ind w:firstLine="720"/>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The data suggests that the differences in means between the groups are not large enough to be considered statistically significant. Therefore, the variations observed between the groups could likely be due to random chance rather than a true difference in group effects.</w:t>
      </w:r>
    </w:p>
    <w:p w14:paraId="599DD7A5"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1766C0EA"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5C03A108"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7461E384"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6A623F27" w14:textId="77777777" w:rsidR="009A097E" w:rsidRPr="00E7076D" w:rsidRDefault="009A097E" w:rsidP="009A097E">
      <w:pPr>
        <w:pStyle w:val="NoSpacing"/>
        <w:spacing w:line="480" w:lineRule="auto"/>
        <w:ind w:firstLine="720"/>
        <w:jc w:val="center"/>
        <w:rPr>
          <w:rFonts w:ascii="Times New Roman" w:hAnsi="Times New Roman" w:cs="Times New Roman"/>
          <w:b/>
          <w:color w:val="374151"/>
          <w:sz w:val="24"/>
          <w:szCs w:val="24"/>
        </w:rPr>
      </w:pPr>
      <w:r w:rsidRPr="00E7076D">
        <w:rPr>
          <w:rFonts w:ascii="Times New Roman" w:hAnsi="Times New Roman" w:cs="Times New Roman"/>
          <w:b/>
          <w:color w:val="374151"/>
          <w:sz w:val="24"/>
          <w:szCs w:val="24"/>
        </w:rPr>
        <w:lastRenderedPageBreak/>
        <w:t>CHAPTER FIVE</w:t>
      </w:r>
    </w:p>
    <w:p w14:paraId="561DB347" w14:textId="77777777" w:rsidR="009A097E" w:rsidRPr="00E7076D" w:rsidRDefault="009A097E" w:rsidP="009A097E">
      <w:pPr>
        <w:pStyle w:val="NoSpacing"/>
        <w:spacing w:line="480" w:lineRule="auto"/>
        <w:ind w:firstLine="720"/>
        <w:jc w:val="center"/>
        <w:rPr>
          <w:rFonts w:ascii="Times New Roman" w:hAnsi="Times New Roman" w:cs="Times New Roman"/>
          <w:b/>
          <w:color w:val="374151"/>
          <w:sz w:val="24"/>
          <w:szCs w:val="24"/>
        </w:rPr>
      </w:pPr>
      <w:r w:rsidRPr="00E7076D">
        <w:rPr>
          <w:rFonts w:ascii="Times New Roman" w:hAnsi="Times New Roman" w:cs="Times New Roman"/>
          <w:b/>
          <w:color w:val="374151"/>
          <w:sz w:val="24"/>
          <w:szCs w:val="24"/>
        </w:rPr>
        <w:t>CONCLUSION AND RECOMMENDATION</w:t>
      </w:r>
    </w:p>
    <w:p w14:paraId="4C738B26" w14:textId="77777777" w:rsidR="009A097E" w:rsidRPr="00E7076D" w:rsidRDefault="009A097E" w:rsidP="009A097E">
      <w:pPr>
        <w:spacing w:after="0" w:line="480" w:lineRule="auto"/>
        <w:outlineLvl w:val="2"/>
        <w:rPr>
          <w:rFonts w:ascii="Times New Roman" w:eastAsia="Times New Roman" w:hAnsi="Times New Roman" w:cs="Times New Roman"/>
          <w:b/>
          <w:bCs/>
          <w:kern w:val="0"/>
          <w:sz w:val="24"/>
          <w:szCs w:val="24"/>
          <w:lang w:val="en-GB" w:eastAsia="en-GB"/>
        </w:rPr>
      </w:pPr>
      <w:r w:rsidRPr="00E7076D">
        <w:rPr>
          <w:rFonts w:ascii="Times New Roman" w:eastAsia="Times New Roman" w:hAnsi="Times New Roman" w:cs="Times New Roman"/>
          <w:b/>
          <w:bCs/>
          <w:kern w:val="0"/>
          <w:sz w:val="24"/>
          <w:szCs w:val="24"/>
          <w:lang w:val="en-GB" w:eastAsia="en-GB"/>
        </w:rPr>
        <w:t>5.1</w:t>
      </w:r>
      <w:r w:rsidRPr="00E7076D">
        <w:rPr>
          <w:rFonts w:ascii="Times New Roman" w:eastAsia="Times New Roman" w:hAnsi="Times New Roman" w:cs="Times New Roman"/>
          <w:b/>
          <w:bCs/>
          <w:kern w:val="0"/>
          <w:sz w:val="24"/>
          <w:szCs w:val="24"/>
          <w:lang w:val="en-GB" w:eastAsia="en-GB"/>
        </w:rPr>
        <w:tab/>
        <w:t>Conclusion</w:t>
      </w:r>
    </w:p>
    <w:p w14:paraId="07AE2147" w14:textId="77777777" w:rsidR="009A097E" w:rsidRPr="00E7076D" w:rsidRDefault="009A097E" w:rsidP="009A097E">
      <w:pPr>
        <w:spacing w:after="0" w:line="480" w:lineRule="auto"/>
        <w:ind w:firstLine="720"/>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The study assessed the weekly growth rate of three varieties of sesame seeds (NCRIBEN-05E, NCRIBEN-04E, NCRIBEN-02M) with the application of three types of nano organic fertilizers (orange, pineapple, banana) in varying quantities. The results indicated that:</w:t>
      </w:r>
    </w:p>
    <w:p w14:paraId="3E3F468F" w14:textId="77777777" w:rsidR="009A097E" w:rsidRPr="00E7076D" w:rsidRDefault="009A097E" w:rsidP="009A097E">
      <w:pPr>
        <w:numPr>
          <w:ilvl w:val="0"/>
          <w:numId w:val="13"/>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the </w:t>
      </w:r>
      <w:r w:rsidRPr="00E7076D">
        <w:rPr>
          <w:rFonts w:ascii="Times New Roman" w:eastAsia="Times New Roman" w:hAnsi="Times New Roman" w:cs="Times New Roman"/>
          <w:b/>
          <w:bCs/>
          <w:kern w:val="0"/>
          <w:sz w:val="24"/>
          <w:szCs w:val="24"/>
          <w:lang w:val="en-GB" w:eastAsia="en-GB"/>
        </w:rPr>
        <w:t>NCRIBEN-05E</w:t>
      </w:r>
      <w:r w:rsidRPr="00E7076D">
        <w:rPr>
          <w:rFonts w:ascii="Times New Roman" w:eastAsia="Times New Roman" w:hAnsi="Times New Roman" w:cs="Times New Roman"/>
          <w:kern w:val="0"/>
          <w:sz w:val="24"/>
          <w:szCs w:val="24"/>
          <w:lang w:val="en-GB" w:eastAsia="en-GB"/>
        </w:rPr>
        <w:t xml:space="preserve"> variety, the highest growth (176.38 cm) was observed in the treatment S1F3Q1, while the control (S1F0Q0) had the lowest growth (89.2 cm).</w:t>
      </w:r>
    </w:p>
    <w:p w14:paraId="1C82A468" w14:textId="77777777" w:rsidR="009A097E" w:rsidRPr="00E7076D" w:rsidRDefault="009A097E" w:rsidP="009A097E">
      <w:pPr>
        <w:numPr>
          <w:ilvl w:val="0"/>
          <w:numId w:val="13"/>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the </w:t>
      </w:r>
      <w:r w:rsidRPr="00E7076D">
        <w:rPr>
          <w:rFonts w:ascii="Times New Roman" w:eastAsia="Times New Roman" w:hAnsi="Times New Roman" w:cs="Times New Roman"/>
          <w:b/>
          <w:bCs/>
          <w:kern w:val="0"/>
          <w:sz w:val="24"/>
          <w:szCs w:val="24"/>
          <w:lang w:val="en-GB" w:eastAsia="en-GB"/>
        </w:rPr>
        <w:t>NCRIBEN-04E</w:t>
      </w:r>
      <w:r w:rsidRPr="00E7076D">
        <w:rPr>
          <w:rFonts w:ascii="Times New Roman" w:eastAsia="Times New Roman" w:hAnsi="Times New Roman" w:cs="Times New Roman"/>
          <w:kern w:val="0"/>
          <w:sz w:val="24"/>
          <w:szCs w:val="24"/>
          <w:lang w:val="en-GB" w:eastAsia="en-GB"/>
        </w:rPr>
        <w:t xml:space="preserve"> variety, the highest growth (179.1 cm) was seen in S2F3Q1, and the control (S2F0Q0) had the lowest growth (90.0 cm).</w:t>
      </w:r>
    </w:p>
    <w:p w14:paraId="5AE9F60F" w14:textId="77777777" w:rsidR="009A097E" w:rsidRPr="00E7076D" w:rsidRDefault="009A097E" w:rsidP="009A097E">
      <w:pPr>
        <w:numPr>
          <w:ilvl w:val="0"/>
          <w:numId w:val="13"/>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the </w:t>
      </w:r>
      <w:r w:rsidRPr="00E7076D">
        <w:rPr>
          <w:rFonts w:ascii="Times New Roman" w:eastAsia="Times New Roman" w:hAnsi="Times New Roman" w:cs="Times New Roman"/>
          <w:b/>
          <w:bCs/>
          <w:kern w:val="0"/>
          <w:sz w:val="24"/>
          <w:szCs w:val="24"/>
          <w:lang w:val="en-GB" w:eastAsia="en-GB"/>
        </w:rPr>
        <w:t>NCRIBEN-02M</w:t>
      </w:r>
      <w:r w:rsidRPr="00E7076D">
        <w:rPr>
          <w:rFonts w:ascii="Times New Roman" w:eastAsia="Times New Roman" w:hAnsi="Times New Roman" w:cs="Times New Roman"/>
          <w:kern w:val="0"/>
          <w:sz w:val="24"/>
          <w:szCs w:val="24"/>
          <w:lang w:val="en-GB" w:eastAsia="en-GB"/>
        </w:rPr>
        <w:t xml:space="preserve"> variety, S3F3Q2 showed the highest growth (172.6 cm), whereas S3F1Q1 had the least growth (99.0 cm).</w:t>
      </w:r>
    </w:p>
    <w:p w14:paraId="5C9173D7" w14:textId="77777777" w:rsidR="009A097E" w:rsidRPr="00E7076D" w:rsidRDefault="009A097E" w:rsidP="009A097E">
      <w:p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Considering the different types of nano organic fertilizers:</w:t>
      </w:r>
    </w:p>
    <w:p w14:paraId="5315E981" w14:textId="77777777" w:rsidR="009A097E" w:rsidRPr="00E7076D" w:rsidRDefault="009A097E" w:rsidP="009A097E">
      <w:pPr>
        <w:numPr>
          <w:ilvl w:val="0"/>
          <w:numId w:val="14"/>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Orange nano organic fertilizer</w:t>
      </w:r>
      <w:r w:rsidRPr="00E7076D">
        <w:rPr>
          <w:rFonts w:ascii="Times New Roman" w:eastAsia="Times New Roman" w:hAnsi="Times New Roman" w:cs="Times New Roman"/>
          <w:kern w:val="0"/>
          <w:sz w:val="24"/>
          <w:szCs w:val="24"/>
          <w:lang w:val="en-GB" w:eastAsia="en-GB"/>
        </w:rPr>
        <w:t>: S3F1Q2 had the highest growth (167.3 cm), while S3F1Q1 had the least (99.0 cm).</w:t>
      </w:r>
    </w:p>
    <w:p w14:paraId="0AABD102" w14:textId="77777777" w:rsidR="009A097E" w:rsidRPr="00E7076D" w:rsidRDefault="009A097E" w:rsidP="009A097E">
      <w:pPr>
        <w:numPr>
          <w:ilvl w:val="0"/>
          <w:numId w:val="14"/>
        </w:numPr>
        <w:spacing w:after="0" w:line="480" w:lineRule="auto"/>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Pineapple nano organic fertilizer</w:t>
      </w:r>
      <w:r w:rsidRPr="00E7076D">
        <w:rPr>
          <w:rFonts w:ascii="Times New Roman" w:eastAsia="Times New Roman" w:hAnsi="Times New Roman" w:cs="Times New Roman"/>
          <w:kern w:val="0"/>
          <w:sz w:val="24"/>
          <w:szCs w:val="24"/>
          <w:lang w:val="en-GB" w:eastAsia="en-GB"/>
        </w:rPr>
        <w:t>: S3F2Q1 had the highest growth (171.1 cm), and S2F2Q1 had the least (103.9 cm).</w:t>
      </w:r>
    </w:p>
    <w:p w14:paraId="7C7DF6B7" w14:textId="77777777" w:rsidR="009A097E" w:rsidRPr="00E7076D" w:rsidRDefault="009A097E" w:rsidP="009A097E">
      <w:pPr>
        <w:numPr>
          <w:ilvl w:val="0"/>
          <w:numId w:val="14"/>
        </w:numPr>
        <w:spacing w:after="0" w:line="480" w:lineRule="auto"/>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Banana nano organic fertilizer</w:t>
      </w:r>
      <w:r w:rsidRPr="00E7076D">
        <w:rPr>
          <w:rFonts w:ascii="Times New Roman" w:eastAsia="Times New Roman" w:hAnsi="Times New Roman" w:cs="Times New Roman"/>
          <w:kern w:val="0"/>
          <w:sz w:val="24"/>
          <w:szCs w:val="24"/>
          <w:lang w:val="en-GB" w:eastAsia="en-GB"/>
        </w:rPr>
        <w:t>: S2F3Q1 showed the highest growth (179.1 cm), and S1F3Q2 had the lowest (112.6 cm).</w:t>
      </w:r>
    </w:p>
    <w:p w14:paraId="076EC524" w14:textId="77777777" w:rsidR="009A097E" w:rsidRPr="00E7076D" w:rsidRDefault="009A097E" w:rsidP="009A097E">
      <w:pPr>
        <w:spacing w:after="0" w:line="480" w:lineRule="auto"/>
        <w:ind w:firstLine="720"/>
        <w:rPr>
          <w:rFonts w:ascii="Times New Roman" w:eastAsia="Times New Roman" w:hAnsi="Times New Roman" w:cs="Times New Roman"/>
          <w:kern w:val="0"/>
          <w:sz w:val="24"/>
          <w:szCs w:val="24"/>
          <w:lang w:val="en-GB" w:eastAsia="en-GB"/>
        </w:rPr>
      </w:pPr>
      <w:proofErr w:type="gramStart"/>
      <w:r w:rsidRPr="00E7076D">
        <w:rPr>
          <w:rFonts w:ascii="Times New Roman" w:eastAsia="Times New Roman" w:hAnsi="Times New Roman" w:cs="Times New Roman"/>
          <w:kern w:val="0"/>
          <w:sz w:val="24"/>
          <w:szCs w:val="24"/>
          <w:lang w:val="en-GB" w:eastAsia="en-GB"/>
        </w:rPr>
        <w:lastRenderedPageBreak/>
        <w:t>Also</w:t>
      </w:r>
      <w:proofErr w:type="gramEnd"/>
      <w:r w:rsidRPr="00E7076D">
        <w:rPr>
          <w:rFonts w:ascii="Times New Roman" w:eastAsia="Times New Roman" w:hAnsi="Times New Roman" w:cs="Times New Roman"/>
          <w:kern w:val="0"/>
          <w:sz w:val="24"/>
          <w:szCs w:val="24"/>
          <w:lang w:val="en-GB" w:eastAsia="en-GB"/>
        </w:rPr>
        <w:t xml:space="preserve"> for stem girth across all varieties and treatments, S3F1Q2 exhibited the highest value (24.35 cm), while S3F3Q2 had the lowest (10.42 cm). Regarding the number of sesame pods:</w:t>
      </w:r>
    </w:p>
    <w:p w14:paraId="3F8DB6E4" w14:textId="77777777" w:rsidR="009A097E" w:rsidRPr="00E7076D" w:rsidRDefault="009A097E" w:rsidP="009A097E">
      <w:pPr>
        <w:numPr>
          <w:ilvl w:val="0"/>
          <w:numId w:val="15"/>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w:t>
      </w:r>
      <w:r w:rsidRPr="00E7076D">
        <w:rPr>
          <w:rFonts w:ascii="Times New Roman" w:eastAsia="Times New Roman" w:hAnsi="Times New Roman" w:cs="Times New Roman"/>
          <w:b/>
          <w:bCs/>
          <w:kern w:val="0"/>
          <w:sz w:val="24"/>
          <w:szCs w:val="24"/>
          <w:lang w:val="en-GB" w:eastAsia="en-GB"/>
        </w:rPr>
        <w:t>NCRIBEN-05E</w:t>
      </w:r>
      <w:r w:rsidRPr="00E7076D">
        <w:rPr>
          <w:rFonts w:ascii="Times New Roman" w:eastAsia="Times New Roman" w:hAnsi="Times New Roman" w:cs="Times New Roman"/>
          <w:kern w:val="0"/>
          <w:sz w:val="24"/>
          <w:szCs w:val="24"/>
          <w:lang w:val="en-GB" w:eastAsia="en-GB"/>
        </w:rPr>
        <w:t>, S1F1Q2 had the highest average number of pods (59), and S1F2Q1 had the least (14.75).</w:t>
      </w:r>
    </w:p>
    <w:p w14:paraId="3AAE273D" w14:textId="77777777" w:rsidR="009A097E" w:rsidRPr="00E7076D" w:rsidRDefault="009A097E" w:rsidP="009A097E">
      <w:pPr>
        <w:numPr>
          <w:ilvl w:val="0"/>
          <w:numId w:val="15"/>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w:t>
      </w:r>
      <w:r w:rsidRPr="00E7076D">
        <w:rPr>
          <w:rFonts w:ascii="Times New Roman" w:eastAsia="Times New Roman" w:hAnsi="Times New Roman" w:cs="Times New Roman"/>
          <w:b/>
          <w:bCs/>
          <w:kern w:val="0"/>
          <w:sz w:val="24"/>
          <w:szCs w:val="24"/>
          <w:lang w:val="en-GB" w:eastAsia="en-GB"/>
        </w:rPr>
        <w:t>NCRIBEN-04E</w:t>
      </w:r>
      <w:r w:rsidRPr="00E7076D">
        <w:rPr>
          <w:rFonts w:ascii="Times New Roman" w:eastAsia="Times New Roman" w:hAnsi="Times New Roman" w:cs="Times New Roman"/>
          <w:kern w:val="0"/>
          <w:sz w:val="24"/>
          <w:szCs w:val="24"/>
          <w:lang w:val="en-GB" w:eastAsia="en-GB"/>
        </w:rPr>
        <w:t>, S2F1Q2 showed the highest average number of pods (47.5), while S2F3Q2 had the least (21.75).</w:t>
      </w:r>
    </w:p>
    <w:p w14:paraId="462423E7" w14:textId="77777777" w:rsidR="009A097E" w:rsidRPr="00E7076D" w:rsidRDefault="009A097E" w:rsidP="009A097E">
      <w:pPr>
        <w:numPr>
          <w:ilvl w:val="0"/>
          <w:numId w:val="15"/>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 xml:space="preserve">For </w:t>
      </w:r>
      <w:r w:rsidRPr="00E7076D">
        <w:rPr>
          <w:rFonts w:ascii="Times New Roman" w:eastAsia="Times New Roman" w:hAnsi="Times New Roman" w:cs="Times New Roman"/>
          <w:b/>
          <w:bCs/>
          <w:kern w:val="0"/>
          <w:sz w:val="24"/>
          <w:szCs w:val="24"/>
          <w:lang w:val="en-GB" w:eastAsia="en-GB"/>
        </w:rPr>
        <w:t>NCRIBEN-02M</w:t>
      </w:r>
      <w:r w:rsidRPr="00E7076D">
        <w:rPr>
          <w:rFonts w:ascii="Times New Roman" w:eastAsia="Times New Roman" w:hAnsi="Times New Roman" w:cs="Times New Roman"/>
          <w:kern w:val="0"/>
          <w:sz w:val="24"/>
          <w:szCs w:val="24"/>
          <w:lang w:val="en-GB" w:eastAsia="en-GB"/>
        </w:rPr>
        <w:t>, S3F3Q3 had the highest average number of pods (90), and S3F1Q1 had the least (17.5).</w:t>
      </w:r>
    </w:p>
    <w:p w14:paraId="73823F77" w14:textId="77777777" w:rsidR="009A097E" w:rsidRPr="00E7076D" w:rsidRDefault="009A097E" w:rsidP="009A097E">
      <w:pPr>
        <w:spacing w:after="0" w:line="480" w:lineRule="auto"/>
        <w:ind w:firstLine="720"/>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kern w:val="0"/>
          <w:sz w:val="24"/>
          <w:szCs w:val="24"/>
          <w:lang w:val="en-GB" w:eastAsia="en-GB"/>
        </w:rPr>
        <w:t>The p-value (0.3262) from the ANOVA test indicates that the observed differences between the groups are not statistically significant (p &gt; 0.05). This suggests that the variations in growth rates, stem girth, and the number of pods among the treatments could likely be attributed to random chance rather than a true difference caused by the types and quantities of nano organic fertilizers.</w:t>
      </w:r>
    </w:p>
    <w:p w14:paraId="66C99D4F" w14:textId="77777777" w:rsidR="009A097E" w:rsidRPr="00E7076D" w:rsidRDefault="009A097E" w:rsidP="009A097E">
      <w:pPr>
        <w:spacing w:after="0" w:line="480" w:lineRule="auto"/>
        <w:jc w:val="both"/>
        <w:outlineLvl w:val="2"/>
        <w:rPr>
          <w:rFonts w:ascii="Times New Roman" w:eastAsia="Times New Roman" w:hAnsi="Times New Roman" w:cs="Times New Roman"/>
          <w:b/>
          <w:bCs/>
          <w:kern w:val="0"/>
          <w:sz w:val="24"/>
          <w:szCs w:val="24"/>
          <w:lang w:val="en-GB" w:eastAsia="en-GB"/>
        </w:rPr>
      </w:pPr>
      <w:r w:rsidRPr="00E7076D">
        <w:rPr>
          <w:rFonts w:ascii="Times New Roman" w:eastAsia="Times New Roman" w:hAnsi="Times New Roman" w:cs="Times New Roman"/>
          <w:b/>
          <w:bCs/>
          <w:kern w:val="0"/>
          <w:sz w:val="24"/>
          <w:szCs w:val="24"/>
          <w:lang w:val="en-GB" w:eastAsia="en-GB"/>
        </w:rPr>
        <w:t>5.2</w:t>
      </w:r>
      <w:r w:rsidRPr="00E7076D">
        <w:rPr>
          <w:rFonts w:ascii="Times New Roman" w:eastAsia="Times New Roman" w:hAnsi="Times New Roman" w:cs="Times New Roman"/>
          <w:b/>
          <w:bCs/>
          <w:kern w:val="0"/>
          <w:sz w:val="24"/>
          <w:szCs w:val="24"/>
          <w:lang w:val="en-GB" w:eastAsia="en-GB"/>
        </w:rPr>
        <w:tab/>
        <w:t>Recommendations</w:t>
      </w:r>
    </w:p>
    <w:p w14:paraId="5FA4BAE3" w14:textId="77777777" w:rsidR="009A097E" w:rsidRPr="00E7076D" w:rsidRDefault="009A097E" w:rsidP="009A097E">
      <w:pPr>
        <w:spacing w:after="0" w:line="480" w:lineRule="auto"/>
        <w:jc w:val="both"/>
        <w:outlineLvl w:val="2"/>
        <w:rPr>
          <w:rFonts w:ascii="Times New Roman" w:eastAsia="Times New Roman" w:hAnsi="Times New Roman" w:cs="Times New Roman"/>
          <w:bCs/>
          <w:kern w:val="0"/>
          <w:sz w:val="24"/>
          <w:szCs w:val="24"/>
          <w:lang w:val="en-GB" w:eastAsia="en-GB"/>
        </w:rPr>
      </w:pPr>
      <w:r w:rsidRPr="00E7076D">
        <w:rPr>
          <w:rFonts w:ascii="Times New Roman" w:eastAsia="Times New Roman" w:hAnsi="Times New Roman" w:cs="Times New Roman"/>
          <w:b/>
          <w:bCs/>
          <w:kern w:val="0"/>
          <w:sz w:val="24"/>
          <w:szCs w:val="24"/>
          <w:lang w:val="en-GB" w:eastAsia="en-GB"/>
        </w:rPr>
        <w:tab/>
      </w:r>
      <w:r w:rsidRPr="00E7076D">
        <w:rPr>
          <w:rFonts w:ascii="Times New Roman" w:eastAsia="Times New Roman" w:hAnsi="Times New Roman" w:cs="Times New Roman"/>
          <w:bCs/>
          <w:kern w:val="0"/>
          <w:sz w:val="24"/>
          <w:szCs w:val="24"/>
          <w:lang w:val="en-GB" w:eastAsia="en-GB"/>
        </w:rPr>
        <w:t>The following recommendation were stated for further studies;</w:t>
      </w:r>
    </w:p>
    <w:p w14:paraId="4DA2727A" w14:textId="77777777" w:rsidR="009A097E" w:rsidRPr="00E7076D" w:rsidRDefault="009A097E" w:rsidP="009A097E">
      <w:pPr>
        <w:numPr>
          <w:ilvl w:val="0"/>
          <w:numId w:val="16"/>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Further Research</w:t>
      </w:r>
      <w:r w:rsidRPr="00E7076D">
        <w:rPr>
          <w:rFonts w:ascii="Times New Roman" w:eastAsia="Times New Roman" w:hAnsi="Times New Roman" w:cs="Times New Roman"/>
          <w:kern w:val="0"/>
          <w:sz w:val="24"/>
          <w:szCs w:val="24"/>
          <w:lang w:val="en-GB" w:eastAsia="en-GB"/>
        </w:rPr>
        <w:t>: Conduct additional studies with larger sample sizes and controlled environmental conditions to verify the effects of different nano organic fertilizers on sesame seed growth. This could help to reduce variability and provide more definitive results.</w:t>
      </w:r>
    </w:p>
    <w:p w14:paraId="6C0E8E41" w14:textId="77777777" w:rsidR="009A097E" w:rsidRPr="00E7076D" w:rsidRDefault="009A097E" w:rsidP="009A097E">
      <w:pPr>
        <w:numPr>
          <w:ilvl w:val="0"/>
          <w:numId w:val="16"/>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Optimization of Fertilizer Use</w:t>
      </w:r>
      <w:r w:rsidRPr="00E7076D">
        <w:rPr>
          <w:rFonts w:ascii="Times New Roman" w:eastAsia="Times New Roman" w:hAnsi="Times New Roman" w:cs="Times New Roman"/>
          <w:kern w:val="0"/>
          <w:sz w:val="24"/>
          <w:szCs w:val="24"/>
          <w:lang w:val="en-GB" w:eastAsia="en-GB"/>
        </w:rPr>
        <w:t xml:space="preserve">: Explore different combinations and quantities of nano organic fertilizers to identify the most effective treatment for each variety of </w:t>
      </w:r>
      <w:r w:rsidRPr="00E7076D">
        <w:rPr>
          <w:rFonts w:ascii="Times New Roman" w:eastAsia="Times New Roman" w:hAnsi="Times New Roman" w:cs="Times New Roman"/>
          <w:kern w:val="0"/>
          <w:sz w:val="24"/>
          <w:szCs w:val="24"/>
          <w:lang w:val="en-GB" w:eastAsia="en-GB"/>
        </w:rPr>
        <w:lastRenderedPageBreak/>
        <w:t>sesame seeds. This could involve testing other types of organic fertilizers or different application methods.</w:t>
      </w:r>
    </w:p>
    <w:p w14:paraId="05744EF3" w14:textId="77777777" w:rsidR="009A097E" w:rsidRPr="00E7076D" w:rsidRDefault="009A097E" w:rsidP="009A097E">
      <w:pPr>
        <w:numPr>
          <w:ilvl w:val="0"/>
          <w:numId w:val="16"/>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Focus on Significant Factors</w:t>
      </w:r>
      <w:r w:rsidRPr="00E7076D">
        <w:rPr>
          <w:rFonts w:ascii="Times New Roman" w:eastAsia="Times New Roman" w:hAnsi="Times New Roman" w:cs="Times New Roman"/>
          <w:kern w:val="0"/>
          <w:sz w:val="24"/>
          <w:szCs w:val="24"/>
          <w:lang w:val="en-GB" w:eastAsia="en-GB"/>
        </w:rPr>
        <w:t>: Investigate other factors that might influence the growth and productivity of sesame seeds, such as soil quality, irrigation practices, and environmental conditions, to determine their interaction with the fertilizers used.</w:t>
      </w:r>
    </w:p>
    <w:p w14:paraId="5A057327" w14:textId="77777777" w:rsidR="009A097E" w:rsidRPr="00E7076D" w:rsidRDefault="009A097E" w:rsidP="009A097E">
      <w:pPr>
        <w:numPr>
          <w:ilvl w:val="0"/>
          <w:numId w:val="16"/>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Economic Analysis</w:t>
      </w:r>
      <w:r w:rsidRPr="00E7076D">
        <w:rPr>
          <w:rFonts w:ascii="Times New Roman" w:eastAsia="Times New Roman" w:hAnsi="Times New Roman" w:cs="Times New Roman"/>
          <w:kern w:val="0"/>
          <w:sz w:val="24"/>
          <w:szCs w:val="24"/>
          <w:lang w:val="en-GB" w:eastAsia="en-GB"/>
        </w:rPr>
        <w:t>: Perform a cost-benefit analysis of using nano organic fertilizers compared to conventional fertilizers to assess their economic viability for farmers in Ilorin Metropolis.</w:t>
      </w:r>
    </w:p>
    <w:p w14:paraId="1E1F85D2" w14:textId="77777777" w:rsidR="009A097E" w:rsidRPr="00E7076D" w:rsidRDefault="009A097E" w:rsidP="009A097E">
      <w:pPr>
        <w:numPr>
          <w:ilvl w:val="0"/>
          <w:numId w:val="16"/>
        </w:numPr>
        <w:spacing w:after="0" w:line="480" w:lineRule="auto"/>
        <w:jc w:val="both"/>
        <w:rPr>
          <w:rFonts w:ascii="Times New Roman" w:eastAsia="Times New Roman" w:hAnsi="Times New Roman" w:cs="Times New Roman"/>
          <w:kern w:val="0"/>
          <w:sz w:val="24"/>
          <w:szCs w:val="24"/>
          <w:lang w:val="en-GB" w:eastAsia="en-GB"/>
        </w:rPr>
      </w:pPr>
      <w:r w:rsidRPr="00E7076D">
        <w:rPr>
          <w:rFonts w:ascii="Times New Roman" w:eastAsia="Times New Roman" w:hAnsi="Times New Roman" w:cs="Times New Roman"/>
          <w:b/>
          <w:bCs/>
          <w:kern w:val="0"/>
          <w:sz w:val="24"/>
          <w:szCs w:val="24"/>
          <w:lang w:val="en-GB" w:eastAsia="en-GB"/>
        </w:rPr>
        <w:t>Educational Programs</w:t>
      </w:r>
      <w:r w:rsidRPr="00E7076D">
        <w:rPr>
          <w:rFonts w:ascii="Times New Roman" w:eastAsia="Times New Roman" w:hAnsi="Times New Roman" w:cs="Times New Roman"/>
          <w:kern w:val="0"/>
          <w:sz w:val="24"/>
          <w:szCs w:val="24"/>
          <w:lang w:val="en-GB" w:eastAsia="en-GB"/>
        </w:rPr>
        <w:t>: Provide training and resources for local farmers on the potential benefits and application techniques of nano organic fertilizers to enhance agricultural productivity and sustainability.</w:t>
      </w:r>
    </w:p>
    <w:p w14:paraId="3A5D9D49" w14:textId="77777777" w:rsidR="009A097E" w:rsidRPr="00E7076D" w:rsidRDefault="009A097E" w:rsidP="009A097E">
      <w:pPr>
        <w:pStyle w:val="NoSpacing"/>
        <w:spacing w:line="480" w:lineRule="auto"/>
        <w:ind w:firstLine="720"/>
        <w:jc w:val="center"/>
        <w:rPr>
          <w:rFonts w:ascii="Times New Roman" w:hAnsi="Times New Roman" w:cs="Times New Roman"/>
          <w:b/>
          <w:color w:val="374151"/>
          <w:sz w:val="24"/>
          <w:szCs w:val="24"/>
        </w:rPr>
      </w:pPr>
    </w:p>
    <w:p w14:paraId="3467C4C0"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0BF3BB51"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2065C36E"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7B0724DB"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5C1DD3DA"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7F553A6B"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03AF0E1D"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6DBD3018" w14:textId="77777777" w:rsidR="009A097E" w:rsidRPr="00E7076D" w:rsidRDefault="009A097E" w:rsidP="009A097E">
      <w:pPr>
        <w:pStyle w:val="NoSpacing"/>
        <w:spacing w:line="480" w:lineRule="auto"/>
        <w:ind w:firstLine="720"/>
        <w:jc w:val="both"/>
        <w:rPr>
          <w:rFonts w:ascii="Times New Roman" w:hAnsi="Times New Roman" w:cs="Times New Roman"/>
          <w:color w:val="374151"/>
          <w:sz w:val="24"/>
          <w:szCs w:val="24"/>
        </w:rPr>
      </w:pPr>
    </w:p>
    <w:p w14:paraId="14F7454D" w14:textId="77777777" w:rsidR="009A097E" w:rsidRPr="00E7076D" w:rsidRDefault="009A097E" w:rsidP="0064690E">
      <w:pPr>
        <w:pStyle w:val="NoSpacing"/>
        <w:spacing w:line="480" w:lineRule="auto"/>
        <w:jc w:val="both"/>
        <w:rPr>
          <w:rFonts w:ascii="Times New Roman" w:hAnsi="Times New Roman" w:cs="Times New Roman"/>
          <w:color w:val="374151"/>
          <w:sz w:val="24"/>
          <w:szCs w:val="24"/>
        </w:rPr>
      </w:pPr>
    </w:p>
    <w:p w14:paraId="6D2A6899" w14:textId="77777777" w:rsidR="009A097E" w:rsidRPr="00EA376B" w:rsidRDefault="009A097E" w:rsidP="0064690E">
      <w:pPr>
        <w:pStyle w:val="NoSpacing"/>
        <w:spacing w:line="480" w:lineRule="auto"/>
        <w:ind w:firstLine="720"/>
        <w:jc w:val="center"/>
        <w:rPr>
          <w:rFonts w:ascii="Times New Roman" w:hAnsi="Times New Roman" w:cs="Times New Roman"/>
          <w:b/>
          <w:sz w:val="24"/>
          <w:szCs w:val="24"/>
        </w:rPr>
      </w:pPr>
      <w:r w:rsidRPr="00EA376B">
        <w:rPr>
          <w:rFonts w:ascii="Times New Roman" w:hAnsi="Times New Roman" w:cs="Times New Roman"/>
          <w:b/>
          <w:sz w:val="24"/>
          <w:szCs w:val="24"/>
        </w:rPr>
        <w:lastRenderedPageBreak/>
        <w:t>REFERENCES</w:t>
      </w:r>
    </w:p>
    <w:p w14:paraId="0EFB9651"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Ahmed, B.; Rizvi, A.; Ali, K.; Lee, J.; Zaidi, A.; Khan, M.S.; </w:t>
      </w:r>
      <w:proofErr w:type="spellStart"/>
      <w:r w:rsidRPr="00E7076D">
        <w:rPr>
          <w:rFonts w:ascii="Times New Roman" w:hAnsi="Times New Roman" w:cs="Times New Roman"/>
          <w:sz w:val="24"/>
          <w:szCs w:val="24"/>
        </w:rPr>
        <w:t>Musarrat</w:t>
      </w:r>
      <w:proofErr w:type="spellEnd"/>
      <w:r w:rsidRPr="00E7076D">
        <w:rPr>
          <w:rFonts w:ascii="Times New Roman" w:hAnsi="Times New Roman" w:cs="Times New Roman"/>
          <w:sz w:val="24"/>
          <w:szCs w:val="24"/>
        </w:rPr>
        <w:t>, J. Nanoparticles in the soil–plant system: A review. Environ. Chem. Lett. 2021, 19, 1545–1609.</w:t>
      </w:r>
    </w:p>
    <w:p w14:paraId="64C26815"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Alegbejo</w:t>
      </w:r>
      <w:proofErr w:type="spellEnd"/>
      <w:r w:rsidRPr="00E7076D">
        <w:rPr>
          <w:rFonts w:ascii="Times New Roman" w:hAnsi="Times New Roman" w:cs="Times New Roman"/>
          <w:sz w:val="24"/>
          <w:szCs w:val="24"/>
        </w:rPr>
        <w:t>, M. D., G.A. Iwo, M.E. Abo. &amp; A. A. Idowu. (2016). Sesame: A Potential Industrial and Export Oilseed Crop in Nigeria. Journal of Sustainable Agriculture. 23(1), 59-76.</w:t>
      </w:r>
    </w:p>
    <w:p w14:paraId="111FD27C" w14:textId="77777777" w:rsidR="009A097E" w:rsidRPr="00E7076D" w:rsidRDefault="009A097E" w:rsidP="009A097E">
      <w:pPr>
        <w:pStyle w:val="NoSpacing"/>
        <w:spacing w:line="480" w:lineRule="auto"/>
        <w:ind w:left="851" w:hanging="851"/>
        <w:jc w:val="both"/>
        <w:rPr>
          <w:rStyle w:val="element-citation"/>
          <w:rFonts w:ascii="Times New Roman" w:hAnsi="Times New Roman" w:cs="Times New Roman"/>
          <w:sz w:val="24"/>
          <w:szCs w:val="24"/>
        </w:rPr>
      </w:pPr>
      <w:r w:rsidRPr="00E7076D">
        <w:rPr>
          <w:rStyle w:val="element-citation"/>
          <w:rFonts w:ascii="Times New Roman" w:hAnsi="Times New Roman" w:cs="Times New Roman"/>
          <w:color w:val="303030"/>
          <w:sz w:val="24"/>
          <w:szCs w:val="24"/>
        </w:rPr>
        <w:t>Ali S.S., Al-</w:t>
      </w:r>
      <w:proofErr w:type="spellStart"/>
      <w:r w:rsidRPr="00E7076D">
        <w:rPr>
          <w:rStyle w:val="element-citation"/>
          <w:rFonts w:ascii="Times New Roman" w:hAnsi="Times New Roman" w:cs="Times New Roman"/>
          <w:color w:val="303030"/>
          <w:sz w:val="24"/>
          <w:szCs w:val="24"/>
        </w:rPr>
        <w:t>Tohamy</w:t>
      </w:r>
      <w:proofErr w:type="spellEnd"/>
      <w:r w:rsidRPr="00E7076D">
        <w:rPr>
          <w:rStyle w:val="element-citation"/>
          <w:rFonts w:ascii="Times New Roman" w:hAnsi="Times New Roman" w:cs="Times New Roman"/>
          <w:color w:val="303030"/>
          <w:sz w:val="24"/>
          <w:szCs w:val="24"/>
        </w:rPr>
        <w:t xml:space="preserve"> R., </w:t>
      </w:r>
      <w:proofErr w:type="spellStart"/>
      <w:r w:rsidRPr="00E7076D">
        <w:rPr>
          <w:rStyle w:val="element-citation"/>
          <w:rFonts w:ascii="Times New Roman" w:hAnsi="Times New Roman" w:cs="Times New Roman"/>
          <w:color w:val="303030"/>
          <w:sz w:val="24"/>
          <w:szCs w:val="24"/>
        </w:rPr>
        <w:t>Koutra</w:t>
      </w:r>
      <w:proofErr w:type="spellEnd"/>
      <w:r w:rsidRPr="00E7076D">
        <w:rPr>
          <w:rStyle w:val="element-citation"/>
          <w:rFonts w:ascii="Times New Roman" w:hAnsi="Times New Roman" w:cs="Times New Roman"/>
          <w:color w:val="303030"/>
          <w:sz w:val="24"/>
          <w:szCs w:val="24"/>
        </w:rPr>
        <w:t xml:space="preserve"> E., </w:t>
      </w:r>
      <w:proofErr w:type="spellStart"/>
      <w:r w:rsidRPr="00E7076D">
        <w:rPr>
          <w:rStyle w:val="element-citation"/>
          <w:rFonts w:ascii="Times New Roman" w:hAnsi="Times New Roman" w:cs="Times New Roman"/>
          <w:color w:val="303030"/>
          <w:sz w:val="24"/>
          <w:szCs w:val="24"/>
        </w:rPr>
        <w:t>Moawad</w:t>
      </w:r>
      <w:proofErr w:type="spellEnd"/>
      <w:r w:rsidRPr="00E7076D">
        <w:rPr>
          <w:rStyle w:val="element-citation"/>
          <w:rFonts w:ascii="Times New Roman" w:hAnsi="Times New Roman" w:cs="Times New Roman"/>
          <w:color w:val="303030"/>
          <w:sz w:val="24"/>
          <w:szCs w:val="24"/>
        </w:rPr>
        <w:t xml:space="preserve"> M.S., </w:t>
      </w:r>
      <w:proofErr w:type="spellStart"/>
      <w:r w:rsidRPr="00E7076D">
        <w:rPr>
          <w:rStyle w:val="element-citation"/>
          <w:rFonts w:ascii="Times New Roman" w:hAnsi="Times New Roman" w:cs="Times New Roman"/>
          <w:color w:val="303030"/>
          <w:sz w:val="24"/>
          <w:szCs w:val="24"/>
        </w:rPr>
        <w:t>Kornaros</w:t>
      </w:r>
      <w:proofErr w:type="spellEnd"/>
      <w:r w:rsidRPr="00E7076D">
        <w:rPr>
          <w:rStyle w:val="element-citation"/>
          <w:rFonts w:ascii="Times New Roman" w:hAnsi="Times New Roman" w:cs="Times New Roman"/>
          <w:color w:val="303030"/>
          <w:sz w:val="24"/>
          <w:szCs w:val="24"/>
        </w:rPr>
        <w:t xml:space="preserve"> M., Mustafa A.M., Mahmoud Y.A.G., </w:t>
      </w:r>
      <w:proofErr w:type="spellStart"/>
      <w:r w:rsidRPr="00E7076D">
        <w:rPr>
          <w:rStyle w:val="element-citation"/>
          <w:rFonts w:ascii="Times New Roman" w:hAnsi="Times New Roman" w:cs="Times New Roman"/>
          <w:color w:val="303030"/>
          <w:sz w:val="24"/>
          <w:szCs w:val="24"/>
        </w:rPr>
        <w:t>Badr</w:t>
      </w:r>
      <w:proofErr w:type="spellEnd"/>
      <w:r w:rsidRPr="00E7076D">
        <w:rPr>
          <w:rStyle w:val="element-citation"/>
          <w:rFonts w:ascii="Times New Roman" w:hAnsi="Times New Roman" w:cs="Times New Roman"/>
          <w:color w:val="303030"/>
          <w:sz w:val="24"/>
          <w:szCs w:val="24"/>
        </w:rPr>
        <w:t xml:space="preserve"> A., Osman M.E.H., </w:t>
      </w:r>
      <w:proofErr w:type="spellStart"/>
      <w:r w:rsidRPr="00E7076D">
        <w:rPr>
          <w:rStyle w:val="element-citation"/>
          <w:rFonts w:ascii="Times New Roman" w:hAnsi="Times New Roman" w:cs="Times New Roman"/>
          <w:color w:val="303030"/>
          <w:sz w:val="24"/>
          <w:szCs w:val="24"/>
        </w:rPr>
        <w:t>Elsamahy</w:t>
      </w:r>
      <w:proofErr w:type="spellEnd"/>
      <w:r w:rsidRPr="00E7076D">
        <w:rPr>
          <w:rStyle w:val="element-citation"/>
          <w:rFonts w:ascii="Times New Roman" w:hAnsi="Times New Roman" w:cs="Times New Roman"/>
          <w:color w:val="303030"/>
          <w:sz w:val="24"/>
          <w:szCs w:val="24"/>
        </w:rPr>
        <w:t xml:space="preserve"> T., et al. Nanobiotechnological advancements in agriculture and food industry: Applications, nanotoxicity, and future perspectives. </w:t>
      </w:r>
      <w:r w:rsidRPr="00E7076D">
        <w:rPr>
          <w:rStyle w:val="ref-journal"/>
          <w:rFonts w:ascii="Times New Roman" w:hAnsi="Times New Roman" w:cs="Times New Roman"/>
          <w:i/>
          <w:iCs/>
          <w:color w:val="303030"/>
          <w:sz w:val="24"/>
          <w:szCs w:val="24"/>
        </w:rPr>
        <w:t>Sci. Total Environ. </w:t>
      </w:r>
      <w:proofErr w:type="gramStart"/>
      <w:r w:rsidRPr="00E7076D">
        <w:rPr>
          <w:rStyle w:val="element-citation"/>
          <w:rFonts w:ascii="Times New Roman" w:hAnsi="Times New Roman" w:cs="Times New Roman"/>
          <w:color w:val="303030"/>
          <w:sz w:val="24"/>
          <w:szCs w:val="24"/>
        </w:rPr>
        <w:t>2021;</w:t>
      </w:r>
      <w:r w:rsidRPr="00E7076D">
        <w:rPr>
          <w:rStyle w:val="ref-vol"/>
          <w:rFonts w:ascii="Times New Roman" w:hAnsi="Times New Roman" w:cs="Times New Roman"/>
          <w:color w:val="303030"/>
          <w:sz w:val="24"/>
          <w:szCs w:val="24"/>
        </w:rPr>
        <w:t>792</w:t>
      </w:r>
      <w:r w:rsidRPr="00E7076D">
        <w:rPr>
          <w:rStyle w:val="element-citation"/>
          <w:rFonts w:ascii="Times New Roman" w:hAnsi="Times New Roman" w:cs="Times New Roman"/>
          <w:color w:val="303030"/>
          <w:sz w:val="24"/>
          <w:szCs w:val="24"/>
        </w:rPr>
        <w:t>:148359</w:t>
      </w:r>
      <w:proofErr w:type="gramEnd"/>
      <w:r w:rsidRPr="00E7076D">
        <w:rPr>
          <w:rStyle w:val="element-citation"/>
          <w:rFonts w:ascii="Times New Roman" w:hAnsi="Times New Roman" w:cs="Times New Roman"/>
          <w:color w:val="303030"/>
          <w:sz w:val="24"/>
          <w:szCs w:val="24"/>
        </w:rPr>
        <w:t xml:space="preserve">. </w:t>
      </w:r>
      <w:proofErr w:type="spellStart"/>
      <w:r w:rsidRPr="00E7076D">
        <w:rPr>
          <w:rStyle w:val="element-citation"/>
          <w:rFonts w:ascii="Times New Roman" w:hAnsi="Times New Roman" w:cs="Times New Roman"/>
          <w:color w:val="303030"/>
          <w:sz w:val="24"/>
          <w:szCs w:val="24"/>
        </w:rPr>
        <w:t>doi</w:t>
      </w:r>
      <w:proofErr w:type="spellEnd"/>
      <w:r w:rsidRPr="00E7076D">
        <w:rPr>
          <w:rStyle w:val="element-citation"/>
          <w:rFonts w:ascii="Times New Roman" w:hAnsi="Times New Roman" w:cs="Times New Roman"/>
          <w:color w:val="303030"/>
          <w:sz w:val="24"/>
          <w:szCs w:val="24"/>
        </w:rPr>
        <w:t>: 10.1016/j.scitotenv.2021.148359. </w:t>
      </w:r>
    </w:p>
    <w:p w14:paraId="0CDAA542"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Ashri</w:t>
      </w:r>
      <w:proofErr w:type="spellEnd"/>
      <w:r w:rsidRPr="00E7076D">
        <w:rPr>
          <w:rFonts w:ascii="Times New Roman" w:hAnsi="Times New Roman" w:cs="Times New Roman"/>
          <w:sz w:val="24"/>
          <w:szCs w:val="24"/>
        </w:rPr>
        <w:t>, A. (2017) Sesame (</w:t>
      </w:r>
      <w:proofErr w:type="spellStart"/>
      <w:r w:rsidRPr="00E7076D">
        <w:rPr>
          <w:rFonts w:ascii="Times New Roman" w:hAnsi="Times New Roman" w:cs="Times New Roman"/>
          <w:sz w:val="24"/>
          <w:szCs w:val="24"/>
        </w:rPr>
        <w:t>Sesamumindicum</w:t>
      </w:r>
      <w:proofErr w:type="spellEnd"/>
      <w:r w:rsidRPr="00E7076D">
        <w:rPr>
          <w:rFonts w:ascii="Times New Roman" w:hAnsi="Times New Roman" w:cs="Times New Roman"/>
          <w:sz w:val="24"/>
          <w:szCs w:val="24"/>
        </w:rPr>
        <w:t xml:space="preserve"> L.). In: Singh R.J (ed) Genetic resources, chromosome engineering and crop improvement, vol 4, Oilseed crops. CRC, Boca Raton, FL, 231–289.   </w:t>
      </w:r>
    </w:p>
    <w:p w14:paraId="3B029005" w14:textId="77777777" w:rsidR="009A097E" w:rsidRPr="00E7076D" w:rsidRDefault="009A097E" w:rsidP="009A097E">
      <w:pPr>
        <w:pStyle w:val="NormalWeb"/>
        <w:spacing w:before="0" w:beforeAutospacing="0" w:after="0" w:afterAutospacing="0" w:line="480" w:lineRule="auto"/>
        <w:ind w:left="851" w:hanging="851"/>
        <w:jc w:val="both"/>
      </w:pPr>
      <w:r w:rsidRPr="00E7076D">
        <w:rPr>
          <w:i/>
          <w:iCs/>
        </w:rPr>
        <w:t xml:space="preserve">Biological </w:t>
      </w:r>
      <w:proofErr w:type="gramStart"/>
      <w:r w:rsidRPr="00E7076D">
        <w:rPr>
          <w:i/>
          <w:iCs/>
        </w:rPr>
        <w:t>activity</w:t>
      </w:r>
      <w:r w:rsidRPr="00E7076D">
        <w:t>.(</w:t>
      </w:r>
      <w:proofErr w:type="gramEnd"/>
      <w:r w:rsidRPr="00E7076D">
        <w:t>n.d.).NDSU Soil Health. Retrieved May 27, 2024, from https://www.ndsu.edu/soilhealth/soil-health/soil-property-1-2/biological-activity/</w:t>
      </w:r>
    </w:p>
    <w:p w14:paraId="6C5BEEC0"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Chhipa</w:t>
      </w:r>
      <w:proofErr w:type="spellEnd"/>
      <w:r w:rsidRPr="00E7076D">
        <w:rPr>
          <w:rFonts w:ascii="Times New Roman" w:hAnsi="Times New Roman" w:cs="Times New Roman"/>
          <w:sz w:val="24"/>
          <w:szCs w:val="24"/>
        </w:rPr>
        <w:t xml:space="preserve"> H, Joshi P (2016) Nano-fertilizers, nano pesticides and nano sensors in agriculture. In: Ranjan S, Dasgupta N, </w:t>
      </w:r>
      <w:proofErr w:type="spellStart"/>
      <w:r w:rsidRPr="00E7076D">
        <w:rPr>
          <w:rFonts w:ascii="Times New Roman" w:hAnsi="Times New Roman" w:cs="Times New Roman"/>
          <w:sz w:val="24"/>
          <w:szCs w:val="24"/>
        </w:rPr>
        <w:t>Lichtfouse</w:t>
      </w:r>
      <w:proofErr w:type="spellEnd"/>
      <w:r w:rsidRPr="00E7076D">
        <w:rPr>
          <w:rFonts w:ascii="Times New Roman" w:hAnsi="Times New Roman" w:cs="Times New Roman"/>
          <w:sz w:val="24"/>
          <w:szCs w:val="24"/>
        </w:rPr>
        <w:t xml:space="preserve"> E eds. Nano science in food and agriculture. Sustain Agric Rev 20: 247–282.</w:t>
      </w:r>
    </w:p>
    <w:p w14:paraId="1DE31AE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Chinnamuthu</w:t>
      </w:r>
      <w:proofErr w:type="spellEnd"/>
      <w:r w:rsidRPr="00E7076D">
        <w:rPr>
          <w:rFonts w:ascii="Times New Roman" w:hAnsi="Times New Roman" w:cs="Times New Roman"/>
          <w:sz w:val="24"/>
          <w:szCs w:val="24"/>
        </w:rPr>
        <w:t xml:space="preserve"> et al. (2020). Dosage and concentration of nano-fertilizers: A review. Journal of Agricultural Science and Technology, 20(3), 537-554.</w:t>
      </w:r>
    </w:p>
    <w:p w14:paraId="2C8C2A7F"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lastRenderedPageBreak/>
        <w:t xml:space="preserve">DeRosa M.C., </w:t>
      </w:r>
      <w:proofErr w:type="spellStart"/>
      <w:r w:rsidRPr="00E7076D">
        <w:rPr>
          <w:rFonts w:ascii="Times New Roman" w:hAnsi="Times New Roman" w:cs="Times New Roman"/>
          <w:sz w:val="24"/>
          <w:szCs w:val="24"/>
        </w:rPr>
        <w:t>Monreal</w:t>
      </w:r>
      <w:proofErr w:type="spellEnd"/>
      <w:r w:rsidRPr="00E7076D">
        <w:rPr>
          <w:rFonts w:ascii="Times New Roman" w:hAnsi="Times New Roman" w:cs="Times New Roman"/>
          <w:sz w:val="24"/>
          <w:szCs w:val="24"/>
        </w:rPr>
        <w:t xml:space="preserve"> C., Schnitzer M., Walsh R., Sultan Y., 2010: Nanotechnology in fertilizers. – Nature Nanotechnology, 5(2): 91–91</w:t>
      </w:r>
    </w:p>
    <w:p w14:paraId="1847196A"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DeRosa, M.C.; </w:t>
      </w:r>
      <w:proofErr w:type="spellStart"/>
      <w:r w:rsidRPr="00E7076D">
        <w:rPr>
          <w:rFonts w:ascii="Times New Roman" w:hAnsi="Times New Roman" w:cs="Times New Roman"/>
          <w:sz w:val="24"/>
          <w:szCs w:val="24"/>
        </w:rPr>
        <w:t>Monreal</w:t>
      </w:r>
      <w:proofErr w:type="spellEnd"/>
      <w:r w:rsidRPr="00E7076D">
        <w:rPr>
          <w:rFonts w:ascii="Times New Roman" w:hAnsi="Times New Roman" w:cs="Times New Roman"/>
          <w:sz w:val="24"/>
          <w:szCs w:val="24"/>
        </w:rPr>
        <w:t xml:space="preserve">, C.; Schnitzer, M.; Walsh, R.; Sultan, Y. Nanotechnology in fertilizers. Nat. </w:t>
      </w:r>
      <w:proofErr w:type="spellStart"/>
      <w:r w:rsidRPr="00E7076D">
        <w:rPr>
          <w:rFonts w:ascii="Times New Roman" w:hAnsi="Times New Roman" w:cs="Times New Roman"/>
          <w:sz w:val="24"/>
          <w:szCs w:val="24"/>
        </w:rPr>
        <w:t>Nanotechnol</w:t>
      </w:r>
      <w:proofErr w:type="spellEnd"/>
      <w:r w:rsidRPr="00E7076D">
        <w:rPr>
          <w:rFonts w:ascii="Times New Roman" w:hAnsi="Times New Roman" w:cs="Times New Roman"/>
          <w:sz w:val="24"/>
          <w:szCs w:val="24"/>
        </w:rPr>
        <w:t>. 2010, 5, 91.</w:t>
      </w:r>
    </w:p>
    <w:p w14:paraId="7AA6B1B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Dimkpa</w:t>
      </w:r>
      <w:proofErr w:type="spellEnd"/>
      <w:r w:rsidRPr="00E7076D">
        <w:rPr>
          <w:rFonts w:ascii="Times New Roman" w:hAnsi="Times New Roman" w:cs="Times New Roman"/>
          <w:sz w:val="24"/>
          <w:szCs w:val="24"/>
        </w:rPr>
        <w:t xml:space="preserve"> CO, </w:t>
      </w:r>
      <w:proofErr w:type="spellStart"/>
      <w:r w:rsidRPr="00E7076D">
        <w:rPr>
          <w:rFonts w:ascii="Times New Roman" w:hAnsi="Times New Roman" w:cs="Times New Roman"/>
          <w:sz w:val="24"/>
          <w:szCs w:val="24"/>
        </w:rPr>
        <w:t>Bindraban</w:t>
      </w:r>
      <w:proofErr w:type="spellEnd"/>
      <w:r w:rsidRPr="00E7076D">
        <w:rPr>
          <w:rFonts w:ascii="Times New Roman" w:hAnsi="Times New Roman" w:cs="Times New Roman"/>
          <w:sz w:val="24"/>
          <w:szCs w:val="24"/>
        </w:rPr>
        <w:t xml:space="preserve"> PS (2016) Fortification of micronutrients for efficient agronomic production: A review. </w:t>
      </w:r>
      <w:proofErr w:type="spellStart"/>
      <w:r w:rsidRPr="00E7076D">
        <w:rPr>
          <w:rFonts w:ascii="Times New Roman" w:hAnsi="Times New Roman" w:cs="Times New Roman"/>
          <w:sz w:val="24"/>
          <w:szCs w:val="24"/>
        </w:rPr>
        <w:t>Agron</w:t>
      </w:r>
      <w:proofErr w:type="spellEnd"/>
      <w:r w:rsidRPr="00E7076D">
        <w:rPr>
          <w:rFonts w:ascii="Times New Roman" w:hAnsi="Times New Roman" w:cs="Times New Roman"/>
          <w:sz w:val="24"/>
          <w:szCs w:val="24"/>
        </w:rPr>
        <w:t xml:space="preserve"> Sustain 463 Dev 36 (1): 7</w:t>
      </w:r>
    </w:p>
    <w:p w14:paraId="67FD0B94"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Dimkpa</w:t>
      </w:r>
      <w:proofErr w:type="spellEnd"/>
      <w:r w:rsidRPr="00E7076D">
        <w:rPr>
          <w:rFonts w:ascii="Times New Roman" w:hAnsi="Times New Roman" w:cs="Times New Roman"/>
          <w:sz w:val="24"/>
          <w:szCs w:val="24"/>
        </w:rPr>
        <w:t xml:space="preserve">, C.O.; </w:t>
      </w:r>
      <w:proofErr w:type="spellStart"/>
      <w:r w:rsidRPr="00E7076D">
        <w:rPr>
          <w:rFonts w:ascii="Times New Roman" w:hAnsi="Times New Roman" w:cs="Times New Roman"/>
          <w:sz w:val="24"/>
          <w:szCs w:val="24"/>
        </w:rPr>
        <w:t>Bindraban</w:t>
      </w:r>
      <w:proofErr w:type="spellEnd"/>
      <w:r w:rsidRPr="00E7076D">
        <w:rPr>
          <w:rFonts w:ascii="Times New Roman" w:hAnsi="Times New Roman" w:cs="Times New Roman"/>
          <w:sz w:val="24"/>
          <w:szCs w:val="24"/>
        </w:rPr>
        <w:t xml:space="preserve">, P.S.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New Products for the Industry? J. Agric. Food Chem. 2018, 66, 6462–6473.</w:t>
      </w:r>
    </w:p>
    <w:p w14:paraId="71B212E4"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doEspirito</w:t>
      </w:r>
      <w:proofErr w:type="spellEnd"/>
      <w:r w:rsidRPr="00E7076D">
        <w:rPr>
          <w:rFonts w:ascii="Times New Roman" w:hAnsi="Times New Roman" w:cs="Times New Roman"/>
          <w:sz w:val="24"/>
          <w:szCs w:val="24"/>
        </w:rPr>
        <w:t xml:space="preserve"> Santo Pereira, A.; </w:t>
      </w:r>
      <w:proofErr w:type="spellStart"/>
      <w:r w:rsidRPr="00E7076D">
        <w:rPr>
          <w:rFonts w:ascii="Times New Roman" w:hAnsi="Times New Roman" w:cs="Times New Roman"/>
          <w:sz w:val="24"/>
          <w:szCs w:val="24"/>
        </w:rPr>
        <w:t>Caixeta</w:t>
      </w:r>
      <w:proofErr w:type="spellEnd"/>
      <w:r w:rsidRPr="00E7076D">
        <w:rPr>
          <w:rFonts w:ascii="Times New Roman" w:hAnsi="Times New Roman" w:cs="Times New Roman"/>
          <w:sz w:val="24"/>
          <w:szCs w:val="24"/>
        </w:rPr>
        <w:t xml:space="preserve"> Oliveira, H.; </w:t>
      </w:r>
      <w:proofErr w:type="spellStart"/>
      <w:r w:rsidRPr="00E7076D">
        <w:rPr>
          <w:rFonts w:ascii="Times New Roman" w:hAnsi="Times New Roman" w:cs="Times New Roman"/>
          <w:sz w:val="24"/>
          <w:szCs w:val="24"/>
        </w:rPr>
        <w:t>FernandesFraceto</w:t>
      </w:r>
      <w:proofErr w:type="spellEnd"/>
      <w:r w:rsidRPr="00E7076D">
        <w:rPr>
          <w:rFonts w:ascii="Times New Roman" w:hAnsi="Times New Roman" w:cs="Times New Roman"/>
          <w:sz w:val="24"/>
          <w:szCs w:val="24"/>
        </w:rPr>
        <w:t xml:space="preserve">, L.; </w:t>
      </w:r>
      <w:proofErr w:type="spellStart"/>
      <w:r w:rsidRPr="00E7076D">
        <w:rPr>
          <w:rFonts w:ascii="Times New Roman" w:hAnsi="Times New Roman" w:cs="Times New Roman"/>
          <w:sz w:val="24"/>
          <w:szCs w:val="24"/>
        </w:rPr>
        <w:t>Santaella</w:t>
      </w:r>
      <w:proofErr w:type="spellEnd"/>
      <w:r w:rsidRPr="00E7076D">
        <w:rPr>
          <w:rFonts w:ascii="Times New Roman" w:hAnsi="Times New Roman" w:cs="Times New Roman"/>
          <w:sz w:val="24"/>
          <w:szCs w:val="24"/>
        </w:rPr>
        <w:t>, C. Nanotechnology potential in seed priming for sustainable agriculture. Nanomaterials 2021, 11, 267.</w:t>
      </w:r>
    </w:p>
    <w:p w14:paraId="578BA4C5"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Eskandari</w:t>
      </w:r>
      <w:proofErr w:type="spellEnd"/>
      <w:r w:rsidRPr="00E7076D">
        <w:rPr>
          <w:rFonts w:ascii="Times New Roman" w:hAnsi="Times New Roman" w:cs="Times New Roman"/>
          <w:sz w:val="24"/>
          <w:szCs w:val="24"/>
        </w:rPr>
        <w:t>, H., Hamid, A. &amp;Alizadeh-</w:t>
      </w:r>
      <w:proofErr w:type="spellStart"/>
      <w:r w:rsidRPr="00E7076D">
        <w:rPr>
          <w:rFonts w:ascii="Times New Roman" w:hAnsi="Times New Roman" w:cs="Times New Roman"/>
          <w:sz w:val="24"/>
          <w:szCs w:val="24"/>
        </w:rPr>
        <w:t>Amraie</w:t>
      </w:r>
      <w:proofErr w:type="spellEnd"/>
      <w:r w:rsidRPr="00E7076D">
        <w:rPr>
          <w:rFonts w:ascii="Times New Roman" w:hAnsi="Times New Roman" w:cs="Times New Roman"/>
          <w:sz w:val="24"/>
          <w:szCs w:val="24"/>
        </w:rPr>
        <w:t>, A. 2015.Development and maturation of Sesame (</w:t>
      </w:r>
      <w:proofErr w:type="spellStart"/>
      <w:r w:rsidRPr="00E7076D">
        <w:rPr>
          <w:rFonts w:ascii="Times New Roman" w:hAnsi="Times New Roman" w:cs="Times New Roman"/>
          <w:sz w:val="24"/>
          <w:szCs w:val="24"/>
        </w:rPr>
        <w:t>Sesamumindicum</w:t>
      </w:r>
      <w:proofErr w:type="spellEnd"/>
      <w:r w:rsidRPr="00E7076D">
        <w:rPr>
          <w:rFonts w:ascii="Times New Roman" w:hAnsi="Times New Roman" w:cs="Times New Roman"/>
          <w:sz w:val="24"/>
          <w:szCs w:val="24"/>
        </w:rPr>
        <w:t xml:space="preserve">) seeds under different water </w:t>
      </w:r>
      <w:proofErr w:type="spellStart"/>
      <w:proofErr w:type="gramStart"/>
      <w:r w:rsidRPr="00E7076D">
        <w:rPr>
          <w:rFonts w:ascii="Times New Roman" w:hAnsi="Times New Roman" w:cs="Times New Roman"/>
          <w:sz w:val="24"/>
          <w:szCs w:val="24"/>
        </w:rPr>
        <w:t>regimes.Seed</w:t>
      </w:r>
      <w:proofErr w:type="spellEnd"/>
      <w:proofErr w:type="gramEnd"/>
      <w:r w:rsidRPr="00E7076D">
        <w:rPr>
          <w:rFonts w:ascii="Times New Roman" w:hAnsi="Times New Roman" w:cs="Times New Roman"/>
          <w:sz w:val="24"/>
          <w:szCs w:val="24"/>
        </w:rPr>
        <w:t xml:space="preserve"> Science and Technology, 43, 269- 272.</w:t>
      </w:r>
    </w:p>
    <w:p w14:paraId="233D01CB"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Fatima, F.; Hashim, A.; </w:t>
      </w:r>
      <w:proofErr w:type="spellStart"/>
      <w:r w:rsidRPr="00E7076D">
        <w:rPr>
          <w:rFonts w:ascii="Times New Roman" w:hAnsi="Times New Roman" w:cs="Times New Roman"/>
          <w:sz w:val="24"/>
          <w:szCs w:val="24"/>
        </w:rPr>
        <w:t>Anees</w:t>
      </w:r>
      <w:proofErr w:type="spellEnd"/>
      <w:r w:rsidRPr="00E7076D">
        <w:rPr>
          <w:rFonts w:ascii="Times New Roman" w:hAnsi="Times New Roman" w:cs="Times New Roman"/>
          <w:sz w:val="24"/>
          <w:szCs w:val="24"/>
        </w:rPr>
        <w:t xml:space="preserve">, S. Efficacy of nanoparticles as </w:t>
      </w:r>
      <w:proofErr w:type="spellStart"/>
      <w:r w:rsidRPr="00E7076D">
        <w:rPr>
          <w:rFonts w:ascii="Times New Roman" w:hAnsi="Times New Roman" w:cs="Times New Roman"/>
          <w:sz w:val="24"/>
          <w:szCs w:val="24"/>
        </w:rPr>
        <w:t>nanofertilizer</w:t>
      </w:r>
      <w:proofErr w:type="spellEnd"/>
      <w:r w:rsidRPr="00E7076D">
        <w:rPr>
          <w:rFonts w:ascii="Times New Roman" w:hAnsi="Times New Roman" w:cs="Times New Roman"/>
          <w:sz w:val="24"/>
          <w:szCs w:val="24"/>
        </w:rPr>
        <w:t xml:space="preserve"> production: A review. Environ. Sci. </w:t>
      </w:r>
      <w:proofErr w:type="spellStart"/>
      <w:r w:rsidRPr="00E7076D">
        <w:rPr>
          <w:rFonts w:ascii="Times New Roman" w:hAnsi="Times New Roman" w:cs="Times New Roman"/>
          <w:sz w:val="24"/>
          <w:szCs w:val="24"/>
        </w:rPr>
        <w:t>Pollut</w:t>
      </w:r>
      <w:proofErr w:type="spellEnd"/>
      <w:r w:rsidRPr="00E7076D">
        <w:rPr>
          <w:rFonts w:ascii="Times New Roman" w:hAnsi="Times New Roman" w:cs="Times New Roman"/>
          <w:sz w:val="24"/>
          <w:szCs w:val="24"/>
        </w:rPr>
        <w:t>. Res. 2021, 28, 1292–1303. [</w:t>
      </w:r>
      <w:proofErr w:type="spellStart"/>
      <w:r w:rsidRPr="00E7076D">
        <w:rPr>
          <w:rFonts w:ascii="Times New Roman" w:hAnsi="Times New Roman" w:cs="Times New Roman"/>
          <w:sz w:val="24"/>
          <w:szCs w:val="24"/>
        </w:rPr>
        <w:t>CrossRef</w:t>
      </w:r>
      <w:proofErr w:type="spellEnd"/>
      <w:r w:rsidRPr="00E7076D">
        <w:rPr>
          <w:rFonts w:ascii="Times New Roman" w:hAnsi="Times New Roman" w:cs="Times New Roman"/>
          <w:sz w:val="24"/>
          <w:szCs w:val="24"/>
        </w:rPr>
        <w:t>] [PubMed]</w:t>
      </w:r>
    </w:p>
    <w:p w14:paraId="767A959F"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Fuller, D. Q. (2016</w:t>
      </w:r>
      <w:proofErr w:type="gramStart"/>
      <w:r w:rsidRPr="00E7076D">
        <w:rPr>
          <w:rFonts w:ascii="Times New Roman" w:hAnsi="Times New Roman" w:cs="Times New Roman"/>
          <w:sz w:val="24"/>
          <w:szCs w:val="24"/>
        </w:rPr>
        <w:t>).Further</w:t>
      </w:r>
      <w:proofErr w:type="gramEnd"/>
      <w:r w:rsidRPr="00E7076D">
        <w:rPr>
          <w:rFonts w:ascii="Times New Roman" w:hAnsi="Times New Roman" w:cs="Times New Roman"/>
          <w:sz w:val="24"/>
          <w:szCs w:val="24"/>
        </w:rPr>
        <w:t xml:space="preserve"> evidence on the prehistory of sesame. Asian Agri-History, 7; 127–137.</w:t>
      </w:r>
    </w:p>
    <w:p w14:paraId="57CADC8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Ghormade</w:t>
      </w:r>
      <w:proofErr w:type="spellEnd"/>
      <w:r w:rsidRPr="00E7076D">
        <w:rPr>
          <w:rFonts w:ascii="Times New Roman" w:hAnsi="Times New Roman" w:cs="Times New Roman"/>
          <w:sz w:val="24"/>
          <w:szCs w:val="24"/>
        </w:rPr>
        <w:t xml:space="preserve">, V.; Deshpande, M.V.; </w:t>
      </w:r>
      <w:proofErr w:type="spellStart"/>
      <w:r w:rsidRPr="00E7076D">
        <w:rPr>
          <w:rFonts w:ascii="Times New Roman" w:hAnsi="Times New Roman" w:cs="Times New Roman"/>
          <w:sz w:val="24"/>
          <w:szCs w:val="24"/>
        </w:rPr>
        <w:t>Paknikar</w:t>
      </w:r>
      <w:proofErr w:type="spellEnd"/>
      <w:r w:rsidRPr="00E7076D">
        <w:rPr>
          <w:rFonts w:ascii="Times New Roman" w:hAnsi="Times New Roman" w:cs="Times New Roman"/>
          <w:sz w:val="24"/>
          <w:szCs w:val="24"/>
        </w:rPr>
        <w:t xml:space="preserve">, K.M. Perspectives for nano-biotechnology enabled protection and nutrition of </w:t>
      </w:r>
      <w:proofErr w:type="spellStart"/>
      <w:proofErr w:type="gramStart"/>
      <w:r w:rsidRPr="00E7076D">
        <w:rPr>
          <w:rFonts w:ascii="Times New Roman" w:hAnsi="Times New Roman" w:cs="Times New Roman"/>
          <w:sz w:val="24"/>
          <w:szCs w:val="24"/>
        </w:rPr>
        <w:t>plants.Biotechnol</w:t>
      </w:r>
      <w:proofErr w:type="spellEnd"/>
      <w:proofErr w:type="gramEnd"/>
      <w:r w:rsidRPr="00E7076D">
        <w:rPr>
          <w:rFonts w:ascii="Times New Roman" w:hAnsi="Times New Roman" w:cs="Times New Roman"/>
          <w:sz w:val="24"/>
          <w:szCs w:val="24"/>
        </w:rPr>
        <w:t xml:space="preserve">. Adv. 2011, 29, 792–803. </w:t>
      </w:r>
    </w:p>
    <w:p w14:paraId="1C7B63A4"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Ghosh et al. (2019). Preparation and application methods of nano-organic fertilizers: A review. Journal of Nanoscience and Nanotechnology, 19(10), 6711-6724.</w:t>
      </w:r>
    </w:p>
    <w:p w14:paraId="44AA4552"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lastRenderedPageBreak/>
        <w:t xml:space="preserve">Handy, R.D.; Owen, R.; </w:t>
      </w:r>
      <w:proofErr w:type="spellStart"/>
      <w:r w:rsidRPr="00E7076D">
        <w:rPr>
          <w:rFonts w:ascii="Times New Roman" w:hAnsi="Times New Roman" w:cs="Times New Roman"/>
          <w:sz w:val="24"/>
          <w:szCs w:val="24"/>
        </w:rPr>
        <w:t>Valsami</w:t>
      </w:r>
      <w:proofErr w:type="spellEnd"/>
      <w:r w:rsidRPr="00E7076D">
        <w:rPr>
          <w:rFonts w:ascii="Times New Roman" w:hAnsi="Times New Roman" w:cs="Times New Roman"/>
          <w:sz w:val="24"/>
          <w:szCs w:val="24"/>
        </w:rPr>
        <w:t xml:space="preserve">-Jones, E. The ecotoxicology of nanoparticles and nanomaterials: Current status, knowledge gaps, challenges, and future needs. Ecotoxicology 2008, 17, 315–325. </w:t>
      </w:r>
    </w:p>
    <w:p w14:paraId="53324436"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Hong, J.; Wang, C.; Wagner, D.C.; </w:t>
      </w:r>
      <w:proofErr w:type="spellStart"/>
      <w:r w:rsidRPr="00E7076D">
        <w:rPr>
          <w:rFonts w:ascii="Times New Roman" w:hAnsi="Times New Roman" w:cs="Times New Roman"/>
          <w:sz w:val="24"/>
          <w:szCs w:val="24"/>
        </w:rPr>
        <w:t>Gardea-Torresdey</w:t>
      </w:r>
      <w:proofErr w:type="spellEnd"/>
      <w:r w:rsidRPr="00E7076D">
        <w:rPr>
          <w:rFonts w:ascii="Times New Roman" w:hAnsi="Times New Roman" w:cs="Times New Roman"/>
          <w:sz w:val="24"/>
          <w:szCs w:val="24"/>
        </w:rPr>
        <w:t>, J.L.; He, F.; Rico, C.M. Foliar application of nanoparticles: Mechanisms of absorption, transfer, and multiple impacts. Environ. Sci. Nano 2021, 8, 1196–1210.</w:t>
      </w:r>
    </w:p>
    <w:p w14:paraId="4A6FBB43"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Iqbal, M.; Umar, S.; </w:t>
      </w:r>
      <w:proofErr w:type="spellStart"/>
      <w:r w:rsidRPr="00E7076D">
        <w:rPr>
          <w:rFonts w:ascii="Times New Roman" w:hAnsi="Times New Roman" w:cs="Times New Roman"/>
          <w:sz w:val="24"/>
          <w:szCs w:val="24"/>
        </w:rPr>
        <w:t>Mahmooduzzafar.Nano</w:t>
      </w:r>
      <w:proofErr w:type="spellEnd"/>
      <w:r w:rsidRPr="00E7076D">
        <w:rPr>
          <w:rFonts w:ascii="Times New Roman" w:hAnsi="Times New Roman" w:cs="Times New Roman"/>
          <w:sz w:val="24"/>
          <w:szCs w:val="24"/>
        </w:rPr>
        <w:t xml:space="preserve">-fertilization to enhance nutrient use efficiency and productivity of crop plants. In Nanomaterials and Plant Potential; </w:t>
      </w:r>
      <w:proofErr w:type="spellStart"/>
      <w:r w:rsidRPr="00E7076D">
        <w:rPr>
          <w:rFonts w:ascii="Times New Roman" w:hAnsi="Times New Roman" w:cs="Times New Roman"/>
          <w:sz w:val="24"/>
          <w:szCs w:val="24"/>
        </w:rPr>
        <w:t>Husen</w:t>
      </w:r>
      <w:proofErr w:type="spellEnd"/>
      <w:r w:rsidRPr="00E7076D">
        <w:rPr>
          <w:rFonts w:ascii="Times New Roman" w:hAnsi="Times New Roman" w:cs="Times New Roman"/>
          <w:sz w:val="24"/>
          <w:szCs w:val="24"/>
        </w:rPr>
        <w:t xml:space="preserve">, A., Iqbal, M., Eds.; Springer International Publishing: Cham, Switzerland, 2019; pp. 473–505. </w:t>
      </w:r>
    </w:p>
    <w:p w14:paraId="3B6FC58B"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Jariwala, D.; Sangwan, V.K.; </w:t>
      </w:r>
      <w:proofErr w:type="spellStart"/>
      <w:r w:rsidRPr="00E7076D">
        <w:rPr>
          <w:rFonts w:ascii="Times New Roman" w:hAnsi="Times New Roman" w:cs="Times New Roman"/>
          <w:sz w:val="24"/>
          <w:szCs w:val="24"/>
        </w:rPr>
        <w:t>Lauhon</w:t>
      </w:r>
      <w:proofErr w:type="spellEnd"/>
      <w:r w:rsidRPr="00E7076D">
        <w:rPr>
          <w:rFonts w:ascii="Times New Roman" w:hAnsi="Times New Roman" w:cs="Times New Roman"/>
          <w:sz w:val="24"/>
          <w:szCs w:val="24"/>
        </w:rPr>
        <w:t xml:space="preserve">, L.J.; Marks, T.J.; Hersam, M.C. Carbon nanomaterials for electronics, optoelectronics, photovoltaics, and sensing. Chem. Soc. Rev. 2013, 42, 2824–2860. </w:t>
      </w:r>
    </w:p>
    <w:p w14:paraId="49FA34EB"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Josef J, </w:t>
      </w:r>
      <w:proofErr w:type="spellStart"/>
      <w:r w:rsidRPr="00E7076D">
        <w:rPr>
          <w:rFonts w:ascii="Times New Roman" w:hAnsi="Times New Roman" w:cs="Times New Roman"/>
          <w:sz w:val="24"/>
          <w:szCs w:val="24"/>
        </w:rPr>
        <w:t>Katarína</w:t>
      </w:r>
      <w:proofErr w:type="spellEnd"/>
      <w:r w:rsidRPr="00E7076D">
        <w:rPr>
          <w:rFonts w:ascii="Times New Roman" w:hAnsi="Times New Roman" w:cs="Times New Roman"/>
          <w:sz w:val="24"/>
          <w:szCs w:val="24"/>
        </w:rPr>
        <w:t xml:space="preserve"> K (2015) Application of nanotechnology in agriculture and food industry, its prospects and risks. </w:t>
      </w:r>
      <w:proofErr w:type="spellStart"/>
      <w:r w:rsidRPr="00E7076D">
        <w:rPr>
          <w:rFonts w:ascii="Times New Roman" w:hAnsi="Times New Roman" w:cs="Times New Roman"/>
          <w:sz w:val="24"/>
          <w:szCs w:val="24"/>
        </w:rPr>
        <w:t>EcolChemEngg</w:t>
      </w:r>
      <w:proofErr w:type="spellEnd"/>
      <w:r w:rsidRPr="00E7076D">
        <w:rPr>
          <w:rFonts w:ascii="Times New Roman" w:hAnsi="Times New Roman" w:cs="Times New Roman"/>
          <w:sz w:val="24"/>
          <w:szCs w:val="24"/>
        </w:rPr>
        <w:t xml:space="preserve"> 22 (3): 321–361</w:t>
      </w:r>
    </w:p>
    <w:p w14:paraId="1ECD09E5"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Karpinski, B.; </w:t>
      </w:r>
      <w:proofErr w:type="spellStart"/>
      <w:r w:rsidRPr="00E7076D">
        <w:rPr>
          <w:rFonts w:ascii="Times New Roman" w:hAnsi="Times New Roman" w:cs="Times New Roman"/>
          <w:sz w:val="24"/>
          <w:szCs w:val="24"/>
        </w:rPr>
        <w:t>Szkodo</w:t>
      </w:r>
      <w:proofErr w:type="spellEnd"/>
      <w:r w:rsidRPr="00E7076D">
        <w:rPr>
          <w:rFonts w:ascii="Times New Roman" w:hAnsi="Times New Roman" w:cs="Times New Roman"/>
          <w:sz w:val="24"/>
          <w:szCs w:val="24"/>
        </w:rPr>
        <w:t>, M. Clay minerals–mineralogy and phenomenon of clay swelling in oil &amp; gas industry. Adv. Mater. Sci. 2015, 15, 37–55.</w:t>
      </w:r>
    </w:p>
    <w:p w14:paraId="3B01469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Khodakovskaya</w:t>
      </w:r>
      <w:proofErr w:type="spellEnd"/>
      <w:r w:rsidRPr="00E7076D">
        <w:rPr>
          <w:rFonts w:ascii="Times New Roman" w:hAnsi="Times New Roman" w:cs="Times New Roman"/>
          <w:sz w:val="24"/>
          <w:szCs w:val="24"/>
        </w:rPr>
        <w:t xml:space="preserve">, M.; </w:t>
      </w:r>
      <w:proofErr w:type="spellStart"/>
      <w:r w:rsidRPr="00E7076D">
        <w:rPr>
          <w:rFonts w:ascii="Times New Roman" w:hAnsi="Times New Roman" w:cs="Times New Roman"/>
          <w:sz w:val="24"/>
          <w:szCs w:val="24"/>
        </w:rPr>
        <w:t>Dervishi</w:t>
      </w:r>
      <w:proofErr w:type="spellEnd"/>
      <w:r w:rsidRPr="00E7076D">
        <w:rPr>
          <w:rFonts w:ascii="Times New Roman" w:hAnsi="Times New Roman" w:cs="Times New Roman"/>
          <w:sz w:val="24"/>
          <w:szCs w:val="24"/>
        </w:rPr>
        <w:t xml:space="preserve">, E.; Mahmood, M.; Xu, Y.; Li, Z.; Watanabe, F.; </w:t>
      </w:r>
      <w:proofErr w:type="spellStart"/>
      <w:r w:rsidRPr="00E7076D">
        <w:rPr>
          <w:rFonts w:ascii="Times New Roman" w:hAnsi="Times New Roman" w:cs="Times New Roman"/>
          <w:sz w:val="24"/>
          <w:szCs w:val="24"/>
        </w:rPr>
        <w:t>Biris</w:t>
      </w:r>
      <w:proofErr w:type="spellEnd"/>
      <w:r w:rsidRPr="00E7076D">
        <w:rPr>
          <w:rFonts w:ascii="Times New Roman" w:hAnsi="Times New Roman" w:cs="Times New Roman"/>
          <w:sz w:val="24"/>
          <w:szCs w:val="24"/>
        </w:rPr>
        <w:t xml:space="preserve">, A.S. Carbon nanotubes are able to penetrate plant seed coat and dramatically affect seed germination and plant growth. ACS Nano 2009, 3, 3221–3227. </w:t>
      </w:r>
    </w:p>
    <w:p w14:paraId="3AFE1C1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lastRenderedPageBreak/>
        <w:t>Kottegoda</w:t>
      </w:r>
      <w:proofErr w:type="spellEnd"/>
      <w:r w:rsidRPr="00E7076D">
        <w:rPr>
          <w:rFonts w:ascii="Times New Roman" w:hAnsi="Times New Roman" w:cs="Times New Roman"/>
          <w:sz w:val="24"/>
          <w:szCs w:val="24"/>
        </w:rPr>
        <w:t xml:space="preserve">, N.; </w:t>
      </w:r>
      <w:proofErr w:type="spellStart"/>
      <w:r w:rsidRPr="00E7076D">
        <w:rPr>
          <w:rFonts w:ascii="Times New Roman" w:hAnsi="Times New Roman" w:cs="Times New Roman"/>
          <w:sz w:val="24"/>
          <w:szCs w:val="24"/>
        </w:rPr>
        <w:t>Munaweera</w:t>
      </w:r>
      <w:proofErr w:type="spellEnd"/>
      <w:r w:rsidRPr="00E7076D">
        <w:rPr>
          <w:rFonts w:ascii="Times New Roman" w:hAnsi="Times New Roman" w:cs="Times New Roman"/>
          <w:sz w:val="24"/>
          <w:szCs w:val="24"/>
        </w:rPr>
        <w:t xml:space="preserve">, I.; </w:t>
      </w:r>
      <w:proofErr w:type="spellStart"/>
      <w:r w:rsidRPr="00E7076D">
        <w:rPr>
          <w:rFonts w:ascii="Times New Roman" w:hAnsi="Times New Roman" w:cs="Times New Roman"/>
          <w:sz w:val="24"/>
          <w:szCs w:val="24"/>
        </w:rPr>
        <w:t>Madusanka</w:t>
      </w:r>
      <w:proofErr w:type="spellEnd"/>
      <w:r w:rsidRPr="00E7076D">
        <w:rPr>
          <w:rFonts w:ascii="Times New Roman" w:hAnsi="Times New Roman" w:cs="Times New Roman"/>
          <w:sz w:val="24"/>
          <w:szCs w:val="24"/>
        </w:rPr>
        <w:t xml:space="preserve">, N.; Karunaratne, V. A green slow-release fertilizer composition based on urea-modified hydroxyapatite nanoparticles encapsulated wood. </w:t>
      </w:r>
      <w:proofErr w:type="spellStart"/>
      <w:r w:rsidRPr="00E7076D">
        <w:rPr>
          <w:rFonts w:ascii="Times New Roman" w:hAnsi="Times New Roman" w:cs="Times New Roman"/>
          <w:sz w:val="24"/>
          <w:szCs w:val="24"/>
        </w:rPr>
        <w:t>Curr</w:t>
      </w:r>
      <w:proofErr w:type="spellEnd"/>
      <w:r w:rsidRPr="00E7076D">
        <w:rPr>
          <w:rFonts w:ascii="Times New Roman" w:hAnsi="Times New Roman" w:cs="Times New Roman"/>
          <w:sz w:val="24"/>
          <w:szCs w:val="24"/>
        </w:rPr>
        <w:t>. Sci. 2011, 101, 73–78.</w:t>
      </w:r>
    </w:p>
    <w:p w14:paraId="4188AD9E"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Kumar et al. (2019). Organic material composition and nano-fertilizer properties: A review. Journal of Organic Chemistry, 84(2), 1231-1242.</w:t>
      </w:r>
    </w:p>
    <w:p w14:paraId="33796BA1"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Kumar et al. (2020). Nanoparticle size and distribution: A critical review. Journal of Nanoparticle Research, 22(1), 1-23.</w:t>
      </w:r>
    </w:p>
    <w:p w14:paraId="5422C22C"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Kumar R., Pandey P., 2014: Nanotechnology for Better Fertilizer Use. – In: Pandey S.T., Negi M.S., Kumar R., Bhatnagar A., Chaturvedi S. (eds), Efficiency Centric Management (ECM) in Agriculture. Proceedings of National Symposium (October, 2014): 108–123</w:t>
      </w:r>
    </w:p>
    <w:p w14:paraId="54800526"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Liu et al. (2019). Soil pH and nano-fertilizer interactions: A review. Soil Science Society of America Journal, 83(3), 651-662.</w:t>
      </w:r>
    </w:p>
    <w:p w14:paraId="4E52639D"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Madzokere</w:t>
      </w:r>
      <w:proofErr w:type="spellEnd"/>
      <w:r w:rsidRPr="00E7076D">
        <w:rPr>
          <w:rFonts w:ascii="Times New Roman" w:hAnsi="Times New Roman" w:cs="Times New Roman"/>
          <w:sz w:val="24"/>
          <w:szCs w:val="24"/>
        </w:rPr>
        <w:t xml:space="preserve">, T.C.; </w:t>
      </w:r>
      <w:proofErr w:type="spellStart"/>
      <w:r w:rsidRPr="00E7076D">
        <w:rPr>
          <w:rFonts w:ascii="Times New Roman" w:hAnsi="Times New Roman" w:cs="Times New Roman"/>
          <w:sz w:val="24"/>
          <w:szCs w:val="24"/>
        </w:rPr>
        <w:t>Murombo</w:t>
      </w:r>
      <w:proofErr w:type="spellEnd"/>
      <w:r w:rsidRPr="00E7076D">
        <w:rPr>
          <w:rFonts w:ascii="Times New Roman" w:hAnsi="Times New Roman" w:cs="Times New Roman"/>
          <w:sz w:val="24"/>
          <w:szCs w:val="24"/>
        </w:rPr>
        <w:t xml:space="preserve">, L.T.; </w:t>
      </w:r>
      <w:proofErr w:type="spellStart"/>
      <w:r w:rsidRPr="00E7076D">
        <w:rPr>
          <w:rFonts w:ascii="Times New Roman" w:hAnsi="Times New Roman" w:cs="Times New Roman"/>
          <w:sz w:val="24"/>
          <w:szCs w:val="24"/>
        </w:rPr>
        <w:t>Chiririwa</w:t>
      </w:r>
      <w:proofErr w:type="spellEnd"/>
      <w:r w:rsidRPr="00E7076D">
        <w:rPr>
          <w:rFonts w:ascii="Times New Roman" w:hAnsi="Times New Roman" w:cs="Times New Roman"/>
          <w:sz w:val="24"/>
          <w:szCs w:val="24"/>
        </w:rPr>
        <w:t xml:space="preserve">, H. Nano-based slow releasing fertilizers for enhanced agricultural </w:t>
      </w:r>
      <w:proofErr w:type="spellStart"/>
      <w:proofErr w:type="gramStart"/>
      <w:r w:rsidRPr="00E7076D">
        <w:rPr>
          <w:rFonts w:ascii="Times New Roman" w:hAnsi="Times New Roman" w:cs="Times New Roman"/>
          <w:sz w:val="24"/>
          <w:szCs w:val="24"/>
        </w:rPr>
        <w:t>productivity.Mater</w:t>
      </w:r>
      <w:proofErr w:type="spellEnd"/>
      <w:proofErr w:type="gramEnd"/>
      <w:r w:rsidRPr="00E7076D">
        <w:rPr>
          <w:rFonts w:ascii="Times New Roman" w:hAnsi="Times New Roman" w:cs="Times New Roman"/>
          <w:sz w:val="24"/>
          <w:szCs w:val="24"/>
        </w:rPr>
        <w:t>. Today Proc. 2021, 45, 3709–3715.</w:t>
      </w:r>
    </w:p>
    <w:p w14:paraId="49C44B96"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Miralles</w:t>
      </w:r>
      <w:proofErr w:type="spellEnd"/>
      <w:r w:rsidRPr="00E7076D">
        <w:rPr>
          <w:rFonts w:ascii="Times New Roman" w:hAnsi="Times New Roman" w:cs="Times New Roman"/>
          <w:sz w:val="24"/>
          <w:szCs w:val="24"/>
        </w:rPr>
        <w:t>, P.; Church, T.L.; Harris, A.T. Toxicity, uptake, and translocation of engineered nanomaterials in vascular plants. Environ. Sci. Technol. 2012, 46, 9224–9239.</w:t>
      </w:r>
    </w:p>
    <w:p w14:paraId="0A949343"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Mishra, M.; </w:t>
      </w:r>
      <w:proofErr w:type="spellStart"/>
      <w:r w:rsidRPr="00E7076D">
        <w:rPr>
          <w:rFonts w:ascii="Times New Roman" w:hAnsi="Times New Roman" w:cs="Times New Roman"/>
          <w:sz w:val="24"/>
          <w:szCs w:val="24"/>
        </w:rPr>
        <w:t>Dashora</w:t>
      </w:r>
      <w:proofErr w:type="spellEnd"/>
      <w:r w:rsidRPr="00E7076D">
        <w:rPr>
          <w:rFonts w:ascii="Times New Roman" w:hAnsi="Times New Roman" w:cs="Times New Roman"/>
          <w:sz w:val="24"/>
          <w:szCs w:val="24"/>
        </w:rPr>
        <w:t xml:space="preserve">, K.; Srivastava, A.; </w:t>
      </w:r>
      <w:proofErr w:type="spellStart"/>
      <w:r w:rsidRPr="00E7076D">
        <w:rPr>
          <w:rFonts w:ascii="Times New Roman" w:hAnsi="Times New Roman" w:cs="Times New Roman"/>
          <w:sz w:val="24"/>
          <w:szCs w:val="24"/>
        </w:rPr>
        <w:t>Fasake</w:t>
      </w:r>
      <w:proofErr w:type="spellEnd"/>
      <w:r w:rsidRPr="00E7076D">
        <w:rPr>
          <w:rFonts w:ascii="Times New Roman" w:hAnsi="Times New Roman" w:cs="Times New Roman"/>
          <w:sz w:val="24"/>
          <w:szCs w:val="24"/>
        </w:rPr>
        <w:t xml:space="preserve">, V.D.; Nag, R.H. Prospects, challenges and need for regulation of nanotechnology with special reference to India. </w:t>
      </w:r>
      <w:proofErr w:type="spellStart"/>
      <w:r w:rsidRPr="00E7076D">
        <w:rPr>
          <w:rFonts w:ascii="Times New Roman" w:hAnsi="Times New Roman" w:cs="Times New Roman"/>
          <w:sz w:val="24"/>
          <w:szCs w:val="24"/>
        </w:rPr>
        <w:t>Ecotoxicol</w:t>
      </w:r>
      <w:proofErr w:type="spellEnd"/>
      <w:r w:rsidRPr="00E7076D">
        <w:rPr>
          <w:rFonts w:ascii="Times New Roman" w:hAnsi="Times New Roman" w:cs="Times New Roman"/>
          <w:sz w:val="24"/>
          <w:szCs w:val="24"/>
        </w:rPr>
        <w:t xml:space="preserve">. Environ. </w:t>
      </w:r>
      <w:proofErr w:type="spellStart"/>
      <w:r w:rsidRPr="00E7076D">
        <w:rPr>
          <w:rFonts w:ascii="Times New Roman" w:hAnsi="Times New Roman" w:cs="Times New Roman"/>
          <w:sz w:val="24"/>
          <w:szCs w:val="24"/>
        </w:rPr>
        <w:t>Saf</w:t>
      </w:r>
      <w:proofErr w:type="spellEnd"/>
      <w:r w:rsidRPr="00E7076D">
        <w:rPr>
          <w:rFonts w:ascii="Times New Roman" w:hAnsi="Times New Roman" w:cs="Times New Roman"/>
          <w:sz w:val="24"/>
          <w:szCs w:val="24"/>
        </w:rPr>
        <w:t>. 2019, 171, 677–682.</w:t>
      </w:r>
    </w:p>
    <w:p w14:paraId="00E215AF"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Style w:val="element-citation"/>
          <w:rFonts w:ascii="Times New Roman" w:hAnsi="Times New Roman" w:cs="Times New Roman"/>
          <w:color w:val="303030"/>
          <w:sz w:val="24"/>
          <w:szCs w:val="24"/>
        </w:rPr>
        <w:lastRenderedPageBreak/>
        <w:t>Mohammed M.M. </w:t>
      </w:r>
      <w:r w:rsidRPr="00E7076D">
        <w:rPr>
          <w:rStyle w:val="ref-journal"/>
          <w:rFonts w:ascii="Times New Roman" w:hAnsi="Times New Roman" w:cs="Times New Roman"/>
          <w:i/>
          <w:iCs/>
          <w:color w:val="303030"/>
          <w:sz w:val="24"/>
          <w:szCs w:val="24"/>
        </w:rPr>
        <w:t>Proceedings of the IOP Conference Series: Earth and Environmental Science.</w:t>
      </w:r>
      <w:r w:rsidRPr="00E7076D">
        <w:rPr>
          <w:rStyle w:val="element-citation"/>
          <w:rFonts w:ascii="Times New Roman" w:hAnsi="Times New Roman" w:cs="Times New Roman"/>
          <w:color w:val="303030"/>
          <w:sz w:val="24"/>
          <w:szCs w:val="24"/>
        </w:rPr>
        <w:t> Volume 735 IOP Publishing Ltd.; Bristol, UK: 2021. Disadvantages of using nano-particles as fertilizers in Iraq. </w:t>
      </w:r>
    </w:p>
    <w:p w14:paraId="7C6691B8"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Mohammed, D. T. (2020</w:t>
      </w:r>
      <w:proofErr w:type="gramStart"/>
      <w:r w:rsidRPr="00E7076D">
        <w:rPr>
          <w:rFonts w:ascii="Times New Roman" w:hAnsi="Times New Roman" w:cs="Times New Roman"/>
          <w:sz w:val="24"/>
          <w:szCs w:val="24"/>
        </w:rPr>
        <w:t>).Maximizing</w:t>
      </w:r>
      <w:proofErr w:type="gramEnd"/>
      <w:r w:rsidRPr="00E7076D">
        <w:rPr>
          <w:rFonts w:ascii="Times New Roman" w:hAnsi="Times New Roman" w:cs="Times New Roman"/>
          <w:sz w:val="24"/>
          <w:szCs w:val="24"/>
        </w:rPr>
        <w:t xml:space="preserve"> the potential of </w:t>
      </w:r>
      <w:proofErr w:type="spellStart"/>
      <w:r w:rsidRPr="00E7076D">
        <w:rPr>
          <w:rFonts w:ascii="Times New Roman" w:hAnsi="Times New Roman" w:cs="Times New Roman"/>
          <w:sz w:val="24"/>
          <w:szCs w:val="24"/>
        </w:rPr>
        <w:t>Beniseed</w:t>
      </w:r>
      <w:proofErr w:type="spellEnd"/>
      <w:r w:rsidRPr="00E7076D">
        <w:rPr>
          <w:rFonts w:ascii="Times New Roman" w:hAnsi="Times New Roman" w:cs="Times New Roman"/>
          <w:sz w:val="24"/>
          <w:szCs w:val="24"/>
        </w:rPr>
        <w:t xml:space="preserve"> Sesame (Sesamum et al.)Production in Adamawa State, Niger. International Journal of Innovative Agric. and Biology Research, 8(2), 12–20</w:t>
      </w:r>
    </w:p>
    <w:p w14:paraId="05F13410"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Nisha Raj S., </w:t>
      </w:r>
      <w:proofErr w:type="spellStart"/>
      <w:r w:rsidRPr="00E7076D">
        <w:rPr>
          <w:rFonts w:ascii="Times New Roman" w:hAnsi="Times New Roman" w:cs="Times New Roman"/>
          <w:sz w:val="24"/>
          <w:szCs w:val="24"/>
        </w:rPr>
        <w:t>Anooj</w:t>
      </w:r>
      <w:proofErr w:type="spellEnd"/>
      <w:r w:rsidRPr="00E7076D">
        <w:rPr>
          <w:rFonts w:ascii="Times New Roman" w:hAnsi="Times New Roman" w:cs="Times New Roman"/>
          <w:sz w:val="24"/>
          <w:szCs w:val="24"/>
        </w:rPr>
        <w:t xml:space="preserve"> E.S., Rajendran K., </w:t>
      </w:r>
      <w:proofErr w:type="spellStart"/>
      <w:r w:rsidRPr="00E7076D">
        <w:rPr>
          <w:rFonts w:ascii="Times New Roman" w:hAnsi="Times New Roman" w:cs="Times New Roman"/>
          <w:sz w:val="24"/>
          <w:szCs w:val="24"/>
        </w:rPr>
        <w:t>Vallinayagam</w:t>
      </w:r>
      <w:proofErr w:type="spellEnd"/>
      <w:r w:rsidRPr="00E7076D">
        <w:rPr>
          <w:rFonts w:ascii="Times New Roman" w:hAnsi="Times New Roman" w:cs="Times New Roman"/>
          <w:sz w:val="24"/>
          <w:szCs w:val="24"/>
        </w:rPr>
        <w:t xml:space="preserve"> S. A comprehensive review on regulatory invention of nano pesticides in Agricultural nano formulation and food system. J. Mol. Struct. </w:t>
      </w:r>
      <w:proofErr w:type="gramStart"/>
      <w:r w:rsidRPr="00E7076D">
        <w:rPr>
          <w:rFonts w:ascii="Times New Roman" w:hAnsi="Times New Roman" w:cs="Times New Roman"/>
          <w:sz w:val="24"/>
          <w:szCs w:val="24"/>
        </w:rPr>
        <w:t>2021;1239:130517</w:t>
      </w:r>
      <w:proofErr w:type="gramEnd"/>
      <w:r w:rsidRPr="00E7076D">
        <w:rPr>
          <w:rFonts w:ascii="Times New Roman" w:hAnsi="Times New Roman" w:cs="Times New Roman"/>
          <w:sz w:val="24"/>
          <w:szCs w:val="24"/>
        </w:rPr>
        <w:t xml:space="preserve">. </w:t>
      </w:r>
      <w:proofErr w:type="spellStart"/>
      <w:r w:rsidRPr="00E7076D">
        <w:rPr>
          <w:rFonts w:ascii="Times New Roman" w:hAnsi="Times New Roman" w:cs="Times New Roman"/>
          <w:sz w:val="24"/>
          <w:szCs w:val="24"/>
        </w:rPr>
        <w:t>doi</w:t>
      </w:r>
      <w:proofErr w:type="spellEnd"/>
      <w:r w:rsidRPr="00E7076D">
        <w:rPr>
          <w:rFonts w:ascii="Times New Roman" w:hAnsi="Times New Roman" w:cs="Times New Roman"/>
          <w:sz w:val="24"/>
          <w:szCs w:val="24"/>
        </w:rPr>
        <w:t xml:space="preserve">: 10.1016/j.molstruc.2021.130517. </w:t>
      </w:r>
    </w:p>
    <w:p w14:paraId="1166FE57"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Oberdörster</w:t>
      </w:r>
      <w:proofErr w:type="spellEnd"/>
      <w:r w:rsidRPr="00E7076D">
        <w:rPr>
          <w:rFonts w:ascii="Times New Roman" w:hAnsi="Times New Roman" w:cs="Times New Roman"/>
          <w:sz w:val="24"/>
          <w:szCs w:val="24"/>
        </w:rPr>
        <w:t xml:space="preserve">, G.; Sharp, Z.; </w:t>
      </w:r>
      <w:proofErr w:type="spellStart"/>
      <w:r w:rsidRPr="00E7076D">
        <w:rPr>
          <w:rFonts w:ascii="Times New Roman" w:hAnsi="Times New Roman" w:cs="Times New Roman"/>
          <w:sz w:val="24"/>
          <w:szCs w:val="24"/>
        </w:rPr>
        <w:t>Atudorei</w:t>
      </w:r>
      <w:proofErr w:type="spellEnd"/>
      <w:r w:rsidRPr="00E7076D">
        <w:rPr>
          <w:rFonts w:ascii="Times New Roman" w:hAnsi="Times New Roman" w:cs="Times New Roman"/>
          <w:sz w:val="24"/>
          <w:szCs w:val="24"/>
        </w:rPr>
        <w:t xml:space="preserve">, V.; Elder, A.; </w:t>
      </w:r>
      <w:proofErr w:type="spellStart"/>
      <w:r w:rsidRPr="00E7076D">
        <w:rPr>
          <w:rFonts w:ascii="Times New Roman" w:hAnsi="Times New Roman" w:cs="Times New Roman"/>
          <w:sz w:val="24"/>
          <w:szCs w:val="24"/>
        </w:rPr>
        <w:t>Gelein</w:t>
      </w:r>
      <w:proofErr w:type="spellEnd"/>
      <w:r w:rsidRPr="00E7076D">
        <w:rPr>
          <w:rFonts w:ascii="Times New Roman" w:hAnsi="Times New Roman" w:cs="Times New Roman"/>
          <w:sz w:val="24"/>
          <w:szCs w:val="24"/>
        </w:rPr>
        <w:t xml:space="preserve">, R.; </w:t>
      </w:r>
      <w:proofErr w:type="spellStart"/>
      <w:r w:rsidRPr="00E7076D">
        <w:rPr>
          <w:rFonts w:ascii="Times New Roman" w:hAnsi="Times New Roman" w:cs="Times New Roman"/>
          <w:sz w:val="24"/>
          <w:szCs w:val="24"/>
        </w:rPr>
        <w:t>Kreyling</w:t>
      </w:r>
      <w:proofErr w:type="spellEnd"/>
      <w:r w:rsidRPr="00E7076D">
        <w:rPr>
          <w:rFonts w:ascii="Times New Roman" w:hAnsi="Times New Roman" w:cs="Times New Roman"/>
          <w:sz w:val="24"/>
          <w:szCs w:val="24"/>
        </w:rPr>
        <w:t xml:space="preserve">, W.; Cox, C. Translocation of inhaled ultrafine particles to the brain. </w:t>
      </w:r>
      <w:proofErr w:type="spellStart"/>
      <w:r w:rsidRPr="00E7076D">
        <w:rPr>
          <w:rFonts w:ascii="Times New Roman" w:hAnsi="Times New Roman" w:cs="Times New Roman"/>
          <w:sz w:val="24"/>
          <w:szCs w:val="24"/>
        </w:rPr>
        <w:t>Inhal.Toxicol</w:t>
      </w:r>
      <w:proofErr w:type="spellEnd"/>
      <w:r w:rsidRPr="00E7076D">
        <w:rPr>
          <w:rFonts w:ascii="Times New Roman" w:hAnsi="Times New Roman" w:cs="Times New Roman"/>
          <w:sz w:val="24"/>
          <w:szCs w:val="24"/>
        </w:rPr>
        <w:t xml:space="preserve">. 2004, 16, 437–445. </w:t>
      </w:r>
    </w:p>
    <w:p w14:paraId="37380FBF"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Pathak, N., Rai, A.K., Kumari, R., Bhat, K.V., 2014, Value addition in sesame: A perspective on bioactive components for enhancing utility and profitability, </w:t>
      </w:r>
      <w:proofErr w:type="spellStart"/>
      <w:r w:rsidRPr="00E7076D">
        <w:rPr>
          <w:rFonts w:ascii="Times New Roman" w:hAnsi="Times New Roman" w:cs="Times New Roman"/>
          <w:sz w:val="24"/>
          <w:szCs w:val="24"/>
        </w:rPr>
        <w:t>Pharmacogn</w:t>
      </w:r>
      <w:proofErr w:type="spellEnd"/>
      <w:r w:rsidRPr="00E7076D">
        <w:rPr>
          <w:rFonts w:ascii="Times New Roman" w:hAnsi="Times New Roman" w:cs="Times New Roman"/>
          <w:sz w:val="24"/>
          <w:szCs w:val="24"/>
        </w:rPr>
        <w:t xml:space="preserve"> Rev. Vol. 8(16), pp. 147–155</w:t>
      </w:r>
    </w:p>
    <w:p w14:paraId="7CC0D871"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Petosa, A.R.; Rajput, F.; Selvam, O.; Ohl, C.; </w:t>
      </w:r>
      <w:proofErr w:type="spellStart"/>
      <w:r w:rsidRPr="00E7076D">
        <w:rPr>
          <w:rFonts w:ascii="Times New Roman" w:hAnsi="Times New Roman" w:cs="Times New Roman"/>
          <w:sz w:val="24"/>
          <w:szCs w:val="24"/>
        </w:rPr>
        <w:t>Tufenkji</w:t>
      </w:r>
      <w:proofErr w:type="spellEnd"/>
      <w:r w:rsidRPr="00E7076D">
        <w:rPr>
          <w:rFonts w:ascii="Times New Roman" w:hAnsi="Times New Roman" w:cs="Times New Roman"/>
          <w:sz w:val="24"/>
          <w:szCs w:val="24"/>
        </w:rPr>
        <w:t xml:space="preserve">, N. Assessing the transport potential of polymeric </w:t>
      </w:r>
      <w:proofErr w:type="spellStart"/>
      <w:r w:rsidRPr="00E7076D">
        <w:rPr>
          <w:rFonts w:ascii="Times New Roman" w:hAnsi="Times New Roman" w:cs="Times New Roman"/>
          <w:sz w:val="24"/>
          <w:szCs w:val="24"/>
        </w:rPr>
        <w:t>nanocapsules</w:t>
      </w:r>
      <w:proofErr w:type="spellEnd"/>
      <w:r w:rsidRPr="00E7076D">
        <w:rPr>
          <w:rFonts w:ascii="Times New Roman" w:hAnsi="Times New Roman" w:cs="Times New Roman"/>
          <w:sz w:val="24"/>
          <w:szCs w:val="24"/>
        </w:rPr>
        <w:t xml:space="preserve"> developed for crop protection. Water Res. 2017, 111, 10–17. </w:t>
      </w:r>
    </w:p>
    <w:p w14:paraId="0D3C60E3"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Prasad, R., Bhattacharyya, A., and Nguyen, Q. D. (2017). Nanotechnology in sustainable agriculture: Recent developments, challenges, and perspectives. Front. Microbiol., 8, 1014.</w:t>
      </w:r>
    </w:p>
    <w:p w14:paraId="605DA56D"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lastRenderedPageBreak/>
        <w:t>Rahman, K. M. and Zhang, D. (2018</w:t>
      </w:r>
      <w:proofErr w:type="gramStart"/>
      <w:r w:rsidRPr="00E7076D">
        <w:rPr>
          <w:rFonts w:ascii="Times New Roman" w:hAnsi="Times New Roman" w:cs="Times New Roman"/>
          <w:sz w:val="24"/>
          <w:szCs w:val="24"/>
        </w:rPr>
        <w:t>).Effects</w:t>
      </w:r>
      <w:proofErr w:type="gramEnd"/>
      <w:r w:rsidRPr="00E7076D">
        <w:rPr>
          <w:rFonts w:ascii="Times New Roman" w:hAnsi="Times New Roman" w:cs="Times New Roman"/>
          <w:sz w:val="24"/>
          <w:szCs w:val="24"/>
        </w:rPr>
        <w:t xml:space="preserve"> of fertilizer broadcasting on the excessive use of inorganic fertilizers and environmental sustainability. Sustainability, 10, pp. 759</w:t>
      </w:r>
    </w:p>
    <w:p w14:paraId="03A032F3"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t>Raliya</w:t>
      </w:r>
      <w:proofErr w:type="spellEnd"/>
      <w:r w:rsidRPr="00E7076D">
        <w:rPr>
          <w:rFonts w:ascii="Times New Roman" w:hAnsi="Times New Roman" w:cs="Times New Roman"/>
          <w:sz w:val="24"/>
          <w:szCs w:val="24"/>
        </w:rPr>
        <w:t xml:space="preserve">, R.; Saharan, V.; </w:t>
      </w:r>
      <w:proofErr w:type="spellStart"/>
      <w:r w:rsidRPr="00E7076D">
        <w:rPr>
          <w:rFonts w:ascii="Times New Roman" w:hAnsi="Times New Roman" w:cs="Times New Roman"/>
          <w:sz w:val="24"/>
          <w:szCs w:val="24"/>
        </w:rPr>
        <w:t>Dimkpa</w:t>
      </w:r>
      <w:proofErr w:type="spellEnd"/>
      <w:r w:rsidRPr="00E7076D">
        <w:rPr>
          <w:rFonts w:ascii="Times New Roman" w:hAnsi="Times New Roman" w:cs="Times New Roman"/>
          <w:sz w:val="24"/>
          <w:szCs w:val="24"/>
        </w:rPr>
        <w:t xml:space="preserve">, C.; Biswas, P. </w:t>
      </w:r>
      <w:proofErr w:type="spellStart"/>
      <w:r w:rsidRPr="00E7076D">
        <w:rPr>
          <w:rFonts w:ascii="Times New Roman" w:hAnsi="Times New Roman" w:cs="Times New Roman"/>
          <w:sz w:val="24"/>
          <w:szCs w:val="24"/>
        </w:rPr>
        <w:t>Nanofertilizer</w:t>
      </w:r>
      <w:proofErr w:type="spellEnd"/>
      <w:r w:rsidRPr="00E7076D">
        <w:rPr>
          <w:rFonts w:ascii="Times New Roman" w:hAnsi="Times New Roman" w:cs="Times New Roman"/>
          <w:sz w:val="24"/>
          <w:szCs w:val="24"/>
        </w:rPr>
        <w:t xml:space="preserve"> for precision and sustainable agriculture: Current state and future perspectives. J. Agric. Food Chem. 2018, 66, 6487–6503.</w:t>
      </w:r>
    </w:p>
    <w:p w14:paraId="33CF3A6B"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Reda FM, El-</w:t>
      </w:r>
      <w:proofErr w:type="spellStart"/>
      <w:r w:rsidRPr="00E7076D">
        <w:rPr>
          <w:rFonts w:ascii="Times New Roman" w:hAnsi="Times New Roman" w:cs="Times New Roman"/>
          <w:sz w:val="24"/>
          <w:szCs w:val="24"/>
        </w:rPr>
        <w:t>Saadony</w:t>
      </w:r>
      <w:proofErr w:type="spellEnd"/>
      <w:r w:rsidRPr="00E7076D">
        <w:rPr>
          <w:rFonts w:ascii="Times New Roman" w:hAnsi="Times New Roman" w:cs="Times New Roman"/>
          <w:sz w:val="24"/>
          <w:szCs w:val="24"/>
        </w:rPr>
        <w:t xml:space="preserve"> MT, El-</w:t>
      </w:r>
      <w:proofErr w:type="spellStart"/>
      <w:r w:rsidRPr="00E7076D">
        <w:rPr>
          <w:rFonts w:ascii="Times New Roman" w:hAnsi="Times New Roman" w:cs="Times New Roman"/>
          <w:sz w:val="24"/>
          <w:szCs w:val="24"/>
        </w:rPr>
        <w:t>Rayes</w:t>
      </w:r>
      <w:proofErr w:type="spellEnd"/>
      <w:r w:rsidRPr="00E7076D">
        <w:rPr>
          <w:rFonts w:ascii="Times New Roman" w:hAnsi="Times New Roman" w:cs="Times New Roman"/>
          <w:sz w:val="24"/>
          <w:szCs w:val="24"/>
        </w:rPr>
        <w:t xml:space="preserve"> TK, Attia AI, El-Sayed SA, Ahmed SY, </w:t>
      </w:r>
      <w:proofErr w:type="spellStart"/>
      <w:r w:rsidRPr="00E7076D">
        <w:rPr>
          <w:rFonts w:ascii="Times New Roman" w:hAnsi="Times New Roman" w:cs="Times New Roman"/>
          <w:sz w:val="24"/>
          <w:szCs w:val="24"/>
        </w:rPr>
        <w:t>Madkour</w:t>
      </w:r>
      <w:proofErr w:type="spellEnd"/>
      <w:r w:rsidRPr="00E7076D">
        <w:rPr>
          <w:rFonts w:ascii="Times New Roman" w:hAnsi="Times New Roman" w:cs="Times New Roman"/>
          <w:sz w:val="24"/>
          <w:szCs w:val="24"/>
        </w:rPr>
        <w:t xml:space="preserve"> M, </w:t>
      </w:r>
      <w:proofErr w:type="spellStart"/>
      <w:r w:rsidRPr="00E7076D">
        <w:rPr>
          <w:rFonts w:ascii="Times New Roman" w:hAnsi="Times New Roman" w:cs="Times New Roman"/>
          <w:sz w:val="24"/>
          <w:szCs w:val="24"/>
        </w:rPr>
        <w:t>Alagawany</w:t>
      </w:r>
      <w:proofErr w:type="spellEnd"/>
      <w:r w:rsidRPr="00E7076D">
        <w:rPr>
          <w:rFonts w:ascii="Times New Roman" w:hAnsi="Times New Roman" w:cs="Times New Roman"/>
          <w:sz w:val="24"/>
          <w:szCs w:val="24"/>
        </w:rPr>
        <w:t xml:space="preserve"> M (2021) Use of biological nano zinc as a feed additive in quail nutrition: Biosynthesis, antimicrobial activity and its effect on growth, feed utilization, blood metabolites and intestinal microbiota. Ital J </w:t>
      </w:r>
      <w:proofErr w:type="spellStart"/>
      <w:r w:rsidRPr="00E7076D">
        <w:rPr>
          <w:rFonts w:ascii="Times New Roman" w:hAnsi="Times New Roman" w:cs="Times New Roman"/>
          <w:sz w:val="24"/>
          <w:szCs w:val="24"/>
        </w:rPr>
        <w:t>AnimSci</w:t>
      </w:r>
      <w:proofErr w:type="spellEnd"/>
      <w:r w:rsidRPr="00E7076D">
        <w:rPr>
          <w:rFonts w:ascii="Times New Roman" w:hAnsi="Times New Roman" w:cs="Times New Roman"/>
          <w:sz w:val="24"/>
          <w:szCs w:val="24"/>
        </w:rPr>
        <w:t xml:space="preserve"> 20: 324–335</w:t>
      </w:r>
    </w:p>
    <w:p w14:paraId="3000DFCE"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Safdar, M.; Kim, W.; Park, S.; </w:t>
      </w:r>
      <w:proofErr w:type="spellStart"/>
      <w:r w:rsidRPr="00E7076D">
        <w:rPr>
          <w:rFonts w:ascii="Times New Roman" w:hAnsi="Times New Roman" w:cs="Times New Roman"/>
          <w:sz w:val="24"/>
          <w:szCs w:val="24"/>
        </w:rPr>
        <w:t>Gwon</w:t>
      </w:r>
      <w:proofErr w:type="spellEnd"/>
      <w:r w:rsidRPr="00E7076D">
        <w:rPr>
          <w:rFonts w:ascii="Times New Roman" w:hAnsi="Times New Roman" w:cs="Times New Roman"/>
          <w:sz w:val="24"/>
          <w:szCs w:val="24"/>
        </w:rPr>
        <w:t xml:space="preserve">, Y.; Kim, Y.-O.; Kim, J. Engineering plants with carbon nanotubes: A sustainable agriculture approach. J. </w:t>
      </w:r>
      <w:proofErr w:type="spellStart"/>
      <w:r w:rsidRPr="00E7076D">
        <w:rPr>
          <w:rFonts w:ascii="Times New Roman" w:hAnsi="Times New Roman" w:cs="Times New Roman"/>
          <w:sz w:val="24"/>
          <w:szCs w:val="24"/>
        </w:rPr>
        <w:t>Nanobiotechnol</w:t>
      </w:r>
      <w:proofErr w:type="spellEnd"/>
      <w:r w:rsidRPr="00E7076D">
        <w:rPr>
          <w:rFonts w:ascii="Times New Roman" w:hAnsi="Times New Roman" w:cs="Times New Roman"/>
          <w:sz w:val="24"/>
          <w:szCs w:val="24"/>
        </w:rPr>
        <w:t xml:space="preserve">. 2022, 20, 1–30. </w:t>
      </w:r>
    </w:p>
    <w:p w14:paraId="2C96BFDF"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Salam, A.; Khan, A.R.; Liu, L.; Yang, S.; </w:t>
      </w:r>
      <w:proofErr w:type="spellStart"/>
      <w:r w:rsidRPr="00E7076D">
        <w:rPr>
          <w:rFonts w:ascii="Times New Roman" w:hAnsi="Times New Roman" w:cs="Times New Roman"/>
          <w:sz w:val="24"/>
          <w:szCs w:val="24"/>
        </w:rPr>
        <w:t>Azhar</w:t>
      </w:r>
      <w:proofErr w:type="spellEnd"/>
      <w:r w:rsidRPr="00E7076D">
        <w:rPr>
          <w:rFonts w:ascii="Times New Roman" w:hAnsi="Times New Roman" w:cs="Times New Roman"/>
          <w:sz w:val="24"/>
          <w:szCs w:val="24"/>
        </w:rPr>
        <w:t xml:space="preserve">, W.; </w:t>
      </w:r>
      <w:proofErr w:type="spellStart"/>
      <w:r w:rsidRPr="00E7076D">
        <w:rPr>
          <w:rFonts w:ascii="Times New Roman" w:hAnsi="Times New Roman" w:cs="Times New Roman"/>
          <w:sz w:val="24"/>
          <w:szCs w:val="24"/>
        </w:rPr>
        <w:t>Ulhassan</w:t>
      </w:r>
      <w:proofErr w:type="spellEnd"/>
      <w:r w:rsidRPr="00E7076D">
        <w:rPr>
          <w:rFonts w:ascii="Times New Roman" w:hAnsi="Times New Roman" w:cs="Times New Roman"/>
          <w:sz w:val="24"/>
          <w:szCs w:val="24"/>
        </w:rPr>
        <w:t>, Z.; Zeeshan, M.; Wu, J.; Fan, X.; Gan, Y. Seed priming with zinc oxide nanoparticles downplayed ultrastructural damage and improved photosynthetic apparatus in maize under cobalt stress. J. Hazard. Mater.2022, 423, 127021.</w:t>
      </w:r>
    </w:p>
    <w:p w14:paraId="2E4BA647"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Saraiva, R.; Ferreira, Q.; Rodrigues, G.C.; Oliveira, M. Phosphorous </w:t>
      </w:r>
      <w:proofErr w:type="spellStart"/>
      <w:r w:rsidRPr="00E7076D">
        <w:rPr>
          <w:rFonts w:ascii="Times New Roman" w:hAnsi="Times New Roman" w:cs="Times New Roman"/>
          <w:sz w:val="24"/>
          <w:szCs w:val="24"/>
        </w:rPr>
        <w:t>nanofertilizers</w:t>
      </w:r>
      <w:proofErr w:type="spellEnd"/>
      <w:r w:rsidRPr="00E7076D">
        <w:rPr>
          <w:rFonts w:ascii="Times New Roman" w:hAnsi="Times New Roman" w:cs="Times New Roman"/>
          <w:sz w:val="24"/>
          <w:szCs w:val="24"/>
        </w:rPr>
        <w:t xml:space="preserve"> for precise application in rice cultivation as an adaptation to climate change. Climate 2022, 10, 183.</w:t>
      </w:r>
    </w:p>
    <w:p w14:paraId="2736CA96"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proofErr w:type="spellStart"/>
      <w:r w:rsidRPr="00E7076D">
        <w:rPr>
          <w:rFonts w:ascii="Times New Roman" w:hAnsi="Times New Roman" w:cs="Times New Roman"/>
          <w:sz w:val="24"/>
          <w:szCs w:val="24"/>
        </w:rPr>
        <w:lastRenderedPageBreak/>
        <w:t>Savci</w:t>
      </w:r>
      <w:proofErr w:type="spellEnd"/>
      <w:r w:rsidRPr="00E7076D">
        <w:rPr>
          <w:rFonts w:ascii="Times New Roman" w:hAnsi="Times New Roman" w:cs="Times New Roman"/>
          <w:sz w:val="24"/>
          <w:szCs w:val="24"/>
        </w:rPr>
        <w:t>, S. (2012). An agricultural pollutant: Chemical fertilizer. Int. J. Environ. Sci. Dev., 3, pp. 73.</w:t>
      </w:r>
    </w:p>
    <w:p w14:paraId="7C069955"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 Shah, N. </w:t>
      </w:r>
      <w:proofErr w:type="spellStart"/>
      <w:r w:rsidRPr="00E7076D">
        <w:rPr>
          <w:rFonts w:ascii="Times New Roman" w:hAnsi="Times New Roman" w:cs="Times New Roman"/>
          <w:sz w:val="24"/>
          <w:szCs w:val="24"/>
        </w:rPr>
        <w:t>Sesamumindicum</w:t>
      </w:r>
      <w:proofErr w:type="spellEnd"/>
      <w:r w:rsidRPr="00E7076D">
        <w:rPr>
          <w:rFonts w:ascii="Times New Roman" w:hAnsi="Times New Roman" w:cs="Times New Roman"/>
          <w:sz w:val="24"/>
          <w:szCs w:val="24"/>
        </w:rPr>
        <w:t xml:space="preserve"> (Sesame or </w:t>
      </w:r>
      <w:proofErr w:type="spellStart"/>
      <w:r w:rsidRPr="00E7076D">
        <w:rPr>
          <w:rFonts w:ascii="Times New Roman" w:hAnsi="Times New Roman" w:cs="Times New Roman"/>
          <w:sz w:val="24"/>
          <w:szCs w:val="24"/>
        </w:rPr>
        <w:t>Til</w:t>
      </w:r>
      <w:proofErr w:type="spellEnd"/>
      <w:r w:rsidRPr="00E7076D">
        <w:rPr>
          <w:rFonts w:ascii="Times New Roman" w:hAnsi="Times New Roman" w:cs="Times New Roman"/>
          <w:sz w:val="24"/>
          <w:szCs w:val="24"/>
        </w:rPr>
        <w:t xml:space="preserve">): Seeds and Oil-A Historical and Scientific Evaluation from Indian Perspective. Asian Agri-History 2016, 20, 3–19 </w:t>
      </w:r>
    </w:p>
    <w:p w14:paraId="24353E9A"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Sharma, B.; Tiwari, S.; </w:t>
      </w:r>
      <w:proofErr w:type="spellStart"/>
      <w:r w:rsidRPr="00E7076D">
        <w:rPr>
          <w:rFonts w:ascii="Times New Roman" w:hAnsi="Times New Roman" w:cs="Times New Roman"/>
          <w:sz w:val="24"/>
          <w:szCs w:val="24"/>
        </w:rPr>
        <w:t>Kumawat</w:t>
      </w:r>
      <w:proofErr w:type="spellEnd"/>
      <w:r w:rsidRPr="00E7076D">
        <w:rPr>
          <w:rFonts w:ascii="Times New Roman" w:hAnsi="Times New Roman" w:cs="Times New Roman"/>
          <w:sz w:val="24"/>
          <w:szCs w:val="24"/>
        </w:rPr>
        <w:t>, K.C.; Cardinale, M. Nano-biofertilizers as bio-emerging strategies for sustainable agriculture development: Potentiality and their limitations. Sci. Total Environ. 2023, 860, 160476.</w:t>
      </w:r>
    </w:p>
    <w:p w14:paraId="29AF6301"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Sharma, L.; Saini, C.S.; </w:t>
      </w:r>
      <w:proofErr w:type="spellStart"/>
      <w:r w:rsidRPr="00E7076D">
        <w:rPr>
          <w:rFonts w:ascii="Times New Roman" w:hAnsi="Times New Roman" w:cs="Times New Roman"/>
          <w:sz w:val="24"/>
          <w:szCs w:val="24"/>
        </w:rPr>
        <w:t>Punia</w:t>
      </w:r>
      <w:proofErr w:type="spellEnd"/>
      <w:r w:rsidRPr="00E7076D">
        <w:rPr>
          <w:rFonts w:ascii="Times New Roman" w:hAnsi="Times New Roman" w:cs="Times New Roman"/>
          <w:sz w:val="24"/>
          <w:szCs w:val="24"/>
        </w:rPr>
        <w:t>, S.; Nain, V.; Sandhu, K.S. Sesame (</w:t>
      </w:r>
      <w:proofErr w:type="spellStart"/>
      <w:r w:rsidRPr="00E7076D">
        <w:rPr>
          <w:rFonts w:ascii="Times New Roman" w:hAnsi="Times New Roman" w:cs="Times New Roman"/>
          <w:sz w:val="24"/>
          <w:szCs w:val="24"/>
        </w:rPr>
        <w:t>Sesamumindicum</w:t>
      </w:r>
      <w:proofErr w:type="spellEnd"/>
      <w:r w:rsidRPr="00E7076D">
        <w:rPr>
          <w:rFonts w:ascii="Times New Roman" w:hAnsi="Times New Roman" w:cs="Times New Roman"/>
          <w:sz w:val="24"/>
          <w:szCs w:val="24"/>
        </w:rPr>
        <w:t xml:space="preserve">) seed. In Oilseeds: Health Attributes and Food Applications; </w:t>
      </w:r>
      <w:proofErr w:type="spellStart"/>
      <w:r w:rsidRPr="00E7076D">
        <w:rPr>
          <w:rFonts w:ascii="Times New Roman" w:hAnsi="Times New Roman" w:cs="Times New Roman"/>
          <w:sz w:val="24"/>
          <w:szCs w:val="24"/>
        </w:rPr>
        <w:t>Tanwar</w:t>
      </w:r>
      <w:proofErr w:type="spellEnd"/>
      <w:r w:rsidRPr="00E7076D">
        <w:rPr>
          <w:rFonts w:ascii="Times New Roman" w:hAnsi="Times New Roman" w:cs="Times New Roman"/>
          <w:sz w:val="24"/>
          <w:szCs w:val="24"/>
        </w:rPr>
        <w:t xml:space="preserve">, B., Goyal, A., Eds.; Springer: Berlin/Heidelberg, Germany, 2020; pp. 305–330. </w:t>
      </w:r>
    </w:p>
    <w:p w14:paraId="4875D4A9"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Singh et al. (2020</w:t>
      </w:r>
      <w:proofErr w:type="gramStart"/>
      <w:r w:rsidRPr="00E7076D">
        <w:rPr>
          <w:rFonts w:ascii="Times New Roman" w:hAnsi="Times New Roman" w:cs="Times New Roman"/>
          <w:sz w:val="24"/>
          <w:szCs w:val="24"/>
        </w:rPr>
        <w:t>).Moisture</w:t>
      </w:r>
      <w:proofErr w:type="gramEnd"/>
      <w:r w:rsidRPr="00E7076D">
        <w:rPr>
          <w:rFonts w:ascii="Times New Roman" w:hAnsi="Times New Roman" w:cs="Times New Roman"/>
          <w:sz w:val="24"/>
          <w:szCs w:val="24"/>
        </w:rPr>
        <w:t xml:space="preserve"> and temperature effects on nano-fertilizer stability and release. Journal of Agricultural and Food Chemistry, 68(2), 533-542.</w:t>
      </w:r>
    </w:p>
    <w:p w14:paraId="6B6C332E"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Singh, A.; Singh, N.; Hussain, I.; Singh, H.; Singh, S. Plant-nanoparticle interaction: An approach to improve agricultural practices and plant productivity. Int. J. Pharm. Sci. Invent. 2015, 4, 25–40.</w:t>
      </w:r>
    </w:p>
    <w:p w14:paraId="30F4591C"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Tunde-Akintunde, T. Y., </w:t>
      </w:r>
      <w:proofErr w:type="spellStart"/>
      <w:r w:rsidRPr="00E7076D">
        <w:rPr>
          <w:rFonts w:ascii="Times New Roman" w:hAnsi="Times New Roman" w:cs="Times New Roman"/>
          <w:sz w:val="24"/>
          <w:szCs w:val="24"/>
        </w:rPr>
        <w:t>Oke</w:t>
      </w:r>
      <w:proofErr w:type="spellEnd"/>
      <w:r w:rsidRPr="00E7076D">
        <w:rPr>
          <w:rFonts w:ascii="Times New Roman" w:hAnsi="Times New Roman" w:cs="Times New Roman"/>
          <w:sz w:val="24"/>
          <w:szCs w:val="24"/>
        </w:rPr>
        <w:t xml:space="preserve">, M. O. &amp;Akintunde, B. O. (2017). Sesame Seed, Oilseeds, </w:t>
      </w:r>
      <w:proofErr w:type="spellStart"/>
      <w:r w:rsidRPr="00E7076D">
        <w:rPr>
          <w:rFonts w:ascii="Times New Roman" w:hAnsi="Times New Roman" w:cs="Times New Roman"/>
          <w:sz w:val="24"/>
          <w:szCs w:val="24"/>
        </w:rPr>
        <w:t>Uduak</w:t>
      </w:r>
      <w:proofErr w:type="spellEnd"/>
      <w:r w:rsidRPr="00E7076D">
        <w:rPr>
          <w:rFonts w:ascii="Times New Roman" w:hAnsi="Times New Roman" w:cs="Times New Roman"/>
          <w:sz w:val="24"/>
          <w:szCs w:val="24"/>
        </w:rPr>
        <w:t xml:space="preserve"> G. Akpan (Ed.), In Tech. Available from: </w:t>
      </w:r>
      <w:hyperlink r:id="rId14" w:history="1">
        <w:r w:rsidRPr="00E7076D">
          <w:rPr>
            <w:rStyle w:val="Hyperlink"/>
            <w:rFonts w:ascii="Times New Roman" w:hAnsi="Times New Roman" w:cs="Times New Roman"/>
            <w:sz w:val="24"/>
            <w:szCs w:val="24"/>
          </w:rPr>
          <w:t>http://www.intechopen.com/books/oilseeds/sesameseed</w:t>
        </w:r>
      </w:hyperlink>
    </w:p>
    <w:p w14:paraId="290B4224"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Umar, a. n., Mohammed, a. k., </w:t>
      </w:r>
      <w:proofErr w:type="spellStart"/>
      <w:r w:rsidRPr="00E7076D">
        <w:rPr>
          <w:rFonts w:ascii="Times New Roman" w:hAnsi="Times New Roman" w:cs="Times New Roman"/>
          <w:sz w:val="24"/>
          <w:szCs w:val="24"/>
        </w:rPr>
        <w:t>Danfulani</w:t>
      </w:r>
      <w:proofErr w:type="spellEnd"/>
      <w:r w:rsidRPr="00E7076D">
        <w:rPr>
          <w:rFonts w:ascii="Times New Roman" w:hAnsi="Times New Roman" w:cs="Times New Roman"/>
          <w:sz w:val="24"/>
          <w:szCs w:val="24"/>
        </w:rPr>
        <w:t>, s., Hassan, h. and Yusuf z. o. 2020 Mineral composition and sensory properties of vegetable sesame (</w:t>
      </w:r>
      <w:proofErr w:type="spellStart"/>
      <w:r w:rsidRPr="00E7076D">
        <w:rPr>
          <w:rFonts w:ascii="Times New Roman" w:hAnsi="Times New Roman" w:cs="Times New Roman"/>
          <w:sz w:val="24"/>
          <w:szCs w:val="24"/>
        </w:rPr>
        <w:t>sesamumradiatum</w:t>
      </w:r>
      <w:proofErr w:type="spellEnd"/>
      <w:r w:rsidRPr="00E7076D">
        <w:rPr>
          <w:rFonts w:ascii="Times New Roman" w:hAnsi="Times New Roman" w:cs="Times New Roman"/>
          <w:sz w:val="24"/>
          <w:szCs w:val="24"/>
        </w:rPr>
        <w:t>) leaves international journal-</w:t>
      </w:r>
      <w:proofErr w:type="spellStart"/>
      <w:r w:rsidRPr="00E7076D">
        <w:rPr>
          <w:rFonts w:ascii="Times New Roman" w:hAnsi="Times New Roman" w:cs="Times New Roman"/>
          <w:sz w:val="24"/>
          <w:szCs w:val="24"/>
        </w:rPr>
        <w:t>mbp</w:t>
      </w:r>
      <w:proofErr w:type="spellEnd"/>
      <w:r w:rsidRPr="00E7076D">
        <w:rPr>
          <w:rFonts w:ascii="Times New Roman" w:hAnsi="Times New Roman" w:cs="Times New Roman"/>
          <w:sz w:val="24"/>
          <w:szCs w:val="24"/>
        </w:rPr>
        <w:t xml:space="preserve"> vol. 11 no. 3 </w:t>
      </w:r>
      <w:proofErr w:type="spellStart"/>
      <w:r w:rsidRPr="00E7076D">
        <w:rPr>
          <w:rFonts w:ascii="Times New Roman" w:hAnsi="Times New Roman" w:cs="Times New Roman"/>
          <w:sz w:val="24"/>
          <w:szCs w:val="24"/>
        </w:rPr>
        <w:t>issn</w:t>
      </w:r>
      <w:proofErr w:type="spellEnd"/>
      <w:r w:rsidRPr="00E7076D">
        <w:rPr>
          <w:rFonts w:ascii="Times New Roman" w:hAnsi="Times New Roman" w:cs="Times New Roman"/>
          <w:sz w:val="24"/>
          <w:szCs w:val="24"/>
        </w:rPr>
        <w:t>: 1999-5650.</w:t>
      </w:r>
    </w:p>
    <w:p w14:paraId="2FF5370C"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lastRenderedPageBreak/>
        <w:t>Wu H, Li Z. Recent advances in nano-enabled agriculture for improving plant performance. Crop J. 2022;10(1):1–12</w:t>
      </w:r>
    </w:p>
    <w:p w14:paraId="6D4D8446"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Zhang et al. (2019</w:t>
      </w:r>
      <w:proofErr w:type="gramStart"/>
      <w:r w:rsidRPr="00E7076D">
        <w:rPr>
          <w:rFonts w:ascii="Times New Roman" w:hAnsi="Times New Roman" w:cs="Times New Roman"/>
          <w:sz w:val="24"/>
          <w:szCs w:val="24"/>
        </w:rPr>
        <w:t>).Surface</w:t>
      </w:r>
      <w:proofErr w:type="gramEnd"/>
      <w:r w:rsidRPr="00E7076D">
        <w:rPr>
          <w:rFonts w:ascii="Times New Roman" w:hAnsi="Times New Roman" w:cs="Times New Roman"/>
          <w:sz w:val="24"/>
          <w:szCs w:val="24"/>
        </w:rPr>
        <w:t xml:space="preserve"> modification of nanoparticles for agricultural </w:t>
      </w:r>
      <w:proofErr w:type="spellStart"/>
      <w:r w:rsidRPr="00E7076D">
        <w:rPr>
          <w:rFonts w:ascii="Times New Roman" w:hAnsi="Times New Roman" w:cs="Times New Roman"/>
          <w:sz w:val="24"/>
          <w:szCs w:val="24"/>
        </w:rPr>
        <w:t>applications.Nanomaterials</w:t>
      </w:r>
      <w:proofErr w:type="spellEnd"/>
      <w:r w:rsidRPr="00E7076D">
        <w:rPr>
          <w:rFonts w:ascii="Times New Roman" w:hAnsi="Times New Roman" w:cs="Times New Roman"/>
          <w:sz w:val="24"/>
          <w:szCs w:val="24"/>
        </w:rPr>
        <w:t>, 9(2), 252.</w:t>
      </w:r>
    </w:p>
    <w:p w14:paraId="51D8651E"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Zhang, X.; Cao, H.; Wang, H.; Zhao, J.; Gao, K.; </w:t>
      </w:r>
      <w:proofErr w:type="spellStart"/>
      <w:r w:rsidRPr="00E7076D">
        <w:rPr>
          <w:rFonts w:ascii="Times New Roman" w:hAnsi="Times New Roman" w:cs="Times New Roman"/>
          <w:sz w:val="24"/>
          <w:szCs w:val="24"/>
        </w:rPr>
        <w:t>Qiao</w:t>
      </w:r>
      <w:proofErr w:type="spellEnd"/>
      <w:r w:rsidRPr="00E7076D">
        <w:rPr>
          <w:rFonts w:ascii="Times New Roman" w:hAnsi="Times New Roman" w:cs="Times New Roman"/>
          <w:sz w:val="24"/>
          <w:szCs w:val="24"/>
        </w:rPr>
        <w:t>, J.; Li, J.; Ge, S. The effects of graphene-family nanomaterials on plant growth: A review. Nanomaterials 2022, 12, 936.</w:t>
      </w:r>
    </w:p>
    <w:p w14:paraId="75AC1B1E"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Style w:val="element-citation"/>
          <w:rFonts w:ascii="Times New Roman" w:hAnsi="Times New Roman" w:cs="Times New Roman"/>
          <w:color w:val="303030"/>
          <w:sz w:val="24"/>
          <w:szCs w:val="24"/>
        </w:rPr>
        <w:t xml:space="preserve">Zulfiqar F., Navarro M., Ashraf M., </w:t>
      </w:r>
      <w:proofErr w:type="spellStart"/>
      <w:r w:rsidRPr="00E7076D">
        <w:rPr>
          <w:rStyle w:val="element-citation"/>
          <w:rFonts w:ascii="Times New Roman" w:hAnsi="Times New Roman" w:cs="Times New Roman"/>
          <w:color w:val="303030"/>
          <w:sz w:val="24"/>
          <w:szCs w:val="24"/>
        </w:rPr>
        <w:t>Akram</w:t>
      </w:r>
      <w:proofErr w:type="spellEnd"/>
      <w:r w:rsidRPr="00E7076D">
        <w:rPr>
          <w:rStyle w:val="element-citation"/>
          <w:rFonts w:ascii="Times New Roman" w:hAnsi="Times New Roman" w:cs="Times New Roman"/>
          <w:color w:val="303030"/>
          <w:sz w:val="24"/>
          <w:szCs w:val="24"/>
        </w:rPr>
        <w:t xml:space="preserve"> N.A., </w:t>
      </w:r>
      <w:proofErr w:type="spellStart"/>
      <w:r w:rsidRPr="00E7076D">
        <w:rPr>
          <w:rStyle w:val="element-citation"/>
          <w:rFonts w:ascii="Times New Roman" w:hAnsi="Times New Roman" w:cs="Times New Roman"/>
          <w:color w:val="303030"/>
          <w:sz w:val="24"/>
          <w:szCs w:val="24"/>
        </w:rPr>
        <w:t>Munné</w:t>
      </w:r>
      <w:proofErr w:type="spellEnd"/>
      <w:r w:rsidRPr="00E7076D">
        <w:rPr>
          <w:rStyle w:val="element-citation"/>
          <w:rFonts w:ascii="Times New Roman" w:hAnsi="Times New Roman" w:cs="Times New Roman"/>
          <w:color w:val="303030"/>
          <w:sz w:val="24"/>
          <w:szCs w:val="24"/>
        </w:rPr>
        <w:t xml:space="preserve">-Bosch S. </w:t>
      </w:r>
      <w:proofErr w:type="spellStart"/>
      <w:r w:rsidRPr="00E7076D">
        <w:rPr>
          <w:rStyle w:val="element-citation"/>
          <w:rFonts w:ascii="Times New Roman" w:hAnsi="Times New Roman" w:cs="Times New Roman"/>
          <w:color w:val="303030"/>
          <w:sz w:val="24"/>
          <w:szCs w:val="24"/>
        </w:rPr>
        <w:t>Nanofertilizer</w:t>
      </w:r>
      <w:proofErr w:type="spellEnd"/>
      <w:r w:rsidRPr="00E7076D">
        <w:rPr>
          <w:rStyle w:val="element-citation"/>
          <w:rFonts w:ascii="Times New Roman" w:hAnsi="Times New Roman" w:cs="Times New Roman"/>
          <w:color w:val="303030"/>
          <w:sz w:val="24"/>
          <w:szCs w:val="24"/>
        </w:rPr>
        <w:t xml:space="preserve"> use for sustainable agriculture: Advantages and limitations. </w:t>
      </w:r>
      <w:r w:rsidRPr="00E7076D">
        <w:rPr>
          <w:rStyle w:val="ref-journal"/>
          <w:rFonts w:ascii="Times New Roman" w:hAnsi="Times New Roman" w:cs="Times New Roman"/>
          <w:i/>
          <w:iCs/>
          <w:color w:val="303030"/>
          <w:sz w:val="24"/>
          <w:szCs w:val="24"/>
        </w:rPr>
        <w:t>Plant Sci. </w:t>
      </w:r>
      <w:proofErr w:type="gramStart"/>
      <w:r w:rsidRPr="00E7076D">
        <w:rPr>
          <w:rStyle w:val="element-citation"/>
          <w:rFonts w:ascii="Times New Roman" w:hAnsi="Times New Roman" w:cs="Times New Roman"/>
          <w:color w:val="303030"/>
          <w:sz w:val="24"/>
          <w:szCs w:val="24"/>
        </w:rPr>
        <w:t>2019;</w:t>
      </w:r>
      <w:r w:rsidRPr="00E7076D">
        <w:rPr>
          <w:rStyle w:val="ref-vol"/>
          <w:rFonts w:ascii="Times New Roman" w:hAnsi="Times New Roman" w:cs="Times New Roman"/>
          <w:color w:val="303030"/>
          <w:sz w:val="24"/>
          <w:szCs w:val="24"/>
        </w:rPr>
        <w:t>289</w:t>
      </w:r>
      <w:r w:rsidRPr="00E7076D">
        <w:rPr>
          <w:rStyle w:val="element-citation"/>
          <w:rFonts w:ascii="Times New Roman" w:hAnsi="Times New Roman" w:cs="Times New Roman"/>
          <w:color w:val="303030"/>
          <w:sz w:val="24"/>
          <w:szCs w:val="24"/>
        </w:rPr>
        <w:t>:110270</w:t>
      </w:r>
      <w:proofErr w:type="gramEnd"/>
      <w:r w:rsidRPr="00E7076D">
        <w:rPr>
          <w:rStyle w:val="element-citation"/>
          <w:rFonts w:ascii="Times New Roman" w:hAnsi="Times New Roman" w:cs="Times New Roman"/>
          <w:color w:val="303030"/>
          <w:sz w:val="24"/>
          <w:szCs w:val="24"/>
        </w:rPr>
        <w:t xml:space="preserve">. </w:t>
      </w:r>
      <w:proofErr w:type="spellStart"/>
      <w:r w:rsidRPr="00E7076D">
        <w:rPr>
          <w:rStyle w:val="element-citation"/>
          <w:rFonts w:ascii="Times New Roman" w:hAnsi="Times New Roman" w:cs="Times New Roman"/>
          <w:color w:val="303030"/>
          <w:sz w:val="24"/>
          <w:szCs w:val="24"/>
        </w:rPr>
        <w:t>doi</w:t>
      </w:r>
      <w:proofErr w:type="spellEnd"/>
      <w:r w:rsidRPr="00E7076D">
        <w:rPr>
          <w:rStyle w:val="element-citation"/>
          <w:rFonts w:ascii="Times New Roman" w:hAnsi="Times New Roman" w:cs="Times New Roman"/>
          <w:color w:val="303030"/>
          <w:sz w:val="24"/>
          <w:szCs w:val="24"/>
        </w:rPr>
        <w:t>: 10.1016/j.plantsci.2019.110270. </w:t>
      </w:r>
    </w:p>
    <w:p w14:paraId="66994B54" w14:textId="77777777" w:rsidR="009A097E" w:rsidRPr="00E7076D" w:rsidRDefault="009A097E" w:rsidP="009A097E">
      <w:pPr>
        <w:pStyle w:val="NoSpacing"/>
        <w:spacing w:line="480" w:lineRule="auto"/>
        <w:ind w:left="851" w:hanging="851"/>
        <w:jc w:val="both"/>
        <w:rPr>
          <w:rFonts w:ascii="Times New Roman" w:hAnsi="Times New Roman" w:cs="Times New Roman"/>
          <w:sz w:val="24"/>
          <w:szCs w:val="24"/>
        </w:rPr>
      </w:pPr>
      <w:r w:rsidRPr="00E7076D">
        <w:rPr>
          <w:rFonts w:ascii="Times New Roman" w:hAnsi="Times New Roman" w:cs="Times New Roman"/>
          <w:sz w:val="24"/>
          <w:szCs w:val="24"/>
        </w:rPr>
        <w:t xml:space="preserve">Zulfiqar, F., Navarro, M., Ashraf, M., </w:t>
      </w:r>
      <w:proofErr w:type="spellStart"/>
      <w:r w:rsidRPr="00E7076D">
        <w:rPr>
          <w:rFonts w:ascii="Times New Roman" w:hAnsi="Times New Roman" w:cs="Times New Roman"/>
          <w:sz w:val="24"/>
          <w:szCs w:val="24"/>
        </w:rPr>
        <w:t>Akram</w:t>
      </w:r>
      <w:proofErr w:type="spellEnd"/>
      <w:r w:rsidRPr="00E7076D">
        <w:rPr>
          <w:rFonts w:ascii="Times New Roman" w:hAnsi="Times New Roman" w:cs="Times New Roman"/>
          <w:sz w:val="24"/>
          <w:szCs w:val="24"/>
        </w:rPr>
        <w:t xml:space="preserve">, N. A., and </w:t>
      </w:r>
      <w:proofErr w:type="spellStart"/>
      <w:r w:rsidRPr="00E7076D">
        <w:rPr>
          <w:rFonts w:ascii="Times New Roman" w:hAnsi="Times New Roman" w:cs="Times New Roman"/>
          <w:sz w:val="24"/>
          <w:szCs w:val="24"/>
        </w:rPr>
        <w:t>Munné</w:t>
      </w:r>
      <w:proofErr w:type="spellEnd"/>
      <w:r w:rsidRPr="00E7076D">
        <w:rPr>
          <w:rFonts w:ascii="Times New Roman" w:hAnsi="Times New Roman" w:cs="Times New Roman"/>
          <w:sz w:val="24"/>
          <w:szCs w:val="24"/>
        </w:rPr>
        <w:t xml:space="preserve">-Bosch, S. (2019). </w:t>
      </w:r>
      <w:proofErr w:type="spellStart"/>
      <w:r w:rsidRPr="00E7076D">
        <w:rPr>
          <w:rFonts w:ascii="Times New Roman" w:hAnsi="Times New Roman" w:cs="Times New Roman"/>
          <w:sz w:val="24"/>
          <w:szCs w:val="24"/>
        </w:rPr>
        <w:t>Nanofertilizer</w:t>
      </w:r>
      <w:proofErr w:type="spellEnd"/>
      <w:r w:rsidRPr="00E7076D">
        <w:rPr>
          <w:rFonts w:ascii="Times New Roman" w:hAnsi="Times New Roman" w:cs="Times New Roman"/>
          <w:sz w:val="24"/>
          <w:szCs w:val="24"/>
        </w:rPr>
        <w:t xml:space="preserve"> use for sustainable agriculture: Advantages and limitations. Plant Sci., 110270.</w:t>
      </w:r>
    </w:p>
    <w:p w14:paraId="21EBB20E" w14:textId="77777777" w:rsidR="009A097E" w:rsidRPr="00E7076D" w:rsidRDefault="009A097E" w:rsidP="009A097E">
      <w:pPr>
        <w:spacing w:line="480" w:lineRule="auto"/>
        <w:ind w:firstLine="720"/>
        <w:jc w:val="both"/>
        <w:rPr>
          <w:rFonts w:ascii="Times New Roman" w:hAnsi="Times New Roman" w:cs="Times New Roman"/>
          <w:sz w:val="24"/>
          <w:szCs w:val="24"/>
        </w:rPr>
      </w:pPr>
    </w:p>
    <w:p w14:paraId="6A1A8313" w14:textId="77777777" w:rsidR="009A097E" w:rsidRPr="00E7076D" w:rsidRDefault="009A097E" w:rsidP="009A097E">
      <w:pPr>
        <w:spacing w:line="480" w:lineRule="auto"/>
        <w:ind w:firstLine="720"/>
        <w:jc w:val="both"/>
        <w:rPr>
          <w:rFonts w:ascii="Times New Roman" w:hAnsi="Times New Roman" w:cs="Times New Roman"/>
          <w:sz w:val="24"/>
          <w:szCs w:val="24"/>
        </w:rPr>
      </w:pPr>
    </w:p>
    <w:p w14:paraId="16234E64" w14:textId="77777777" w:rsidR="009A097E" w:rsidRPr="00E7076D" w:rsidRDefault="009A097E" w:rsidP="009A097E">
      <w:pPr>
        <w:spacing w:line="480" w:lineRule="auto"/>
        <w:ind w:firstLine="720"/>
        <w:jc w:val="both"/>
        <w:rPr>
          <w:rFonts w:ascii="Times New Roman" w:hAnsi="Times New Roman" w:cs="Times New Roman"/>
          <w:sz w:val="24"/>
          <w:szCs w:val="24"/>
        </w:rPr>
      </w:pPr>
    </w:p>
    <w:p w14:paraId="638307AD" w14:textId="77777777" w:rsidR="009A097E" w:rsidRPr="00E7076D" w:rsidRDefault="009A097E" w:rsidP="009A097E">
      <w:pPr>
        <w:tabs>
          <w:tab w:val="left" w:pos="1305"/>
        </w:tabs>
        <w:rPr>
          <w:rFonts w:ascii="Times New Roman" w:hAnsi="Times New Roman" w:cs="Times New Roman"/>
          <w:sz w:val="24"/>
          <w:szCs w:val="24"/>
        </w:rPr>
      </w:pPr>
    </w:p>
    <w:p w14:paraId="34CA5E47" w14:textId="455ED77B" w:rsidR="009A097E" w:rsidRDefault="009A097E" w:rsidP="009A097E">
      <w:pPr>
        <w:tabs>
          <w:tab w:val="left" w:pos="1305"/>
        </w:tabs>
        <w:rPr>
          <w:rFonts w:ascii="Times New Roman" w:hAnsi="Times New Roman" w:cs="Times New Roman"/>
          <w:sz w:val="24"/>
          <w:szCs w:val="24"/>
        </w:rPr>
      </w:pPr>
    </w:p>
    <w:p w14:paraId="627D646C" w14:textId="7F826A2F" w:rsidR="0064690E" w:rsidRDefault="0064690E" w:rsidP="009A097E">
      <w:pPr>
        <w:tabs>
          <w:tab w:val="left" w:pos="1305"/>
        </w:tabs>
        <w:rPr>
          <w:rFonts w:ascii="Times New Roman" w:hAnsi="Times New Roman" w:cs="Times New Roman"/>
          <w:sz w:val="24"/>
          <w:szCs w:val="24"/>
        </w:rPr>
      </w:pPr>
    </w:p>
    <w:p w14:paraId="49307CF1" w14:textId="64360ABB" w:rsidR="0064690E" w:rsidRDefault="0064690E" w:rsidP="009A097E">
      <w:pPr>
        <w:tabs>
          <w:tab w:val="left" w:pos="1305"/>
        </w:tabs>
        <w:rPr>
          <w:rFonts w:ascii="Times New Roman" w:hAnsi="Times New Roman" w:cs="Times New Roman"/>
          <w:sz w:val="24"/>
          <w:szCs w:val="24"/>
        </w:rPr>
      </w:pPr>
    </w:p>
    <w:p w14:paraId="08469854" w14:textId="174E93AD" w:rsidR="0064690E" w:rsidRDefault="0064690E" w:rsidP="009A097E">
      <w:pPr>
        <w:tabs>
          <w:tab w:val="left" w:pos="1305"/>
        </w:tabs>
        <w:rPr>
          <w:rFonts w:ascii="Times New Roman" w:hAnsi="Times New Roman" w:cs="Times New Roman"/>
          <w:sz w:val="24"/>
          <w:szCs w:val="24"/>
        </w:rPr>
      </w:pPr>
    </w:p>
    <w:p w14:paraId="3C84206D" w14:textId="77777777" w:rsidR="0064690E" w:rsidRPr="00E7076D" w:rsidRDefault="0064690E" w:rsidP="009A097E">
      <w:pPr>
        <w:tabs>
          <w:tab w:val="left" w:pos="1305"/>
        </w:tabs>
        <w:rPr>
          <w:rFonts w:ascii="Times New Roman" w:hAnsi="Times New Roman" w:cs="Times New Roman"/>
          <w:sz w:val="24"/>
          <w:szCs w:val="24"/>
        </w:rPr>
      </w:pPr>
    </w:p>
    <w:p w14:paraId="528F88E2" w14:textId="77777777" w:rsidR="009A097E" w:rsidRPr="00E7076D" w:rsidRDefault="009A097E" w:rsidP="009A097E">
      <w:pPr>
        <w:tabs>
          <w:tab w:val="left" w:pos="1305"/>
        </w:tabs>
        <w:jc w:val="center"/>
        <w:rPr>
          <w:rFonts w:ascii="Times New Roman" w:hAnsi="Times New Roman" w:cs="Times New Roman"/>
          <w:b/>
          <w:sz w:val="24"/>
          <w:szCs w:val="24"/>
        </w:rPr>
      </w:pPr>
      <w:r w:rsidRPr="00E7076D">
        <w:rPr>
          <w:rFonts w:ascii="Times New Roman" w:hAnsi="Times New Roman" w:cs="Times New Roman"/>
          <w:b/>
          <w:sz w:val="24"/>
          <w:szCs w:val="24"/>
        </w:rPr>
        <w:lastRenderedPageBreak/>
        <w:t>APPENDIX</w:t>
      </w:r>
    </w:p>
    <w:p w14:paraId="67831DB1" w14:textId="77777777" w:rsidR="009A097E" w:rsidRPr="00E7076D" w:rsidRDefault="009A097E" w:rsidP="009A097E">
      <w:pPr>
        <w:tabs>
          <w:tab w:val="left" w:pos="1305"/>
        </w:tabs>
        <w:rPr>
          <w:rFonts w:ascii="Times New Roman" w:hAnsi="Times New Roman" w:cs="Times New Roman"/>
          <w:b/>
          <w:noProof/>
          <w:sz w:val="24"/>
          <w:szCs w:val="24"/>
          <w:lang w:val="en-GB" w:eastAsia="en-GB"/>
        </w:rPr>
      </w:pPr>
      <w:r w:rsidRPr="00E7076D">
        <w:rPr>
          <w:rFonts w:ascii="Times New Roman" w:hAnsi="Times New Roman" w:cs="Times New Roman"/>
          <w:b/>
          <w:noProof/>
          <w:sz w:val="24"/>
          <w:szCs w:val="24"/>
        </w:rPr>
        <w:drawing>
          <wp:anchor distT="0" distB="0" distL="114300" distR="114300" simplePos="0" relativeHeight="251660288" behindDoc="1" locked="0" layoutInCell="1" allowOverlap="1" wp14:anchorId="7A7D6BEB" wp14:editId="38A21227">
            <wp:simplePos x="0" y="0"/>
            <wp:positionH relativeFrom="column">
              <wp:posOffset>549275</wp:posOffset>
            </wp:positionH>
            <wp:positionV relativeFrom="paragraph">
              <wp:posOffset>193675</wp:posOffset>
            </wp:positionV>
            <wp:extent cx="5534025" cy="3474720"/>
            <wp:effectExtent l="19050" t="0" r="9525" b="0"/>
            <wp:wrapTight wrapText="bothSides">
              <wp:wrapPolygon edited="0">
                <wp:start x="-74" y="0"/>
                <wp:lineTo x="-74" y="21434"/>
                <wp:lineTo x="21637" y="21434"/>
                <wp:lineTo x="21637" y="0"/>
                <wp:lineTo x="-74" y="0"/>
              </wp:wrapPolygon>
            </wp:wrapTight>
            <wp:docPr id="23" name="Picture 4" descr="C:\Users\IOT\Desktop\FARM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T\Desktop\FARM CONSTRUCTIO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4167"/>
                    <a:stretch/>
                  </pic:blipFill>
                  <pic:spPr bwMode="auto">
                    <a:xfrm>
                      <a:off x="0" y="0"/>
                      <a:ext cx="5534025" cy="3474720"/>
                    </a:xfrm>
                    <a:prstGeom prst="rect">
                      <a:avLst/>
                    </a:prstGeom>
                    <a:noFill/>
                    <a:ln>
                      <a:noFill/>
                    </a:ln>
                    <a:extLst>
                      <a:ext uri="{53640926-AAD7-44D8-BBD7-CCE9431645EC}">
                        <a14:shadowObscured xmlns:a14="http://schemas.microsoft.com/office/drawing/2010/main"/>
                      </a:ext>
                    </a:extLst>
                  </pic:spPr>
                </pic:pic>
              </a:graphicData>
            </a:graphic>
          </wp:anchor>
        </w:drawing>
      </w:r>
    </w:p>
    <w:p w14:paraId="2C16F61B" w14:textId="77777777" w:rsidR="009A097E" w:rsidRPr="00E7076D" w:rsidRDefault="009A097E" w:rsidP="009A097E">
      <w:pPr>
        <w:tabs>
          <w:tab w:val="left" w:pos="1305"/>
        </w:tabs>
        <w:rPr>
          <w:rFonts w:ascii="Times New Roman" w:hAnsi="Times New Roman" w:cs="Times New Roman"/>
          <w:b/>
          <w:sz w:val="24"/>
          <w:szCs w:val="24"/>
        </w:rPr>
      </w:pPr>
    </w:p>
    <w:p w14:paraId="07EC2561" w14:textId="77777777" w:rsidR="009A097E" w:rsidRPr="00E7076D" w:rsidRDefault="009A097E" w:rsidP="009A097E">
      <w:pPr>
        <w:tabs>
          <w:tab w:val="left" w:pos="1305"/>
        </w:tabs>
        <w:rPr>
          <w:rFonts w:ascii="Times New Roman" w:hAnsi="Times New Roman" w:cs="Times New Roman"/>
          <w:b/>
          <w:sz w:val="24"/>
          <w:szCs w:val="24"/>
        </w:rPr>
      </w:pPr>
    </w:p>
    <w:p w14:paraId="0962BD3A" w14:textId="77777777" w:rsidR="009A097E" w:rsidRPr="00E7076D" w:rsidRDefault="009A097E" w:rsidP="009A097E">
      <w:pPr>
        <w:tabs>
          <w:tab w:val="left" w:pos="1305"/>
        </w:tabs>
        <w:rPr>
          <w:rFonts w:ascii="Times New Roman" w:hAnsi="Times New Roman" w:cs="Times New Roman"/>
          <w:b/>
          <w:sz w:val="24"/>
          <w:szCs w:val="24"/>
        </w:rPr>
      </w:pPr>
    </w:p>
    <w:p w14:paraId="2C021C62" w14:textId="77777777" w:rsidR="009A097E" w:rsidRPr="00E7076D" w:rsidRDefault="009A097E" w:rsidP="009A097E">
      <w:pPr>
        <w:tabs>
          <w:tab w:val="left" w:pos="1305"/>
        </w:tabs>
        <w:rPr>
          <w:rFonts w:ascii="Times New Roman" w:hAnsi="Times New Roman" w:cs="Times New Roman"/>
          <w:b/>
          <w:sz w:val="24"/>
          <w:szCs w:val="24"/>
        </w:rPr>
      </w:pPr>
    </w:p>
    <w:p w14:paraId="6807ABEC" w14:textId="77777777" w:rsidR="009A097E" w:rsidRPr="00E7076D" w:rsidRDefault="009A097E" w:rsidP="009A097E">
      <w:pPr>
        <w:tabs>
          <w:tab w:val="left" w:pos="1305"/>
        </w:tabs>
        <w:rPr>
          <w:rFonts w:ascii="Times New Roman" w:hAnsi="Times New Roman" w:cs="Times New Roman"/>
          <w:b/>
          <w:sz w:val="24"/>
          <w:szCs w:val="24"/>
        </w:rPr>
      </w:pPr>
    </w:p>
    <w:p w14:paraId="095B7227" w14:textId="77777777" w:rsidR="009A097E" w:rsidRPr="00E7076D" w:rsidRDefault="009A097E" w:rsidP="009A097E">
      <w:pPr>
        <w:tabs>
          <w:tab w:val="left" w:pos="1305"/>
        </w:tabs>
        <w:rPr>
          <w:rFonts w:ascii="Times New Roman" w:hAnsi="Times New Roman" w:cs="Times New Roman"/>
          <w:b/>
          <w:sz w:val="24"/>
          <w:szCs w:val="24"/>
        </w:rPr>
      </w:pPr>
    </w:p>
    <w:p w14:paraId="1436E77C" w14:textId="77777777" w:rsidR="009A097E" w:rsidRPr="00E7076D" w:rsidRDefault="009A097E" w:rsidP="009A097E">
      <w:pPr>
        <w:tabs>
          <w:tab w:val="left" w:pos="1305"/>
        </w:tabs>
        <w:rPr>
          <w:rFonts w:ascii="Times New Roman" w:hAnsi="Times New Roman" w:cs="Times New Roman"/>
          <w:b/>
          <w:sz w:val="24"/>
          <w:szCs w:val="24"/>
        </w:rPr>
      </w:pPr>
    </w:p>
    <w:p w14:paraId="195B450F" w14:textId="77777777" w:rsidR="009A097E" w:rsidRPr="00E7076D" w:rsidRDefault="009A097E" w:rsidP="009A097E">
      <w:pPr>
        <w:tabs>
          <w:tab w:val="left" w:pos="1305"/>
        </w:tabs>
        <w:rPr>
          <w:rFonts w:ascii="Times New Roman" w:hAnsi="Times New Roman" w:cs="Times New Roman"/>
          <w:b/>
          <w:sz w:val="24"/>
          <w:szCs w:val="24"/>
        </w:rPr>
      </w:pPr>
    </w:p>
    <w:p w14:paraId="5D750F16" w14:textId="77777777" w:rsidR="009A097E" w:rsidRPr="00E7076D" w:rsidRDefault="009A097E" w:rsidP="009A097E">
      <w:pPr>
        <w:tabs>
          <w:tab w:val="left" w:pos="1305"/>
        </w:tabs>
        <w:rPr>
          <w:rFonts w:ascii="Times New Roman" w:hAnsi="Times New Roman" w:cs="Times New Roman"/>
          <w:b/>
          <w:sz w:val="24"/>
          <w:szCs w:val="24"/>
        </w:rPr>
      </w:pPr>
    </w:p>
    <w:p w14:paraId="6ED0B97F" w14:textId="77777777" w:rsidR="009A097E" w:rsidRPr="00E7076D" w:rsidRDefault="009A097E" w:rsidP="009A097E">
      <w:pPr>
        <w:tabs>
          <w:tab w:val="left" w:pos="1305"/>
        </w:tabs>
        <w:rPr>
          <w:rFonts w:ascii="Times New Roman" w:hAnsi="Times New Roman" w:cs="Times New Roman"/>
          <w:b/>
          <w:sz w:val="24"/>
          <w:szCs w:val="24"/>
        </w:rPr>
      </w:pPr>
    </w:p>
    <w:p w14:paraId="58693CAA" w14:textId="77777777" w:rsidR="009A097E" w:rsidRPr="00E7076D" w:rsidRDefault="009A097E" w:rsidP="009A097E">
      <w:pPr>
        <w:tabs>
          <w:tab w:val="left" w:pos="1305"/>
        </w:tabs>
        <w:rPr>
          <w:rFonts w:ascii="Times New Roman" w:hAnsi="Times New Roman" w:cs="Times New Roman"/>
          <w:b/>
          <w:sz w:val="24"/>
          <w:szCs w:val="24"/>
        </w:rPr>
      </w:pPr>
    </w:p>
    <w:p w14:paraId="58492597" w14:textId="77777777" w:rsidR="009A097E" w:rsidRPr="00E7076D" w:rsidRDefault="009A097E" w:rsidP="009A097E">
      <w:pPr>
        <w:tabs>
          <w:tab w:val="left" w:pos="1305"/>
        </w:tabs>
        <w:rPr>
          <w:rFonts w:ascii="Times New Roman" w:hAnsi="Times New Roman" w:cs="Times New Roman"/>
          <w:b/>
          <w:sz w:val="24"/>
          <w:szCs w:val="24"/>
        </w:rPr>
      </w:pPr>
    </w:p>
    <w:p w14:paraId="0933F7E9" w14:textId="77777777" w:rsidR="009A097E" w:rsidRPr="00E7076D" w:rsidRDefault="0066048D" w:rsidP="009A097E">
      <w:pPr>
        <w:tabs>
          <w:tab w:val="left" w:pos="130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9A097E" w:rsidRPr="00E7076D">
        <w:rPr>
          <w:rFonts w:ascii="Times New Roman" w:hAnsi="Times New Roman" w:cs="Times New Roman"/>
          <w:b/>
          <w:sz w:val="24"/>
          <w:szCs w:val="24"/>
        </w:rPr>
        <w:t>Appendix A1:</w:t>
      </w:r>
      <w:r w:rsidR="009A097E" w:rsidRPr="00E7076D">
        <w:rPr>
          <w:rFonts w:ascii="Times New Roman" w:hAnsi="Times New Roman" w:cs="Times New Roman"/>
          <w:b/>
          <w:sz w:val="24"/>
          <w:szCs w:val="24"/>
        </w:rPr>
        <w:tab/>
      </w:r>
      <w:r w:rsidR="009A097E" w:rsidRPr="00E7076D">
        <w:rPr>
          <w:rFonts w:ascii="Times New Roman" w:hAnsi="Times New Roman" w:cs="Times New Roman"/>
          <w:b/>
          <w:sz w:val="24"/>
          <w:szCs w:val="24"/>
        </w:rPr>
        <w:tab/>
        <w:t>Construction of the Garden on Going</w:t>
      </w:r>
    </w:p>
    <w:p w14:paraId="29BA6842" w14:textId="77777777" w:rsidR="009A097E" w:rsidRDefault="009A097E" w:rsidP="009A097E">
      <w:pPr>
        <w:tabs>
          <w:tab w:val="left" w:pos="1305"/>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4496" behindDoc="1" locked="0" layoutInCell="1" allowOverlap="1" wp14:anchorId="3C9F3EB4" wp14:editId="443565BE">
            <wp:simplePos x="0" y="0"/>
            <wp:positionH relativeFrom="column">
              <wp:posOffset>3542030</wp:posOffset>
            </wp:positionH>
            <wp:positionV relativeFrom="paragraph">
              <wp:posOffset>27940</wp:posOffset>
            </wp:positionV>
            <wp:extent cx="2667635" cy="2345055"/>
            <wp:effectExtent l="19050" t="0" r="0" b="0"/>
            <wp:wrapTight wrapText="bothSides">
              <wp:wrapPolygon edited="0">
                <wp:start x="-154" y="0"/>
                <wp:lineTo x="-154" y="21407"/>
                <wp:lineTo x="21595" y="21407"/>
                <wp:lineTo x="21595" y="0"/>
                <wp:lineTo x="-154" y="0"/>
              </wp:wrapPolygon>
            </wp:wrapTight>
            <wp:docPr id="24" name="Picture 1" descr="C:\Users\ABDULKAREEM\Alfa muri\IMG-20250501-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KAREEM\Alfa muri\IMG-20250501-WA0077.jpg"/>
                    <pic:cNvPicPr>
                      <a:picLocks noChangeAspect="1" noChangeArrowheads="1"/>
                    </pic:cNvPicPr>
                  </pic:nvPicPr>
                  <pic:blipFill>
                    <a:blip r:embed="rId16" cstate="print"/>
                    <a:srcRect/>
                    <a:stretch>
                      <a:fillRect/>
                    </a:stretch>
                  </pic:blipFill>
                  <pic:spPr bwMode="auto">
                    <a:xfrm>
                      <a:off x="0" y="0"/>
                      <a:ext cx="2667635" cy="234505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753472" behindDoc="1" locked="0" layoutInCell="1" allowOverlap="1" wp14:anchorId="4F8D0882" wp14:editId="708C3EF0">
            <wp:simplePos x="0" y="0"/>
            <wp:positionH relativeFrom="column">
              <wp:posOffset>281940</wp:posOffset>
            </wp:positionH>
            <wp:positionV relativeFrom="paragraph">
              <wp:posOffset>28575</wp:posOffset>
            </wp:positionV>
            <wp:extent cx="2811145" cy="2345055"/>
            <wp:effectExtent l="19050" t="0" r="8255" b="0"/>
            <wp:wrapTight wrapText="bothSides">
              <wp:wrapPolygon edited="0">
                <wp:start x="-146" y="0"/>
                <wp:lineTo x="-146" y="21407"/>
                <wp:lineTo x="21663" y="21407"/>
                <wp:lineTo x="21663" y="0"/>
                <wp:lineTo x="-146" y="0"/>
              </wp:wrapPolygon>
            </wp:wrapTight>
            <wp:docPr id="25" name="Picture 1" descr="C:\Users\ABDULKAREEM\Alfa muri\IMG-2025050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KAREEM\Alfa muri\IMG-20250501-WA0052.jpg"/>
                    <pic:cNvPicPr>
                      <a:picLocks noChangeAspect="1" noChangeArrowheads="1"/>
                    </pic:cNvPicPr>
                  </pic:nvPicPr>
                  <pic:blipFill>
                    <a:blip r:embed="rId17" cstate="print"/>
                    <a:srcRect/>
                    <a:stretch>
                      <a:fillRect/>
                    </a:stretch>
                  </pic:blipFill>
                  <pic:spPr bwMode="auto">
                    <a:xfrm>
                      <a:off x="0" y="0"/>
                      <a:ext cx="2811145" cy="2345055"/>
                    </a:xfrm>
                    <a:prstGeom prst="rect">
                      <a:avLst/>
                    </a:prstGeom>
                    <a:noFill/>
                    <a:ln w="9525">
                      <a:noFill/>
                      <a:miter lim="800000"/>
                      <a:headEnd/>
                      <a:tailEnd/>
                    </a:ln>
                  </pic:spPr>
                </pic:pic>
              </a:graphicData>
            </a:graphic>
          </wp:anchor>
        </w:drawing>
      </w:r>
    </w:p>
    <w:p w14:paraId="6F3E71CF" w14:textId="77777777" w:rsidR="009A097E" w:rsidRDefault="009A097E" w:rsidP="009A097E">
      <w:pPr>
        <w:tabs>
          <w:tab w:val="left" w:pos="1305"/>
        </w:tabs>
        <w:rPr>
          <w:rFonts w:ascii="Times New Roman" w:hAnsi="Times New Roman" w:cs="Times New Roman"/>
          <w:b/>
          <w:sz w:val="24"/>
          <w:szCs w:val="24"/>
        </w:rPr>
      </w:pPr>
    </w:p>
    <w:p w14:paraId="49A0F721" w14:textId="77777777" w:rsidR="009A097E" w:rsidRDefault="009A097E" w:rsidP="009A097E">
      <w:pPr>
        <w:tabs>
          <w:tab w:val="left" w:pos="1305"/>
        </w:tabs>
        <w:rPr>
          <w:rFonts w:ascii="Times New Roman" w:hAnsi="Times New Roman" w:cs="Times New Roman"/>
          <w:b/>
          <w:sz w:val="24"/>
          <w:szCs w:val="24"/>
        </w:rPr>
      </w:pPr>
    </w:p>
    <w:p w14:paraId="3F357A3D" w14:textId="77777777" w:rsidR="009A097E" w:rsidRDefault="009A097E" w:rsidP="009A097E">
      <w:pPr>
        <w:tabs>
          <w:tab w:val="left" w:pos="1305"/>
        </w:tabs>
        <w:rPr>
          <w:rFonts w:ascii="Times New Roman" w:hAnsi="Times New Roman" w:cs="Times New Roman"/>
          <w:b/>
          <w:sz w:val="24"/>
          <w:szCs w:val="24"/>
        </w:rPr>
      </w:pPr>
    </w:p>
    <w:p w14:paraId="019F5A6B" w14:textId="77777777" w:rsidR="009A097E" w:rsidRDefault="009A097E" w:rsidP="009A097E">
      <w:pPr>
        <w:tabs>
          <w:tab w:val="left" w:pos="1305"/>
        </w:tabs>
        <w:rPr>
          <w:rFonts w:ascii="Times New Roman" w:hAnsi="Times New Roman" w:cs="Times New Roman"/>
          <w:b/>
          <w:sz w:val="24"/>
          <w:szCs w:val="24"/>
        </w:rPr>
      </w:pPr>
    </w:p>
    <w:p w14:paraId="595C6FB2" w14:textId="77777777" w:rsidR="009A097E" w:rsidRDefault="009A097E" w:rsidP="009A097E">
      <w:pPr>
        <w:tabs>
          <w:tab w:val="left" w:pos="1305"/>
        </w:tabs>
        <w:rPr>
          <w:rFonts w:ascii="Times New Roman" w:hAnsi="Times New Roman" w:cs="Times New Roman"/>
          <w:b/>
          <w:sz w:val="24"/>
          <w:szCs w:val="24"/>
        </w:rPr>
      </w:pPr>
    </w:p>
    <w:p w14:paraId="4A35DBAD" w14:textId="77777777" w:rsidR="009A097E" w:rsidRDefault="009A097E" w:rsidP="009A097E">
      <w:pPr>
        <w:tabs>
          <w:tab w:val="left" w:pos="1305"/>
        </w:tabs>
        <w:rPr>
          <w:rFonts w:ascii="Times New Roman" w:hAnsi="Times New Roman" w:cs="Times New Roman"/>
          <w:b/>
          <w:sz w:val="24"/>
          <w:szCs w:val="24"/>
        </w:rPr>
      </w:pPr>
    </w:p>
    <w:p w14:paraId="0F396341" w14:textId="77777777" w:rsidR="009A097E" w:rsidRDefault="009A097E" w:rsidP="009A097E">
      <w:pPr>
        <w:tabs>
          <w:tab w:val="left" w:pos="1305"/>
        </w:tabs>
        <w:rPr>
          <w:rFonts w:ascii="Times New Roman" w:hAnsi="Times New Roman" w:cs="Times New Roman"/>
          <w:b/>
          <w:sz w:val="24"/>
          <w:szCs w:val="24"/>
        </w:rPr>
      </w:pPr>
    </w:p>
    <w:p w14:paraId="27A15B34" w14:textId="77777777" w:rsidR="009A097E" w:rsidRDefault="009A097E" w:rsidP="009A097E">
      <w:pPr>
        <w:tabs>
          <w:tab w:val="left" w:pos="1305"/>
        </w:tabs>
        <w:rPr>
          <w:rFonts w:ascii="Times New Roman" w:hAnsi="Times New Roman" w:cs="Times New Roman"/>
          <w:b/>
          <w:sz w:val="24"/>
          <w:szCs w:val="24"/>
        </w:rPr>
      </w:pPr>
    </w:p>
    <w:p w14:paraId="7434A245" w14:textId="6E162944" w:rsidR="009A097E" w:rsidRPr="00E7076D" w:rsidRDefault="009A097E" w:rsidP="008035A7">
      <w:pPr>
        <w:tabs>
          <w:tab w:val="left" w:pos="1305"/>
        </w:tabs>
        <w:jc w:val="center"/>
        <w:rPr>
          <w:rFonts w:ascii="Times New Roman" w:hAnsi="Times New Roman" w:cs="Times New Roman"/>
          <w:b/>
          <w:sz w:val="24"/>
          <w:szCs w:val="24"/>
        </w:rPr>
      </w:pPr>
      <w:r w:rsidRPr="00E7076D">
        <w:rPr>
          <w:rFonts w:ascii="Times New Roman" w:hAnsi="Times New Roman" w:cs="Times New Roman"/>
          <w:b/>
          <w:sz w:val="24"/>
          <w:szCs w:val="24"/>
        </w:rPr>
        <w:t>Appendix A2:</w:t>
      </w:r>
      <w:r w:rsidRPr="00E7076D">
        <w:rPr>
          <w:rFonts w:ascii="Times New Roman" w:hAnsi="Times New Roman" w:cs="Times New Roman"/>
          <w:b/>
          <w:sz w:val="24"/>
          <w:szCs w:val="24"/>
        </w:rPr>
        <w:tab/>
      </w:r>
      <w:r w:rsidR="008035A7">
        <w:rPr>
          <w:rFonts w:ascii="Times New Roman" w:hAnsi="Times New Roman" w:cs="Times New Roman"/>
          <w:b/>
          <w:sz w:val="24"/>
          <w:szCs w:val="24"/>
        </w:rPr>
        <w:t xml:space="preserve"> </w:t>
      </w:r>
      <w:r w:rsidRPr="00E7076D">
        <w:rPr>
          <w:rFonts w:ascii="Times New Roman" w:hAnsi="Times New Roman" w:cs="Times New Roman"/>
          <w:b/>
          <w:sz w:val="24"/>
          <w:szCs w:val="24"/>
        </w:rPr>
        <w:t>Planting Process</w:t>
      </w:r>
    </w:p>
    <w:p w14:paraId="22421CBE" w14:textId="77777777" w:rsidR="009A097E" w:rsidRDefault="009A097E" w:rsidP="009A097E">
      <w:pPr>
        <w:tabs>
          <w:tab w:val="left" w:pos="1305"/>
        </w:tabs>
        <w:rPr>
          <w:rFonts w:ascii="Times New Roman" w:hAnsi="Times New Roman" w:cs="Times New Roman"/>
          <w:b/>
          <w:sz w:val="24"/>
          <w:szCs w:val="24"/>
        </w:rPr>
      </w:pPr>
    </w:p>
    <w:p w14:paraId="5D55593F" w14:textId="77777777" w:rsidR="009A097E" w:rsidRDefault="009A097E" w:rsidP="009A097E">
      <w:pPr>
        <w:tabs>
          <w:tab w:val="left" w:pos="1305"/>
        </w:tabs>
        <w:rPr>
          <w:rFonts w:ascii="Times New Roman" w:hAnsi="Times New Roman" w:cs="Times New Roman"/>
          <w:b/>
          <w:sz w:val="24"/>
          <w:szCs w:val="24"/>
        </w:rPr>
      </w:pPr>
    </w:p>
    <w:p w14:paraId="4341FC3D" w14:textId="62BD0227" w:rsidR="009A097E" w:rsidRDefault="009A097E" w:rsidP="009A097E">
      <w:pPr>
        <w:tabs>
          <w:tab w:val="left" w:pos="1305"/>
        </w:tabs>
        <w:rPr>
          <w:rFonts w:ascii="Times New Roman" w:hAnsi="Times New Roman" w:cs="Times New Roman"/>
          <w:b/>
          <w:sz w:val="24"/>
          <w:szCs w:val="24"/>
        </w:rPr>
      </w:pPr>
      <w:r w:rsidRPr="0059140B">
        <w:rPr>
          <w:rFonts w:ascii="Times New Roman" w:hAnsi="Times New Roman" w:cs="Times New Roman"/>
          <w:b/>
          <w:noProof/>
          <w:sz w:val="24"/>
          <w:szCs w:val="24"/>
        </w:rPr>
        <w:drawing>
          <wp:anchor distT="0" distB="0" distL="114300" distR="114300" simplePos="0" relativeHeight="251756544" behindDoc="1" locked="0" layoutInCell="1" allowOverlap="1" wp14:anchorId="4F57639D" wp14:editId="66956390">
            <wp:simplePos x="0" y="0"/>
            <wp:positionH relativeFrom="column">
              <wp:posOffset>83185</wp:posOffset>
            </wp:positionH>
            <wp:positionV relativeFrom="paragraph">
              <wp:posOffset>214630</wp:posOffset>
            </wp:positionV>
            <wp:extent cx="5595620" cy="2941955"/>
            <wp:effectExtent l="19050" t="0" r="5080" b="0"/>
            <wp:wrapTight wrapText="bothSides">
              <wp:wrapPolygon edited="0">
                <wp:start x="-74" y="0"/>
                <wp:lineTo x="-74" y="21400"/>
                <wp:lineTo x="21620" y="21400"/>
                <wp:lineTo x="21620" y="0"/>
                <wp:lineTo x="-74" y="0"/>
              </wp:wrapPolygon>
            </wp:wrapTight>
            <wp:docPr id="26" name="Picture 7" descr="C:\Users\IOT\Desktop\MEAR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OT\Desktop\MEARSUREM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5620" cy="2941955"/>
                    </a:xfrm>
                    <a:prstGeom prst="rect">
                      <a:avLst/>
                    </a:prstGeom>
                    <a:noFill/>
                    <a:ln>
                      <a:noFill/>
                    </a:ln>
                  </pic:spPr>
                </pic:pic>
              </a:graphicData>
            </a:graphic>
          </wp:anchor>
        </w:drawing>
      </w:r>
    </w:p>
    <w:p w14:paraId="492A881E" w14:textId="543DBBCA" w:rsidR="00054BFD" w:rsidRDefault="009A097E" w:rsidP="008035A7">
      <w:pPr>
        <w:tabs>
          <w:tab w:val="left" w:pos="1155"/>
        </w:tabs>
        <w:jc w:val="center"/>
        <w:rPr>
          <w:rFonts w:ascii="Times New Roman" w:hAnsi="Times New Roman" w:cs="Times New Roman"/>
          <w:b/>
          <w:sz w:val="24"/>
          <w:szCs w:val="24"/>
        </w:rPr>
      </w:pPr>
      <w:r w:rsidRPr="00E7076D">
        <w:rPr>
          <w:rFonts w:ascii="Times New Roman" w:hAnsi="Times New Roman" w:cs="Times New Roman"/>
          <w:b/>
          <w:sz w:val="24"/>
          <w:szCs w:val="24"/>
        </w:rPr>
        <w:t>Appendix A3:</w:t>
      </w:r>
      <w:r w:rsidR="008035A7">
        <w:rPr>
          <w:rFonts w:ascii="Times New Roman" w:hAnsi="Times New Roman" w:cs="Times New Roman"/>
          <w:b/>
          <w:sz w:val="24"/>
          <w:szCs w:val="24"/>
        </w:rPr>
        <w:t xml:space="preserve"> </w:t>
      </w:r>
      <w:r w:rsidRPr="00E7076D">
        <w:rPr>
          <w:rFonts w:ascii="Times New Roman" w:hAnsi="Times New Roman" w:cs="Times New Roman"/>
          <w:b/>
          <w:sz w:val="24"/>
          <w:szCs w:val="24"/>
        </w:rPr>
        <w:t>Growth Measurement at Initial Stage</w:t>
      </w:r>
    </w:p>
    <w:p w14:paraId="79445E37" w14:textId="77245DAC" w:rsidR="009A097E" w:rsidRDefault="009A097E" w:rsidP="00054BFD">
      <w:pPr>
        <w:tabs>
          <w:tab w:val="left" w:pos="1155"/>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55520" behindDoc="1" locked="0" layoutInCell="1" allowOverlap="1" wp14:anchorId="0C1969E0" wp14:editId="45FF72B1">
            <wp:simplePos x="0" y="0"/>
            <wp:positionH relativeFrom="column">
              <wp:posOffset>123190</wp:posOffset>
            </wp:positionH>
            <wp:positionV relativeFrom="paragraph">
              <wp:posOffset>60960</wp:posOffset>
            </wp:positionV>
            <wp:extent cx="5530850" cy="2305685"/>
            <wp:effectExtent l="19050" t="0" r="0" b="0"/>
            <wp:wrapTight wrapText="bothSides">
              <wp:wrapPolygon edited="0">
                <wp:start x="-74" y="0"/>
                <wp:lineTo x="-74" y="21416"/>
                <wp:lineTo x="21575" y="21416"/>
                <wp:lineTo x="21575" y="0"/>
                <wp:lineTo x="-74" y="0"/>
              </wp:wrapPolygon>
            </wp:wrapTight>
            <wp:docPr id="27" name="Picture 2" descr="C:\Users\ABDULKAREEM\Alfa muri\IMG-20250501-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KAREEM\Alfa muri\IMG-20250501-WA0036.jpg"/>
                    <pic:cNvPicPr>
                      <a:picLocks noChangeAspect="1" noChangeArrowheads="1"/>
                    </pic:cNvPicPr>
                  </pic:nvPicPr>
                  <pic:blipFill>
                    <a:blip r:embed="rId19" cstate="print"/>
                    <a:srcRect/>
                    <a:stretch>
                      <a:fillRect/>
                    </a:stretch>
                  </pic:blipFill>
                  <pic:spPr bwMode="auto">
                    <a:xfrm>
                      <a:off x="0" y="0"/>
                      <a:ext cx="5530850" cy="2305685"/>
                    </a:xfrm>
                    <a:prstGeom prst="rect">
                      <a:avLst/>
                    </a:prstGeom>
                    <a:noFill/>
                    <a:ln w="9525">
                      <a:noFill/>
                      <a:miter lim="800000"/>
                      <a:headEnd/>
                      <a:tailEnd/>
                    </a:ln>
                  </pic:spPr>
                </pic:pic>
              </a:graphicData>
            </a:graphic>
          </wp:anchor>
        </w:drawing>
      </w:r>
    </w:p>
    <w:p w14:paraId="4EDF4D2E" w14:textId="77777777" w:rsidR="009A097E" w:rsidRDefault="009A097E" w:rsidP="009A097E">
      <w:pPr>
        <w:tabs>
          <w:tab w:val="left" w:pos="1305"/>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7076D">
        <w:rPr>
          <w:rFonts w:ascii="Times New Roman" w:hAnsi="Times New Roman" w:cs="Times New Roman"/>
          <w:b/>
          <w:sz w:val="24"/>
          <w:szCs w:val="24"/>
        </w:rPr>
        <w:t>Appendix A4: Spraying of Herbicide</w:t>
      </w:r>
    </w:p>
    <w:p w14:paraId="3907BA45" w14:textId="56E246D8" w:rsidR="009A097E" w:rsidRPr="009E41B2" w:rsidRDefault="009A097E" w:rsidP="009A097E">
      <w:pPr>
        <w:tabs>
          <w:tab w:val="left" w:pos="2479"/>
        </w:tabs>
        <w:rPr>
          <w:rFonts w:ascii="Times New Roman" w:hAnsi="Times New Roman" w:cs="Times New Roman"/>
          <w:sz w:val="24"/>
          <w:szCs w:val="24"/>
        </w:rPr>
      </w:pPr>
    </w:p>
    <w:p w14:paraId="7881BBC9" w14:textId="77777777" w:rsidR="009E2D51" w:rsidRDefault="009A509F"/>
    <w:sectPr w:rsidR="009E2D51" w:rsidSect="00F13336">
      <w:pgSz w:w="12240" w:h="15840"/>
      <w:pgMar w:top="1440" w:right="1440" w:bottom="2007" w:left="2127" w:header="720" w:footer="197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013D4" w14:textId="77777777" w:rsidR="009A509F" w:rsidRDefault="009A509F" w:rsidP="0066048D">
      <w:pPr>
        <w:spacing w:after="0" w:line="240" w:lineRule="auto"/>
      </w:pPr>
      <w:r>
        <w:separator/>
      </w:r>
    </w:p>
  </w:endnote>
  <w:endnote w:type="continuationSeparator" w:id="0">
    <w:p w14:paraId="31337CF8" w14:textId="77777777" w:rsidR="009A509F" w:rsidRDefault="009A509F" w:rsidP="00660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54563"/>
      <w:docPartObj>
        <w:docPartGallery w:val="Page Numbers (Bottom of Page)"/>
        <w:docPartUnique/>
      </w:docPartObj>
    </w:sdtPr>
    <w:sdtEndPr>
      <w:rPr>
        <w:noProof/>
      </w:rPr>
    </w:sdtEndPr>
    <w:sdtContent>
      <w:p w14:paraId="5BE6E8C8" w14:textId="126ABDE7" w:rsidR="00F13336" w:rsidRDefault="00F133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DFA28A" w14:textId="77777777" w:rsidR="00F13336" w:rsidRDefault="00F13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154B4" w14:textId="77777777" w:rsidR="009A509F" w:rsidRDefault="009A509F" w:rsidP="0066048D">
      <w:pPr>
        <w:spacing w:after="0" w:line="240" w:lineRule="auto"/>
      </w:pPr>
      <w:r>
        <w:separator/>
      </w:r>
    </w:p>
  </w:footnote>
  <w:footnote w:type="continuationSeparator" w:id="0">
    <w:p w14:paraId="585B4F6E" w14:textId="77777777" w:rsidR="009A509F" w:rsidRDefault="009A509F" w:rsidP="00660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hybridMultilevel"/>
    <w:tmpl w:val="F49A4BE6"/>
    <w:lvl w:ilvl="0" w:tplc="633081AA">
      <w:start w:val="1"/>
      <w:numFmt w:val="lowerRoman"/>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1AB225C"/>
    <w:multiLevelType w:val="hybridMultilevel"/>
    <w:tmpl w:val="7B7A5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25ADE"/>
    <w:multiLevelType w:val="multilevel"/>
    <w:tmpl w:val="992A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41AC3"/>
    <w:multiLevelType w:val="hybridMultilevel"/>
    <w:tmpl w:val="B1C45466"/>
    <w:lvl w:ilvl="0" w:tplc="A692B8E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375E3"/>
    <w:multiLevelType w:val="hybridMultilevel"/>
    <w:tmpl w:val="01F42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534B1"/>
    <w:multiLevelType w:val="multilevel"/>
    <w:tmpl w:val="570CED5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D67B0E"/>
    <w:multiLevelType w:val="multilevel"/>
    <w:tmpl w:val="1178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C543E"/>
    <w:multiLevelType w:val="hybridMultilevel"/>
    <w:tmpl w:val="5D3072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44C4D"/>
    <w:multiLevelType w:val="hybridMultilevel"/>
    <w:tmpl w:val="0FF21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0695F"/>
    <w:multiLevelType w:val="hybridMultilevel"/>
    <w:tmpl w:val="7C58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45D19"/>
    <w:multiLevelType w:val="hybridMultilevel"/>
    <w:tmpl w:val="9ECC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574B1"/>
    <w:multiLevelType w:val="hybridMultilevel"/>
    <w:tmpl w:val="60029F46"/>
    <w:lvl w:ilvl="0" w:tplc="F448353A">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9477CB"/>
    <w:multiLevelType w:val="multilevel"/>
    <w:tmpl w:val="F460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C44921"/>
    <w:multiLevelType w:val="hybridMultilevel"/>
    <w:tmpl w:val="9B80ED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722542"/>
    <w:multiLevelType w:val="hybridMultilevel"/>
    <w:tmpl w:val="28360F10"/>
    <w:lvl w:ilvl="0" w:tplc="04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CF5C0E"/>
    <w:multiLevelType w:val="multilevel"/>
    <w:tmpl w:val="91FAC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A80C56"/>
    <w:multiLevelType w:val="multilevel"/>
    <w:tmpl w:val="D620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BF0E3A"/>
    <w:multiLevelType w:val="multilevel"/>
    <w:tmpl w:val="02B4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2D7CCF"/>
    <w:multiLevelType w:val="hybridMultilevel"/>
    <w:tmpl w:val="E1A63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CA02BE"/>
    <w:multiLevelType w:val="hybridMultilevel"/>
    <w:tmpl w:val="DF80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AB111E"/>
    <w:multiLevelType w:val="hybridMultilevel"/>
    <w:tmpl w:val="2B1E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26934"/>
    <w:multiLevelType w:val="hybridMultilevel"/>
    <w:tmpl w:val="61F8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B7DE3"/>
    <w:multiLevelType w:val="multilevel"/>
    <w:tmpl w:val="A636F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337505"/>
    <w:multiLevelType w:val="hybridMultilevel"/>
    <w:tmpl w:val="0F5C8BF0"/>
    <w:lvl w:ilvl="0" w:tplc="43F6BBDE">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7E4255"/>
    <w:multiLevelType w:val="multilevel"/>
    <w:tmpl w:val="148457EA"/>
    <w:lvl w:ilvl="0">
      <w:start w:val="16"/>
      <w:numFmt w:val="decimal"/>
      <w:lvlText w:val="%1"/>
      <w:lvlJc w:val="left"/>
      <w:pPr>
        <w:ind w:left="540" w:hanging="540"/>
      </w:pPr>
      <w:rPr>
        <w:rFonts w:hint="default"/>
      </w:rPr>
    </w:lvl>
    <w:lvl w:ilvl="1">
      <w:start w:val="1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8B5239"/>
    <w:multiLevelType w:val="hybridMultilevel"/>
    <w:tmpl w:val="3C5E46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0745AA"/>
    <w:multiLevelType w:val="hybridMultilevel"/>
    <w:tmpl w:val="A3964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FA0336"/>
    <w:multiLevelType w:val="hybridMultilevel"/>
    <w:tmpl w:val="BBFC57DA"/>
    <w:lvl w:ilvl="0" w:tplc="CD56037A">
      <w:numFmt w:val="bullet"/>
      <w:lvlText w:val=""/>
      <w:lvlJc w:val="left"/>
      <w:pPr>
        <w:ind w:left="1608" w:hanging="1248"/>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702C40"/>
    <w:multiLevelType w:val="hybridMultilevel"/>
    <w:tmpl w:val="9A321C48"/>
    <w:lvl w:ilvl="0" w:tplc="43F6BBDE">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9F724D"/>
    <w:multiLevelType w:val="hybridMultilevel"/>
    <w:tmpl w:val="72B87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700A2C"/>
    <w:multiLevelType w:val="hybridMultilevel"/>
    <w:tmpl w:val="A40E383A"/>
    <w:lvl w:ilvl="0" w:tplc="09A8CE30">
      <w:start w:val="1"/>
      <w:numFmt w:val="low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E931C2"/>
    <w:multiLevelType w:val="multilevel"/>
    <w:tmpl w:val="42FAC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4A51CC"/>
    <w:multiLevelType w:val="multilevel"/>
    <w:tmpl w:val="6AA22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0E571C"/>
    <w:multiLevelType w:val="hybridMultilevel"/>
    <w:tmpl w:val="B28416EC"/>
    <w:lvl w:ilvl="0" w:tplc="CD56037A">
      <w:numFmt w:val="bullet"/>
      <w:lvlText w:val=""/>
      <w:lvlJc w:val="left"/>
      <w:pPr>
        <w:ind w:left="1608" w:hanging="1248"/>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3A4B99"/>
    <w:multiLevelType w:val="multilevel"/>
    <w:tmpl w:val="E2F44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AF3A34"/>
    <w:multiLevelType w:val="multilevel"/>
    <w:tmpl w:val="79A6330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800A44"/>
    <w:multiLevelType w:val="hybridMultilevel"/>
    <w:tmpl w:val="E87E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953BBF"/>
    <w:multiLevelType w:val="multilevel"/>
    <w:tmpl w:val="A7FACF00"/>
    <w:lvl w:ilvl="0">
      <w:start w:val="1"/>
      <w:numFmt w:val="decimal"/>
      <w:lvlText w:val="%1"/>
      <w:lvlJc w:val="left"/>
      <w:pPr>
        <w:ind w:left="864" w:hanging="864"/>
      </w:pPr>
      <w:rPr>
        <w:rFonts w:hint="default"/>
      </w:rPr>
    </w:lvl>
    <w:lvl w:ilvl="1">
      <w:start w:val="1"/>
      <w:numFmt w:val="decimal"/>
      <w:lvlText w:val="%1.%2"/>
      <w:lvlJc w:val="left"/>
      <w:pPr>
        <w:ind w:left="864" w:hanging="864"/>
      </w:pPr>
      <w:rPr>
        <w:rFonts w:hint="default"/>
      </w:rPr>
    </w:lvl>
    <w:lvl w:ilvl="2">
      <w:start w:val="1"/>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5217447"/>
    <w:multiLevelType w:val="hybridMultilevel"/>
    <w:tmpl w:val="A196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E717D5"/>
    <w:multiLevelType w:val="hybridMultilevel"/>
    <w:tmpl w:val="1CA8E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6C3704"/>
    <w:multiLevelType w:val="multilevel"/>
    <w:tmpl w:val="247AB8E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0B7BE6"/>
    <w:multiLevelType w:val="multilevel"/>
    <w:tmpl w:val="F1D2CD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F4E5C57"/>
    <w:multiLevelType w:val="multilevel"/>
    <w:tmpl w:val="6F0E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8F1A3A"/>
    <w:multiLevelType w:val="hybridMultilevel"/>
    <w:tmpl w:val="9580B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8667EE"/>
    <w:multiLevelType w:val="multilevel"/>
    <w:tmpl w:val="247AB8E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DF0670"/>
    <w:multiLevelType w:val="multilevel"/>
    <w:tmpl w:val="247AB8E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D52A9E"/>
    <w:multiLevelType w:val="hybridMultilevel"/>
    <w:tmpl w:val="6088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3"/>
  </w:num>
  <w:num w:numId="3">
    <w:abstractNumId w:val="25"/>
  </w:num>
  <w:num w:numId="4">
    <w:abstractNumId w:val="7"/>
  </w:num>
  <w:num w:numId="5">
    <w:abstractNumId w:val="3"/>
  </w:num>
  <w:num w:numId="6">
    <w:abstractNumId w:val="26"/>
  </w:num>
  <w:num w:numId="7">
    <w:abstractNumId w:val="14"/>
  </w:num>
  <w:num w:numId="8">
    <w:abstractNumId w:val="4"/>
  </w:num>
  <w:num w:numId="9">
    <w:abstractNumId w:val="11"/>
  </w:num>
  <w:num w:numId="10">
    <w:abstractNumId w:val="31"/>
  </w:num>
  <w:num w:numId="11">
    <w:abstractNumId w:val="42"/>
  </w:num>
  <w:num w:numId="12">
    <w:abstractNumId w:val="24"/>
  </w:num>
  <w:num w:numId="13">
    <w:abstractNumId w:val="45"/>
  </w:num>
  <w:num w:numId="14">
    <w:abstractNumId w:val="44"/>
  </w:num>
  <w:num w:numId="15">
    <w:abstractNumId w:val="40"/>
  </w:num>
  <w:num w:numId="16">
    <w:abstractNumId w:val="35"/>
  </w:num>
  <w:num w:numId="17">
    <w:abstractNumId w:val="5"/>
  </w:num>
  <w:num w:numId="18">
    <w:abstractNumId w:val="30"/>
  </w:num>
  <w:num w:numId="19">
    <w:abstractNumId w:val="23"/>
  </w:num>
  <w:num w:numId="20">
    <w:abstractNumId w:val="28"/>
  </w:num>
  <w:num w:numId="21">
    <w:abstractNumId w:val="41"/>
  </w:num>
  <w:num w:numId="22">
    <w:abstractNumId w:val="0"/>
  </w:num>
  <w:num w:numId="23">
    <w:abstractNumId w:val="34"/>
  </w:num>
  <w:num w:numId="24">
    <w:abstractNumId w:val="1"/>
  </w:num>
  <w:num w:numId="25">
    <w:abstractNumId w:val="38"/>
  </w:num>
  <w:num w:numId="26">
    <w:abstractNumId w:val="21"/>
  </w:num>
  <w:num w:numId="27">
    <w:abstractNumId w:val="20"/>
  </w:num>
  <w:num w:numId="28">
    <w:abstractNumId w:val="8"/>
  </w:num>
  <w:num w:numId="29">
    <w:abstractNumId w:val="29"/>
  </w:num>
  <w:num w:numId="30">
    <w:abstractNumId w:val="18"/>
  </w:num>
  <w:num w:numId="31">
    <w:abstractNumId w:val="6"/>
  </w:num>
  <w:num w:numId="32">
    <w:abstractNumId w:val="32"/>
  </w:num>
  <w:num w:numId="33">
    <w:abstractNumId w:val="16"/>
  </w:num>
  <w:num w:numId="34">
    <w:abstractNumId w:val="12"/>
  </w:num>
  <w:num w:numId="35">
    <w:abstractNumId w:val="46"/>
  </w:num>
  <w:num w:numId="36">
    <w:abstractNumId w:val="9"/>
  </w:num>
  <w:num w:numId="37">
    <w:abstractNumId w:val="10"/>
  </w:num>
  <w:num w:numId="38">
    <w:abstractNumId w:val="19"/>
  </w:num>
  <w:num w:numId="39">
    <w:abstractNumId w:val="39"/>
  </w:num>
  <w:num w:numId="40">
    <w:abstractNumId w:val="43"/>
  </w:num>
  <w:num w:numId="41">
    <w:abstractNumId w:val="17"/>
  </w:num>
  <w:num w:numId="42">
    <w:abstractNumId w:val="22"/>
  </w:num>
  <w:num w:numId="43">
    <w:abstractNumId w:val="2"/>
  </w:num>
  <w:num w:numId="44">
    <w:abstractNumId w:val="15"/>
  </w:num>
  <w:num w:numId="45">
    <w:abstractNumId w:val="36"/>
  </w:num>
  <w:num w:numId="46">
    <w:abstractNumId w:val="33"/>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097E"/>
    <w:rsid w:val="00054BFD"/>
    <w:rsid w:val="00086008"/>
    <w:rsid w:val="000A3E2C"/>
    <w:rsid w:val="000B22AE"/>
    <w:rsid w:val="000D09AC"/>
    <w:rsid w:val="000D7710"/>
    <w:rsid w:val="000E231F"/>
    <w:rsid w:val="00112546"/>
    <w:rsid w:val="00226396"/>
    <w:rsid w:val="00244D11"/>
    <w:rsid w:val="002656DA"/>
    <w:rsid w:val="003035FE"/>
    <w:rsid w:val="00351A79"/>
    <w:rsid w:val="00436F89"/>
    <w:rsid w:val="00452058"/>
    <w:rsid w:val="00473054"/>
    <w:rsid w:val="00475592"/>
    <w:rsid w:val="004A759E"/>
    <w:rsid w:val="0064690E"/>
    <w:rsid w:val="006533C9"/>
    <w:rsid w:val="0066048D"/>
    <w:rsid w:val="0066648E"/>
    <w:rsid w:val="00703E7F"/>
    <w:rsid w:val="007B5544"/>
    <w:rsid w:val="008035A7"/>
    <w:rsid w:val="00886BDF"/>
    <w:rsid w:val="008E0052"/>
    <w:rsid w:val="009020DA"/>
    <w:rsid w:val="009A097E"/>
    <w:rsid w:val="009A509F"/>
    <w:rsid w:val="009D5680"/>
    <w:rsid w:val="00A16445"/>
    <w:rsid w:val="00A90151"/>
    <w:rsid w:val="00AB24E1"/>
    <w:rsid w:val="00B0132E"/>
    <w:rsid w:val="00C41C31"/>
    <w:rsid w:val="00D70F61"/>
    <w:rsid w:val="00DE44A8"/>
    <w:rsid w:val="00E72240"/>
    <w:rsid w:val="00EA376B"/>
    <w:rsid w:val="00EC6A2C"/>
    <w:rsid w:val="00F13336"/>
    <w:rsid w:val="00FA1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2"/>
        <o:r id="V:Rule2" type="connector" idref="#AutoShape 3"/>
        <o:r id="V:Rule3" type="connector" idref="#AutoShape 86"/>
        <o:r id="V:Rule4" type="connector" idref="#AutoShape 87"/>
        <o:r id="V:Rule5" type="connector" idref="#AutoShape 88"/>
        <o:r id="V:Rule6" type="connector" idref="#AutoShape 90"/>
        <o:r id="V:Rule7" type="connector" idref="#AutoShape 89"/>
        <o:r id="V:Rule8" type="connector" idref="#AutoShape 91"/>
      </o:rules>
    </o:shapelayout>
  </w:shapeDefaults>
  <w:decimalSymbol w:val="."/>
  <w:listSeparator w:val=","/>
  <w14:docId w14:val="3CC39D20"/>
  <w15:docId w15:val="{4FE4C1A2-3858-4CCF-898A-01F65A419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E2C"/>
    <w:pPr>
      <w:spacing w:after="160" w:line="259" w:lineRule="auto"/>
    </w:pPr>
    <w:rPr>
      <w:kern w:val="2"/>
    </w:rPr>
  </w:style>
  <w:style w:type="paragraph" w:styleId="Heading3">
    <w:name w:val="heading 3"/>
    <w:basedOn w:val="Normal"/>
    <w:link w:val="Heading3Char"/>
    <w:uiPriority w:val="9"/>
    <w:qFormat/>
    <w:rsid w:val="009A097E"/>
    <w:pPr>
      <w:spacing w:before="100" w:beforeAutospacing="1" w:after="100" w:afterAutospacing="1" w:line="240" w:lineRule="auto"/>
      <w:outlineLvl w:val="2"/>
    </w:pPr>
    <w:rPr>
      <w:rFonts w:ascii="Times New Roman" w:eastAsia="Times New Roman" w:hAnsi="Times New Roman" w:cs="Times New Roman"/>
      <w:b/>
      <w:bCs/>
      <w:kern w:val="0"/>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A097E"/>
    <w:rPr>
      <w:rFonts w:ascii="Times New Roman" w:eastAsia="Times New Roman" w:hAnsi="Times New Roman" w:cs="Times New Roman"/>
      <w:b/>
      <w:bCs/>
      <w:sz w:val="27"/>
      <w:szCs w:val="27"/>
      <w:lang w:val="en-GB" w:eastAsia="en-GB"/>
    </w:rPr>
  </w:style>
  <w:style w:type="paragraph" w:styleId="NoSpacing">
    <w:name w:val="No Spacing"/>
    <w:uiPriority w:val="1"/>
    <w:qFormat/>
    <w:rsid w:val="009A097E"/>
    <w:pPr>
      <w:spacing w:after="0" w:line="240" w:lineRule="auto"/>
    </w:pPr>
    <w:rPr>
      <w:kern w:val="2"/>
    </w:rPr>
  </w:style>
  <w:style w:type="character" w:styleId="Strong">
    <w:name w:val="Strong"/>
    <w:basedOn w:val="DefaultParagraphFont"/>
    <w:uiPriority w:val="22"/>
    <w:qFormat/>
    <w:rsid w:val="009A097E"/>
    <w:rPr>
      <w:b/>
      <w:bCs/>
    </w:rPr>
  </w:style>
  <w:style w:type="character" w:styleId="Emphasis">
    <w:name w:val="Emphasis"/>
    <w:basedOn w:val="DefaultParagraphFont"/>
    <w:uiPriority w:val="20"/>
    <w:qFormat/>
    <w:rsid w:val="009A097E"/>
    <w:rPr>
      <w:i/>
      <w:iCs/>
    </w:rPr>
  </w:style>
  <w:style w:type="character" w:styleId="Hyperlink">
    <w:name w:val="Hyperlink"/>
    <w:basedOn w:val="DefaultParagraphFont"/>
    <w:uiPriority w:val="99"/>
    <w:unhideWhenUsed/>
    <w:rsid w:val="009A097E"/>
    <w:rPr>
      <w:color w:val="0000FF"/>
      <w:u w:val="single"/>
    </w:rPr>
  </w:style>
  <w:style w:type="paragraph" w:styleId="ListParagraph">
    <w:name w:val="List Paragraph"/>
    <w:basedOn w:val="Normal"/>
    <w:uiPriority w:val="34"/>
    <w:qFormat/>
    <w:rsid w:val="009A097E"/>
    <w:pPr>
      <w:ind w:left="720"/>
      <w:contextualSpacing/>
    </w:pPr>
  </w:style>
  <w:style w:type="paragraph" w:styleId="NormalWeb">
    <w:name w:val="Normal (Web)"/>
    <w:basedOn w:val="Normal"/>
    <w:uiPriority w:val="99"/>
    <w:unhideWhenUsed/>
    <w:rsid w:val="009A097E"/>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element-citation">
    <w:name w:val="element-citation"/>
    <w:basedOn w:val="DefaultParagraphFont"/>
    <w:rsid w:val="009A097E"/>
  </w:style>
  <w:style w:type="character" w:customStyle="1" w:styleId="ref-journal">
    <w:name w:val="ref-journal"/>
    <w:basedOn w:val="DefaultParagraphFont"/>
    <w:rsid w:val="009A097E"/>
  </w:style>
  <w:style w:type="character" w:customStyle="1" w:styleId="ref-vol">
    <w:name w:val="ref-vol"/>
    <w:basedOn w:val="DefaultParagraphFont"/>
    <w:rsid w:val="009A097E"/>
  </w:style>
  <w:style w:type="character" w:customStyle="1" w:styleId="nowrap">
    <w:name w:val="nowrap"/>
    <w:basedOn w:val="DefaultParagraphFont"/>
    <w:rsid w:val="009A097E"/>
  </w:style>
  <w:style w:type="paragraph" w:styleId="Header">
    <w:name w:val="header"/>
    <w:basedOn w:val="Normal"/>
    <w:link w:val="HeaderChar"/>
    <w:uiPriority w:val="99"/>
    <w:unhideWhenUsed/>
    <w:rsid w:val="009A0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97E"/>
    <w:rPr>
      <w:kern w:val="2"/>
    </w:rPr>
  </w:style>
  <w:style w:type="paragraph" w:styleId="Footer">
    <w:name w:val="footer"/>
    <w:basedOn w:val="Normal"/>
    <w:link w:val="FooterChar"/>
    <w:uiPriority w:val="99"/>
    <w:unhideWhenUsed/>
    <w:rsid w:val="009A0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97E"/>
    <w:rPr>
      <w:kern w:val="2"/>
    </w:rPr>
  </w:style>
  <w:style w:type="paragraph" w:styleId="BalloonText">
    <w:name w:val="Balloon Text"/>
    <w:basedOn w:val="Normal"/>
    <w:link w:val="BalloonTextChar"/>
    <w:uiPriority w:val="99"/>
    <w:semiHidden/>
    <w:unhideWhenUsed/>
    <w:rsid w:val="009A0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97E"/>
    <w:rPr>
      <w:rFonts w:ascii="Tahoma" w:hAnsi="Tahoma" w:cs="Tahoma"/>
      <w:kern w:val="2"/>
      <w:sz w:val="16"/>
      <w:szCs w:val="16"/>
    </w:rPr>
  </w:style>
  <w:style w:type="character" w:customStyle="1" w:styleId="html-italic">
    <w:name w:val="html-italic"/>
    <w:basedOn w:val="DefaultParagraphFont"/>
    <w:rsid w:val="009A097E"/>
  </w:style>
  <w:style w:type="table" w:styleId="TableGrid">
    <w:name w:val="Table Grid"/>
    <w:basedOn w:val="TableNormal"/>
    <w:uiPriority w:val="39"/>
    <w:rsid w:val="009A097E"/>
    <w:pPr>
      <w:spacing w:after="0" w:line="240" w:lineRule="auto"/>
    </w:pPr>
    <w:rPr>
      <w:rFonts w:ascii="Calibri" w:eastAsia="Calibri" w:hAnsi="Calibri" w:cs="SimSun"/>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9A097E"/>
    <w:pPr>
      <w:widowControl w:val="0"/>
      <w:autoSpaceDE w:val="0"/>
      <w:autoSpaceDN w:val="0"/>
      <w:spacing w:after="0" w:line="240" w:lineRule="auto"/>
    </w:pPr>
    <w:rPr>
      <w:rFonts w:ascii="Times New Roman" w:eastAsia="Times New Roman" w:hAnsi="Times New Roman" w:cs="Times New Roman"/>
      <w:kern w:val="0"/>
      <w:sz w:val="28"/>
      <w:szCs w:val="28"/>
    </w:rPr>
  </w:style>
  <w:style w:type="character" w:customStyle="1" w:styleId="BodyTextChar">
    <w:name w:val="Body Text Char"/>
    <w:basedOn w:val="DefaultParagraphFont"/>
    <w:link w:val="BodyText"/>
    <w:rsid w:val="009A097E"/>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intechopen.com/books/oilseeds/sesamesee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OT\Downloads\PLANT%20INDEX%20WEEKLY%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OT\Downloads\PLANT%20INDEX%20WEEKLY%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OT\Downloads\PLANT%20INDEX%20WEEKLY%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'[PLANT INDEX WEEKLY (1).xlsx]Sheet1'!$N$2:$N$31</c:f>
              <c:strCache>
                <c:ptCount val="30"/>
                <c:pt idx="0">
                  <c:v>S1F1Q1</c:v>
                </c:pt>
                <c:pt idx="1">
                  <c:v>S1F1Q2</c:v>
                </c:pt>
                <c:pt idx="2">
                  <c:v>S1F1Q3</c:v>
                </c:pt>
                <c:pt idx="3">
                  <c:v>S1F2Q1</c:v>
                </c:pt>
                <c:pt idx="4">
                  <c:v>S1F2Q2</c:v>
                </c:pt>
                <c:pt idx="5">
                  <c:v>S1F2Q3</c:v>
                </c:pt>
                <c:pt idx="6">
                  <c:v>S1F3Q1</c:v>
                </c:pt>
                <c:pt idx="7">
                  <c:v>S1F3Q2</c:v>
                </c:pt>
                <c:pt idx="8">
                  <c:v>S1F3Q3</c:v>
                </c:pt>
                <c:pt idx="9">
                  <c:v>S2F1Q1</c:v>
                </c:pt>
                <c:pt idx="10">
                  <c:v>S2F1Q2</c:v>
                </c:pt>
                <c:pt idx="11">
                  <c:v>S2F1Q3</c:v>
                </c:pt>
                <c:pt idx="12">
                  <c:v>S2F2Q1</c:v>
                </c:pt>
                <c:pt idx="13">
                  <c:v>S2F2Q2</c:v>
                </c:pt>
                <c:pt idx="14">
                  <c:v>S2F2Q3</c:v>
                </c:pt>
                <c:pt idx="15">
                  <c:v>S2F3Q1</c:v>
                </c:pt>
                <c:pt idx="16">
                  <c:v>S2F3Q2</c:v>
                </c:pt>
                <c:pt idx="17">
                  <c:v>S3F3Q3</c:v>
                </c:pt>
                <c:pt idx="18">
                  <c:v>S3F1Q1</c:v>
                </c:pt>
                <c:pt idx="19">
                  <c:v>S3F1Q2</c:v>
                </c:pt>
                <c:pt idx="20">
                  <c:v>S3F1Q3</c:v>
                </c:pt>
                <c:pt idx="21">
                  <c:v>S3F2Q1</c:v>
                </c:pt>
                <c:pt idx="22">
                  <c:v>S3F2Q2</c:v>
                </c:pt>
                <c:pt idx="23">
                  <c:v>S3F2Q3</c:v>
                </c:pt>
                <c:pt idx="24">
                  <c:v>S3F3Q1</c:v>
                </c:pt>
                <c:pt idx="25">
                  <c:v>S3F3Q2</c:v>
                </c:pt>
                <c:pt idx="26">
                  <c:v>S3F3Q3</c:v>
                </c:pt>
                <c:pt idx="27">
                  <c:v>S1F0Q0</c:v>
                </c:pt>
                <c:pt idx="28">
                  <c:v>S2F0Q0</c:v>
                </c:pt>
                <c:pt idx="29">
                  <c:v>S3F0Q0</c:v>
                </c:pt>
              </c:strCache>
            </c:strRef>
          </c:cat>
          <c:val>
            <c:numRef>
              <c:f>'[PLANT INDEX WEEKLY (1).xlsx]Sheet1'!$O$2:$O$31</c:f>
              <c:numCache>
                <c:formatCode>General</c:formatCode>
                <c:ptCount val="30"/>
                <c:pt idx="0">
                  <c:v>166.43</c:v>
                </c:pt>
                <c:pt idx="1">
                  <c:v>112.6</c:v>
                </c:pt>
                <c:pt idx="2">
                  <c:v>148.97</c:v>
                </c:pt>
                <c:pt idx="3">
                  <c:v>153.33000000000001</c:v>
                </c:pt>
                <c:pt idx="4">
                  <c:v>154.91</c:v>
                </c:pt>
                <c:pt idx="5">
                  <c:v>149.10999999999999</c:v>
                </c:pt>
                <c:pt idx="6">
                  <c:v>176.38000000000039</c:v>
                </c:pt>
                <c:pt idx="7">
                  <c:v>112.58</c:v>
                </c:pt>
                <c:pt idx="8">
                  <c:v>131.80000000000001</c:v>
                </c:pt>
                <c:pt idx="9">
                  <c:v>144.29</c:v>
                </c:pt>
                <c:pt idx="10">
                  <c:v>137.13</c:v>
                </c:pt>
                <c:pt idx="11">
                  <c:v>145.09</c:v>
                </c:pt>
                <c:pt idx="12">
                  <c:v>103.9</c:v>
                </c:pt>
                <c:pt idx="13">
                  <c:v>146.87</c:v>
                </c:pt>
                <c:pt idx="14">
                  <c:v>141.29</c:v>
                </c:pt>
                <c:pt idx="15">
                  <c:v>174.05</c:v>
                </c:pt>
                <c:pt idx="16">
                  <c:v>121.3</c:v>
                </c:pt>
                <c:pt idx="17">
                  <c:v>140.76999999999998</c:v>
                </c:pt>
                <c:pt idx="18">
                  <c:v>85.43</c:v>
                </c:pt>
                <c:pt idx="19">
                  <c:v>167.3</c:v>
                </c:pt>
                <c:pt idx="20">
                  <c:v>138.6</c:v>
                </c:pt>
                <c:pt idx="21">
                  <c:v>171.10999999999999</c:v>
                </c:pt>
                <c:pt idx="22">
                  <c:v>130.37</c:v>
                </c:pt>
                <c:pt idx="23">
                  <c:v>156.97999999999999</c:v>
                </c:pt>
                <c:pt idx="24">
                  <c:v>164.32000000000039</c:v>
                </c:pt>
                <c:pt idx="25">
                  <c:v>172.64</c:v>
                </c:pt>
                <c:pt idx="26">
                  <c:v>151.81</c:v>
                </c:pt>
                <c:pt idx="27">
                  <c:v>89.2</c:v>
                </c:pt>
                <c:pt idx="28">
                  <c:v>90</c:v>
                </c:pt>
                <c:pt idx="29">
                  <c:v>100</c:v>
                </c:pt>
              </c:numCache>
            </c:numRef>
          </c:val>
          <c:extLst>
            <c:ext xmlns:c16="http://schemas.microsoft.com/office/drawing/2014/chart" uri="{C3380CC4-5D6E-409C-BE32-E72D297353CC}">
              <c16:uniqueId val="{00000000-B51E-4640-8327-792D030CDCB7}"/>
            </c:ext>
          </c:extLst>
        </c:ser>
        <c:dLbls>
          <c:showLegendKey val="0"/>
          <c:showVal val="0"/>
          <c:showCatName val="0"/>
          <c:showSerName val="0"/>
          <c:showPercent val="0"/>
          <c:showBubbleSize val="0"/>
        </c:dLbls>
        <c:gapWidth val="150"/>
        <c:axId val="422429824"/>
        <c:axId val="422431360"/>
      </c:barChart>
      <c:catAx>
        <c:axId val="422429824"/>
        <c:scaling>
          <c:orientation val="minMax"/>
        </c:scaling>
        <c:delete val="0"/>
        <c:axPos val="b"/>
        <c:numFmt formatCode="General" sourceLinked="0"/>
        <c:majorTickMark val="out"/>
        <c:minorTickMark val="none"/>
        <c:tickLblPos val="nextTo"/>
        <c:txPr>
          <a:bodyPr/>
          <a:lstStyle/>
          <a:p>
            <a:pPr>
              <a:defRPr lang="en-GB"/>
            </a:pPr>
            <a:endParaRPr lang="en-US"/>
          </a:p>
        </c:txPr>
        <c:crossAx val="422431360"/>
        <c:crosses val="autoZero"/>
        <c:auto val="1"/>
        <c:lblAlgn val="ctr"/>
        <c:lblOffset val="100"/>
        <c:noMultiLvlLbl val="0"/>
      </c:catAx>
      <c:valAx>
        <c:axId val="422431360"/>
        <c:scaling>
          <c:orientation val="minMax"/>
        </c:scaling>
        <c:delete val="0"/>
        <c:axPos val="l"/>
        <c:numFmt formatCode="General" sourceLinked="1"/>
        <c:majorTickMark val="out"/>
        <c:minorTickMark val="none"/>
        <c:tickLblPos val="nextTo"/>
        <c:txPr>
          <a:bodyPr/>
          <a:lstStyle/>
          <a:p>
            <a:pPr>
              <a:defRPr lang="en-GB"/>
            </a:pPr>
            <a:endParaRPr lang="en-US"/>
          </a:p>
        </c:txPr>
        <c:crossAx val="4224298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'[PLANT INDEX WEEKLY (1).xlsx]Sheet1'!$F$34:$F$63</c:f>
              <c:strCache>
                <c:ptCount val="30"/>
                <c:pt idx="0">
                  <c:v>S1F1Q1</c:v>
                </c:pt>
                <c:pt idx="1">
                  <c:v>S1F1Q2</c:v>
                </c:pt>
                <c:pt idx="2">
                  <c:v>S1F1Q3</c:v>
                </c:pt>
                <c:pt idx="3">
                  <c:v>S1F2Q1</c:v>
                </c:pt>
                <c:pt idx="4">
                  <c:v>S1F2Q2</c:v>
                </c:pt>
                <c:pt idx="5">
                  <c:v>S1F2Q3</c:v>
                </c:pt>
                <c:pt idx="6">
                  <c:v>S1F3Q1</c:v>
                </c:pt>
                <c:pt idx="7">
                  <c:v>S1F3Q2</c:v>
                </c:pt>
                <c:pt idx="8">
                  <c:v>S1F3Q3</c:v>
                </c:pt>
                <c:pt idx="9">
                  <c:v>S2F1Q1</c:v>
                </c:pt>
                <c:pt idx="10">
                  <c:v>S2F1Q2</c:v>
                </c:pt>
                <c:pt idx="11">
                  <c:v>S2F1Q3</c:v>
                </c:pt>
                <c:pt idx="12">
                  <c:v>S2F2Q1</c:v>
                </c:pt>
                <c:pt idx="13">
                  <c:v>S2F2Q2</c:v>
                </c:pt>
                <c:pt idx="14">
                  <c:v>S2F2Q3</c:v>
                </c:pt>
                <c:pt idx="15">
                  <c:v>S2F3Q1</c:v>
                </c:pt>
                <c:pt idx="16">
                  <c:v>S2F3Q2</c:v>
                </c:pt>
                <c:pt idx="17">
                  <c:v>S3F3Q3</c:v>
                </c:pt>
                <c:pt idx="18">
                  <c:v>S3F1Q1</c:v>
                </c:pt>
                <c:pt idx="19">
                  <c:v>S3F1Q2</c:v>
                </c:pt>
                <c:pt idx="20">
                  <c:v>S3F1Q3</c:v>
                </c:pt>
                <c:pt idx="21">
                  <c:v>S3F2Q1</c:v>
                </c:pt>
                <c:pt idx="22">
                  <c:v>S3F2Q2</c:v>
                </c:pt>
                <c:pt idx="23">
                  <c:v>S3F2Q3</c:v>
                </c:pt>
                <c:pt idx="24">
                  <c:v>S3F3Q1</c:v>
                </c:pt>
                <c:pt idx="25">
                  <c:v>S3F3Q2</c:v>
                </c:pt>
                <c:pt idx="26">
                  <c:v>S3F3Q3</c:v>
                </c:pt>
                <c:pt idx="27">
                  <c:v>S1F0Q0</c:v>
                </c:pt>
                <c:pt idx="28">
                  <c:v>S2F0Q0</c:v>
                </c:pt>
                <c:pt idx="29">
                  <c:v>S3F0Q0</c:v>
                </c:pt>
              </c:strCache>
            </c:strRef>
          </c:cat>
          <c:val>
            <c:numRef>
              <c:f>'[PLANT INDEX WEEKLY (1).xlsx]Sheet1'!$G$34:$G$63</c:f>
              <c:numCache>
                <c:formatCode>General</c:formatCode>
                <c:ptCount val="30"/>
                <c:pt idx="0">
                  <c:v>22.56</c:v>
                </c:pt>
                <c:pt idx="1">
                  <c:v>13.1</c:v>
                </c:pt>
                <c:pt idx="2">
                  <c:v>20.68</c:v>
                </c:pt>
                <c:pt idx="3">
                  <c:v>16.600000000000001</c:v>
                </c:pt>
                <c:pt idx="4">
                  <c:v>22.93</c:v>
                </c:pt>
                <c:pt idx="5">
                  <c:v>14.92</c:v>
                </c:pt>
                <c:pt idx="6">
                  <c:v>21.650000000000031</c:v>
                </c:pt>
                <c:pt idx="7">
                  <c:v>10.42</c:v>
                </c:pt>
                <c:pt idx="8">
                  <c:v>18.57</c:v>
                </c:pt>
                <c:pt idx="9">
                  <c:v>19.79</c:v>
                </c:pt>
                <c:pt idx="10">
                  <c:v>20.130000000000031</c:v>
                </c:pt>
                <c:pt idx="11">
                  <c:v>19.75</c:v>
                </c:pt>
                <c:pt idx="12">
                  <c:v>16.12</c:v>
                </c:pt>
                <c:pt idx="13">
                  <c:v>21.97</c:v>
                </c:pt>
                <c:pt idx="14">
                  <c:v>17.66</c:v>
                </c:pt>
                <c:pt idx="15">
                  <c:v>19.239999999999988</c:v>
                </c:pt>
                <c:pt idx="16">
                  <c:v>20.350000000000001</c:v>
                </c:pt>
                <c:pt idx="17">
                  <c:v>22.479999999999986</c:v>
                </c:pt>
                <c:pt idx="18">
                  <c:v>13.950000000000006</c:v>
                </c:pt>
                <c:pt idx="19">
                  <c:v>24.35</c:v>
                </c:pt>
                <c:pt idx="20">
                  <c:v>15.92</c:v>
                </c:pt>
                <c:pt idx="21">
                  <c:v>16.21</c:v>
                </c:pt>
                <c:pt idx="22">
                  <c:v>19.329999999999988</c:v>
                </c:pt>
                <c:pt idx="23">
                  <c:v>12.43</c:v>
                </c:pt>
                <c:pt idx="24">
                  <c:v>20.47</c:v>
                </c:pt>
                <c:pt idx="25">
                  <c:v>21.43</c:v>
                </c:pt>
                <c:pt idx="26">
                  <c:v>22.51</c:v>
                </c:pt>
                <c:pt idx="27">
                  <c:v>12.7</c:v>
                </c:pt>
                <c:pt idx="28">
                  <c:v>11.8</c:v>
                </c:pt>
                <c:pt idx="29">
                  <c:v>15.4</c:v>
                </c:pt>
              </c:numCache>
            </c:numRef>
          </c:val>
          <c:extLst>
            <c:ext xmlns:c16="http://schemas.microsoft.com/office/drawing/2014/chart" uri="{C3380CC4-5D6E-409C-BE32-E72D297353CC}">
              <c16:uniqueId val="{00000000-6945-40B8-A0C1-AC90D76664CB}"/>
            </c:ext>
          </c:extLst>
        </c:ser>
        <c:dLbls>
          <c:showLegendKey val="0"/>
          <c:showVal val="0"/>
          <c:showCatName val="0"/>
          <c:showSerName val="0"/>
          <c:showPercent val="0"/>
          <c:showBubbleSize val="0"/>
        </c:dLbls>
        <c:gapWidth val="150"/>
        <c:axId val="451051904"/>
        <c:axId val="451053824"/>
      </c:barChart>
      <c:catAx>
        <c:axId val="451051904"/>
        <c:scaling>
          <c:orientation val="minMax"/>
        </c:scaling>
        <c:delete val="0"/>
        <c:axPos val="b"/>
        <c:numFmt formatCode="General" sourceLinked="0"/>
        <c:majorTickMark val="out"/>
        <c:minorTickMark val="none"/>
        <c:tickLblPos val="nextTo"/>
        <c:txPr>
          <a:bodyPr/>
          <a:lstStyle/>
          <a:p>
            <a:pPr>
              <a:defRPr lang="en-GB"/>
            </a:pPr>
            <a:endParaRPr lang="en-US"/>
          </a:p>
        </c:txPr>
        <c:crossAx val="451053824"/>
        <c:crosses val="autoZero"/>
        <c:auto val="1"/>
        <c:lblAlgn val="ctr"/>
        <c:lblOffset val="100"/>
        <c:noMultiLvlLbl val="0"/>
      </c:catAx>
      <c:valAx>
        <c:axId val="451053824"/>
        <c:scaling>
          <c:orientation val="minMax"/>
        </c:scaling>
        <c:delete val="0"/>
        <c:axPos val="l"/>
        <c:numFmt formatCode="General" sourceLinked="1"/>
        <c:majorTickMark val="out"/>
        <c:minorTickMark val="none"/>
        <c:tickLblPos val="nextTo"/>
        <c:txPr>
          <a:bodyPr/>
          <a:lstStyle/>
          <a:p>
            <a:pPr>
              <a:defRPr lang="en-GB"/>
            </a:pPr>
            <a:endParaRPr lang="en-US"/>
          </a:p>
        </c:txPr>
        <c:crossAx val="451051904"/>
        <c:crosses val="autoZero"/>
        <c:crossBetween val="between"/>
      </c:valAx>
    </c:plotArea>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'[PLANT INDEX WEEKLY (1).xlsx]Sheet1'!$A$65:$A$94</c:f>
              <c:strCache>
                <c:ptCount val="30"/>
                <c:pt idx="0">
                  <c:v>S1F1Q1</c:v>
                </c:pt>
                <c:pt idx="1">
                  <c:v>S1F1Q2</c:v>
                </c:pt>
                <c:pt idx="2">
                  <c:v>S1F1Q3</c:v>
                </c:pt>
                <c:pt idx="3">
                  <c:v>S1F2Q1</c:v>
                </c:pt>
                <c:pt idx="4">
                  <c:v>S1F2Q2</c:v>
                </c:pt>
                <c:pt idx="5">
                  <c:v>S1F2Q3</c:v>
                </c:pt>
                <c:pt idx="6">
                  <c:v>S1F3Q1</c:v>
                </c:pt>
                <c:pt idx="7">
                  <c:v>S1F3Q2</c:v>
                </c:pt>
                <c:pt idx="8">
                  <c:v>S1F3Q3</c:v>
                </c:pt>
                <c:pt idx="9">
                  <c:v>S2F1Q1</c:v>
                </c:pt>
                <c:pt idx="10">
                  <c:v>S2F1Q2</c:v>
                </c:pt>
                <c:pt idx="11">
                  <c:v>S2F1Q3</c:v>
                </c:pt>
                <c:pt idx="12">
                  <c:v>S2F2Q1</c:v>
                </c:pt>
                <c:pt idx="13">
                  <c:v>S2F2Q2</c:v>
                </c:pt>
                <c:pt idx="14">
                  <c:v>S2F2Q3</c:v>
                </c:pt>
                <c:pt idx="15">
                  <c:v>S2F3Q1</c:v>
                </c:pt>
                <c:pt idx="16">
                  <c:v>S2F3Q2</c:v>
                </c:pt>
                <c:pt idx="17">
                  <c:v>S3F3Q3</c:v>
                </c:pt>
                <c:pt idx="18">
                  <c:v>S3F1Q1</c:v>
                </c:pt>
                <c:pt idx="19">
                  <c:v>S3F1Q2</c:v>
                </c:pt>
                <c:pt idx="20">
                  <c:v>S3F1Q3</c:v>
                </c:pt>
                <c:pt idx="21">
                  <c:v>S3F2Q1</c:v>
                </c:pt>
                <c:pt idx="22">
                  <c:v>S3F2Q2</c:v>
                </c:pt>
                <c:pt idx="23">
                  <c:v>S3F2Q3</c:v>
                </c:pt>
                <c:pt idx="24">
                  <c:v>S3F3Q1</c:v>
                </c:pt>
                <c:pt idx="25">
                  <c:v>S3F3Q2</c:v>
                </c:pt>
                <c:pt idx="26">
                  <c:v>S3F3Q3</c:v>
                </c:pt>
                <c:pt idx="27">
                  <c:v>S1F0Q0</c:v>
                </c:pt>
                <c:pt idx="28">
                  <c:v>S2F0Q0</c:v>
                </c:pt>
                <c:pt idx="29">
                  <c:v>S3F0Q0</c:v>
                </c:pt>
              </c:strCache>
            </c:strRef>
          </c:cat>
          <c:val>
            <c:numRef>
              <c:f>'[PLANT INDEX WEEKLY (1).xlsx]Sheet1'!$B$65:$B$94</c:f>
              <c:numCache>
                <c:formatCode>General</c:formatCode>
                <c:ptCount val="30"/>
                <c:pt idx="0">
                  <c:v>35.78</c:v>
                </c:pt>
                <c:pt idx="1">
                  <c:v>59</c:v>
                </c:pt>
                <c:pt idx="2">
                  <c:v>22.89</c:v>
                </c:pt>
                <c:pt idx="3">
                  <c:v>14.75</c:v>
                </c:pt>
                <c:pt idx="4">
                  <c:v>52.5</c:v>
                </c:pt>
                <c:pt idx="5">
                  <c:v>31.630000000000031</c:v>
                </c:pt>
                <c:pt idx="6">
                  <c:v>41</c:v>
                </c:pt>
                <c:pt idx="7">
                  <c:v>33</c:v>
                </c:pt>
                <c:pt idx="8">
                  <c:v>16.170000000000005</c:v>
                </c:pt>
                <c:pt idx="9">
                  <c:v>47.17</c:v>
                </c:pt>
                <c:pt idx="10">
                  <c:v>47.5</c:v>
                </c:pt>
                <c:pt idx="11">
                  <c:v>32.340000000000003</c:v>
                </c:pt>
                <c:pt idx="12">
                  <c:v>25.75</c:v>
                </c:pt>
                <c:pt idx="13">
                  <c:v>42.33</c:v>
                </c:pt>
                <c:pt idx="14">
                  <c:v>47.67</c:v>
                </c:pt>
                <c:pt idx="15">
                  <c:v>44.08</c:v>
                </c:pt>
                <c:pt idx="16">
                  <c:v>21.75</c:v>
                </c:pt>
                <c:pt idx="17">
                  <c:v>23</c:v>
                </c:pt>
                <c:pt idx="18">
                  <c:v>17.5</c:v>
                </c:pt>
                <c:pt idx="19">
                  <c:v>52.38</c:v>
                </c:pt>
                <c:pt idx="20">
                  <c:v>44.84</c:v>
                </c:pt>
                <c:pt idx="21">
                  <c:v>21.09</c:v>
                </c:pt>
                <c:pt idx="22">
                  <c:v>32.5</c:v>
                </c:pt>
                <c:pt idx="23">
                  <c:v>35.86</c:v>
                </c:pt>
                <c:pt idx="24">
                  <c:v>62.39</c:v>
                </c:pt>
                <c:pt idx="25">
                  <c:v>55</c:v>
                </c:pt>
                <c:pt idx="26">
                  <c:v>91</c:v>
                </c:pt>
                <c:pt idx="27">
                  <c:v>41</c:v>
                </c:pt>
                <c:pt idx="28">
                  <c:v>45</c:v>
                </c:pt>
                <c:pt idx="29">
                  <c:v>51</c:v>
                </c:pt>
              </c:numCache>
            </c:numRef>
          </c:val>
          <c:extLst>
            <c:ext xmlns:c16="http://schemas.microsoft.com/office/drawing/2014/chart" uri="{C3380CC4-5D6E-409C-BE32-E72D297353CC}">
              <c16:uniqueId val="{00000000-D035-4761-92B0-206F30F4CBB2}"/>
            </c:ext>
          </c:extLst>
        </c:ser>
        <c:dLbls>
          <c:showLegendKey val="0"/>
          <c:showVal val="0"/>
          <c:showCatName val="0"/>
          <c:showSerName val="0"/>
          <c:showPercent val="0"/>
          <c:showBubbleSize val="0"/>
        </c:dLbls>
        <c:gapWidth val="150"/>
        <c:axId val="421253888"/>
        <c:axId val="421255424"/>
      </c:barChart>
      <c:catAx>
        <c:axId val="421253888"/>
        <c:scaling>
          <c:orientation val="minMax"/>
        </c:scaling>
        <c:delete val="0"/>
        <c:axPos val="b"/>
        <c:numFmt formatCode="General" sourceLinked="0"/>
        <c:majorTickMark val="out"/>
        <c:minorTickMark val="none"/>
        <c:tickLblPos val="nextTo"/>
        <c:txPr>
          <a:bodyPr/>
          <a:lstStyle/>
          <a:p>
            <a:pPr>
              <a:defRPr lang="en-GB"/>
            </a:pPr>
            <a:endParaRPr lang="en-US"/>
          </a:p>
        </c:txPr>
        <c:crossAx val="421255424"/>
        <c:crosses val="autoZero"/>
        <c:auto val="1"/>
        <c:lblAlgn val="ctr"/>
        <c:lblOffset val="100"/>
        <c:noMultiLvlLbl val="0"/>
      </c:catAx>
      <c:valAx>
        <c:axId val="421255424"/>
        <c:scaling>
          <c:orientation val="minMax"/>
        </c:scaling>
        <c:delete val="0"/>
        <c:axPos val="l"/>
        <c:numFmt formatCode="General" sourceLinked="1"/>
        <c:majorTickMark val="out"/>
        <c:minorTickMark val="none"/>
        <c:tickLblPos val="nextTo"/>
        <c:txPr>
          <a:bodyPr/>
          <a:lstStyle/>
          <a:p>
            <a:pPr>
              <a:defRPr lang="en-GB"/>
            </a:pPr>
            <a:endParaRPr lang="en-US"/>
          </a:p>
        </c:txPr>
        <c:crossAx val="4212538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EACCE-6C39-42C2-95FA-00BDE0BCF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80</Pages>
  <Words>16080</Words>
  <Characters>91662</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ABDULKAREEM</dc:creator>
  <cp:lastModifiedBy>Taofeek Mustapha</cp:lastModifiedBy>
  <cp:revision>25</cp:revision>
  <cp:lastPrinted>2025-07-28T12:47:00Z</cp:lastPrinted>
  <dcterms:created xsi:type="dcterms:W3CDTF">2025-07-23T09:40:00Z</dcterms:created>
  <dcterms:modified xsi:type="dcterms:W3CDTF">2025-07-28T13:21:00Z</dcterms:modified>
</cp:coreProperties>
</file>