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diagrams/drawing1.xml" ContentType="application/vnd.ms-office.drawingml.diagramDrawing+xml"/>
  <Override PartName="/word/charts/chart3.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charts/colors3.xml" ContentType="application/vnd.ms-office.chartcolorstyle+xml"/>
  <Override PartName="/word/diagrams/colors1.xml" ContentType="application/vnd.openxmlformats-officedocument.drawingml.diagramColors+xml"/>
  <Override PartName="/word/settings.xml" ContentType="application/vnd.openxmlformats-officedocument.wordprocessingml.settings+xml"/>
  <Override PartName="/word/diagrams/layout1.xml" ContentType="application/vnd.openxmlformats-officedocument.drawingml.diagramLayout+xml"/>
  <Override PartName="/word/charts/chart4.xml" ContentType="application/vnd.openxmlformats-officedocument.drawingml.chart+xml"/>
  <Override PartName="/word/charts/colors4.xml" ContentType="application/vnd.ms-office.chartcolorstyle+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word/diagrams/data1.xml" ContentType="application/vnd.openxmlformats-officedocument.drawingml.diagramData+xml"/>
  <Override PartName="/word/charts/style4.xml" ContentType="application/vnd.ms-office.chartstyle+xml"/>
  <Override PartName="/docProps/custom.xml" ContentType="application/vnd.openxmlformats-officedocument.custom-properties+xml"/>
  <Override PartName="/word/charts/colors2.xml" ContentType="application/vnd.ms-office.chartcolorstyle+xml"/>
  <Override PartName="/word/charts/chart2.xml" ContentType="application/vnd.openxmlformats-officedocument.drawingml.chart+xml"/>
  <Override PartName="/word/diagrams/quickStyle1.xml" ContentType="application/vnd.openxmlformats-officedocument.drawingml.diagramStyle+xml"/>
  <Override PartName="/word/charts/style3.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b/>
          <w:sz w:val="40"/>
          <w:szCs w:val="40"/>
        </w:rPr>
      </w:pPr>
      <w:r>
        <w:rPr>
          <w:rFonts w:ascii="Times New Roman" w:cs="Times New Roman" w:hAnsi="Times New Roman"/>
          <w:b/>
          <w:sz w:val="40"/>
          <w:szCs w:val="40"/>
        </w:rPr>
        <w:t>CONDITION ASSESMENT OF</w:t>
      </w:r>
      <w:r>
        <w:rPr>
          <w:rFonts w:ascii="Times New Roman" w:cs="Times New Roman" w:hAnsi="Times New Roman"/>
          <w:b/>
          <w:sz w:val="40"/>
          <w:szCs w:val="40"/>
        </w:rPr>
        <w:t xml:space="preserve"> </w:t>
      </w:r>
      <w:r>
        <w:rPr>
          <w:rFonts w:ascii="Times New Roman" w:cs="Times New Roman" w:hAnsi="Times New Roman"/>
          <w:b/>
          <w:sz w:val="40"/>
          <w:szCs w:val="40"/>
        </w:rPr>
        <w:t>BUILDINGS</w:t>
      </w:r>
      <w:r>
        <w:rPr>
          <w:rFonts w:ascii="Times New Roman" w:cs="Times New Roman" w:hAnsi="Times New Roman"/>
          <w:b/>
          <w:sz w:val="40"/>
          <w:szCs w:val="40"/>
        </w:rPr>
        <w:t xml:space="preserve"> IN KWARA STATE</w:t>
      </w:r>
      <w:r>
        <w:rPr>
          <w:rFonts w:ascii="Times New Roman" w:cs="Times New Roman" w:hAnsi="Times New Roman"/>
          <w:b/>
          <w:sz w:val="40"/>
          <w:szCs w:val="40"/>
        </w:rPr>
        <w:t xml:space="preserve"> POLYTECHNIC</w:t>
      </w:r>
      <w:r>
        <w:rPr>
          <w:rFonts w:ascii="Times New Roman" w:cs="Times New Roman" w:hAnsi="Times New Roman"/>
          <w:b/>
          <w:sz w:val="40"/>
          <w:szCs w:val="40"/>
        </w:rPr>
        <w:t>.</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BY</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48"/>
          <w:szCs w:val="48"/>
        </w:rPr>
      </w:pPr>
      <w:r>
        <w:rPr>
          <w:rFonts w:ascii="Times New Roman" w:cs="Times New Roman" w:hAnsi="Times New Roman"/>
          <w:b/>
          <w:sz w:val="48"/>
          <w:szCs w:val="48"/>
        </w:rPr>
        <w:t>ADENIYI SOBURI</w:t>
      </w:r>
    </w:p>
    <w:p>
      <w:pPr>
        <w:pStyle w:val="style0"/>
        <w:jc w:val="center"/>
        <w:rPr>
          <w:rFonts w:ascii="Times New Roman" w:cs="Times New Roman" w:hAnsi="Times New Roman"/>
          <w:b/>
          <w:sz w:val="48"/>
          <w:szCs w:val="48"/>
        </w:rPr>
      </w:pPr>
      <w:r>
        <w:rPr>
          <w:rFonts w:ascii="Times New Roman" w:cs="Times New Roman" w:hAnsi="Times New Roman"/>
          <w:b/>
          <w:sz w:val="48"/>
          <w:szCs w:val="48"/>
        </w:rPr>
        <w:t>HND/23/BLD/FT/0008</w:t>
      </w: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r>
        <w:rPr>
          <w:rFonts w:ascii="Times New Roman" w:cs="Times New Roman" w:hAnsi="Times New Roman"/>
          <w:b/>
          <w:sz w:val="32"/>
          <w:szCs w:val="32"/>
        </w:rPr>
        <w:t>BEING A RESEARCH PROJECT SUBMITTED TO THE DEPARTMENT OF BUILDING TECHNOLOGY.</w:t>
      </w:r>
    </w:p>
    <w:p>
      <w:pPr>
        <w:pStyle w:val="style0"/>
        <w:jc w:val="both"/>
        <w:rPr>
          <w:rFonts w:ascii="Times New Roman" w:cs="Times New Roman" w:hAnsi="Times New Roman"/>
          <w:b/>
          <w:sz w:val="32"/>
          <w:szCs w:val="32"/>
        </w:rPr>
      </w:pPr>
      <w:r>
        <w:rPr>
          <w:rFonts w:ascii="Times New Roman" w:cs="Times New Roman" w:hAnsi="Times New Roman"/>
          <w:b/>
          <w:sz w:val="32"/>
          <w:szCs w:val="32"/>
        </w:rPr>
        <w:t>INSTITUTE OF ENVIRONMENTAL STUDIES, KWARA STATE POLYTECHNIC, ILORIN, KWARA STATE.</w:t>
      </w:r>
    </w:p>
    <w:p>
      <w:pPr>
        <w:pStyle w:val="style0"/>
        <w:jc w:val="both"/>
        <w:rPr>
          <w:rFonts w:ascii="Times New Roman" w:cs="Times New Roman" w:hAnsi="Times New Roman"/>
          <w:b/>
          <w:sz w:val="32"/>
          <w:szCs w:val="32"/>
        </w:rPr>
      </w:pPr>
      <w:r>
        <w:rPr>
          <w:rFonts w:ascii="Times New Roman" w:cs="Times New Roman" w:hAnsi="Times New Roman"/>
          <w:b/>
          <w:sz w:val="32"/>
          <w:szCs w:val="32"/>
        </w:rPr>
        <w:t>IN PARTIAL FULFILMENT FOR THE AWARD OF HIGHER NATIONAL DIPLOMA IN BUILDING TECHNOLOGY.</w:t>
      </w: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32"/>
          <w:szCs w:val="32"/>
        </w:rPr>
        <w:t>JULY, 2025</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hereby certify </w:t>
      </w:r>
      <w:r>
        <w:rPr>
          <w:rFonts w:ascii="Times New Roman" w:cs="Times New Roman" w:hAnsi="Times New Roman"/>
          <w:sz w:val="24"/>
          <w:szCs w:val="24"/>
        </w:rPr>
        <w:t>that this project was carried out by ADENIYI SOBURI</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DR. I.</w:t>
      </w:r>
      <w:r>
        <w:rPr>
          <w:rFonts w:ascii="Times New Roman" w:cs="Times New Roman" w:hAnsi="Times New Roman"/>
          <w:sz w:val="24"/>
          <w:szCs w:val="24"/>
        </w:rPr>
        <w:t>A JIMOH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BLDR. ABDUL-GANIYU ALEGE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BLDR. ABDUL-GANIYU ALEGE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(Head of Department)</w:t>
      </w:r>
      <w:r>
        <w:rPr>
          <w:rFonts w:ascii="Times New Roman" w:cs="Times New Roman" w:hAnsi="Times New Roman"/>
          <w:sz w:val="24"/>
          <w:szCs w:val="24"/>
        </w:rPr>
        <w:tab/>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BLDR. ALIYU SULAIMON FUNSO (MNIOB)</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dedicate this project work to Almighty Allah the owner and the sustainer of the universe, who has made everything work out for me since the start of this project work till the end.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My profound appreciation goes to Almighty Allah the maker of the universe.</w:t>
      </w:r>
      <w:r>
        <w:rPr>
          <w:rFonts w:ascii="Times New Roman" w:cs="Times New Roman" w:hAnsi="Times New Roman"/>
          <w:sz w:val="24"/>
          <w:szCs w:val="24"/>
        </w:rPr>
        <w:t xml:space="preserve"> </w:t>
      </w:r>
      <w:r>
        <w:rPr>
          <w:rFonts w:ascii="Times New Roman" w:cs="Times New Roman" w:hAnsi="Times New Roman"/>
          <w:sz w:val="24"/>
          <w:szCs w:val="24"/>
        </w:rPr>
        <w:t xml:space="preserve">And also to my parent, </w:t>
      </w:r>
      <w:r>
        <w:rPr>
          <w:rFonts w:ascii="Times New Roman" w:cs="Times New Roman" w:hAnsi="Times New Roman"/>
          <w:sz w:val="24"/>
          <w:szCs w:val="24"/>
        </w:rPr>
        <w:t>Mr</w:t>
      </w:r>
      <w:r>
        <w:rPr>
          <w:rFonts w:ascii="Times New Roman" w:cs="Times New Roman" w:hAnsi="Times New Roman"/>
          <w:sz w:val="24"/>
          <w:szCs w:val="24"/>
        </w:rPr>
        <w:t xml:space="preserve"> &amp; </w:t>
      </w:r>
      <w:r>
        <w:rPr>
          <w:rFonts w:ascii="Times New Roman" w:cs="Times New Roman" w:hAnsi="Times New Roman"/>
          <w:sz w:val="24"/>
          <w:szCs w:val="24"/>
        </w:rPr>
        <w:t>Mrs</w:t>
      </w:r>
      <w:r>
        <w:rPr>
          <w:rFonts w:ascii="Times New Roman" w:cs="Times New Roman" w:hAnsi="Times New Roman"/>
          <w:sz w:val="24"/>
          <w:szCs w:val="24"/>
        </w:rPr>
        <w:t xml:space="preserve"> ADENIYI for their motivation and prayer. And to my siblings ADEOLA, QUDUS, SUKURAT and WURAOLA I am very grateful for their mental and financial support throughout this program.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And to my supervisor, DR. I.A JIMOH I’m very grateful for your guidance and support throughout the research. May the Lord of Host honor and provide for all your needs, and may He perfect everything that concern you all.   </w:t>
      </w: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autoSpaceDE w:val="false"/>
        <w:autoSpaceDN w:val="false"/>
        <w:adjustRightInd w:val="false"/>
        <w:spacing w:after="0" w:lineRule="auto" w:line="360"/>
        <w:rPr>
          <w:rFonts w:ascii="Times New Roman" w:cs="Times New Roman" w:hAnsi="Times New Roman"/>
          <w:i/>
          <w:sz w:val="24"/>
          <w:szCs w:val="24"/>
        </w:rPr>
      </w:pPr>
      <w:r>
        <w:rPr>
          <w:rFonts w:ascii="Times New Roman" w:cs="Times New Roman" w:hAnsi="Times New Roman"/>
          <w:i/>
          <w:sz w:val="24"/>
          <w:szCs w:val="24"/>
        </w:rPr>
        <w:t xml:space="preserve">Building </w:t>
      </w:r>
      <w:r>
        <w:rPr>
          <w:rFonts w:ascii="Times New Roman" w:cs="Times New Roman" w:hAnsi="Times New Roman"/>
          <w:i/>
          <w:sz w:val="24"/>
          <w:szCs w:val="24"/>
        </w:rPr>
        <w:t xml:space="preserve">condition assessment </w:t>
      </w:r>
      <w:r>
        <w:rPr>
          <w:rFonts w:ascii="Times New Roman" w:cs="Times New Roman" w:hAnsi="Times New Roman"/>
          <w:i/>
          <w:sz w:val="24"/>
          <w:szCs w:val="24"/>
        </w:rPr>
        <w:t xml:space="preserve">is one of the key component of building maintenance as it is used for evaluating building’s current condition. </w:t>
      </w:r>
      <w:r>
        <w:rPr>
          <w:rFonts w:ascii="Times New Roman" w:cs="Times New Roman" w:hAnsi="Times New Roman"/>
          <w:i/>
          <w:sz w:val="24"/>
          <w:szCs w:val="24"/>
        </w:rPr>
        <w:t>Therefore the condition of buildings, maintenance practice and the type of maintenance was investigated using the traditional method of survey through interview and physical observation. It is noted from reviewed literatures on condition assessment of buildings using</w:t>
      </w:r>
      <w:r>
        <w:rPr>
          <w:rFonts w:ascii="Times New Roman" w:cs="Times New Roman" w:hAnsi="Times New Roman"/>
          <w:i/>
          <w:sz w:val="24"/>
          <w:szCs w:val="24"/>
        </w:rPr>
        <w:t xml:space="preserve"> ratings instead of description are gaining acceptance in the industry. Hence this study provides quantitative approach towards assessing buildings condition which can be used for defining maintenance plan and also presents a case study carried out.</w:t>
      </w:r>
    </w:p>
    <w:p>
      <w:pPr>
        <w:pStyle w:val="style0"/>
        <w:autoSpaceDE w:val="false"/>
        <w:autoSpaceDN w:val="false"/>
        <w:adjustRightInd w:val="false"/>
        <w:spacing w:after="0" w:lineRule="auto" w:line="360"/>
        <w:rPr>
          <w:rFonts w:ascii="Times New Roman" w:cs="Times New Roman" w:hAnsi="Times New Roman"/>
          <w:i/>
          <w:sz w:val="24"/>
          <w:szCs w:val="24"/>
        </w:rPr>
      </w:pPr>
      <w:r>
        <w:rPr>
          <w:rFonts w:ascii="Times New Roman" w:cs="Times New Roman" w:hAnsi="Times New Roman"/>
          <w:i/>
          <w:sz w:val="24"/>
          <w:szCs w:val="24"/>
        </w:rPr>
        <w:t>Kwara</w:t>
      </w:r>
      <w:r>
        <w:rPr>
          <w:rFonts w:ascii="Times New Roman" w:cs="Times New Roman" w:hAnsi="Times New Roman"/>
          <w:i/>
          <w:sz w:val="24"/>
          <w:szCs w:val="24"/>
        </w:rPr>
        <w:t xml:space="preserve"> state polytechnic</w:t>
      </w:r>
      <w:r>
        <w:rPr>
          <w:rFonts w:ascii="Times New Roman" w:cs="Times New Roman" w:hAnsi="Times New Roman"/>
          <w:i/>
          <w:sz w:val="24"/>
          <w:szCs w:val="24"/>
          <w:lang w:val="en-US"/>
        </w:rPr>
        <w:t>, Ilorin</w:t>
      </w:r>
      <w:r>
        <w:rPr>
          <w:rFonts w:ascii="Times New Roman" w:cs="Times New Roman" w:hAnsi="Times New Roman"/>
          <w:i/>
          <w:sz w:val="24"/>
          <w:szCs w:val="24"/>
        </w:rPr>
        <w:t xml:space="preserve"> has been observed to lack preventive maintenance practice which has led to corrective maintenance on various buildings in the polytechnic. </w:t>
      </w:r>
      <w:r>
        <w:rPr>
          <w:rFonts w:ascii="Times New Roman" w:cs="Times New Roman" w:hAnsi="Times New Roman"/>
          <w:i/>
          <w:sz w:val="24"/>
          <w:szCs w:val="24"/>
        </w:rPr>
        <w:t>Therefore, there is need to put in place, adequate preventive and maintenance practice in place so that the buildings in the polytechnic can continue to perform the function for which they are designed for and that they may stand the test of time.</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w:t>
      </w:r>
      <w:r>
        <w:rPr>
          <w:rFonts w:ascii="Times New Roman" w:cs="Times New Roman" w:hAnsi="Times New Roman"/>
          <w:b/>
          <w:sz w:val="24"/>
          <w:szCs w:val="24"/>
        </w:rPr>
        <w: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r>
        <w:rPr>
          <w:rFonts w:ascii="Times New Roman" w:cs="Times New Roman" w:hAnsi="Times New Roman"/>
          <w:sz w:val="24"/>
          <w:szCs w:val="24"/>
        </w:rPr>
        <w:t>-vii</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Aim and Objective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Definition of operational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Building Maintenance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Building Defect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Factor that give rise to maintenance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Condition Survey of Buildings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7-9</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Research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Population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Sampling and Sampling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Method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Method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PRESENTATION, ANALYSIS OF DATA AND INTERPRETATION OF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12-27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r>
      <w:r>
        <w:rPr>
          <w:rFonts w:ascii="Times New Roman" w:cs="Times New Roman" w:hAnsi="Times New Roman"/>
          <w:sz w:val="24"/>
          <w:szCs w:val="24"/>
        </w:rPr>
        <w:t>Summary, Conclusion,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29-30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Appendices </w:t>
      </w:r>
    </w:p>
    <w:p>
      <w:pPr>
        <w:pStyle w:val="style0"/>
        <w:spacing w:lineRule="auto" w:line="36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rPr>
          <w:rFonts w:ascii="Times New Roman" w:cs="Times New Roman" w:hAnsi="Times New Roman"/>
          <w:b/>
          <w:sz w:val="24"/>
          <w:szCs w:val="24"/>
        </w:rPr>
        <w:sectPr>
          <w:footerReference w:type="default" r:id="rId2"/>
          <w:pgSz w:w="12240" w:h="15840" w:orient="portrait"/>
          <w:pgMar w:top="1440" w:right="1440" w:bottom="1440" w:left="1440" w:header="720" w:footer="720" w:gutter="0"/>
          <w:pgNumType w:fmt="lowerRoman" w:start="1"/>
          <w:cols w:space="720"/>
          <w:titlePg/>
          <w:docGrid w:linePitch="360"/>
        </w:sect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1.0 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Maintenance management is important for economic use of buildings. Maintenance is described as a set of a task carried out to maintain the structure and amenities of buildings to ensure it function as expected during its life cycle. It is defined as the amount of all specialized and managerial operations aimed at restoring or maintaining an element to its right position in other to function effectively. It has been established that, building maintenance increases the building life cycle and improves its longevity as well as ensures users safety</w:t>
      </w:r>
      <w:r>
        <w:rPr>
          <w:rFonts w:ascii="Times New Roman" w:cs="Times New Roman" w:hAnsi="Times New Roman"/>
          <w:sz w:val="24"/>
          <w:szCs w:val="24"/>
        </w:rPr>
        <w:t xml:space="preserve"> (</w:t>
      </w:r>
      <w:r>
        <w:rPr>
          <w:rFonts w:ascii="Times New Roman" w:cs="Times New Roman" w:hAnsi="Times New Roman"/>
          <w:color w:val="231f20"/>
          <w:sz w:val="24"/>
          <w:szCs w:val="24"/>
        </w:rPr>
        <w:t>Odediran</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Opatunji</w:t>
      </w:r>
      <w:r>
        <w:rPr>
          <w:rFonts w:ascii="Times New Roman" w:cs="Times New Roman" w:hAnsi="Times New Roman"/>
          <w:color w:val="231f20"/>
          <w:sz w:val="24"/>
          <w:szCs w:val="24"/>
        </w:rPr>
        <w:t>, and</w:t>
      </w:r>
      <w:r>
        <w:rPr>
          <w:rFonts w:ascii="Times New Roman" w:cs="Times New Roman" w:hAnsi="Times New Roman"/>
          <w:color w:val="231f20"/>
          <w:sz w:val="24"/>
          <w:szCs w:val="24"/>
        </w:rPr>
        <w:t xml:space="preserve"> 2012</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sz w:val="24"/>
          <w:szCs w:val="24"/>
        </w:rPr>
        <w:t>. Maintenance management is concerned about the condition of the structures and administrations to guarantee the necessary prerequisites for proper operation [3]. In other words, maintenance management's goal is to determine the optimal mix of building maintenance methods by selecting the best maintenance approach for each structure component.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Nigeria, according</w:t>
      </w:r>
      <w:r>
        <w:rPr>
          <w:rFonts w:ascii="Times New Roman" w:cs="Times New Roman" w:hAnsi="Times New Roman"/>
          <w:sz w:val="24"/>
          <w:szCs w:val="24"/>
        </w:rPr>
        <w:t xml:space="preserve"> to (</w:t>
      </w:r>
      <w:r>
        <w:rPr>
          <w:rFonts w:ascii="Times New Roman" w:cs="Times New Roman" w:hAnsi="Times New Roman"/>
          <w:sz w:val="24"/>
          <w:szCs w:val="24"/>
        </w:rPr>
        <w:t>Adenuga</w:t>
      </w:r>
      <w:r>
        <w:rPr>
          <w:rFonts w:ascii="Times New Roman" w:cs="Times New Roman" w:hAnsi="Times New Roman"/>
          <w:sz w:val="24"/>
          <w:szCs w:val="24"/>
        </w:rPr>
        <w:t xml:space="preserve">, </w:t>
      </w:r>
      <w:r>
        <w:rPr>
          <w:rFonts w:ascii="Times New Roman" w:cs="Times New Roman" w:hAnsi="Times New Roman"/>
          <w:sz w:val="24"/>
          <w:szCs w:val="24"/>
        </w:rPr>
        <w:t>Olufowobi</w:t>
      </w:r>
      <w:r>
        <w:rPr>
          <w:rFonts w:ascii="Times New Roman" w:cs="Times New Roman" w:hAnsi="Times New Roman"/>
          <w:sz w:val="24"/>
          <w:szCs w:val="24"/>
        </w:rPr>
        <w:t xml:space="preserve">, Raheem, </w:t>
      </w:r>
      <w:r>
        <w:rPr>
          <w:rFonts w:ascii="Times New Roman" w:cs="Times New Roman" w:hAnsi="Times New Roman"/>
          <w:sz w:val="24"/>
          <w:szCs w:val="24"/>
        </w:rPr>
        <w:t xml:space="preserve">2010), public buildings including university buildings are in very terrible conditions. Besides, maintenance of university buildings is vital if sustainable and quality education is to be delivered. However, previous studies have found a clear link between educational building performance and educational quality. Therefore, buildings at universities must be maintained to create a suitable atmosphere that encourages learning, teaching, creativity, and science. Past studies have identified several factors that affect building management and maintenance to include lack of policy guidelines, poor service quality, ineptitude, corruption, insufficient money, poor maintenance plan, and maintenance backlog. </w:t>
      </w:r>
    </w:p>
    <w:p>
      <w:pPr>
        <w:pStyle w:val="style0"/>
        <w:autoSpaceDE w:val="false"/>
        <w:autoSpaceDN w:val="false"/>
        <w:adjustRightInd w:val="false"/>
        <w:spacing w:after="0" w:lineRule="auto" w:line="360"/>
        <w:ind w:firstLine="720"/>
        <w:jc w:val="both"/>
        <w:rPr>
          <w:rFonts w:ascii="Times New Roman" w:cs="Times New Roman" w:hAnsi="Times New Roman"/>
          <w:color w:val="231f20"/>
          <w:sz w:val="24"/>
          <w:szCs w:val="24"/>
        </w:rPr>
      </w:pPr>
      <w:r>
        <w:rPr>
          <w:rFonts w:ascii="Times New Roman" w:cs="Times New Roman" w:hAnsi="Times New Roman"/>
          <w:sz w:val="24"/>
          <w:szCs w:val="24"/>
        </w:rPr>
        <w:t>Considering the decrease in the rate at which maintenance are being practice in higher institution in Nigeria it is known and stated by several researchers in their studies that there are factors that are hindering the process. (</w:t>
      </w:r>
      <w:r>
        <w:rPr>
          <w:rFonts w:ascii="Times New Roman" w:cs="Times New Roman" w:hAnsi="Times New Roman"/>
          <w:sz w:val="24"/>
          <w:szCs w:val="24"/>
        </w:rPr>
        <w:t>Bresam</w:t>
      </w:r>
      <w:r>
        <w:rPr>
          <w:rFonts w:ascii="Times New Roman" w:cs="Times New Roman" w:hAnsi="Times New Roman"/>
          <w:sz w:val="24"/>
          <w:szCs w:val="24"/>
        </w:rPr>
        <w:t xml:space="preserve"> &amp; </w:t>
      </w:r>
      <w:r>
        <w:rPr>
          <w:rFonts w:ascii="Times New Roman" w:cs="Times New Roman" w:hAnsi="Times New Roman"/>
          <w:sz w:val="24"/>
          <w:szCs w:val="24"/>
        </w:rPr>
        <w:t>Jawad</w:t>
      </w:r>
      <w:r>
        <w:rPr>
          <w:rFonts w:ascii="Times New Roman" w:cs="Times New Roman" w:hAnsi="Times New Roman"/>
          <w:sz w:val="24"/>
          <w:szCs w:val="24"/>
        </w:rPr>
        <w:t>,</w:t>
      </w:r>
      <w:r>
        <w:rPr>
          <w:rFonts w:ascii="Times New Roman" w:cs="Times New Roman" w:hAnsi="Times New Roman"/>
          <w:sz w:val="24"/>
          <w:szCs w:val="24"/>
        </w:rPr>
        <w:t xml:space="preserve"> 2020) stated </w:t>
      </w:r>
      <w:r>
        <w:rPr>
          <w:rFonts w:ascii="Times New Roman" w:cs="Times New Roman" w:hAnsi="Times New Roman"/>
          <w:color w:val="231f20"/>
          <w:sz w:val="24"/>
          <w:szCs w:val="24"/>
        </w:rPr>
        <w:t>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With regard to the factors that fall in, decreased interest in future maintenan</w:t>
      </w:r>
      <w:r>
        <w:rPr>
          <w:rFonts w:ascii="Times New Roman" w:cs="Times New Roman" w:hAnsi="Times New Roman"/>
          <w:color w:val="231f20"/>
          <w:sz w:val="24"/>
          <w:szCs w:val="24"/>
        </w:rPr>
        <w:t xml:space="preserve">ce, the most important factor, </w:t>
      </w:r>
      <w:r>
        <w:rPr>
          <w:rFonts w:ascii="Times New Roman" w:cs="Times New Roman" w:hAnsi="Times New Roman"/>
          <w:color w:val="231f20"/>
          <w:sz w:val="24"/>
          <w:szCs w:val="24"/>
        </w:rPr>
        <w:t>d</w:t>
      </w:r>
      <w:r>
        <w:rPr>
          <w:rFonts w:ascii="Times New Roman" w:cs="Times New Roman" w:hAnsi="Times New Roman"/>
          <w:color w:val="231f20"/>
          <w:sz w:val="24"/>
          <w:szCs w:val="24"/>
        </w:rPr>
        <w:t>elayed of failure reporting.</w:t>
      </w:r>
    </w:p>
    <w:p>
      <w:pPr>
        <w:pStyle w:val="style0"/>
        <w:autoSpaceDE w:val="false"/>
        <w:autoSpaceDN w:val="false"/>
        <w:adjustRightInd w:val="false"/>
        <w:spacing w:after="0" w:lineRule="auto" w:line="360"/>
        <w:jc w:val="both"/>
        <w:rPr>
          <w:rFonts w:ascii="Times New Roman" w:cs="Times New Roman" w:hAnsi="Times New Roman"/>
          <w:color w:val="231f20"/>
          <w:sz w:val="24"/>
          <w:szCs w:val="24"/>
        </w:rPr>
      </w:pPr>
      <w:r>
        <w:rPr>
          <w:rFonts w:ascii="Times New Roman" w:cs="Times New Roman" w:hAnsi="Times New Roman"/>
          <w:color w:val="231f20"/>
          <w:sz w:val="24"/>
          <w:szCs w:val="24"/>
        </w:rPr>
        <w:t>As for the administrative problems, the most important factors are; Response time to maintenance work, the skill of maintenance personnel, unavailability of skilled workers, construction services and materials, material properties, unqualified contractor, poor budget control, insufficient funds, As for the building, the most important factors are; The age of the building, the condition of the structure, the networks of the sewage drainage components. We noticed that no factors appeared of great importance, among the factors that fall into, social and cultural factors.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Planned maintenance;</w:t>
      </w:r>
      <w:r>
        <w:rPr>
          <w:rFonts w:ascii="Times New Roman" w:cs="Times New Roman" w:hAnsi="Times New Roman"/>
          <w:sz w:val="24"/>
          <w:szCs w:val="24"/>
        </w:rPr>
        <w:t xml:space="preserve"> it is a maintenance carried out at predetermined intervals or according to prescribed criteria, aimed at reducing the failure risk or performance degradation of the building.</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Corrective maintenance;</w:t>
      </w:r>
      <w:r>
        <w:rPr>
          <w:rFonts w:ascii="Times New Roman" w:cs="Times New Roman" w:hAnsi="Times New Roman"/>
          <w:sz w:val="24"/>
          <w:szCs w:val="24"/>
        </w:rPr>
        <w:t xml:space="preserve"> maintenance carried out after the failure or detection of a building</w:t>
      </w:r>
      <w:r>
        <w:rPr>
          <w:rFonts w:ascii="Times New Roman" w:cs="Times New Roman" w:hAnsi="Times New Roman"/>
          <w:sz w:val="24"/>
          <w:szCs w:val="24"/>
        </w:rPr>
        <w:t xml:space="preserve"> defect.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Routine</w:t>
      </w:r>
      <w:r>
        <w:rPr>
          <w:rFonts w:ascii="Times New Roman" w:cs="Times New Roman" w:hAnsi="Times New Roman"/>
          <w:b/>
          <w:sz w:val="24"/>
          <w:szCs w:val="24"/>
        </w:rPr>
        <w:t xml:space="preserve"> maintenance;</w:t>
      </w:r>
      <w:r>
        <w:rPr>
          <w:rFonts w:ascii="Times New Roman" w:cs="Times New Roman" w:hAnsi="Times New Roman"/>
          <w:sz w:val="24"/>
          <w:szCs w:val="24"/>
        </w:rPr>
        <w:t xml:space="preserve"> this is the maintenance </w:t>
      </w:r>
      <w:r>
        <w:rPr>
          <w:rFonts w:ascii="Times New Roman" w:cs="Times New Roman" w:hAnsi="Times New Roman"/>
          <w:sz w:val="24"/>
          <w:szCs w:val="24"/>
        </w:rPr>
        <w:t>carried ou</w:t>
      </w:r>
      <w:r>
        <w:rPr>
          <w:rFonts w:ascii="Times New Roman" w:cs="Times New Roman" w:hAnsi="Times New Roman"/>
          <w:sz w:val="24"/>
          <w:szCs w:val="24"/>
        </w:rPr>
        <w:t>t whilst a building is in service/in use</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Unplanned maintenance;</w:t>
      </w:r>
      <w:r>
        <w:rPr>
          <w:rFonts w:ascii="Times New Roman" w:cs="Times New Roman" w:hAnsi="Times New Roman"/>
          <w:sz w:val="24"/>
          <w:szCs w:val="24"/>
        </w:rPr>
        <w:t xml:space="preserve"> this is a maintenance which is carried out as a result of response to unforeseen failure or damage due to external factors.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Avoidable Maintenance; </w:t>
      </w:r>
      <w:r>
        <w:rPr>
          <w:rFonts w:ascii="Times New Roman" w:cs="Times New Roman" w:hAnsi="Times New Roman"/>
          <w:sz w:val="24"/>
          <w:szCs w:val="24"/>
        </w:rPr>
        <w:t>is the work required to rectify failures caused by incorrect design, incorrect installation or the use of faulty materials.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Emergency Maintenance; </w:t>
      </w:r>
      <w:r>
        <w:rPr>
          <w:rFonts w:ascii="Times New Roman" w:cs="Times New Roman" w:hAnsi="Times New Roman"/>
          <w:sz w:val="24"/>
          <w:szCs w:val="24"/>
        </w:rPr>
        <w:t>is the work that is carried out in order to avoid serious problems. It is otherwise referred to as day‐to‐day maintenanc</w:t>
      </w:r>
      <w:r>
        <w:rPr>
          <w:rFonts w:ascii="Times New Roman" w:cs="Times New Roman" w:hAnsi="Times New Roman"/>
          <w:sz w:val="24"/>
          <w:szCs w:val="24"/>
        </w:rPr>
        <w:t>e for the purpose of this study</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Predictable Maintenance</w:t>
      </w:r>
      <w:r>
        <w:rPr>
          <w:rFonts w:ascii="Times New Roman" w:cs="Times New Roman" w:hAnsi="Times New Roman"/>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which is a regular periodic work that may be necessary to retain the performance characteristics of a building and replace or repair the building or its elements after it has achieved a useful life span. It is a type of preventive maintenance. Predictable maintenance strategy was introduced to overcome the disadvantages of corrective maintenance, by reducing the probability of occurrence of failure and avoiding sudden failure.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strategy is also referred to as time–based, planned, or cyclic maintenance.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Preventive maintenance</w:t>
      </w:r>
      <w:r>
        <w:rPr>
          <w:rFonts w:ascii="Times New Roman" w:cs="Times New Roman" w:hAnsi="Times New Roman"/>
          <w:sz w:val="24"/>
          <w:szCs w:val="24"/>
        </w:rPr>
        <w:t>; tasks are performed in accordance with a predetermined plan at regular fixed intervals, which may be based on operating time.</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Schedule Maintenance </w:t>
      </w:r>
      <w:r>
        <w:rPr>
          <w:rFonts w:ascii="Times New Roman" w:cs="Times New Roman" w:hAnsi="Times New Roman"/>
          <w:sz w:val="24"/>
          <w:szCs w:val="24"/>
        </w:rPr>
        <w:t xml:space="preserve">is also type of preventive maintenance that takes place at predetermined interval of time, </w:t>
      </w:r>
      <w:r>
        <w:rPr>
          <w:rFonts w:ascii="Times New Roman" w:cs="Times New Roman" w:hAnsi="Times New Roman"/>
          <w:sz w:val="24"/>
          <w:szCs w:val="24"/>
        </w:rPr>
        <w:t>number of operation or mileage.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 BACKGROUND</w:t>
      </w:r>
      <w:r>
        <w:rPr>
          <w:rFonts w:ascii="Times New Roman" w:cs="Times New Roman" w:hAnsi="Times New Roman"/>
          <w:b/>
          <w:sz w:val="24"/>
          <w:szCs w:val="24"/>
        </w:rPr>
        <w:t xml:space="preserve"> OF THE STUDY</w:t>
      </w:r>
    </w:p>
    <w:p>
      <w:pPr>
        <w:pStyle w:val="style94"/>
        <w:rPr/>
      </w:pPr>
      <w:r>
        <w:t>Buildings are essential assets in every educational institution as they provide the physical environment necessary for academic and administrative activities. In polytechnics and other higher institutions, the condition of these buildings significantly impacts the quality of teaching, learning, and overall productivity of both staff and students. Over time, however, buildings undergo physical and structural deterioration due to factors such as age, environmental exposure, usage intensity, and lack of regular maintenance.</w:t>
      </w:r>
    </w:p>
    <w:p>
      <w:pPr>
        <w:pStyle w:val="style94"/>
        <w:rPr/>
      </w:pPr>
      <w:r>
        <w:t xml:space="preserve">In Nigeria, poor maintenance culture is a widespread issue affecting both public and private infrastructure. Educational institutions, particularly government-owned ones like </w:t>
      </w:r>
      <w:r>
        <w:t>Kwara</w:t>
      </w:r>
      <w:r>
        <w:t xml:space="preserve"> State Polytechnic, often face challenges related to inadequate funding, delayed maintenance interventions, and lack of proper building condition assessments. As a result, many buildings remain in poor or unsafe conditions, which could negatively affect users’ safety, comfort, and academic performance.</w:t>
      </w:r>
    </w:p>
    <w:p>
      <w:pPr>
        <w:pStyle w:val="style94"/>
        <w:rPr/>
      </w:pPr>
      <w:r>
        <w:t>Kwara</w:t>
      </w:r>
      <w:r>
        <w:t xml:space="preserve"> State Polytechnic, established to provide technical and vocational education, comprises several buildings that house classrooms, laboratories, offices, and other essential facilities. Observations suggest that some of these structures are showing signs of deterioration due to age and insufficient upkeep. However, there is limited empirical data to confirm the actual state of these buildings or to guide maintenance decisions effectively.</w:t>
      </w:r>
    </w:p>
    <w:p>
      <w:pPr>
        <w:pStyle w:val="style94"/>
        <w:rPr/>
      </w:pPr>
      <w:r>
        <w:t xml:space="preserve">This study, therefore, aims to assess the current physical condition of the buildings within </w:t>
      </w:r>
      <w:r>
        <w:t>Kwara</w:t>
      </w:r>
      <w:r>
        <w:t xml:space="preserve"> State Polytechnic. The goal is to provide a clear under</w:t>
      </w:r>
      <w:r>
        <w:t>standing of their functional state and</w:t>
      </w:r>
      <w:r>
        <w:t xml:space="preserve"> identify critical areas needing attention. By doing so, the study will support the institution in planning for sustainable building maintena</w:t>
      </w:r>
      <w:r>
        <w:t>nce and improved building</w:t>
      </w:r>
      <w:r>
        <w:t xml:space="preserve"> performance.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1.2 </w:t>
      </w:r>
      <w:r>
        <w:rPr>
          <w:rFonts w:ascii="Times New Roman" w:cs="Times New Roman" w:hAnsi="Times New Roman"/>
          <w:b/>
          <w:sz w:val="24"/>
          <w:szCs w:val="24"/>
        </w:rPr>
        <w:t>STATEMENT OF THE PROBLEM</w:t>
      </w:r>
    </w:p>
    <w:p>
      <w:pPr>
        <w:pStyle w:val="style0"/>
        <w:spacing w:before="100" w:beforeAutospacing="true" w:after="100" w:afterAutospacing="true"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Since I’ve gained admission into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is observed that maintenance practice in the Polytechnic has been unprofessional. </w:t>
      </w:r>
      <w:r>
        <w:rPr>
          <w:rFonts w:ascii="Times New Roman" w:cs="Times New Roman" w:eastAsia="Times New Roman" w:hAnsi="Times New Roman"/>
          <w:sz w:val="24"/>
          <w:szCs w:val="24"/>
        </w:rPr>
        <w:t xml:space="preserve">The physical condition of institutional buildings plays a critical role in ensuring a conducive environment for teaching, learning, and administrative functions. However, in many Nigerian public institutions, including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there appears to be a growing concern regarding the deteriorating state of buildings due to aging structures, poor maintenance practices, and lack of regular condition assessments.</w:t>
      </w:r>
    </w:p>
    <w:p>
      <w:pPr>
        <w:pStyle w:val="style0"/>
        <w:spacing w:before="100" w:beforeAutospacing="true" w:after="100" w:afterAutospacing="true"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Many of these buildings exhibit visible signs of wear and structural defects such as cracked walls, leaking roofs, broken windows, and deteriorated finishes, which may pose safety hazards to occupants and disrupt academic activities</w:t>
      </w:r>
      <w:r>
        <w:rPr>
          <w:rFonts w:ascii="Times New Roman" w:cs="Times New Roman" w:eastAsia="Times New Roman" w:hAnsi="Times New Roman"/>
          <w:sz w:val="24"/>
          <w:szCs w:val="24"/>
        </w:rPr>
        <w:t xml:space="preserve">. Despite </w:t>
      </w:r>
      <w:r>
        <w:rPr>
          <w:rFonts w:ascii="Times New Roman" w:cs="Times New Roman" w:eastAsia="Times New Roman" w:hAnsi="Times New Roman"/>
          <w:sz w:val="24"/>
          <w:szCs w:val="24"/>
        </w:rPr>
        <w:t>the apparent decline in building quality, there is limited documented data or a systematic approach to evaluate and prioritize maintenance needs.</w:t>
      </w:r>
    </w:p>
    <w:p>
      <w:pPr>
        <w:pStyle w:val="style0"/>
        <w:spacing w:before="100" w:beforeAutospacing="true" w:after="100" w:afterAutospacing="true"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therefo</w:t>
      </w:r>
      <w:r>
        <w:rPr>
          <w:rFonts w:ascii="Times New Roman" w:cs="Times New Roman" w:eastAsia="Times New Roman" w:hAnsi="Times New Roman"/>
          <w:sz w:val="24"/>
          <w:szCs w:val="24"/>
        </w:rPr>
        <w:t xml:space="preserve">re prompted by the absence of evidence of </w:t>
      </w:r>
      <w:r>
        <w:rPr>
          <w:rFonts w:ascii="Times New Roman" w:cs="Times New Roman" w:eastAsia="Times New Roman" w:hAnsi="Times New Roman"/>
          <w:sz w:val="24"/>
          <w:szCs w:val="24"/>
        </w:rPr>
        <w:t xml:space="preserve">structured condition assessment framework for the buildings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seeks to identify the </w:t>
      </w:r>
      <w:r>
        <w:rPr>
          <w:rFonts w:ascii="Times New Roman" w:cs="Times New Roman" w:eastAsia="Times New Roman" w:hAnsi="Times New Roman"/>
          <w:sz w:val="24"/>
          <w:szCs w:val="24"/>
        </w:rPr>
        <w:t>extent of deterioration</w:t>
      </w:r>
      <w:r>
        <w:rPr>
          <w:rFonts w:ascii="Times New Roman" w:cs="Times New Roman" w:eastAsia="Times New Roman" w:hAnsi="Times New Roman"/>
          <w:sz w:val="24"/>
          <w:szCs w:val="24"/>
        </w:rPr>
        <w:t xml:space="preserve">, examine the maintenance status of buildings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t>
      </w:r>
      <w:r>
        <w:rPr>
          <w:rFonts w:ascii="Times New Roman" w:cs="Times New Roman" w:eastAsia="Times New Roman" w:hAnsi="Times New Roman"/>
          <w:sz w:val="24"/>
          <w:szCs w:val="24"/>
        </w:rPr>
        <w:t>Polytechniic</w:t>
      </w:r>
      <w:r>
        <w:rPr>
          <w:rFonts w:ascii="Times New Roman" w:cs="Times New Roman" w:eastAsia="Times New Roman" w:hAnsi="Times New Roman"/>
          <w:sz w:val="24"/>
          <w:szCs w:val="24"/>
        </w:rPr>
        <w:t>. Without this, the institution risks further degradation of its physical infrastructure, increased maintenance costs, and potential risks to the safety and performance of its users.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AIM</w:t>
      </w:r>
      <w:r>
        <w:rPr>
          <w:rFonts w:ascii="Times New Roman" w:cs="Times New Roman" w:hAnsi="Times New Roman"/>
          <w:b/>
          <w:sz w:val="24"/>
          <w:szCs w:val="24"/>
        </w:rPr>
        <w:t xml:space="preserve"> </w:t>
      </w:r>
      <w:r>
        <w:rPr>
          <w:rFonts w:ascii="Times New Roman" w:cs="Times New Roman" w:hAnsi="Times New Roman"/>
          <w:b/>
          <w:sz w:val="24"/>
          <w:szCs w:val="24"/>
        </w:rPr>
        <w:t>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aim of this study is to examine the current maintenance status of buildings in the polytechnic.</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1.4 OBJECTIVES OF THE STUDY</w:t>
      </w:r>
    </w:p>
    <w:p>
      <w:pPr>
        <w:pStyle w:val="style157"/>
        <w:spacing w:lineRule="auto" w:line="360"/>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Objectives of the study are;</w:t>
      </w:r>
    </w:p>
    <w:p>
      <w:pPr>
        <w:pStyle w:val="style179"/>
        <w:numPr>
          <w:ilvl w:val="0"/>
          <w:numId w:val="1"/>
        </w:numPr>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To assess th</w:t>
      </w:r>
      <w:r>
        <w:rPr>
          <w:rFonts w:ascii="Times New Roman" w:cs="Times New Roman" w:hAnsi="Times New Roman"/>
          <w:color w:val="000000"/>
          <w:sz w:val="24"/>
          <w:szCs w:val="24"/>
        </w:rPr>
        <w:t>e current maintenance</w:t>
      </w:r>
      <w:r>
        <w:rPr>
          <w:rFonts w:ascii="Times New Roman" w:cs="Times New Roman" w:hAnsi="Times New Roman"/>
          <w:color w:val="000000"/>
          <w:sz w:val="24"/>
          <w:szCs w:val="24"/>
        </w:rPr>
        <w:t xml:space="preserve"> practice in the polytechnic.</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To investigate the maintenance status of buildings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emanated from lack of evidences of regular maintenance by the works and maintenance units.</w:t>
      </w:r>
    </w:p>
    <w:p>
      <w:pPr>
        <w:pStyle w:val="style179"/>
        <w:numPr>
          <w:ilvl w:val="0"/>
          <w:numId w:val="1"/>
        </w:numPr>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To investigate</w:t>
      </w:r>
      <w:r>
        <w:rPr>
          <w:rFonts w:ascii="Times New Roman" w:cs="Times New Roman" w:hAnsi="Times New Roman"/>
          <w:color w:val="000000"/>
          <w:sz w:val="24"/>
          <w:szCs w:val="24"/>
        </w:rPr>
        <w:t xml:space="preserve"> through condition survey</w:t>
      </w:r>
      <w:r>
        <w:rPr>
          <w:rFonts w:ascii="Times New Roman" w:cs="Times New Roman" w:hAnsi="Times New Roman"/>
          <w:color w:val="000000"/>
          <w:sz w:val="24"/>
          <w:szCs w:val="24"/>
        </w:rPr>
        <w:t xml:space="preserve"> the</w:t>
      </w:r>
      <w:r>
        <w:rPr>
          <w:rFonts w:ascii="Times New Roman" w:cs="Times New Roman" w:hAnsi="Times New Roman"/>
          <w:sz w:val="24"/>
          <w:szCs w:val="24"/>
        </w:rPr>
        <w:t xml:space="preserve"> type of maintenance is carried out in </w:t>
      </w:r>
      <w:r>
        <w:rPr>
          <w:rFonts w:ascii="Times New Roman" w:cs="Times New Roman" w:hAnsi="Times New Roman"/>
          <w:sz w:val="24"/>
          <w:szCs w:val="24"/>
        </w:rPr>
        <w:t>Kwara</w:t>
      </w:r>
      <w:r>
        <w:rPr>
          <w:rFonts w:ascii="Times New Roman" w:cs="Times New Roman" w:hAnsi="Times New Roman"/>
          <w:sz w:val="24"/>
          <w:szCs w:val="24"/>
        </w:rPr>
        <w:t xml:space="preserve"> state Polytechnic</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RESEARCH QUESTIONS</w:t>
      </w:r>
    </w:p>
    <w:p>
      <w:pPr>
        <w:pStyle w:val="style94"/>
        <w:numPr>
          <w:ilvl w:val="0"/>
          <w:numId w:val="4"/>
        </w:numPr>
        <w:spacing w:lineRule="auto" w:line="360"/>
        <w:jc w:val="both"/>
        <w:rPr/>
      </w:pPr>
      <w:r>
        <w:t>How is maintenance carried out in the polytechnic</w:t>
      </w:r>
      <w:r>
        <w:t>?</w:t>
      </w:r>
    </w:p>
    <w:p>
      <w:pPr>
        <w:pStyle w:val="style94"/>
        <w:numPr>
          <w:ilvl w:val="0"/>
          <w:numId w:val="4"/>
        </w:numPr>
        <w:spacing w:lineRule="auto" w:line="360"/>
        <w:jc w:val="both"/>
        <w:rPr/>
      </w:pPr>
      <w:r>
        <w:t>What is the maintenance status</w:t>
      </w:r>
      <w:r>
        <w:t xml:space="preserve"> of </w:t>
      </w:r>
      <w:r>
        <w:t>buildings</w:t>
      </w:r>
      <w:r>
        <w:t xml:space="preserve"> </w:t>
      </w:r>
      <w:r>
        <w:t xml:space="preserve">in </w:t>
      </w:r>
      <w:r>
        <w:t>Kwa</w:t>
      </w:r>
      <w:r>
        <w:t>ra</w:t>
      </w:r>
      <w:r>
        <w:t xml:space="preserve"> s</w:t>
      </w:r>
      <w:r>
        <w:t xml:space="preserve">tate </w:t>
      </w:r>
      <w:r>
        <w:t>p</w:t>
      </w:r>
      <w:r>
        <w:t>olytechnic</w:t>
      </w:r>
      <w:r>
        <w:t>?</w:t>
      </w:r>
    </w:p>
    <w:p>
      <w:pPr>
        <w:pStyle w:val="style94"/>
        <w:numPr>
          <w:ilvl w:val="0"/>
          <w:numId w:val="4"/>
        </w:numPr>
        <w:spacing w:lineRule="auto" w:line="360"/>
        <w:jc w:val="both"/>
        <w:rPr/>
      </w:pPr>
      <w:r>
        <w:t xml:space="preserve">What type of maintenance is carried out in </w:t>
      </w:r>
      <w:r>
        <w:t>Kwara</w:t>
      </w:r>
      <w:r>
        <w:t xml:space="preserve"> state Polytechnic</w:t>
      </w:r>
      <w:r>
        <w:rPr>
          <w:color w:val="000000"/>
        </w:rPr>
        <w:t>?</w:t>
      </w:r>
    </w:p>
    <w:p>
      <w:pPr>
        <w:pStyle w:val="style94"/>
        <w:spacing w:lineRule="auto" w:line="360"/>
        <w:jc w:val="both"/>
        <w:rPr>
          <w:b/>
        </w:rPr>
      </w:pPr>
      <w:r>
        <w:rPr>
          <w:b/>
        </w:rPr>
        <w:t xml:space="preserve">1.5 </w:t>
      </w:r>
      <w:r>
        <w:rPr>
          <w:b/>
        </w:rPr>
        <w:t>SIGNIFICANCE OF THE STUDY</w:t>
      </w:r>
    </w:p>
    <w:p>
      <w:pPr>
        <w:pStyle w:val="style94"/>
        <w:spacing w:lineRule="auto" w:line="360"/>
        <w:jc w:val="both"/>
        <w:rPr>
          <w:b/>
        </w:rPr>
      </w:pPr>
      <w:r>
        <w:t xml:space="preserve">The overall importance of this study is that the assessment of buildings in </w:t>
      </w:r>
      <w:r>
        <w:t>kwara</w:t>
      </w:r>
      <w:r>
        <w:t xml:space="preserve"> sta</w:t>
      </w:r>
      <w:r>
        <w:t xml:space="preserve">te polytechnic will help to identify various defect affecting components of </w:t>
      </w:r>
      <w:r>
        <w:t xml:space="preserve"> buildings in </w:t>
      </w:r>
      <w:r>
        <w:t xml:space="preserve">in </w:t>
      </w:r>
      <w:r>
        <w:t>kwara</w:t>
      </w:r>
      <w:r>
        <w:t xml:space="preserve"> state</w:t>
      </w:r>
      <w:r>
        <w:t xml:space="preserve"> polytechnic</w:t>
      </w:r>
      <w:r>
        <w:t xml:space="preserve">, provide the works department with a foundation for developing a planned maintenance schedule, ensure the safety of staff, students and other users of the buildings, reveals gap in maintenance culture, provide a baseline data for future project and maintenance work in the polytechnic, add to existing literature on maintenance of buildings and serves as a reference material for researchers and professionals in maintenance work.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1.6 </w:t>
      </w:r>
      <w:r>
        <w:rPr>
          <w:rFonts w:ascii="Times New Roman" w:cs="Times New Roman" w:hAnsi="Times New Roman"/>
          <w:b/>
          <w:sz w:val="24"/>
          <w:szCs w:val="24"/>
        </w:rPr>
        <w:t>SCOPE</w:t>
      </w:r>
      <w:r>
        <w:rPr>
          <w:rFonts w:ascii="Times New Roman" w:cs="Times New Roman" w:hAnsi="Times New Roman"/>
          <w:b/>
          <w:sz w:val="24"/>
          <w:szCs w:val="24"/>
        </w:rPr>
        <w:t xml:space="preserv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is concerned with </w:t>
      </w:r>
      <w:r>
        <w:rPr>
          <w:rFonts w:ascii="Times New Roman" w:cs="Times New Roman" w:hAnsi="Times New Roman"/>
          <w:sz w:val="24"/>
          <w:szCs w:val="24"/>
        </w:rPr>
        <w:t>the</w:t>
      </w:r>
      <w:r>
        <w:rPr>
          <w:rFonts w:ascii="Times New Roman" w:cs="Times New Roman" w:hAnsi="Times New Roman"/>
          <w:sz w:val="24"/>
          <w:szCs w:val="24"/>
        </w:rPr>
        <w:t xml:space="preserve"> condition</w:t>
      </w:r>
      <w:r>
        <w:rPr>
          <w:rFonts w:ascii="Times New Roman" w:cs="Times New Roman" w:hAnsi="Times New Roman"/>
          <w:sz w:val="24"/>
          <w:szCs w:val="24"/>
        </w:rPr>
        <w:t xml:space="preserve"> assessment of </w:t>
      </w:r>
      <w:r>
        <w:rPr>
          <w:rFonts w:ascii="Times New Roman" w:cs="Times New Roman" w:hAnsi="Times New Roman"/>
          <w:sz w:val="24"/>
          <w:szCs w:val="24"/>
        </w:rPr>
        <w:t xml:space="preserve">academic </w:t>
      </w:r>
      <w:r>
        <w:rPr>
          <w:rFonts w:ascii="Times New Roman" w:cs="Times New Roman" w:hAnsi="Times New Roman"/>
          <w:sz w:val="24"/>
          <w:szCs w:val="24"/>
        </w:rPr>
        <w:t>and non-academic buildin</w:t>
      </w:r>
      <w:r>
        <w:rPr>
          <w:rFonts w:ascii="Times New Roman" w:cs="Times New Roman" w:hAnsi="Times New Roman"/>
          <w:sz w:val="24"/>
          <w:szCs w:val="24"/>
        </w:rPr>
        <w:t>g</w:t>
      </w:r>
      <w:r>
        <w:rPr>
          <w:rFonts w:ascii="Times New Roman" w:cs="Times New Roman" w:hAnsi="Times New Roman"/>
          <w:sz w:val="24"/>
          <w:szCs w:val="24"/>
        </w:rPr>
        <w:t>s</w:t>
      </w:r>
      <w:r>
        <w:rPr>
          <w:rFonts w:ascii="Times New Roman" w:cs="Times New Roman" w:hAnsi="Times New Roman"/>
          <w:sz w:val="24"/>
          <w:szCs w:val="24"/>
        </w:rPr>
        <w:t xml:space="preserve"> in the polytechnic.</w:t>
      </w:r>
      <w:r>
        <w:rPr>
          <w:rFonts w:ascii="Times New Roman" w:cs="Times New Roman" w:hAnsi="Times New Roman"/>
          <w:sz w:val="24"/>
          <w:szCs w:val="24"/>
        </w:rPr>
        <w:t xml:space="preserve"> Fire installation and external work shall not be covered.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1.7 </w:t>
      </w:r>
      <w:r>
        <w:rPr>
          <w:rFonts w:ascii="Times New Roman" w:cs="Times New Roman" w:hAnsi="Times New Roman"/>
          <w:b/>
          <w:sz w:val="24"/>
          <w:szCs w:val="24"/>
        </w:rPr>
        <w:t>LIMITATION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carrying out the survey some space in the some buildings were not accessible to the fact that of them have not been put into proper use</w:t>
      </w:r>
      <w:r>
        <w:rPr>
          <w:rFonts w:ascii="Times New Roman" w:cs="Times New Roman" w:hAnsi="Times New Roman"/>
          <w:sz w:val="24"/>
          <w:szCs w:val="24"/>
        </w:rPr>
        <w:t xml:space="preserve">. </w:t>
      </w:r>
      <w:r>
        <w:rPr>
          <w:rFonts w:ascii="Times New Roman" w:cs="Times New Roman" w:hAnsi="Times New Roman"/>
          <w:sz w:val="24"/>
          <w:szCs w:val="24"/>
        </w:rPr>
        <w:t>The key shortcomings of the study, which had the potential to affect the result findings, included the limited n</w:t>
      </w:r>
      <w:r>
        <w:rPr>
          <w:rFonts w:ascii="Times New Roman" w:cs="Times New Roman" w:hAnsi="Times New Roman"/>
          <w:sz w:val="24"/>
          <w:szCs w:val="24"/>
        </w:rPr>
        <w:t>umber of case studies consisted, time constraint and lack of financial resources in funding the project work.</w:t>
      </w:r>
      <w:r>
        <w:rPr>
          <w:rFonts w:ascii="Times New Roman" w:cs="Times New Roman" w:hAnsi="Times New Roman"/>
          <w:sz w:val="24"/>
          <w:szCs w:val="24"/>
        </w:rPr>
        <w:t xml:space="preserve"> Another limitation is the inability to carry out tests due to lack of instrument and tools for carrying out maintenance research work which would have corroborate the research work.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1.8 </w:t>
      </w:r>
      <w:r>
        <w:rPr>
          <w:rFonts w:ascii="Times New Roman" w:cs="Times New Roman" w:hAnsi="Times New Roman"/>
          <w:b/>
          <w:sz w:val="24"/>
          <w:szCs w:val="24"/>
        </w:rPr>
        <w:t xml:space="preserve">DEFINITION OF </w:t>
      </w:r>
      <w:r>
        <w:rPr>
          <w:rFonts w:ascii="Times New Roman" w:cs="Times New Roman" w:hAnsi="Times New Roman"/>
          <w:b/>
          <w:sz w:val="24"/>
          <w:szCs w:val="24"/>
        </w:rPr>
        <w:t xml:space="preserve">OPERATIONAL </w:t>
      </w:r>
      <w:r>
        <w:rPr>
          <w:rFonts w:ascii="Times New Roman" w:cs="Times New Roman" w:hAnsi="Times New Roman"/>
          <w:b/>
          <w:sz w:val="24"/>
          <w:szCs w:val="24"/>
        </w:rPr>
        <w:t>TERMS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Building; </w:t>
      </w:r>
      <w:r>
        <w:rPr>
          <w:rFonts w:ascii="Times New Roman" w:cs="Times New Roman" w:hAnsi="Times New Roman"/>
          <w:sz w:val="24"/>
          <w:szCs w:val="24"/>
        </w:rPr>
        <w:t>this is an enclosed structure with a roof and walls, usually constructed in one place, such as a house or factory.</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Maintenance</w:t>
      </w:r>
      <w:r>
        <w:rPr>
          <w:rFonts w:ascii="Times New Roman" w:cs="Times New Roman" w:hAnsi="Times New Roman"/>
          <w:sz w:val="24"/>
          <w:szCs w:val="24"/>
        </w:rPr>
        <w:t>; this is a set of</w:t>
      </w:r>
      <w:r>
        <w:rPr>
          <w:rFonts w:ascii="Times New Roman" w:cs="Times New Roman" w:hAnsi="Times New Roman"/>
          <w:sz w:val="24"/>
          <w:szCs w:val="24"/>
        </w:rPr>
        <w:t xml:space="preserve"> task carried out to keep or restore the structure and components of</w:t>
      </w:r>
      <w:r>
        <w:rPr>
          <w:rFonts w:ascii="Times New Roman" w:cs="Times New Roman" w:hAnsi="Times New Roman"/>
          <w:sz w:val="24"/>
          <w:szCs w:val="24"/>
        </w:rPr>
        <w:t xml:space="preserve"> </w:t>
      </w:r>
      <w:r>
        <w:rPr>
          <w:rFonts w:ascii="Times New Roman" w:cs="Times New Roman" w:hAnsi="Times New Roman"/>
          <w:sz w:val="24"/>
          <w:szCs w:val="24"/>
        </w:rPr>
        <w:t>a building</w:t>
      </w:r>
      <w:r>
        <w:rPr>
          <w:rFonts w:ascii="Times New Roman" w:cs="Times New Roman" w:hAnsi="Times New Roman"/>
          <w:sz w:val="24"/>
          <w:szCs w:val="24"/>
        </w:rPr>
        <w:t xml:space="preserve"> to ensure it function as</w:t>
      </w:r>
      <w:r>
        <w:rPr>
          <w:rFonts w:ascii="Times New Roman" w:cs="Times New Roman" w:hAnsi="Times New Roman"/>
          <w:sz w:val="24"/>
          <w:szCs w:val="24"/>
        </w:rPr>
        <w:t xml:space="preserve"> expected during its life cycle.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Polytechnic</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this is an educational institute that teaches applied arts and sciences rather than academic subjects.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Academic building</w:t>
      </w:r>
      <w:r>
        <w:rPr>
          <w:rFonts w:ascii="Times New Roman" w:cs="Times New Roman" w:hAnsi="Times New Roman"/>
          <w:b/>
          <w:sz w:val="24"/>
          <w:szCs w:val="24"/>
        </w:rPr>
        <w:t>s</w:t>
      </w:r>
      <w:r>
        <w:rPr>
          <w:rFonts w:ascii="Times New Roman" w:cs="Times New Roman" w:hAnsi="Times New Roman"/>
          <w:sz w:val="24"/>
          <w:szCs w:val="24"/>
        </w:rPr>
        <w:t>; these are structures that house educational activities in an institution, they include lecture halls, laboratories, and other spaces used for teaching and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Non-academic buildings</w:t>
      </w:r>
      <w:r>
        <w:rPr>
          <w:rFonts w:ascii="Times New Roman" w:cs="Times New Roman" w:hAnsi="Times New Roman"/>
          <w:sz w:val="24"/>
          <w:szCs w:val="24"/>
        </w:rPr>
        <w:t>;</w:t>
      </w:r>
      <w:r>
        <w:rPr>
          <w:rFonts w:ascii="Times New Roman" w:cs="Times New Roman" w:hAnsi="Times New Roman"/>
          <w:sz w:val="24"/>
          <w:szCs w:val="24"/>
        </w:rPr>
        <w:t xml:space="preserve"> these encompasses facilities that support </w:t>
      </w:r>
      <w:r>
        <w:rPr>
          <w:rFonts w:ascii="Times New Roman" w:cs="Times New Roman" w:hAnsi="Times New Roman"/>
          <w:sz w:val="24"/>
          <w:szCs w:val="24"/>
        </w:rPr>
        <w:t>the institution’s operations but are not directly involved in teaching and research.</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Defect</w:t>
      </w:r>
      <w:r>
        <w:rPr>
          <w:rFonts w:ascii="Times New Roman" w:cs="Times New Roman" w:hAnsi="Times New Roman"/>
          <w:sz w:val="24"/>
          <w:szCs w:val="24"/>
        </w:rPr>
        <w:t>; this is a shortcoming, imperfection or lack.</w:t>
      </w:r>
    </w:p>
    <w:p>
      <w:pPr>
        <w:pStyle w:val="style0"/>
        <w:spacing w:lineRule="auto" w:line="360"/>
        <w:jc w:val="both"/>
        <w:rPr>
          <w:rFonts w:ascii="Times New Roman" w:cs="Times New Roman" w:hAnsi="Times New Roman"/>
          <w:sz w:val="24"/>
          <w:szCs w:val="24"/>
        </w:rPr>
      </w:pPr>
    </w:p>
    <w:p>
      <w:pPr>
        <w:pStyle w:val="style94"/>
        <w:spacing w:lineRule="auto" w:line="360"/>
        <w:jc w:val="both"/>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B</w:t>
      </w:r>
      <w:r>
        <w:rPr>
          <w:rFonts w:ascii="Times New Roman" w:cs="Times New Roman" w:hAnsi="Times New Roman"/>
          <w:b/>
          <w:sz w:val="24"/>
          <w:szCs w:val="24"/>
        </w:rPr>
        <w:t>uilding Maintenance</w:t>
      </w:r>
    </w:p>
    <w:p>
      <w:pPr>
        <w:pStyle w:val="style0"/>
        <w:autoSpaceDE w:val="false"/>
        <w:autoSpaceDN w:val="false"/>
        <w:adjustRightInd w:val="false"/>
        <w:spacing w:after="0" w:lineRule="auto" w:line="360"/>
        <w:ind w:firstLine="720"/>
        <w:jc w:val="both"/>
        <w:rPr>
          <w:rFonts w:ascii="Times New Roman" w:cs="Times New Roman" w:hAnsi="Times New Roman"/>
          <w:color w:val="231f20"/>
          <w:sz w:val="24"/>
          <w:szCs w:val="24"/>
        </w:rPr>
      </w:pPr>
      <w:r>
        <w:rPr>
          <w:rFonts w:ascii="Times New Roman" w:cs="Times New Roman" w:hAnsi="Times New Roman"/>
          <w:color w:val="231f20"/>
          <w:sz w:val="24"/>
          <w:szCs w:val="24"/>
        </w:rPr>
        <w:t xml:space="preserve">Most government institutions suffer from the lack of financial allocations for maintenance work, in addition to the weak maintenance work performed, at a time when we witness the incompleteness of government buildings such as schools, hospitals, etc., where the completed number does not meet the required numbers, so there is great importance for maintenance, as it preserves the existing buildings and extends their life, so the maintenance work must be done carefully and in a way that achieves the required purpose. Also, maintenance work procedures face many administrative obstacles in addition to a timed obstacles. The measure of a building's function is its ability to provide the required environment for a particular activity, and thus the deterioration of the building components makes it necessary to take appropriate measures to </w:t>
      </w:r>
      <w:r>
        <w:rPr>
          <w:rFonts w:ascii="Times New Roman" w:cs="Times New Roman" w:hAnsi="Times New Roman"/>
          <w:color w:val="231f20"/>
          <w:sz w:val="24"/>
          <w:szCs w:val="24"/>
        </w:rPr>
        <w:t>maintain the required building characteristics, which provide comfort and safety</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Odediran</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Opatunji</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Eghenure</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2012</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Breesam</w:t>
      </w:r>
      <w:r>
        <w:rPr>
          <w:rFonts w:ascii="Times New Roman" w:cs="Times New Roman" w:hAnsi="Times New Roman"/>
          <w:color w:val="231f20"/>
          <w:sz w:val="24"/>
          <w:szCs w:val="24"/>
        </w:rPr>
        <w:t xml:space="preserve"> et al,</w:t>
      </w:r>
      <w:r>
        <w:rPr>
          <w:rFonts w:ascii="Times New Roman" w:cs="Times New Roman" w:hAnsi="Times New Roman"/>
          <w:color w:val="231f20"/>
          <w:sz w:val="24"/>
          <w:szCs w:val="24"/>
        </w:rPr>
        <w:t xml:space="preserve"> 2020</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w:t>
      </w:r>
    </w:p>
    <w:p>
      <w:pPr>
        <w:pStyle w:val="style4097"/>
        <w:spacing w:lineRule="auto" w:line="360"/>
        <w:ind w:firstLine="720"/>
        <w:jc w:val="both"/>
        <w:rPr/>
      </w:pPr>
      <w:r>
        <w:t xml:space="preserve">Public buildings are allowed to dilapidate to unusable levels before maintenance plans are made to preserve its economic value and durability. Sometimes such buildings are left without any form of maintenance for a long time and these leads to total overhaul and reconstruction of the previously constructed project, resulting in a serious economic </w:t>
      </w:r>
      <w:r>
        <w:t>waste (</w:t>
      </w:r>
      <w:r>
        <w:t>Cobbin</w:t>
      </w:r>
      <w:r>
        <w:t>ah</w:t>
      </w:r>
      <w:r>
        <w:t>, 2010;</w:t>
      </w:r>
      <w:r>
        <w:t xml:space="preserve"> </w:t>
      </w:r>
      <w:r>
        <w:t>Ugwu</w:t>
      </w:r>
      <w:r>
        <w:t xml:space="preserve">, </w:t>
      </w:r>
      <w:r>
        <w:t>Okafor</w:t>
      </w:r>
      <w:r>
        <w:t xml:space="preserve">, </w:t>
      </w:r>
      <w:r>
        <w:t>Nwoji</w:t>
      </w:r>
      <w:r>
        <w:t>,</w:t>
      </w:r>
      <w:r>
        <w:t xml:space="preserve"> 2018). </w:t>
      </w:r>
      <w:r>
        <w:t>Ugwu</w:t>
      </w:r>
      <w:r>
        <w:t xml:space="preserve"> et al, </w:t>
      </w:r>
      <w:r>
        <w:t>2018</w:t>
      </w:r>
      <w:r>
        <w:t xml:space="preserve"> </w:t>
      </w:r>
      <w:r>
        <w:t>opined that m</w:t>
      </w:r>
      <w:r>
        <w:t xml:space="preserve">ost maintenance works are not carried out in public institutions in Nigeria as a result of corruption. Thus, funds meant for maintenance work are embezzled by the </w:t>
      </w:r>
      <w:r>
        <w:t>authorities’</w:t>
      </w:r>
      <w:r>
        <w:t xml:space="preserve"> in-charge.</w:t>
      </w:r>
      <w: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Traditionally, in the villages, people take pride in the proper care and maintenance of their houses and surroundings. With the mass rural-urban migration that came in the wake of urbanization and post-independence, this culture seems to have been lost in transit. The oil boom of the seventies made matters worse. There was a building boom and very little attention was given to the maintenance of existing stock of buildings by the government</w:t>
      </w:r>
      <w:r>
        <w:rPr>
          <w:rFonts w:ascii="Times New Roman" w:cs="Times New Roman" w:hAnsi="Times New Roman"/>
          <w:sz w:val="24"/>
          <w:szCs w:val="24"/>
        </w:rPr>
        <w:t xml:space="preserve"> (</w:t>
      </w:r>
      <w:r>
        <w:rPr>
          <w:rFonts w:ascii="Times New Roman" w:cs="Times New Roman" w:hAnsi="Times New Roman"/>
          <w:sz w:val="24"/>
          <w:szCs w:val="24"/>
        </w:rPr>
        <w:t>Adenuga</w:t>
      </w:r>
      <w:r>
        <w:rPr>
          <w:rFonts w:ascii="Times New Roman" w:cs="Times New Roman" w:hAnsi="Times New Roman"/>
          <w:sz w:val="24"/>
          <w:szCs w:val="24"/>
        </w:rPr>
        <w:t xml:space="preserve"> et al, 2010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Adenuga</w:t>
      </w:r>
      <w:r>
        <w:rPr>
          <w:rFonts w:ascii="Times New Roman" w:cs="Times New Roman" w:hAnsi="Times New Roman"/>
          <w:sz w:val="24"/>
          <w:szCs w:val="24"/>
        </w:rPr>
        <w:t xml:space="preserve"> et al, 2010) in</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he</w:t>
      </w:r>
      <w:r>
        <w:rPr>
          <w:rFonts w:ascii="Times New Roman" w:cs="Times New Roman" w:hAnsi="Times New Roman"/>
          <w:sz w:val="24"/>
          <w:szCs w:val="24"/>
        </w:rPr>
        <w:t>ir</w:t>
      </w:r>
      <w:r>
        <w:rPr>
          <w:rFonts w:ascii="Times New Roman" w:cs="Times New Roman" w:hAnsi="Times New Roman"/>
          <w:sz w:val="24"/>
          <w:szCs w:val="24"/>
        </w:rPr>
        <w:t xml:space="preserve"> study has revealed that one of our greatest economic and social problems, as a nation is the general absence of a maintenance and thrift culture.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Housing is an important aspect of human life because it enhances productivity, health and wellbeing of occupants. For a house to continue to serve the purpose for which it is built, it must be maintained on a regular basis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Oluwasheun</w:t>
      </w:r>
      <w:r>
        <w:rPr>
          <w:rFonts w:ascii="Times New Roman" w:cs="Times New Roman" w:hAnsi="Times New Roman"/>
          <w:sz w:val="24"/>
          <w:szCs w:val="24"/>
        </w:rPr>
        <w:t xml:space="preserve"> &amp; Clinton, 2024)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most common causes of residential and public building maintenance failures and deterioration among others that owners or managers should know about and prepare for include lack of preventive maintenance, low-quality materials, lack of skilled professionals, lack of a building maintenance policy, poor and weak workmanship, limited maintenance budget, general neglect, poor treatment by occupants, building obsolescence, vandalism, and abandonment</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lanrewaju</w:t>
      </w:r>
      <w:r>
        <w:rPr>
          <w:rFonts w:ascii="Times New Roman" w:cs="Times New Roman" w:hAnsi="Times New Roman"/>
          <w:sz w:val="24"/>
          <w:szCs w:val="24"/>
        </w:rPr>
        <w:t xml:space="preserve">, </w:t>
      </w:r>
      <w:r>
        <w:rPr>
          <w:rFonts w:ascii="Times New Roman" w:cs="Times New Roman" w:hAnsi="Times New Roman"/>
          <w:sz w:val="24"/>
          <w:szCs w:val="24"/>
        </w:rPr>
        <w:t>Owolabi</w:t>
      </w:r>
      <w:r>
        <w:rPr>
          <w:rFonts w:ascii="Times New Roman" w:cs="Times New Roman" w:hAnsi="Times New Roman"/>
          <w:sz w:val="24"/>
          <w:szCs w:val="24"/>
        </w:rPr>
        <w:t xml:space="preserve">, Anthony &amp; </w:t>
      </w:r>
      <w:r>
        <w:rPr>
          <w:rFonts w:ascii="Times New Roman" w:cs="Times New Roman" w:hAnsi="Times New Roman"/>
          <w:sz w:val="24"/>
          <w:szCs w:val="24"/>
        </w:rPr>
        <w:t>Omiata</w:t>
      </w:r>
      <w:r>
        <w:rPr>
          <w:rFonts w:ascii="Times New Roman" w:cs="Times New Roman" w:hAnsi="Times New Roman"/>
          <w:sz w:val="24"/>
          <w:szCs w:val="24"/>
        </w:rPr>
        <w:t>, 2024)</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Breesam</w:t>
      </w:r>
      <w:r>
        <w:rPr>
          <w:rFonts w:ascii="Times New Roman" w:cs="Times New Roman" w:hAnsi="Times New Roman"/>
          <w:sz w:val="24"/>
          <w:szCs w:val="24"/>
        </w:rPr>
        <w:t xml:space="preserve"> et al </w:t>
      </w:r>
      <w:r>
        <w:rPr>
          <w:rFonts w:ascii="Times New Roman" w:cs="Times New Roman" w:hAnsi="Times New Roman"/>
          <w:sz w:val="24"/>
          <w:szCs w:val="24"/>
        </w:rPr>
        <w:t>2021),</w:t>
      </w:r>
      <w:r>
        <w:rPr>
          <w:rFonts w:ascii="Times New Roman" w:cs="Times New Roman" w:hAnsi="Times New Roman"/>
          <w:sz w:val="24"/>
          <w:szCs w:val="24"/>
        </w:rPr>
        <w:t xml:space="preserve">  </w:t>
      </w:r>
      <w:r>
        <w:rPr>
          <w:rFonts w:ascii="Times New Roman" w:cs="Times New Roman" w:hAnsi="Times New Roman"/>
          <w:sz w:val="24"/>
          <w:szCs w:val="24"/>
        </w:rPr>
        <w:t>concluded 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major peculiarity of a developed country is their infrastructural development with well planned maintenance since this plays a major part in the socio-economic growth of any country. </w:t>
      </w:r>
      <w:r>
        <w:rPr>
          <w:rFonts w:ascii="Times New Roman" w:cs="Times New Roman" w:hAnsi="Times New Roman"/>
          <w:sz w:val="24"/>
          <w:szCs w:val="24"/>
        </w:rPr>
        <w:t>Consequently, a lot of developed nations have well maintained infrastructures which they hang on as a source of income for their economy. Hence, such nations take maintenance of their infrastructures seriously and use them to attract tourists to their country to yield revenue for them</w:t>
      </w:r>
      <w:r>
        <w:rPr>
          <w:rFonts w:ascii="Times New Roman" w:cs="Times New Roman" w:hAnsi="Times New Roman"/>
          <w:sz w:val="24"/>
          <w:szCs w:val="24"/>
        </w:rPr>
        <w:t xml:space="preserve"> (</w:t>
      </w:r>
      <w:r>
        <w:rPr>
          <w:rFonts w:ascii="Times New Roman" w:cs="Times New Roman" w:hAnsi="Times New Roman"/>
          <w:sz w:val="24"/>
          <w:szCs w:val="24"/>
        </w:rPr>
        <w:t>Ugwu</w:t>
      </w:r>
      <w:r>
        <w:rPr>
          <w:rFonts w:ascii="Times New Roman" w:cs="Times New Roman" w:hAnsi="Times New Roman"/>
          <w:sz w:val="24"/>
          <w:szCs w:val="24"/>
        </w:rPr>
        <w:t xml:space="preserve"> et al</w:t>
      </w:r>
      <w:r>
        <w:rPr>
          <w:rFonts w:ascii="Times New Roman" w:cs="Times New Roman" w:hAnsi="Times New Roman"/>
          <w:sz w:val="24"/>
          <w:szCs w:val="24"/>
        </w:rPr>
        <w:t>, 2018).</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2.2 </w:t>
      </w:r>
      <w:r>
        <w:rPr>
          <w:rFonts w:ascii="Times New Roman" w:cs="Times New Roman" w:hAnsi="Times New Roman"/>
          <w:b/>
          <w:color w:val="000000"/>
          <w:sz w:val="24"/>
          <w:szCs w:val="24"/>
        </w:rPr>
        <w:t xml:space="preserve">BUILDING DEFECTS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construction industry is one of the largest contributors to the economic development of a country, but dealing with major challenges such as building defects can affect project cost, duration and stakeholder relationships. Thus, to reduce these adverse effects, identification of defects in the early stages of the const</w:t>
      </w:r>
      <w:r>
        <w:rPr>
          <w:rFonts w:ascii="Times New Roman" w:cs="Times New Roman" w:hAnsi="Times New Roman"/>
          <w:color w:val="000000"/>
          <w:sz w:val="24"/>
          <w:szCs w:val="24"/>
        </w:rPr>
        <w:t>ruction is essential (</w:t>
      </w:r>
      <w:r>
        <w:rPr>
          <w:rFonts w:ascii="Times New Roman" w:cs="Times New Roman" w:hAnsi="Times New Roman"/>
          <w:color w:val="000000"/>
          <w:sz w:val="24"/>
          <w:szCs w:val="24"/>
        </w:rPr>
        <w:t>Pamera</w:t>
      </w:r>
      <w:r>
        <w:rPr>
          <w:rFonts w:ascii="Times New Roman" w:cs="Times New Roman" w:hAnsi="Times New Roman"/>
          <w:color w:val="000000"/>
          <w:sz w:val="24"/>
          <w:szCs w:val="24"/>
        </w:rPr>
        <w:t xml:space="preserve">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Gurmu</w:t>
      </w:r>
      <w:r>
        <w:rPr>
          <w:rFonts w:ascii="Times New Roman" w:cs="Times New Roman" w:hAnsi="Times New Roman"/>
          <w:color w:val="000000"/>
          <w:sz w:val="24"/>
          <w:szCs w:val="24"/>
        </w:rPr>
        <w:t>, 2020).</w:t>
      </w:r>
      <w:r>
        <w:rPr>
          <w:rFonts w:ascii="Times New Roman" w:cs="Times New Roman" w:hAnsi="Times New Roman"/>
          <w:color w:val="000000"/>
          <w:sz w:val="24"/>
          <w:szCs w:val="24"/>
        </w:rPr>
        <w:t xml:space="preserve"> </w:t>
      </w:r>
      <w:r>
        <w:rPr>
          <w:rFonts w:ascii="Times New Roman" w:cs="Times New Roman" w:hAnsi="Times New Roman"/>
          <w:sz w:val="24"/>
          <w:szCs w:val="24"/>
        </w:rPr>
        <w:t>A building defect occurs when a building loses its ability to perform its function. Building defect can be categorized as physical defect (</w:t>
      </w:r>
      <w:r>
        <w:rPr>
          <w:rFonts w:ascii="Times New Roman" w:cs="Times New Roman" w:hAnsi="Times New Roman"/>
          <w:sz w:val="24"/>
          <w:szCs w:val="24"/>
        </w:rPr>
        <w:t>Pamera</w:t>
      </w:r>
      <w:r>
        <w:rPr>
          <w:rFonts w:ascii="Times New Roman" w:cs="Times New Roman" w:hAnsi="Times New Roman"/>
          <w:sz w:val="24"/>
          <w:szCs w:val="24"/>
        </w:rPr>
        <w:t xml:space="preserve"> et al).</w:t>
      </w:r>
    </w:p>
    <w:p>
      <w:pPr>
        <w:pStyle w:val="style4097"/>
        <w:spacing w:lineRule="auto" w:line="360"/>
        <w:ind w:firstLine="720"/>
        <w:rPr/>
      </w:pPr>
      <w:r>
        <w:t>Pamera</w:t>
      </w:r>
      <w:r>
        <w:t xml:space="preserve"> et al</w:t>
      </w:r>
      <w:r>
        <w:t xml:space="preserve"> (2020</w:t>
      </w:r>
      <w:r>
        <w:t xml:space="preserve">) </w:t>
      </w:r>
      <w:r>
        <w:t xml:space="preserve">in their research opined </w:t>
      </w:r>
      <w:r>
        <w:t xml:space="preserve">that </w:t>
      </w:r>
      <w:r>
        <w:t>e</w:t>
      </w:r>
      <w:r>
        <w:t xml:space="preserve">nvironmental </w:t>
      </w:r>
      <w:r>
        <w:t>f</w:t>
      </w:r>
      <w:r>
        <w:t>actors</w:t>
      </w:r>
      <w:r>
        <w:t>,</w:t>
      </w:r>
      <w:r>
        <w:t xml:space="preserve"> </w:t>
      </w:r>
      <w:r>
        <w:t>e</w:t>
      </w:r>
      <w:r>
        <w:t>rrors in design</w:t>
      </w:r>
      <w:r>
        <w:t>,</w:t>
      </w:r>
      <w:r>
        <w:t xml:space="preserve"> construction incompetence of builders and other stakeholders</w:t>
      </w:r>
      <w:r>
        <w:t xml:space="preserve"> and </w:t>
      </w:r>
      <w:r>
        <w:t xml:space="preserve"> poor workmanship and materials</w:t>
      </w:r>
      <w:r>
        <w:t xml:space="preserve"> are the causes of defects in building</w:t>
      </w:r>
      <w:r>
        <w:t>.</w:t>
      </w:r>
      <w:r>
        <w:t xml:space="preserve"> </w:t>
      </w:r>
      <w:r>
        <w:t>Defects that directly affect the performance of structures are caused by poor design</w:t>
      </w:r>
      <w:r>
        <w:t xml:space="preserve"> or construction. </w:t>
      </w:r>
      <w:r>
        <w:t>Alomari</w:t>
      </w:r>
      <w:r>
        <w:t xml:space="preserve"> (2022) classified defects into eight categories according to the causes of their occurrence such as: poor performance, cracked objects, abrasion, separation, improper fitting, missing mission, surface appearance, and water issue. The first step in resolving any building defect is by diagnosing correctly through inspection of the cause b</w:t>
      </w:r>
      <w:r>
        <w:t>uildings defect (</w:t>
      </w:r>
      <w:r>
        <w:t>Alomari</w:t>
      </w:r>
      <w:r>
        <w:t xml:space="preserve"> 2022).</w:t>
      </w:r>
    </w:p>
    <w:p>
      <w:pPr>
        <w:pStyle w:val="style4097"/>
        <w:spacing w:lineRule="auto" w:line="360"/>
        <w:ind w:firstLine="720"/>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SOURCE OF MAINTENANCE WORKS</w:t>
      </w:r>
    </w:p>
    <w:p>
      <w:pPr>
        <w:pStyle w:val="style4097"/>
        <w:spacing w:lineRule="auto" w:line="360"/>
        <w:ind w:firstLine="720"/>
        <w:rPr/>
      </w:pPr>
      <w:r>
        <w:t>Environmental</w:t>
      </w:r>
      <w:r>
        <w:t xml:space="preserve"> </w:t>
      </w:r>
      <w:r>
        <w:t>SOURCE</w:t>
      </w:r>
      <w:r>
        <w:t>,</w:t>
      </w:r>
      <w:r>
        <w:t xml:space="preserve"> </w:t>
      </w:r>
      <w:r>
        <w:t>e</w:t>
      </w:r>
      <w:r>
        <w:t>rrors in design</w:t>
      </w:r>
      <w:r>
        <w:t>,</w:t>
      </w:r>
      <w:r>
        <w:t xml:space="preserve"> construction incompetence of builders and other stakeholders</w:t>
      </w:r>
      <w:r>
        <w:t xml:space="preserve"> </w:t>
      </w:r>
      <w:r>
        <w:t xml:space="preserve">and </w:t>
      </w:r>
      <w:r>
        <w:t>poor</w:t>
      </w:r>
      <w:r>
        <w:t xml:space="preserve"> workmanship and materials</w:t>
      </w:r>
      <w:r>
        <w:t xml:space="preserve"> are the causes of defects in building</w:t>
      </w:r>
      <w:r>
        <w:t xml:space="preserve"> (</w:t>
      </w:r>
      <w:r>
        <w:t>Pamera</w:t>
      </w:r>
      <w:r>
        <w:t xml:space="preserve"> et al</w:t>
      </w:r>
      <w:r>
        <w:t xml:space="preserve"> (2020</w:t>
      </w:r>
      <w:r>
        <w:t>).</w:t>
      </w:r>
      <w:r>
        <w:t xml:space="preserve"> </w:t>
      </w:r>
      <w:r>
        <w:t>The study of (</w:t>
      </w:r>
      <w:r>
        <w:t>Adenuga</w:t>
      </w:r>
      <w:r>
        <w:t xml:space="preserve">, 1999, in </w:t>
      </w:r>
      <w:r>
        <w:t>Adenuga</w:t>
      </w:r>
      <w:r>
        <w:t xml:space="preserve"> 2010) concluded that the rapid deterioration of buildings and their components can be attri</w:t>
      </w:r>
      <w:r>
        <w:t xml:space="preserve">buted to many different causes: </w:t>
      </w:r>
      <w:r>
        <w:t>a</w:t>
      </w:r>
      <w:r>
        <w:t xml:space="preserve">n emphasis upon initial building costs without considering </w:t>
      </w:r>
      <w:r>
        <w:t>the consequences of cost in use i</w:t>
      </w:r>
      <w:r>
        <w:t>nappropriate design and detailin</w:t>
      </w:r>
      <w:r>
        <w:t>g of buildings and components, u</w:t>
      </w:r>
      <w:r>
        <w:t>se of materials and components that have sufficient data on their longevity.</w:t>
      </w:r>
      <w:r>
        <w:t xml:space="preserve"> </w:t>
      </w:r>
      <w:r>
        <w:t>A</w:t>
      </w:r>
      <w:r>
        <w:t xml:space="preserve"> </w:t>
      </w:r>
      <w:r>
        <w:t>lack of understanding of the various mechanisms of deterioration.</w:t>
      </w:r>
      <w:r>
        <w:t xml:space="preserve"> </w:t>
      </w:r>
      <w:r>
        <w:t>Insufficient</w:t>
      </w:r>
      <w:r>
        <w:t xml:space="preserve"> attention given to the ma</w:t>
      </w:r>
      <w:r>
        <w:t>intenance of the building stock, i</w:t>
      </w:r>
      <w:r>
        <w:t>nappropriate use by owners and occupiers.</w:t>
      </w:r>
      <w:r>
        <w:t xml:space="preserve"> </w:t>
      </w:r>
      <w:r>
        <w:t>(</w:t>
      </w:r>
      <w:r>
        <w:t>Alomari</w:t>
      </w:r>
      <w:r>
        <w:t>,</w:t>
      </w:r>
      <w:r>
        <w:t xml:space="preserve"> 2022) in his study identified 57 </w:t>
      </w:r>
      <w:r>
        <w:t xml:space="preserve">common contributing factors of building defects, which are classified into five groups according to their sources. These groups are Factors related </w:t>
      </w:r>
      <w:r>
        <w:t xml:space="preserve">to design, Factors related to construction, Factors related to materials, Factors related to human and </w:t>
      </w:r>
      <w:r>
        <w:t>external</w:t>
      </w:r>
      <w:r>
        <w:t xml:space="preserve"> factors.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Alomari</w:t>
      </w:r>
      <w:r>
        <w:rPr>
          <w:rFonts w:ascii="Times New Roman" w:cs="Times New Roman" w:hAnsi="Times New Roman"/>
          <w:sz w:val="24"/>
          <w:szCs w:val="24"/>
        </w:rPr>
        <w:t xml:space="preserve"> 2022) in his study stated that the factors related to design and factors related to the construction stage are the most prevalent factors that contribute to building defects. Hence, it is essential to certify the building design's accuracy and reality before starting its execution. Furthermore, it is suggested to all parties involved in the construction process to conduct control programs in their project to reduce the factors that lead to building defects as possible. In addition, the current study confirms the need to focus on the periodic maintenance of buildings, which avoids many defects. The study also suggested improving construction techniques and using environmentally friendly materials during the construction phases of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Olubajo</w:t>
      </w:r>
      <w:r>
        <w:rPr>
          <w:rFonts w:ascii="Times New Roman" w:cs="Times New Roman" w:hAnsi="Times New Roman"/>
          <w:sz w:val="24"/>
          <w:szCs w:val="24"/>
        </w:rPr>
        <w:t xml:space="preserve">, Kudu, </w:t>
      </w:r>
      <w:r>
        <w:rPr>
          <w:rFonts w:ascii="Times New Roman" w:cs="Times New Roman" w:hAnsi="Times New Roman"/>
          <w:sz w:val="24"/>
          <w:szCs w:val="24"/>
        </w:rPr>
        <w:t>Abass</w:t>
      </w:r>
      <w:r>
        <w:rPr>
          <w:rFonts w:ascii="Times New Roman" w:cs="Times New Roman" w:hAnsi="Times New Roman"/>
          <w:sz w:val="24"/>
          <w:szCs w:val="24"/>
        </w:rPr>
        <w:t xml:space="preserve"> </w:t>
      </w:r>
      <w:r>
        <w:rPr>
          <w:rFonts w:ascii="Times New Roman" w:cs="Times New Roman" w:hAnsi="Times New Roman"/>
          <w:sz w:val="24"/>
          <w:szCs w:val="24"/>
        </w:rPr>
        <w:t>2024) in their research observe that dampness on walls/roofs being the most severe form of deterioration, and heavy rainfall being the most likely cause of deterioration.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Pamera</w:t>
      </w:r>
      <w:r>
        <w:rPr>
          <w:rFonts w:ascii="Times New Roman" w:cs="Times New Roman" w:hAnsi="Times New Roman"/>
          <w:sz w:val="24"/>
          <w:szCs w:val="24"/>
        </w:rPr>
        <w:t xml:space="preserve"> </w:t>
      </w:r>
      <w:r>
        <w:rPr>
          <w:rFonts w:ascii="Times New Roman" w:cs="Times New Roman" w:hAnsi="Times New Roman"/>
          <w:sz w:val="24"/>
          <w:szCs w:val="24"/>
        </w:rPr>
        <w:t xml:space="preserve">et al, </w:t>
      </w:r>
      <w:r>
        <w:rPr>
          <w:rFonts w:ascii="Times New Roman" w:cs="Times New Roman" w:hAnsi="Times New Roman"/>
          <w:sz w:val="24"/>
          <w:szCs w:val="24"/>
        </w:rPr>
        <w:t>2020) stated that</w:t>
      </w:r>
      <w:r>
        <w:rPr>
          <w:rFonts w:ascii="Times New Roman" w:cs="Times New Roman" w:hAnsi="Times New Roman"/>
          <w:sz w:val="24"/>
          <w:szCs w:val="24"/>
        </w:rPr>
        <w:t xml:space="preserve"> roofing errors, cracks in walls, leakage of pipes, water damage to the ceiling plasterboard, floor and wall irregularities, voids in mortar and uneven surfacing were found to be some of the most fre</w:t>
      </w:r>
      <w:r>
        <w:rPr>
          <w:rFonts w:ascii="Times New Roman" w:cs="Times New Roman" w:hAnsi="Times New Roman"/>
          <w:sz w:val="24"/>
          <w:szCs w:val="24"/>
        </w:rPr>
        <w:t>quent defects in their research.</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CONDITION SURVEY</w:t>
      </w:r>
      <w:r>
        <w:rPr>
          <w:rFonts w:ascii="Times New Roman" w:cs="Times New Roman" w:hAnsi="Times New Roman"/>
          <w:b/>
          <w:bCs/>
          <w:sz w:val="24"/>
          <w:szCs w:val="24"/>
        </w:rPr>
        <w:t xml:space="preserve"> </w:t>
      </w:r>
      <w:r>
        <w:rPr>
          <w:rFonts w:ascii="Times New Roman" w:cs="Times New Roman" w:hAnsi="Times New Roman"/>
          <w:b/>
          <w:bCs/>
          <w:sz w:val="24"/>
          <w:szCs w:val="24"/>
        </w:rPr>
        <w:t>OF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Building condition is very important to supports decision making and it is also critical to the management in achieving the service standards for maintenance. Building condition reflects the physical state of the buildings hence its performance. So the organizations, buildings and maintenance managers must have a knowledge in monitoring the condition of their buildings to prevent defects and failure of the buildings. Inefficiencies of the system of building maintenance work can give rise to defects and damage to the building. Defects and damage is a problem faced in any building regardless of age of buildings and construction type. Besides that inefficiency in handling defects or damage buildings systematically generate a variety of effects and negative impact to users and is also the owner of the building</w:t>
      </w:r>
      <w:r>
        <w:rPr>
          <w:rFonts w:ascii="Times New Roman" w:cs="Times New Roman" w:hAnsi="Times New Roman"/>
          <w:sz w:val="24"/>
          <w:szCs w:val="24"/>
        </w:rPr>
        <w:t xml:space="preserve"> (</w:t>
      </w:r>
      <w:r>
        <w:rPr>
          <w:rFonts w:ascii="Times New Roman" w:cs="Times New Roman" w:hAnsi="Times New Roman"/>
          <w:sz w:val="24"/>
          <w:szCs w:val="24"/>
        </w:rPr>
        <w:t>Olubajo</w:t>
      </w:r>
      <w:r>
        <w:rPr>
          <w:rFonts w:ascii="Times New Roman" w:cs="Times New Roman" w:hAnsi="Times New Roman"/>
          <w:sz w:val="24"/>
          <w:szCs w:val="24"/>
        </w:rPr>
        <w:t xml:space="preserve"> et al, 2024)</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of defects collected and registered during the assessment or inspection on site is crucial for maintenance decision. All building components have to contend with performance loss through agein</w:t>
      </w:r>
      <w:r>
        <w:rPr>
          <w:rFonts w:ascii="Times New Roman" w:cs="Times New Roman" w:hAnsi="Times New Roman"/>
          <w:sz w:val="24"/>
          <w:szCs w:val="24"/>
        </w:rPr>
        <w:t>g, use and also external causes</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Buildings slowly depreciate over time and gradually perform less than they are required (</w:t>
      </w:r>
      <w:r>
        <w:rPr>
          <w:rFonts w:ascii="Times New Roman" w:cs="Times New Roman" w:hAnsi="Times New Roman"/>
          <w:sz w:val="24"/>
          <w:szCs w:val="24"/>
        </w:rPr>
        <w:t>Silva &amp;</w:t>
      </w:r>
      <w:r>
        <w:rPr>
          <w:rFonts w:ascii="Times New Roman" w:cs="Times New Roman" w:hAnsi="Times New Roman"/>
          <w:sz w:val="24"/>
          <w:szCs w:val="24"/>
        </w:rPr>
        <w:t xml:space="preserve"> de </w:t>
      </w:r>
      <w:r>
        <w:rPr>
          <w:rFonts w:ascii="Times New Roman" w:cs="Times New Roman" w:hAnsi="Times New Roman"/>
          <w:sz w:val="24"/>
          <w:szCs w:val="24"/>
        </w:rPr>
        <w:t>Brito</w:t>
      </w:r>
      <w:r>
        <w:rPr>
          <w:rFonts w:ascii="Times New Roman" w:cs="Times New Roman" w:hAnsi="Times New Roman"/>
          <w:sz w:val="24"/>
          <w:szCs w:val="24"/>
        </w:rPr>
        <w:t>, 2021</w:t>
      </w:r>
      <w:r>
        <w:rPr>
          <w:rFonts w:ascii="Times New Roman" w:cs="Times New Roman" w:hAnsi="Times New Roman"/>
          <w:sz w:val="24"/>
          <w:szCs w:val="24"/>
        </w:rPr>
        <w:t xml:space="preserve">; </w:t>
      </w:r>
      <w:r>
        <w:rPr>
          <w:rFonts w:ascii="Times New Roman" w:cs="Times New Roman" w:hAnsi="Times New Roman"/>
          <w:sz w:val="24"/>
          <w:szCs w:val="24"/>
        </w:rPr>
        <w:t>Olubaj</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z w:val="24"/>
          <w:szCs w:val="24"/>
        </w:rPr>
        <w:t>Ogunbode</w:t>
      </w:r>
      <w:r>
        <w:rPr>
          <w:rFonts w:ascii="Times New Roman" w:cs="Times New Roman" w:hAnsi="Times New Roman"/>
          <w:sz w:val="24"/>
          <w:szCs w:val="24"/>
        </w:rPr>
        <w:t xml:space="preserve">, </w:t>
      </w:r>
      <w:r>
        <w:rPr>
          <w:rFonts w:ascii="Times New Roman" w:cs="Times New Roman" w:hAnsi="Times New Roman"/>
          <w:sz w:val="24"/>
          <w:szCs w:val="24"/>
        </w:rPr>
        <w:t>Abass</w:t>
      </w:r>
      <w:r>
        <w:rPr>
          <w:rFonts w:ascii="Times New Roman" w:cs="Times New Roman" w:hAnsi="Times New Roman"/>
          <w:i/>
          <w:iCs/>
          <w:sz w:val="24"/>
          <w:szCs w:val="24"/>
        </w:rPr>
        <w:t xml:space="preserve">. </w:t>
      </w:r>
      <w:r>
        <w:rPr>
          <w:rFonts w:ascii="Times New Roman" w:cs="Times New Roman" w:hAnsi="Times New Roman"/>
          <w:sz w:val="24"/>
          <w:szCs w:val="24"/>
        </w:rPr>
        <w:t>2024</w:t>
      </w:r>
      <w:r>
        <w:rPr>
          <w:rFonts w:ascii="Times New Roman" w:cs="Times New Roman" w:hAnsi="Times New Roman"/>
          <w:sz w:val="24"/>
          <w:szCs w:val="24"/>
        </w:rPr>
        <w:t>). This is a concern for building owners and users who need or use current information about the physical condition of buildings they inhabit to avoid problems with poor performance such as building failure, accidents and fatalities. One established way to gain knowledge or information about a building or the performance of a structure is by examining the condition of the building fabric, elements, and services to determine maintenance needs. This is because the condition of a building reflects the state or performance of the building and a low performing building is usually not safe for occupants. This shows that knowledge on the condition of building per time is important for decision making and this raises questions on the type of depreciation or defects that develop in buildings that usually inhabits large volume of people over time.</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urveyors have primarily relied on descriptive longhand surveys. Surveyors used to record every detail by hand while performing on-sight survey. These surveys are reasonable for small projects but becomes difficult to manage for a large project due to its time-consuming nature. These condition assessment surveys yield variable results due to subjective perception of surveyor which is known as surveyor variability. This variability is caused by a variety of factors such as previous experience, attitude to risk and, heuristics – the use of “rules of thumb”, and biases – a leaning towards a particular opinion regardless of the available evidence</w:t>
      </w:r>
      <w:r>
        <w:rPr>
          <w:rFonts w:ascii="Times New Roman" w:cs="Times New Roman" w:hAnsi="Times New Roman"/>
          <w:sz w:val="24"/>
          <w:szCs w:val="24"/>
        </w:rPr>
        <w:t xml:space="preserve"> (</w:t>
      </w:r>
      <w:r>
        <w:rPr>
          <w:rFonts w:ascii="Times New Roman" w:cs="Times New Roman" w:hAnsi="Times New Roman"/>
          <w:bCs/>
          <w:sz w:val="24"/>
          <w:szCs w:val="24"/>
        </w:rPr>
        <w:t>Lavingiya,Qureshi,Sulaim</w:t>
      </w:r>
      <w:r>
        <w:rPr>
          <w:rFonts w:ascii="Times New Roman" w:cs="Times New Roman" w:hAnsi="Times New Roman"/>
          <w:bCs/>
          <w:sz w:val="24"/>
          <w:szCs w:val="24"/>
        </w:rPr>
        <w:t xml:space="preserve"> , </w:t>
      </w:r>
      <w:r>
        <w:rPr>
          <w:rFonts w:ascii="Times New Roman" w:cs="Times New Roman" w:hAnsi="Times New Roman"/>
          <w:bCs/>
          <w:sz w:val="24"/>
          <w:szCs w:val="24"/>
        </w:rPr>
        <w:t>Solanki</w:t>
      </w:r>
      <w:r>
        <w:rPr>
          <w:rFonts w:ascii="Times New Roman" w:cs="Times New Roman" w:hAnsi="Times New Roman"/>
          <w:bCs/>
          <w:sz w:val="24"/>
          <w:szCs w:val="24"/>
        </w:rPr>
        <w:t>, 2019)</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Condition assessment is the most common method for measuring building performance and identifying maintenance needs of facilities. In the process, the efficiency of the current maintenance management strategies is determined</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Abbot, </w:t>
      </w:r>
      <w:r>
        <w:rPr>
          <w:rFonts w:ascii="Times New Roman" w:cs="Times New Roman" w:hAnsi="Times New Roman"/>
          <w:sz w:val="24"/>
          <w:szCs w:val="24"/>
        </w:rPr>
        <w:t>Du</w:t>
      </w:r>
      <w:r>
        <w:rPr>
          <w:rFonts w:ascii="Times New Roman" w:cs="Times New Roman" w:hAnsi="Times New Roman"/>
          <w:sz w:val="24"/>
          <w:szCs w:val="24"/>
        </w:rPr>
        <w:t>rling</w:t>
      </w:r>
      <w:r>
        <w:rPr>
          <w:rFonts w:ascii="Times New Roman" w:cs="Times New Roman" w:hAnsi="Times New Roman"/>
          <w:sz w:val="24"/>
          <w:szCs w:val="24"/>
        </w:rPr>
        <w:t xml:space="preserve">, Parson, </w:t>
      </w:r>
      <w:r>
        <w:rPr>
          <w:rFonts w:ascii="Times New Roman" w:cs="Times New Roman" w:hAnsi="Times New Roman"/>
          <w:sz w:val="24"/>
          <w:szCs w:val="24"/>
        </w:rPr>
        <w:t>Choeman</w:t>
      </w:r>
      <w:r>
        <w:rPr>
          <w:rFonts w:ascii="Times New Roman" w:cs="Times New Roman" w:hAnsi="Times New Roman"/>
          <w:sz w:val="24"/>
          <w:szCs w:val="24"/>
        </w:rPr>
        <w:t xml:space="preserve"> 2007</w:t>
      </w:r>
      <w:r>
        <w:rPr>
          <w:rFonts w:ascii="Times New Roman" w:cs="Times New Roman" w:hAnsi="Times New Roman"/>
          <w:sz w:val="24"/>
          <w:szCs w:val="24"/>
        </w:rPr>
        <w:t xml:space="preserve">; </w:t>
      </w:r>
      <w:r>
        <w:rPr>
          <w:rFonts w:ascii="Times New Roman" w:cs="Times New Roman" w:hAnsi="Times New Roman"/>
          <w:sz w:val="24"/>
          <w:szCs w:val="24"/>
        </w:rPr>
        <w:t>Adamu</w:t>
      </w:r>
      <w:r>
        <w:rPr>
          <w:rFonts w:ascii="Times New Roman" w:cs="Times New Roman" w:hAnsi="Times New Roman"/>
          <w:sz w:val="24"/>
          <w:szCs w:val="24"/>
        </w:rPr>
        <w:t xml:space="preserve"> &amp; </w:t>
      </w:r>
      <w:r>
        <w:rPr>
          <w:rFonts w:ascii="Times New Roman" w:cs="Times New Roman" w:hAnsi="Times New Roman"/>
          <w:sz w:val="24"/>
          <w:szCs w:val="24"/>
        </w:rPr>
        <w:t>Shakantu</w:t>
      </w:r>
      <w:r>
        <w:rPr>
          <w:rFonts w:ascii="Times New Roman" w:cs="Times New Roman" w:hAnsi="Times New Roman"/>
          <w:sz w:val="24"/>
          <w:szCs w:val="24"/>
        </w:rPr>
        <w:t>,</w:t>
      </w:r>
      <w:r>
        <w:rPr>
          <w:rFonts w:ascii="Times New Roman" w:cs="Times New Roman" w:hAnsi="Times New Roman"/>
          <w:sz w:val="24"/>
          <w:szCs w:val="24"/>
        </w:rPr>
        <w:t xml:space="preserve"> 2016)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condition of a building is likely to change over time as the physical and operational environments presses on the building fabric and elements (Silva and de </w:t>
      </w:r>
      <w:r>
        <w:rPr>
          <w:rFonts w:ascii="Times New Roman" w:cs="Times New Roman" w:hAnsi="Times New Roman"/>
          <w:sz w:val="24"/>
          <w:szCs w:val="24"/>
        </w:rPr>
        <w:t>Brito</w:t>
      </w:r>
      <w:r>
        <w:rPr>
          <w:rFonts w:ascii="Times New Roman" w:cs="Times New Roman" w:hAnsi="Times New Roman"/>
          <w:sz w:val="24"/>
          <w:szCs w:val="24"/>
        </w:rPr>
        <w:t xml:space="preserve"> 2021). This shows that regular and continuous examination of the physical condition of building is therefore required.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One reason for assessing or </w:t>
      </w:r>
      <w:r>
        <w:rPr>
          <w:rFonts w:ascii="Times New Roman" w:cs="Times New Roman" w:hAnsi="Times New Roman"/>
          <w:sz w:val="24"/>
          <w:szCs w:val="24"/>
        </w:rPr>
        <w:t>analyzing</w:t>
      </w:r>
      <w:r>
        <w:rPr>
          <w:rFonts w:ascii="Times New Roman" w:cs="Times New Roman" w:hAnsi="Times New Roman"/>
          <w:sz w:val="24"/>
          <w:szCs w:val="24"/>
        </w:rPr>
        <w:t xml:space="preserve"> the condition of a building is to identify building defects (</w:t>
      </w:r>
      <w:r>
        <w:rPr>
          <w:rFonts w:ascii="Times New Roman" w:cs="Times New Roman" w:hAnsi="Times New Roman"/>
          <w:sz w:val="24"/>
          <w:szCs w:val="24"/>
        </w:rPr>
        <w:t>Olubajo</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r>
        <w:rPr>
          <w:rFonts w:ascii="Times New Roman" w:cs="Times New Roman" w:hAnsi="Times New Roman"/>
          <w:sz w:val="24"/>
          <w:szCs w:val="24"/>
        </w:rPr>
        <w:t xml:space="preserve"> </w:t>
      </w:r>
      <w:r>
        <w:rPr>
          <w:rFonts w:ascii="Times New Roman" w:cs="Times New Roman" w:hAnsi="Times New Roman"/>
          <w:sz w:val="24"/>
          <w:szCs w:val="24"/>
        </w:rPr>
        <w:t>Analyzing</w:t>
      </w:r>
      <w:r>
        <w:rPr>
          <w:rFonts w:ascii="Times New Roman" w:cs="Times New Roman" w:hAnsi="Times New Roman"/>
          <w:sz w:val="24"/>
          <w:szCs w:val="24"/>
        </w:rPr>
        <w:t xml:space="preserve"> the physical condition of a building or building assessment is a tool for evaluating the performance of buildings to facilitate long-term maintenance e</w:t>
      </w:r>
      <w:r>
        <w:rPr>
          <w:rFonts w:ascii="Times New Roman" w:cs="Times New Roman" w:hAnsi="Times New Roman"/>
          <w:sz w:val="24"/>
          <w:szCs w:val="24"/>
        </w:rPr>
        <w:t>xpectations. According to (</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sz w:val="24"/>
          <w:szCs w:val="24"/>
        </w:rPr>
        <w:t>Alli</w:t>
      </w:r>
      <w:r>
        <w:rPr>
          <w:rFonts w:ascii="Times New Roman" w:cs="Times New Roman" w:hAnsi="Times New Roman"/>
          <w:sz w:val="24"/>
          <w:szCs w:val="24"/>
        </w:rPr>
        <w:t xml:space="preserve">, Peng, </w:t>
      </w:r>
      <w:r>
        <w:rPr>
          <w:rFonts w:ascii="Times New Roman" w:cs="Times New Roman" w:hAnsi="Times New Roman"/>
          <w:sz w:val="24"/>
          <w:szCs w:val="24"/>
        </w:rPr>
        <w:t xml:space="preserve">2019) condition assessment or survey is a process that involves inspecting and reporting the physical condition and functional performance of building, </w:t>
      </w:r>
      <w:r>
        <w:rPr>
          <w:rFonts w:ascii="Times New Roman" w:cs="Times New Roman" w:hAnsi="Times New Roman"/>
          <w:sz w:val="24"/>
          <w:szCs w:val="24"/>
        </w:rPr>
        <w:t>infrastructure systems and components (</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2019). This shows that without condition surveys, there will be insufficient or no information to carry out repair works on buildings to deal with defects.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These levels of condition assessment or analysis provide a systematic a process for getting information in order to project repair, renewal, or replacement needs that will preserve the building fabric or elements</w:t>
      </w:r>
      <w:r>
        <w:rPr>
          <w:rFonts w:ascii="Times New Roman" w:cs="Times New Roman" w:hAnsi="Times New Roman"/>
          <w:sz w:val="24"/>
          <w:szCs w:val="24"/>
        </w:rPr>
        <w:t xml:space="preserve">. </w:t>
      </w:r>
      <w:r>
        <w:rPr>
          <w:rFonts w:ascii="Times New Roman" w:cs="Times New Roman" w:hAnsi="Times New Roman"/>
          <w:sz w:val="24"/>
          <w:szCs w:val="24"/>
        </w:rPr>
        <w:t>This indicates that building condition surveys are very important to support decision making that is critical for maintenance work and activities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i/>
          <w:iCs/>
          <w:sz w:val="24"/>
          <w:szCs w:val="24"/>
        </w:rPr>
        <w:t xml:space="preserve">et al. </w:t>
      </w:r>
      <w:r>
        <w:rPr>
          <w:rFonts w:ascii="Times New Roman" w:cs="Times New Roman" w:hAnsi="Times New Roman"/>
          <w:sz w:val="24"/>
          <w:szCs w:val="24"/>
        </w:rPr>
        <w:t>2019)</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3</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RESEARCH</w:t>
      </w:r>
      <w:r>
        <w:rPr>
          <w:rFonts w:ascii="Times New Roman" w:cs="Times New Roman" w:hAnsi="Times New Roman"/>
          <w:b/>
          <w:sz w:val="24"/>
          <w:szCs w:val="24"/>
        </w:rPr>
        <w:t xml:space="preserve"> METHODOLOGY</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adopts a case study approach involving physical observations</w:t>
      </w:r>
      <w:r>
        <w:rPr>
          <w:rFonts w:ascii="Times New Roman" w:cs="Times New Roman" w:hAnsi="Times New Roman"/>
          <w:color w:val="000000"/>
          <w:sz w:val="24"/>
          <w:szCs w:val="24"/>
        </w:rPr>
        <w:t xml:space="preserve"> and questionnaire survey on the condition of</w:t>
      </w:r>
      <w:r>
        <w:rPr>
          <w:rFonts w:ascii="Times New Roman" w:cs="Times New Roman" w:hAnsi="Times New Roman"/>
          <w:color w:val="000000"/>
          <w:sz w:val="24"/>
          <w:szCs w:val="24"/>
        </w:rPr>
        <w:t xml:space="preserve"> buildings in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Polytechnic</w:t>
      </w:r>
      <w:r>
        <w:rPr>
          <w:rFonts w:ascii="Times New Roman" w:cs="Times New Roman" w:hAnsi="Times New Roman"/>
          <w:sz w:val="24"/>
          <w:szCs w:val="24"/>
        </w:rPr>
        <w:t xml:space="preserve">,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color w:val="000000"/>
          <w:sz w:val="24"/>
          <w:szCs w:val="24"/>
        </w:rPr>
        <w:t xml:space="preserve"> The decision to </w:t>
      </w:r>
      <w:r>
        <w:rPr>
          <w:rFonts w:ascii="Times New Roman" w:cs="Times New Roman" w:hAnsi="Times New Roman"/>
          <w:color w:val="000000"/>
          <w:sz w:val="24"/>
          <w:szCs w:val="24"/>
        </w:rPr>
        <w:t>analyze</w:t>
      </w:r>
      <w:r>
        <w:rPr>
          <w:rFonts w:ascii="Times New Roman" w:cs="Times New Roman" w:hAnsi="Times New Roman"/>
          <w:color w:val="000000"/>
          <w:sz w:val="24"/>
          <w:szCs w:val="24"/>
        </w:rPr>
        <w:t xml:space="preserve"> buildings in this institution is because there are several buildings in this institution of learning with potential maintenance</w:t>
      </w:r>
      <w:r>
        <w:rPr>
          <w:rFonts w:ascii="Times New Roman" w:cs="Times New Roman" w:hAnsi="Times New Roman"/>
          <w:color w:val="000000"/>
          <w:sz w:val="24"/>
          <w:szCs w:val="24"/>
        </w:rPr>
        <w:t xml:space="preserve"> needs.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Sixty-seven (67) buildings in the institution of learning were s</w:t>
      </w:r>
      <w:r>
        <w:rPr>
          <w:rFonts w:ascii="Times New Roman" w:cs="Times New Roman" w:hAnsi="Times New Roman"/>
          <w:color w:val="000000"/>
          <w:sz w:val="24"/>
          <w:szCs w:val="24"/>
        </w:rPr>
        <w:t>elected for a condition assessment which include</w:t>
      </w:r>
      <w:r>
        <w:rPr>
          <w:rFonts w:ascii="Times New Roman" w:cs="Times New Roman" w:hAnsi="Times New Roman"/>
          <w:color w:val="000000"/>
          <w:sz w:val="24"/>
          <w:szCs w:val="24"/>
        </w:rPr>
        <w:t xml:space="preserve"> 48</w:t>
      </w:r>
      <w:r>
        <w:rPr>
          <w:rFonts w:ascii="Times New Roman" w:cs="Times New Roman" w:hAnsi="Times New Roman"/>
          <w:color w:val="000000"/>
          <w:sz w:val="24"/>
          <w:szCs w:val="24"/>
        </w:rPr>
        <w:t xml:space="preserve"> academic and</w:t>
      </w:r>
      <w:r>
        <w:rPr>
          <w:rFonts w:ascii="Times New Roman" w:cs="Times New Roman" w:hAnsi="Times New Roman"/>
          <w:color w:val="000000"/>
          <w:sz w:val="24"/>
          <w:szCs w:val="24"/>
        </w:rPr>
        <w:t xml:space="preserve"> 19</w:t>
      </w:r>
      <w:r>
        <w:rPr>
          <w:rFonts w:ascii="Times New Roman" w:cs="Times New Roman" w:hAnsi="Times New Roman"/>
          <w:color w:val="000000"/>
          <w:sz w:val="24"/>
          <w:szCs w:val="24"/>
        </w:rPr>
        <w:t xml:space="preserve"> non-academic buildings</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decision to focus on these 67</w:t>
      </w:r>
      <w:r>
        <w:rPr>
          <w:rFonts w:ascii="Times New Roman" w:cs="Times New Roman" w:hAnsi="Times New Roman"/>
          <w:color w:val="000000"/>
          <w:sz w:val="24"/>
          <w:szCs w:val="24"/>
        </w:rPr>
        <w:t xml:space="preserve"> buildings in this institution of learnin</w:t>
      </w:r>
      <w:r>
        <w:rPr>
          <w:rFonts w:ascii="Times New Roman" w:cs="Times New Roman" w:hAnsi="Times New Roman"/>
          <w:color w:val="000000"/>
          <w:sz w:val="24"/>
          <w:szCs w:val="24"/>
        </w:rPr>
        <w:t>g is because they are</w:t>
      </w:r>
      <w:r>
        <w:rPr>
          <w:rFonts w:ascii="Times New Roman" w:cs="Times New Roman" w:hAnsi="Times New Roman"/>
          <w:color w:val="000000"/>
          <w:sz w:val="24"/>
          <w:szCs w:val="24"/>
        </w:rPr>
        <w:t xml:space="preserve"> old</w:t>
      </w:r>
      <w:r>
        <w:rPr>
          <w:rFonts w:ascii="Times New Roman" w:cs="Times New Roman" w:hAnsi="Times New Roman"/>
          <w:color w:val="000000"/>
          <w:sz w:val="24"/>
          <w:szCs w:val="24"/>
        </w:rPr>
        <w:t xml:space="preserve"> and knowledge on the physical conditio</w:t>
      </w:r>
      <w:r>
        <w:rPr>
          <w:rFonts w:ascii="Times New Roman" w:cs="Times New Roman" w:hAnsi="Times New Roman"/>
          <w:color w:val="000000"/>
          <w:sz w:val="24"/>
          <w:szCs w:val="24"/>
        </w:rPr>
        <w:t>n of these buildings can provide data for initiating appropriate maintenance strategies</w:t>
      </w:r>
      <w:r>
        <w:rPr>
          <w:rFonts w:ascii="Times New Roman" w:cs="Times New Roman" w:hAnsi="Times New Roman"/>
          <w:color w:val="000000"/>
          <w:sz w:val="24"/>
          <w:szCs w:val="24"/>
        </w:rPr>
        <w:t>. The condition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survey will involve physical</w:t>
      </w:r>
      <w:r>
        <w:rPr>
          <w:rFonts w:ascii="Times New Roman" w:cs="Times New Roman" w:hAnsi="Times New Roman"/>
          <w:color w:val="000000"/>
          <w:sz w:val="24"/>
          <w:szCs w:val="24"/>
        </w:rPr>
        <w:t xml:space="preserve"> inspection of the buildings, facilities, and equipment to obtain data on the defects of the building ele</w:t>
      </w:r>
      <w:r>
        <w:rPr>
          <w:rFonts w:ascii="Times New Roman" w:cs="Times New Roman" w:hAnsi="Times New Roman"/>
          <w:color w:val="000000"/>
          <w:sz w:val="24"/>
          <w:szCs w:val="24"/>
        </w:rPr>
        <w:t>ments or areas that require maintenance</w:t>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The study</w:t>
      </w:r>
      <w:r>
        <w:rPr>
          <w:rFonts w:ascii="Times New Roman" w:cs="Times New Roman" w:hAnsi="Times New Roman"/>
          <w:color w:val="000000"/>
          <w:sz w:val="24"/>
          <w:szCs w:val="24"/>
        </w:rPr>
        <w:t xml:space="preserve"> also</w:t>
      </w:r>
      <w:r>
        <w:rPr>
          <w:rFonts w:ascii="Times New Roman" w:cs="Times New Roman" w:hAnsi="Times New Roman"/>
          <w:color w:val="000000"/>
          <w:sz w:val="24"/>
          <w:szCs w:val="24"/>
        </w:rPr>
        <w:t xml:space="preserve"> adopts </w:t>
      </w:r>
      <w:r>
        <w:rPr>
          <w:rFonts w:ascii="Times New Roman" w:cs="Times New Roman" w:hAnsi="Times New Roman"/>
          <w:color w:val="000000"/>
          <w:sz w:val="24"/>
          <w:szCs w:val="24"/>
        </w:rPr>
        <w:t>a condition</w:t>
      </w:r>
      <w:r>
        <w:rPr>
          <w:rFonts w:ascii="Times New Roman" w:cs="Times New Roman" w:hAnsi="Times New Roman"/>
          <w:color w:val="000000"/>
          <w:sz w:val="24"/>
          <w:szCs w:val="24"/>
        </w:rPr>
        <w:t xml:space="preserve"> survey tool where the main </w:t>
      </w:r>
      <w:r>
        <w:rPr>
          <w:rFonts w:ascii="Times New Roman" w:cs="Times New Roman" w:hAnsi="Times New Roman"/>
          <w:color w:val="000000"/>
          <w:sz w:val="24"/>
          <w:szCs w:val="24"/>
        </w:rPr>
        <w:t>components of the building were assessed and rated in accordance with the state of the components</w:t>
      </w:r>
      <w:r>
        <w:rPr>
          <w:rFonts w:ascii="Times New Roman" w:cs="Times New Roman" w:hAnsi="Times New Roman"/>
          <w:color w:val="000000"/>
          <w:sz w:val="24"/>
          <w:szCs w:val="24"/>
        </w:rPr>
        <w:t>.</w:t>
      </w:r>
      <w:r>
        <w:rPr>
          <w:rFonts w:ascii="Times New Roman" w:cs="Times New Roman" w:hAnsi="Times New Roman"/>
          <w:sz w:val="24"/>
          <w:szCs w:val="24"/>
        </w:rPr>
        <w:t xml:space="preserve"> The aggregate score is </w:t>
      </w:r>
      <w:r>
        <w:rPr>
          <w:rFonts w:ascii="Times New Roman" w:cs="Times New Roman" w:hAnsi="Times New Roman"/>
          <w:sz w:val="24"/>
          <w:szCs w:val="24"/>
        </w:rPr>
        <w:t>then used to produce a numerical rating from 1 to 5, where 1 signifying optimal condition and 5 signifying critical conditions.</w:t>
      </w:r>
      <w:r>
        <w:rPr>
          <w:rFonts w:ascii="Times New Roman" w:cs="Times New Roman" w:hAnsi="Times New Roman"/>
          <w:sz w:val="24"/>
          <w:szCs w:val="24"/>
        </w:rPr>
        <w:t xml:space="preserve"> </w:t>
      </w:r>
      <w:r>
        <w:rPr>
          <w:rFonts w:ascii="Times New Roman" w:cs="Times New Roman" w:hAnsi="Times New Roman"/>
          <w:color w:val="000000"/>
          <w:sz w:val="24"/>
          <w:szCs w:val="24"/>
        </w:rPr>
        <w:t>The components</w:t>
      </w:r>
      <w:r>
        <w:rPr>
          <w:rFonts w:ascii="Times New Roman" w:cs="Times New Roman" w:hAnsi="Times New Roman"/>
          <w:color w:val="000000"/>
          <w:sz w:val="24"/>
          <w:szCs w:val="24"/>
        </w:rPr>
        <w:t xml:space="preserve"> assessed</w:t>
      </w:r>
      <w:r>
        <w:rPr>
          <w:rFonts w:ascii="Times New Roman" w:cs="Times New Roman" w:hAnsi="Times New Roman"/>
          <w:color w:val="000000"/>
          <w:sz w:val="24"/>
          <w:szCs w:val="24"/>
        </w:rPr>
        <w:t xml:space="preserve"> are roof, wall, </w:t>
      </w:r>
      <w:r>
        <w:rPr>
          <w:rFonts w:ascii="Times New Roman" w:cs="Times New Roman" w:hAnsi="Times New Roman"/>
          <w:color w:val="000000"/>
          <w:sz w:val="24"/>
          <w:szCs w:val="24"/>
        </w:rPr>
        <w:t xml:space="preserve">door, window, </w:t>
      </w:r>
      <w:r>
        <w:rPr>
          <w:rFonts w:ascii="Times New Roman" w:cs="Times New Roman" w:hAnsi="Times New Roman"/>
          <w:color w:val="000000"/>
          <w:sz w:val="24"/>
          <w:szCs w:val="24"/>
        </w:rPr>
        <w:t xml:space="preserve">floor, </w:t>
      </w:r>
      <w:r>
        <w:rPr>
          <w:rFonts w:ascii="Times New Roman" w:cs="Times New Roman" w:hAnsi="Times New Roman"/>
          <w:color w:val="000000"/>
          <w:sz w:val="24"/>
          <w:szCs w:val="24"/>
        </w:rPr>
        <w:t>cei</w:t>
      </w:r>
      <w:r>
        <w:rPr>
          <w:rFonts w:ascii="Times New Roman" w:cs="Times New Roman" w:hAnsi="Times New Roman"/>
          <w:color w:val="000000"/>
          <w:sz w:val="24"/>
          <w:szCs w:val="24"/>
        </w:rPr>
        <w:t>li</w:t>
      </w:r>
      <w:r>
        <w:rPr>
          <w:rFonts w:ascii="Times New Roman" w:cs="Times New Roman" w:hAnsi="Times New Roman"/>
          <w:color w:val="000000"/>
          <w:sz w:val="24"/>
          <w:szCs w:val="24"/>
        </w:rPr>
        <w:t>ng, mechanical/plumbing installation and electrical installation</w:t>
      </w:r>
      <w:r>
        <w:rPr>
          <w:rFonts w:ascii="Times New Roman" w:cs="Times New Roman" w:hAnsi="Times New Roman"/>
          <w:color w:val="000000"/>
          <w:sz w:val="24"/>
          <w:szCs w:val="24"/>
        </w:rPr>
        <w:t xml:space="preserve"> of each building.</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 xml:space="preserve"> </w:t>
      </w:r>
      <w:r>
        <w:rPr>
          <w:rFonts w:ascii="Times New Roman" w:cs="Times New Roman" w:hAnsi="Times New Roman"/>
          <w:b/>
          <w:sz w:val="24"/>
          <w:szCs w:val="24"/>
        </w:rPr>
        <w:t>POPULATION</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Sixty-seven (67) buildings</w:t>
      </w:r>
      <w:r>
        <w:rPr>
          <w:rFonts w:ascii="Times New Roman" w:cs="Times New Roman" w:hAnsi="Times New Roman"/>
          <w:color w:val="000000"/>
          <w:sz w:val="24"/>
          <w:szCs w:val="24"/>
        </w:rPr>
        <w:t xml:space="preserve"> made up of forty eight (48) academic buildings and nineteen (19) non-academic buildings</w:t>
      </w:r>
      <w:r>
        <w:rPr>
          <w:rFonts w:ascii="Times New Roman" w:cs="Times New Roman" w:hAnsi="Times New Roman"/>
          <w:color w:val="000000"/>
          <w:sz w:val="24"/>
          <w:szCs w:val="24"/>
        </w:rPr>
        <w:t xml:space="preserve"> out of 201 buildings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w:t>
      </w:r>
      <w:r>
        <w:rPr>
          <w:rFonts w:ascii="Times New Roman" w:cs="Times New Roman" w:hAnsi="Times New Roman"/>
          <w:color w:val="000000"/>
          <w:sz w:val="24"/>
          <w:szCs w:val="24"/>
        </w:rPr>
        <w:t>were s</w:t>
      </w:r>
      <w:r>
        <w:rPr>
          <w:rFonts w:ascii="Times New Roman" w:cs="Times New Roman" w:hAnsi="Times New Roman"/>
          <w:color w:val="000000"/>
          <w:sz w:val="24"/>
          <w:szCs w:val="24"/>
        </w:rPr>
        <w:t>elected for a condition assessment which include academic and non-academic buildings</w:t>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3.2</w:t>
      </w:r>
      <w:r>
        <w:rPr>
          <w:rFonts w:ascii="Times New Roman" w:cs="Times New Roman" w:hAnsi="Times New Roman"/>
          <w:b/>
          <w:sz w:val="24"/>
          <w:szCs w:val="24"/>
        </w:rPr>
        <w:t xml:space="preserve"> </w:t>
      </w:r>
      <w:r>
        <w:rPr>
          <w:rFonts w:ascii="Times New Roman" w:cs="Times New Roman" w:hAnsi="Times New Roman"/>
          <w:b/>
          <w:sz w:val="24"/>
          <w:szCs w:val="24"/>
        </w:rPr>
        <w:t>RESEARCH DESIGN</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CONDITION RATING</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170452</wp:posOffset>
                </wp:positionV>
                <wp:extent cx="5910761" cy="10886"/>
                <wp:effectExtent l="0" t="0" r="33020" b="27305"/>
                <wp:wrapNone/>
                <wp:docPr id="1026"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0.0pt,13.421417pt" to="465.41428pt,14.278583pt" style="position:absolute;z-index:3;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color w:val="000000"/>
          <w:sz w:val="24"/>
          <w:szCs w:val="24"/>
        </w:rPr>
        <w:t>CODE</w:t>
      </w:r>
      <w:r>
        <w:rPr>
          <w:rFonts w:ascii="Times New Roman" w:cs="Times New Roman" w:hAnsi="Times New Roman"/>
          <w:color w:val="000000"/>
          <w:sz w:val="24"/>
          <w:szCs w:val="24"/>
        </w:rPr>
        <w:t xml:space="preserve">                              CONDITION               MAINTENANCE ACTION </w:t>
      </w:r>
      <w:r>
        <w:rPr>
          <w:rFonts w:ascii="Times New Roman" w:cs="Times New Roman" w:hAnsi="Times New Roman"/>
          <w:color w:val="000000"/>
          <w:sz w:val="24"/>
          <w:szCs w:val="24"/>
        </w:rPr>
        <w:t>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Very good</w:t>
      </w:r>
      <w:r>
        <w:rPr>
          <w:rFonts w:ascii="Times New Roman" w:cs="Times New Roman" w:hAnsi="Times New Roman"/>
          <w:color w:val="000000"/>
          <w:sz w:val="24"/>
          <w:szCs w:val="24"/>
        </w:rPr>
        <w:tab/>
      </w:r>
      <w:r>
        <w:rPr>
          <w:rFonts w:ascii="Times New Roman" w:cs="Times New Roman" w:hAnsi="Times New Roman"/>
          <w:color w:val="000000"/>
          <w:sz w:val="24"/>
          <w:szCs w:val="24"/>
        </w:rPr>
        <w:t>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new</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Good</w:t>
      </w:r>
      <w:r>
        <w:rPr>
          <w:rFonts w:ascii="Times New Roman" w:cs="Times New Roman" w:hAnsi="Times New Roman"/>
          <w:color w:val="000000"/>
          <w:sz w:val="24"/>
          <w:szCs w:val="24"/>
        </w:rPr>
        <w:tab/>
      </w:r>
      <w:r>
        <w:rPr>
          <w:rFonts w:ascii="Times New Roman" w:cs="Times New Roman" w:hAnsi="Times New Roman"/>
          <w:color w:val="000000"/>
          <w:sz w:val="24"/>
          <w:szCs w:val="24"/>
        </w:rPr>
        <w:t>M</w:t>
      </w:r>
      <w:r>
        <w:rPr>
          <w:rFonts w:ascii="Times New Roman" w:cs="Times New Roman" w:hAnsi="Times New Roman"/>
          <w:color w:val="000000"/>
          <w:sz w:val="24"/>
          <w:szCs w:val="24"/>
        </w:rPr>
        <w:t>aintenance 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3</w:t>
      </w:r>
      <w:r>
        <w:rPr>
          <w:rFonts w:ascii="Times New Roman" w:cs="Times New Roman" w:hAnsi="Times New Roman"/>
          <w:color w:val="000000"/>
          <w:sz w:val="24"/>
          <w:szCs w:val="24"/>
        </w:rPr>
        <w:tab/>
      </w:r>
      <w:r>
        <w:rPr>
          <w:rFonts w:ascii="Times New Roman" w:cs="Times New Roman" w:hAnsi="Times New Roman"/>
          <w:color w:val="000000"/>
          <w:sz w:val="24"/>
          <w:szCs w:val="24"/>
        </w:rPr>
        <w:t>Fair</w:t>
      </w:r>
      <w:r>
        <w:rPr>
          <w:rFonts w:ascii="Times New Roman" w:cs="Times New Roman" w:hAnsi="Times New Roman"/>
          <w:color w:val="000000"/>
          <w:sz w:val="24"/>
          <w:szCs w:val="24"/>
        </w:rPr>
        <w:tab/>
      </w:r>
      <w:r>
        <w:rPr>
          <w:rFonts w:ascii="Times New Roman" w:cs="Times New Roman" w:hAnsi="Times New Roman"/>
          <w:color w:val="000000"/>
          <w:sz w:val="24"/>
          <w:szCs w:val="24"/>
        </w:rPr>
        <w:t>Re</w:t>
      </w:r>
      <w:r>
        <w:rPr>
          <w:rFonts w:ascii="Times New Roman" w:cs="Times New Roman" w:hAnsi="Times New Roman"/>
          <w:color w:val="000000"/>
          <w:sz w:val="24"/>
          <w:szCs w:val="24"/>
        </w:rPr>
        <w:t>pairs 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rPr>
        <w:tab/>
      </w:r>
      <w:r>
        <w:rPr>
          <w:rFonts w:ascii="Times New Roman" w:cs="Times New Roman" w:hAnsi="Times New Roman"/>
          <w:color w:val="000000"/>
          <w:sz w:val="24"/>
          <w:szCs w:val="24"/>
        </w:rPr>
        <w:t>Poor</w:t>
      </w:r>
      <w:r>
        <w:rPr>
          <w:rFonts w:ascii="Times New Roman" w:cs="Times New Roman" w:hAnsi="Times New Roman"/>
          <w:color w:val="000000"/>
          <w:sz w:val="24"/>
          <w:szCs w:val="24"/>
        </w:rPr>
        <w:tab/>
      </w:r>
      <w:r>
        <w:rPr>
          <w:rFonts w:ascii="Times New Roman" w:cs="Times New Roman" w:hAnsi="Times New Roman"/>
          <w:color w:val="000000"/>
          <w:sz w:val="24"/>
          <w:szCs w:val="24"/>
        </w:rPr>
        <w:t>R</w:t>
      </w:r>
      <w:r>
        <w:rPr>
          <w:rFonts w:ascii="Times New Roman" w:cs="Times New Roman" w:hAnsi="Times New Roman"/>
          <w:color w:val="000000"/>
          <w:sz w:val="24"/>
          <w:szCs w:val="24"/>
        </w:rPr>
        <w:t>enovation</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191316</wp:posOffset>
                </wp:positionV>
                <wp:extent cx="5910761" cy="10886"/>
                <wp:effectExtent l="0" t="0" r="33020" b="27305"/>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0.0pt,15.064253pt" to="465.41428pt,15.921418pt" style="position:absolute;z-index:2;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color w:val="000000"/>
          <w:sz w:val="24"/>
          <w:szCs w:val="24"/>
        </w:rPr>
        <w:t>5</w:t>
      </w:r>
      <w:r>
        <w:rPr>
          <w:rFonts w:ascii="Times New Roman" w:cs="Times New Roman" w:hAnsi="Times New Roman"/>
          <w:b/>
          <w:sz w:val="24"/>
          <w:szCs w:val="24"/>
        </w:rPr>
        <w:tab/>
      </w:r>
      <w:r>
        <w:rPr>
          <w:rFonts w:ascii="Times New Roman" w:cs="Times New Roman" w:hAnsi="Times New Roman"/>
          <w:sz w:val="24"/>
          <w:szCs w:val="24"/>
        </w:rPr>
        <w:t>Very poor</w:t>
      </w:r>
      <w:r>
        <w:rPr>
          <w:rFonts w:ascii="Times New Roman" w:cs="Times New Roman" w:hAnsi="Times New Roman"/>
          <w:sz w:val="24"/>
          <w:szCs w:val="24"/>
        </w:rPr>
        <w:tab/>
      </w:r>
      <w:r>
        <w:rPr>
          <w:rFonts w:ascii="Times New Roman" w:cs="Times New Roman" w:hAnsi="Times New Roman"/>
          <w:color w:val="000000"/>
          <w:sz w:val="24"/>
          <w:szCs w:val="24"/>
        </w:rPr>
        <w:t>R</w:t>
      </w:r>
      <w:r>
        <w:rPr>
          <w:rFonts w:ascii="Times New Roman" w:cs="Times New Roman" w:hAnsi="Times New Roman"/>
          <w:color w:val="000000"/>
          <w:sz w:val="24"/>
          <w:szCs w:val="24"/>
        </w:rPr>
        <w:t>eplacement</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SAMPLING AND SAMPLING TECHNIQUES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sampling method used for the study was different between the two methods. For the questionnaire, the</w:t>
      </w:r>
      <w:r>
        <w:rPr>
          <w:rFonts w:ascii="Times New Roman" w:cs="Times New Roman" w:hAnsi="Times New Roman"/>
          <w:sz w:val="24"/>
          <w:szCs w:val="24"/>
        </w:rPr>
        <w:t xml:space="preserve"> study was conducted by distributing a total of 70 questionnaires including staffs (25) and students (45). </w:t>
      </w:r>
      <w:r>
        <w:rPr>
          <w:rFonts w:ascii="Times New Roman" w:cs="Times New Roman" w:hAnsi="Times New Roman"/>
          <w:sz w:val="24"/>
          <w:szCs w:val="24"/>
        </w:rPr>
        <w:t xml:space="preserve"> </w:t>
      </w:r>
      <w:r>
        <w:rPr>
          <w:rFonts w:ascii="Times New Roman" w:cs="Times New Roman" w:hAnsi="Times New Roman"/>
          <w:sz w:val="24"/>
          <w:szCs w:val="24"/>
        </w:rPr>
        <w:t>Whereas a simple random sampling technique was employed for the case study. Thus, a total of 67 out of the two hundred and one</w:t>
      </w:r>
      <w:r>
        <w:rPr>
          <w:rFonts w:ascii="Times New Roman" w:cs="Times New Roman" w:hAnsi="Times New Roman"/>
          <w:sz w:val="24"/>
          <w:szCs w:val="24"/>
        </w:rPr>
        <w:t xml:space="preserve"> (201)</w:t>
      </w:r>
      <w:r>
        <w:rPr>
          <w:rFonts w:ascii="Times New Roman" w:cs="Times New Roman" w:hAnsi="Times New Roman"/>
          <w:sz w:val="24"/>
          <w:szCs w:val="24"/>
        </w:rPr>
        <w:t xml:space="preserve"> buildings in the polytechnic.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sample size using </w:t>
      </w:r>
      <w:r>
        <w:rPr>
          <w:rFonts w:ascii="Times New Roman" w:cs="Times New Roman" w:hAnsi="Times New Roman"/>
          <w:sz w:val="24"/>
          <w:szCs w:val="24"/>
        </w:rPr>
        <w:t>Yaro</w:t>
      </w:r>
      <w:r>
        <w:rPr>
          <w:rFonts w:ascii="Times New Roman" w:cs="Times New Roman" w:hAnsi="Times New Roman"/>
          <w:sz w:val="24"/>
          <w:szCs w:val="24"/>
        </w:rPr>
        <w:t xml:space="preserve"> Yamane’s</w:t>
      </w:r>
      <w:r>
        <w:rPr>
          <w:rFonts w:ascii="Times New Roman" w:cs="Times New Roman" w:hAnsi="Times New Roman"/>
          <w:sz w:val="24"/>
          <w:szCs w:val="24"/>
        </w:rPr>
        <w:t xml:space="preserve"> </w:t>
      </w:r>
      <w:r>
        <w:rPr>
          <w:rFonts w:ascii="Times New Roman" w:cs="Times New Roman" w:hAnsi="Times New Roman"/>
          <w:sz w:val="24"/>
          <w:szCs w:val="24"/>
        </w:rPr>
        <w:t>formula</w:t>
      </w:r>
      <w:r>
        <w:rPr>
          <w:rFonts w:ascii="Times New Roman" w:cs="Times New Roman" w:hAnsi="Times New Roman"/>
          <w:sz w:val="24"/>
          <w:szCs w:val="24"/>
        </w:rPr>
        <w:t xml:space="preserve"> with an error margin of 0.1 were selected for observation to explore the nature of deterio</w:t>
      </w:r>
      <w:r>
        <w:rPr>
          <w:rFonts w:ascii="Times New Roman" w:cs="Times New Roman" w:hAnsi="Times New Roman"/>
          <w:sz w:val="24"/>
          <w:szCs w:val="24"/>
        </w:rPr>
        <w:t>ration in polytechnic buildings</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SLOVINS FORMULAR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185057</wp:posOffset>
                </wp:positionH>
                <wp:positionV relativeFrom="paragraph">
                  <wp:posOffset>247015</wp:posOffset>
                </wp:positionV>
                <wp:extent cx="457200" cy="0"/>
                <wp:effectExtent l="0" t="0" r="19050" b="19050"/>
                <wp:wrapNone/>
                <wp:docPr id="1028"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14.571417pt,19.45pt" to="50.57142pt,19.45pt" style="position:absolute;z-index:5;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n</w:t>
      </w:r>
      <w:r>
        <w:rPr>
          <w:rFonts w:ascii="Times New Roman" w:cs="Times New Roman" w:hAnsi="Times New Roman"/>
          <w:sz w:val="24"/>
          <w:szCs w:val="24"/>
        </w:rPr>
        <w:t>=</w:t>
      </w:r>
      <w:r>
        <w:rPr>
          <w:rFonts w:ascii="Times New Roman" w:cs="Times New Roman" w:hAnsi="Times New Roman"/>
          <w:sz w:val="24"/>
          <w:szCs w:val="24"/>
        </w:rPr>
        <w:t xml:space="preserve">     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w:t>
      </w:r>
      <w:r>
        <w:rPr>
          <w:rFonts w:ascii="Times New Roman" w:cs="Times New Roman" w:hAnsi="Times New Roman"/>
          <w:sz w:val="24"/>
          <w:szCs w:val="24"/>
        </w:rPr>
        <w:t>N(</w:t>
      </w:r>
      <w:r>
        <w:rPr>
          <w:rFonts w:ascii="Times New Roman" w:cs="Times New Roman" w:hAnsi="Times New Roman"/>
          <w:sz w:val="24"/>
          <w:szCs w:val="24"/>
        </w:rPr>
        <w:t>e)</w:t>
      </w:r>
      <w:r>
        <w:rPr>
          <w:rFonts w:ascii="Times New Roman" w:cs="Times New Roman" w:hAnsi="Times New Roman"/>
          <w:sz w:val="24"/>
          <w:szCs w:val="24"/>
          <w:vertAlign w:val="superscript"/>
        </w:rPr>
        <w:t xml:space="preserve">2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n=sample size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N=population size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e</w:t>
      </w:r>
      <w:r>
        <w:rPr>
          <w:rFonts w:ascii="Times New Roman" w:cs="Times New Roman" w:hAnsi="Times New Roman"/>
          <w:sz w:val="24"/>
          <w:szCs w:val="24"/>
        </w:rPr>
        <w:t xml:space="preserve"> = error margin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1= constant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206829</wp:posOffset>
                </wp:positionH>
                <wp:positionV relativeFrom="paragraph">
                  <wp:posOffset>219891</wp:posOffset>
                </wp:positionV>
                <wp:extent cx="457200" cy="0"/>
                <wp:effectExtent l="0" t="0" r="19050" b="19050"/>
                <wp:wrapNone/>
                <wp:docPr id="1029"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16.285748pt,17.314253pt" to="52.285748pt,17.314253pt" style="position:absolute;z-index:6;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n=   201</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1+201x0.1</w:t>
      </w:r>
      <w:r>
        <w:rPr>
          <w:rFonts w:ascii="Times New Roman" w:cs="Times New Roman" w:hAnsi="Times New Roman"/>
          <w:sz w:val="24"/>
          <w:szCs w:val="24"/>
          <w:vertAlign w:val="superscript"/>
        </w:rPr>
        <w:t>2</w:t>
      </w:r>
      <w:r>
        <w:rPr>
          <w:rFonts w:ascii="Times New Roman" w:cs="Times New Roman" w:hAnsi="Times New Roman"/>
          <w:sz w:val="24"/>
          <w:szCs w:val="24"/>
          <w:vertAlign w:val="superscript"/>
        </w:rPr>
        <w:t xml:space="preserve"> </w:t>
      </w:r>
      <w:r>
        <w:rPr>
          <w:rFonts w:ascii="Times New Roman" w:cs="Times New Roman" w:hAnsi="Times New Roman"/>
          <w:sz w:val="24"/>
          <w:szCs w:val="24"/>
        </w:rPr>
        <w:t>= 67</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METHOD OF DATA COLLECTION</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Mc </w:t>
      </w:r>
      <w:r>
        <w:rPr>
          <w:rFonts w:ascii="Times New Roman" w:cs="Times New Roman" w:hAnsi="Times New Roman"/>
          <w:sz w:val="24"/>
          <w:szCs w:val="24"/>
        </w:rPr>
        <w:t>Duling</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2004) opined that the use of condition ratings is a current standard practice internationally for assessing conditions of buildings.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for the case study was generated through physical observations of the building component using a rating sheet following the concept of (</w:t>
      </w:r>
      <w:r>
        <w:rPr>
          <w:rFonts w:ascii="Times New Roman" w:cs="Times New Roman" w:hAnsi="Times New Roman"/>
          <w:bCs/>
          <w:sz w:val="24"/>
          <w:szCs w:val="24"/>
        </w:rPr>
        <w:t>Adamu</w:t>
      </w:r>
      <w:r>
        <w:rPr>
          <w:rFonts w:ascii="Times New Roman" w:cs="Times New Roman" w:hAnsi="Times New Roman"/>
          <w:bCs/>
          <w:sz w:val="24"/>
          <w:szCs w:val="24"/>
        </w:rPr>
        <w:t xml:space="preserve"> et al 2016).</w:t>
      </w:r>
      <w:r>
        <w:rPr>
          <w:rFonts w:ascii="Times New Roman" w:cs="Times New Roman" w:hAnsi="Times New Roman"/>
          <w:sz w:val="24"/>
          <w:szCs w:val="24"/>
        </w:rPr>
        <w:t xml:space="preserve"> </w:t>
      </w:r>
      <w:r>
        <w:rPr>
          <w:rFonts w:ascii="Times New Roman" w:cs="Times New Roman" w:hAnsi="Times New Roman"/>
          <w:sz w:val="24"/>
          <w:szCs w:val="24"/>
        </w:rPr>
        <w:t xml:space="preserve">The elements were inspected and the current condition was rated on a five point scale. The </w:t>
      </w:r>
      <w:r>
        <w:rPr>
          <w:rFonts w:ascii="Times New Roman" w:cs="Times New Roman" w:hAnsi="Times New Roman"/>
          <w:sz w:val="24"/>
          <w:szCs w:val="24"/>
        </w:rPr>
        <w:t>component</w:t>
      </w:r>
      <w:r>
        <w:rPr>
          <w:rFonts w:ascii="Times New Roman" w:cs="Times New Roman" w:hAnsi="Times New Roman"/>
          <w:sz w:val="24"/>
          <w:szCs w:val="24"/>
        </w:rPr>
        <w:t xml:space="preserve"> with no sign of defect and their ap</w:t>
      </w:r>
      <w:r>
        <w:rPr>
          <w:rFonts w:ascii="Times New Roman" w:cs="Times New Roman" w:hAnsi="Times New Roman"/>
          <w:sz w:val="24"/>
          <w:szCs w:val="24"/>
        </w:rPr>
        <w:t>pearance is as new were rated “1</w:t>
      </w:r>
      <w:r>
        <w:rPr>
          <w:rFonts w:ascii="Times New Roman" w:cs="Times New Roman" w:hAnsi="Times New Roman"/>
          <w:sz w:val="24"/>
          <w:szCs w:val="24"/>
        </w:rPr>
        <w:t xml:space="preserve">- </w:t>
      </w:r>
      <w:r>
        <w:rPr>
          <w:rFonts w:ascii="Times New Roman" w:cs="Times New Roman" w:hAnsi="Times New Roman"/>
          <w:sz w:val="24"/>
          <w:szCs w:val="24"/>
        </w:rPr>
        <w:t>very good” the value “2</w:t>
      </w:r>
      <w:r>
        <w:rPr>
          <w:rFonts w:ascii="Times New Roman" w:cs="Times New Roman" w:hAnsi="Times New Roman"/>
          <w:sz w:val="24"/>
          <w:szCs w:val="24"/>
        </w:rPr>
        <w:t xml:space="preserve">- good” was assigned to components that shows negligible sign of defect </w:t>
      </w:r>
      <w:r>
        <w:rPr>
          <w:rFonts w:ascii="Times New Roman" w:cs="Times New Roman" w:hAnsi="Times New Roman"/>
          <w:sz w:val="24"/>
          <w:szCs w:val="24"/>
        </w:rPr>
        <w:t>that may not constitute any f</w:t>
      </w:r>
      <w:r>
        <w:rPr>
          <w:rFonts w:ascii="Times New Roman" w:cs="Times New Roman" w:hAnsi="Times New Roman"/>
          <w:sz w:val="24"/>
          <w:szCs w:val="24"/>
        </w:rPr>
        <w:t>orm of discomfort to the occupants in the buildings</w:t>
      </w:r>
      <w:r>
        <w:rPr>
          <w:rFonts w:ascii="Times New Roman" w:cs="Times New Roman" w:hAnsi="Times New Roman"/>
          <w:sz w:val="24"/>
          <w:szCs w:val="24"/>
        </w:rPr>
        <w:t>. An</w:t>
      </w:r>
      <w:r>
        <w:rPr>
          <w:rFonts w:ascii="Times New Roman" w:cs="Times New Roman" w:hAnsi="Times New Roman"/>
          <w:sz w:val="24"/>
          <w:szCs w:val="24"/>
        </w:rPr>
        <w:t xml:space="preserve"> average value “3</w:t>
      </w:r>
      <w:r>
        <w:rPr>
          <w:rFonts w:ascii="Times New Roman" w:cs="Times New Roman" w:hAnsi="Times New Roman"/>
          <w:sz w:val="24"/>
          <w:szCs w:val="24"/>
        </w:rPr>
        <w:t xml:space="preserve"> </w:t>
      </w:r>
      <w:r>
        <w:rPr>
          <w:rFonts w:ascii="Times New Roman" w:cs="Times New Roman" w:hAnsi="Times New Roman"/>
          <w:sz w:val="24"/>
          <w:szCs w:val="24"/>
        </w:rPr>
        <w:t>– fair” was assigned to any component observed to exhibit defect such as</w:t>
      </w:r>
      <w:r>
        <w:rPr>
          <w:rFonts w:ascii="Times New Roman" w:cs="Times New Roman" w:hAnsi="Times New Roman"/>
          <w:sz w:val="24"/>
          <w:szCs w:val="24"/>
        </w:rPr>
        <w:t xml:space="preserve"> worn-out finishing, minor defects such as cracks or dampness that are not related to structural defects, but require uplift for aesthetic purpose and comfort for the occupants.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components with early signs of major defects such as structural cracks, water seepage, leakages that require urgent maintenance works to save the structure were regarded as poor</w:t>
      </w:r>
      <w:r>
        <w:rPr>
          <w:rFonts w:ascii="Times New Roman" w:cs="Times New Roman" w:hAnsi="Times New Roman"/>
          <w:sz w:val="24"/>
          <w:szCs w:val="24"/>
        </w:rPr>
        <w:t xml:space="preserve"> and rated “4”. The least rate “5</w:t>
      </w:r>
      <w:r>
        <w:rPr>
          <w:rFonts w:ascii="Times New Roman" w:cs="Times New Roman" w:hAnsi="Times New Roman"/>
          <w:sz w:val="24"/>
          <w:szCs w:val="24"/>
        </w:rPr>
        <w:t>”</w:t>
      </w:r>
      <w:r>
        <w:rPr>
          <w:rFonts w:ascii="Times New Roman" w:cs="Times New Roman" w:hAnsi="Times New Roman"/>
          <w:sz w:val="24"/>
          <w:szCs w:val="24"/>
        </w:rPr>
        <w:t xml:space="preserve"> was assigned to component</w:t>
      </w:r>
      <w:r>
        <w:rPr>
          <w:rFonts w:ascii="Times New Roman" w:cs="Times New Roman" w:hAnsi="Times New Roman"/>
          <w:sz w:val="24"/>
          <w:szCs w:val="24"/>
        </w:rPr>
        <w:t>s</w:t>
      </w:r>
      <w:r>
        <w:rPr>
          <w:rFonts w:ascii="Times New Roman" w:cs="Times New Roman" w:hAnsi="Times New Roman"/>
          <w:sz w:val="24"/>
          <w:szCs w:val="24"/>
        </w:rPr>
        <w:t xml:space="preserve"> wit</w:t>
      </w:r>
      <w:r>
        <w:rPr>
          <w:rFonts w:ascii="Times New Roman" w:cs="Times New Roman" w:hAnsi="Times New Roman"/>
          <w:sz w:val="24"/>
          <w:szCs w:val="24"/>
        </w:rPr>
        <w:t>h critical defect</w:t>
      </w:r>
      <w:r>
        <w:rPr>
          <w:rFonts w:ascii="Times New Roman" w:cs="Times New Roman" w:hAnsi="Times New Roman"/>
          <w:sz w:val="24"/>
          <w:szCs w:val="24"/>
        </w:rPr>
        <w:t xml:space="preserve"> The components in this category include those with major structural defects that have reached an advanced stage, as a result of which the room is completely unsafe for occupants.</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METHOD OF</w:t>
      </w:r>
      <w:r>
        <w:rPr>
          <w:rFonts w:ascii="Times New Roman" w:cs="Times New Roman" w:hAnsi="Times New Roman"/>
          <w:b/>
          <w:sz w:val="24"/>
          <w:szCs w:val="24"/>
        </w:rPr>
        <w:t xml:space="preserve"> </w:t>
      </w:r>
      <w:r>
        <w:rPr>
          <w:rFonts w:ascii="Times New Roman" w:cs="Times New Roman" w:hAnsi="Times New Roman"/>
          <w:b/>
          <w:sz w:val="24"/>
          <w:szCs w:val="24"/>
        </w:rPr>
        <w:t>DATA ANALYSIS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Data </w:t>
      </w:r>
      <w:r>
        <w:rPr>
          <w:rFonts w:ascii="Times New Roman" w:cs="Times New Roman" w:hAnsi="Times New Roman"/>
          <w:sz w:val="24"/>
          <w:szCs w:val="24"/>
        </w:rPr>
        <w:t>were anal</w:t>
      </w:r>
      <w:r>
        <w:rPr>
          <w:rFonts w:ascii="Times New Roman" w:cs="Times New Roman" w:hAnsi="Times New Roman"/>
          <w:sz w:val="24"/>
          <w:szCs w:val="24"/>
        </w:rPr>
        <w:t>yzed</w:t>
      </w:r>
      <w:r>
        <w:rPr>
          <w:rFonts w:ascii="Times New Roman" w:cs="Times New Roman" w:hAnsi="Times New Roman"/>
          <w:sz w:val="24"/>
          <w:szCs w:val="24"/>
        </w:rPr>
        <w:t xml:space="preserve"> by</w:t>
      </w:r>
      <w:r>
        <w:rPr>
          <w:rFonts w:ascii="Times New Roman" w:cs="Times New Roman" w:hAnsi="Times New Roman"/>
          <w:sz w:val="24"/>
          <w:szCs w:val="24"/>
        </w:rPr>
        <w:t xml:space="preserve"> using</w:t>
      </w:r>
      <w:r>
        <w:rPr>
          <w:rFonts w:ascii="Times New Roman" w:cs="Times New Roman" w:hAnsi="Times New Roman"/>
          <w:sz w:val="24"/>
          <w:szCs w:val="24"/>
        </w:rPr>
        <w:t xml:space="preserve"> Excel spreadsheet to calculate</w:t>
      </w:r>
      <w:r>
        <w:rPr>
          <w:rFonts w:ascii="Times New Roman" w:cs="Times New Roman" w:hAnsi="Times New Roman"/>
          <w:sz w:val="24"/>
          <w:szCs w:val="24"/>
        </w:rPr>
        <w:t xml:space="preserve"> mean item</w:t>
      </w:r>
      <w:r>
        <w:rPr>
          <w:rFonts w:ascii="Times New Roman" w:cs="Times New Roman" w:hAnsi="Times New Roman"/>
          <w:sz w:val="24"/>
          <w:szCs w:val="24"/>
        </w:rPr>
        <w:t xml:space="preserve"> </w:t>
      </w:r>
      <w:r>
        <w:rPr>
          <w:rFonts w:ascii="Times New Roman" w:cs="Times New Roman" w:hAnsi="Times New Roman"/>
          <w:sz w:val="24"/>
          <w:szCs w:val="24"/>
        </w:rPr>
        <w:t>score</w:t>
      </w:r>
      <w:r>
        <w:rPr>
          <w:rFonts w:ascii="Times New Roman" w:cs="Times New Roman" w:hAnsi="Times New Roman"/>
          <w:sz w:val="24"/>
          <w:szCs w:val="24"/>
        </w:rPr>
        <w:t xml:space="preserve"> </w:t>
      </w:r>
      <w:r>
        <w:rPr>
          <w:rFonts w:ascii="Times New Roman" w:cs="Times New Roman" w:hAnsi="Times New Roman"/>
          <w:sz w:val="24"/>
          <w:szCs w:val="24"/>
        </w:rPr>
        <w:t>(MIS)</w:t>
      </w:r>
      <w:r>
        <w:rPr>
          <w:rFonts w:ascii="Times New Roman" w:cs="Times New Roman" w:hAnsi="Times New Roman"/>
          <w:sz w:val="24"/>
          <w:szCs w:val="24"/>
        </w:rPr>
        <w:t xml:space="preserve"> for each building element</w:t>
      </w:r>
      <w:r>
        <w:rPr>
          <w:rFonts w:ascii="Times New Roman" w:cs="Times New Roman" w:hAnsi="Times New Roman"/>
          <w:sz w:val="24"/>
          <w:szCs w:val="24"/>
        </w:rPr>
        <w:t xml:space="preserve"> which was</w:t>
      </w:r>
      <w:r>
        <w:rPr>
          <w:rFonts w:ascii="Times New Roman" w:cs="Times New Roman" w:hAnsi="Times New Roman"/>
          <w:sz w:val="24"/>
          <w:szCs w:val="24"/>
        </w:rPr>
        <w:t xml:space="preserve"> then</w:t>
      </w:r>
      <w:r>
        <w:rPr>
          <w:rFonts w:ascii="Times New Roman" w:cs="Times New Roman" w:hAnsi="Times New Roman"/>
          <w:sz w:val="24"/>
          <w:szCs w:val="24"/>
        </w:rPr>
        <w:t xml:space="preserve"> used to calculate the </w:t>
      </w:r>
      <w:r>
        <w:rPr>
          <w:rFonts w:ascii="Times New Roman" w:cs="Times New Roman" w:hAnsi="Times New Roman"/>
          <w:sz w:val="24"/>
          <w:szCs w:val="24"/>
        </w:rPr>
        <w:t>average rating</w:t>
      </w:r>
      <w:r>
        <w:rPr>
          <w:rFonts w:ascii="Times New Roman" w:cs="Times New Roman" w:hAnsi="Times New Roman"/>
          <w:sz w:val="24"/>
          <w:szCs w:val="24"/>
        </w:rPr>
        <w:t xml:space="preserve"> of each element</w:t>
      </w:r>
      <w:r>
        <w:rPr>
          <w:rFonts w:ascii="Times New Roman" w:cs="Times New Roman" w:hAnsi="Times New Roman"/>
          <w:sz w:val="24"/>
          <w:szCs w:val="24"/>
        </w:rPr>
        <w:t xml:space="preserve"> of building</w:t>
      </w:r>
      <w:r>
        <w:rPr>
          <w:rFonts w:ascii="Times New Roman" w:cs="Times New Roman" w:hAnsi="Times New Roman"/>
          <w:sz w:val="24"/>
          <w:szCs w:val="24"/>
        </w:rPr>
        <w:t xml:space="preserve"> in the polytechnic</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formula in equation (1</w:t>
      </w:r>
      <w:r>
        <w:rPr>
          <w:rFonts w:ascii="Times New Roman" w:cs="Times New Roman" w:hAnsi="Times New Roman"/>
          <w:sz w:val="24"/>
          <w:szCs w:val="24"/>
        </w:rPr>
        <w:t>) was used to get the Me</w:t>
      </w:r>
      <w:r>
        <w:rPr>
          <w:rFonts w:ascii="Times New Roman" w:cs="Times New Roman" w:hAnsi="Times New Roman"/>
          <w:sz w:val="24"/>
          <w:szCs w:val="24"/>
        </w:rPr>
        <w:t>an Score (M</w:t>
      </w:r>
      <w:r>
        <w:rPr>
          <w:rFonts w:ascii="Times New Roman" w:cs="Times New Roman" w:hAnsi="Times New Roman"/>
          <w:sz w:val="24"/>
          <w:szCs w:val="24"/>
        </w:rPr>
        <w:t>I</w:t>
      </w:r>
      <w:r>
        <w:rPr>
          <w:rFonts w:ascii="Times New Roman" w:cs="Times New Roman" w:hAnsi="Times New Roman"/>
          <w:sz w:val="24"/>
          <w:szCs w:val="24"/>
        </w:rPr>
        <w:t>S) for each building element</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MS</w:t>
      </w:r>
      <w:r>
        <w:rPr>
          <w:rFonts w:ascii="Times New Roman" w:cs="Times New Roman" w:hAnsi="Times New Roman"/>
          <w:sz w:val="24"/>
          <w:szCs w:val="24"/>
        </w:rPr>
        <w:t>=Σ (</w:t>
      </w:r>
      <w:r>
        <w:rPr>
          <w:rFonts w:ascii="Times New Roman" w:cs="Times New Roman" w:hAnsi="Times New Roman"/>
          <w:b/>
          <w:bCs/>
          <w:sz w:val="24"/>
          <w:szCs w:val="24"/>
        </w:rPr>
        <w:t xml:space="preserve">f </w:t>
      </w:r>
      <w:r>
        <w:rPr>
          <w:rFonts w:ascii="Cambria Math" w:cs="Cambria Math" w:hAnsi="Cambria Math"/>
          <w:sz w:val="24"/>
          <w:szCs w:val="24"/>
        </w:rPr>
        <w:t>∗</w:t>
      </w:r>
      <w:r>
        <w:rPr>
          <w:rFonts w:ascii="Times New Roman" w:cs="Times New Roman" w:hAnsi="Times New Roman"/>
          <w:sz w:val="24"/>
          <w:szCs w:val="24"/>
        </w:rPr>
        <w:t xml:space="preserve"> </w:t>
      </w:r>
      <w:r>
        <w:rPr>
          <w:rFonts w:ascii="Times New Roman" w:cs="Times New Roman" w:hAnsi="Times New Roman"/>
          <w:b/>
          <w:bCs/>
          <w:sz w:val="24"/>
          <w:szCs w:val="24"/>
        </w:rPr>
        <w:t>s</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b/>
          <w:bCs/>
          <w:sz w:val="24"/>
          <w:szCs w:val="24"/>
        </w:rPr>
      </w:pPr>
      <w:r>
        <w:rPr>
          <w:rFonts w:ascii="Times New Roman" w:cs="Times New Roman" w:hAnsi="Times New Roman"/>
          <w:b/>
          <w:bCs/>
          <w:noProof/>
          <w:sz w:val="24"/>
          <w:szCs w:val="24"/>
        </w:rPr>
        <mc:AlternateContent>
          <mc:Choice Requires="wps">
            <w:drawing>
              <wp:anchor distT="0" distB="0" distL="0" distR="0" simplePos="false" relativeHeight="4" behindDoc="false" locked="false" layoutInCell="true" allowOverlap="true">
                <wp:simplePos x="0" y="0"/>
                <wp:positionH relativeFrom="column">
                  <wp:posOffset>293914</wp:posOffset>
                </wp:positionH>
                <wp:positionV relativeFrom="paragraph">
                  <wp:posOffset>6169</wp:posOffset>
                </wp:positionV>
                <wp:extent cx="457200" cy="0"/>
                <wp:effectExtent l="0" t="0" r="19050" b="19050"/>
                <wp:wrapNone/>
                <wp:docPr id="1030"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30" filled="f" stroked="t" from="23.142836pt,0.48574802pt" to="59.142838pt,0.48574802pt" style="position:absolute;z-index:4;mso-position-horizontal-relative:text;mso-position-vertical-relative:text;mso-width-relative:page;mso-height-relative:page;mso-wrap-distance-left:0.0pt;mso-wrap-distance-right:0.0pt;visibility:visible;">
                <v:stroke joinstyle="miter" weight="0.5pt"/>
                <v:fill/>
              </v:line>
            </w:pict>
          </mc:Fallback>
        </mc:AlternateContent>
      </w:r>
      <w:r>
        <w:rPr>
          <w:rFonts w:ascii="Times New Roman" w:cs="Times New Roman" w:hAnsi="Times New Roman"/>
          <w:b/>
          <w:bCs/>
          <w:sz w:val="24"/>
          <w:szCs w:val="24"/>
        </w:rPr>
        <w:t xml:space="preserve">N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s = score given to each variable by respondents; f = frequency of responses; N = t</w:t>
      </w:r>
      <w:r>
        <w:rPr>
          <w:rFonts w:ascii="Times New Roman" w:cs="Times New Roman" w:hAnsi="Times New Roman"/>
          <w:sz w:val="24"/>
          <w:szCs w:val="24"/>
        </w:rPr>
        <w:t>he total number of responses.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4</w:t>
      </w:r>
    </w:p>
    <w:p>
      <w:pPr>
        <w:pStyle w:val="style0"/>
        <w:autoSpaceDE w:val="false"/>
        <w:autoSpaceDN w:val="false"/>
        <w:adjustRightInd w:val="false"/>
        <w:spacing w:after="0" w:lineRule="auto" w:line="360"/>
        <w:jc w:val="center"/>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FINDINGS OR</w:t>
      </w:r>
      <w:r>
        <w:rPr>
          <w:rFonts w:ascii="Times New Roman" w:cs="Times New Roman" w:hAnsi="Times New Roman"/>
          <w:b/>
          <w:sz w:val="24"/>
          <w:szCs w:val="24"/>
        </w:rPr>
        <w:t xml:space="preserve"> </w:t>
      </w:r>
      <w:r>
        <w:rPr>
          <w:rFonts w:ascii="Times New Roman" w:cs="Times New Roman" w:hAnsi="Times New Roman"/>
          <w:b/>
          <w:sz w:val="24"/>
          <w:szCs w:val="24"/>
        </w:rPr>
        <w:t>PRESENTATION, ANALYSI</w:t>
      </w:r>
      <w:r>
        <w:rPr>
          <w:rFonts w:ascii="Times New Roman" w:cs="Times New Roman" w:hAnsi="Times New Roman"/>
          <w:b/>
          <w:sz w:val="24"/>
          <w:szCs w:val="24"/>
        </w:rPr>
        <w:t xml:space="preserve">S OF DATA AND INTERPRETATION OF </w:t>
      </w:r>
      <w:r>
        <w:rPr>
          <w:rFonts w:ascii="Times New Roman" w:cs="Times New Roman" w:hAnsi="Times New Roman"/>
          <w:b/>
          <w:sz w:val="24"/>
          <w:szCs w:val="24"/>
        </w:rPr>
        <w:t>RESULTS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MAINTENANCE PRACTICE IN THE POLYTECHNIC</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works and maintenance services department is responsible for all </w:t>
      </w:r>
      <w:r>
        <w:rPr>
          <w:rFonts w:ascii="Times New Roman" w:cs="Times New Roman" w:hAnsi="Times New Roman"/>
          <w:sz w:val="24"/>
          <w:szCs w:val="24"/>
        </w:rPr>
        <w:t>maintenance</w:t>
      </w:r>
      <w:r>
        <w:rPr>
          <w:rFonts w:ascii="Times New Roman" w:cs="Times New Roman" w:hAnsi="Times New Roman"/>
          <w:sz w:val="24"/>
          <w:szCs w:val="24"/>
        </w:rPr>
        <w:t xml:space="preserve"> activities in the polytechnic, the services provided are maintenance of the polytechnic building, utilities, </w:t>
      </w:r>
      <w:r>
        <w:rPr>
          <w:rFonts w:ascii="Times New Roman" w:cs="Times New Roman" w:hAnsi="Times New Roman"/>
          <w:sz w:val="24"/>
          <w:szCs w:val="24"/>
        </w:rPr>
        <w:t>infrastructure</w:t>
      </w:r>
      <w:r>
        <w:rPr>
          <w:rFonts w:ascii="Times New Roman" w:cs="Times New Roman" w:hAnsi="Times New Roman"/>
          <w:sz w:val="24"/>
          <w:szCs w:val="24"/>
        </w:rPr>
        <w:t xml:space="preserve">, polytechnic plant and equipment, coordinating projects and engineering </w:t>
      </w:r>
      <w:r>
        <w:rPr>
          <w:rFonts w:ascii="Times New Roman" w:cs="Times New Roman" w:hAnsi="Times New Roman"/>
          <w:sz w:val="24"/>
          <w:szCs w:val="24"/>
        </w:rPr>
        <w:t>services</w:t>
      </w:r>
      <w:r>
        <w:rPr>
          <w:rFonts w:ascii="Times New Roman" w:cs="Times New Roman" w:hAnsi="Times New Roman"/>
          <w:sz w:val="24"/>
          <w:szCs w:val="24"/>
        </w:rPr>
        <w:t>.</w:t>
      </w:r>
      <w:r>
        <w:rPr>
          <w:rFonts w:ascii="Times New Roman" w:cs="Times New Roman" w:hAnsi="Times New Roman"/>
          <w:sz w:val="24"/>
          <w:szCs w:val="24"/>
        </w:rPr>
        <w:t xml:space="preserve"> Under the director are the Head of Units and under them are the staffs of their various unit.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240"/>
        <w:jc w:val="both"/>
        <w:rPr>
          <w:rFonts w:ascii="Times New Roman" w:cs="Times New Roman" w:hAnsi="Times New Roman"/>
          <w:noProof/>
          <w:sz w:val="24"/>
          <w:szCs w:val="24"/>
        </w:rPr>
      </w:pPr>
      <w:r>
        <w:rPr>
          <w:rFonts w:ascii="Times New Roman" w:cs="Times New Roman" w:hAnsi="Times New Roman"/>
          <w:noProof/>
          <w:sz w:val="24"/>
          <w:szCs w:val="24"/>
        </w:rPr>
        <w:t xml:space="preserve"> </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41" behindDoc="false" locked="false" layoutInCell="true" allowOverlap="true">
                <wp:simplePos x="0" y="0"/>
                <wp:positionH relativeFrom="column">
                  <wp:posOffset>1337187</wp:posOffset>
                </wp:positionH>
                <wp:positionV relativeFrom="paragraph">
                  <wp:posOffset>1128743</wp:posOffset>
                </wp:positionV>
                <wp:extent cx="0" cy="0"/>
                <wp:effectExtent l="0" t="0" r="0" b="0"/>
                <wp:wrapNone/>
                <wp:docPr id="1031" name="Straight Connector 1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0"/>
                        </a:xfrm>
                        <a:prstGeom prst="line"/>
                        <a:ln cmpd="sng" cap="flat" w="6350">
                          <a:solidFill>
                            <a:srgbClr val="5b9bd5"/>
                          </a:solidFill>
                          <a:prstDash val="solid"/>
                          <a:miter/>
                          <a:headEnd/>
                          <a:tailEnd/>
                        </a:ln>
                      </wps:spPr>
                      <wps:bodyPr>
                        <a:prstTxWarp prst="textNoShape"/>
                      </wps:bodyPr>
                    </wps:wsp>
                  </a:graphicData>
                </a:graphic>
              </wp:anchor>
            </w:drawing>
          </mc:Choice>
          <mc:Fallback>
            <w:pict>
              <v:line id="1031" filled="f" stroked="t" from="105.29031pt,88.8774pt" to="105.29031pt,88.8774pt" style="position:absolute;z-index:41;mso-position-horizontal-relative:text;mso-position-vertical-relative:text;mso-width-relative:page;mso-height-relative:page;mso-wrap-distance-left:0.0pt;mso-wrap-distance-right:0.0pt;visibility:visible;">
                <v:stroke joinstyle="miter" color="#5b9bd5" weight="0.5pt"/>
                <v:fill/>
              </v:line>
            </w:pict>
          </mc:Fallback>
        </mc:AlternateContent>
      </w:r>
      <w:r>
        <w:rPr>
          <w:rFonts w:ascii="Times New Roman" w:cs="Times New Roman" w:hAnsi="Times New Roman"/>
          <w:noProof/>
          <w:sz w:val="24"/>
          <w:szCs w:val="24"/>
        </w:rPr>
        <w:drawing>
          <wp:inline distL="0" distT="0" distB="0" distR="0">
            <wp:extent cx="5910580" cy="3439614"/>
            <wp:effectExtent l="0" t="0" r="0" b="27940"/>
            <wp:docPr id="1032" name="Diagram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 </w:t>
      </w:r>
      <w:r>
        <w:rPr>
          <w:rFonts w:ascii="Times New Roman" w:cs="Times New Roman" w:hAnsi="Times New Roman"/>
          <w:b/>
          <w:sz w:val="24"/>
          <w:szCs w:val="24"/>
        </w:rPr>
        <w:t>1 ;</w:t>
      </w:r>
      <w:r>
        <w:rPr>
          <w:rFonts w:ascii="Times New Roman" w:cs="Times New Roman" w:hAnsi="Times New Roman"/>
          <w:b/>
          <w:sz w:val="24"/>
          <w:szCs w:val="24"/>
        </w:rPr>
        <w:t xml:space="preserve"> </w:t>
      </w:r>
      <w:r>
        <w:rPr>
          <w:rFonts w:ascii="Times New Roman" w:cs="Times New Roman" w:hAnsi="Times New Roman"/>
          <w:b/>
          <w:sz w:val="24"/>
          <w:szCs w:val="24"/>
        </w:rPr>
        <w:t>Organogram</w:t>
      </w:r>
      <w:r>
        <w:rPr>
          <w:rFonts w:ascii="Times New Roman" w:cs="Times New Roman" w:hAnsi="Times New Roman"/>
          <w:b/>
          <w:sz w:val="24"/>
          <w:szCs w:val="24"/>
        </w:rPr>
        <w:t xml:space="preserve">  of </w:t>
      </w:r>
      <w:r>
        <w:rPr>
          <w:rFonts w:ascii="Times New Roman" w:cs="Times New Roman" w:hAnsi="Times New Roman"/>
          <w:b/>
          <w:sz w:val="24"/>
          <w:szCs w:val="24"/>
        </w:rPr>
        <w:t>Works and maintenance Services</w:t>
      </w:r>
      <w:r>
        <w:rPr>
          <w:rFonts w:ascii="Times New Roman" w:cs="Times New Roman" w:hAnsi="Times New Roman"/>
          <w:b/>
          <w:sz w:val="24"/>
          <w:szCs w:val="24"/>
        </w:rPr>
        <w:t xml:space="preserve"> Directorate</w:t>
      </w:r>
      <w:r>
        <w:rPr>
          <w:rFonts w:ascii="Times New Roman" w:cs="Times New Roman" w:hAnsi="Times New Roman"/>
          <w:b/>
          <w:sz w:val="24"/>
          <w:szCs w:val="24"/>
        </w:rPr>
        <w:t xml:space="preserve"> </w:t>
      </w:r>
      <w:r>
        <w:rPr>
          <w:rFonts w:ascii="Times New Roman" w:cs="Times New Roman" w:hAnsi="Times New Roman"/>
          <w:b/>
          <w:sz w:val="24"/>
          <w:szCs w:val="24"/>
        </w:rPr>
        <w:t>Kwara</w:t>
      </w:r>
      <w:r>
        <w:rPr>
          <w:rFonts w:ascii="Times New Roman" w:cs="Times New Roman" w:hAnsi="Times New Roman"/>
          <w:b/>
          <w:sz w:val="24"/>
          <w:szCs w:val="24"/>
        </w:rPr>
        <w:t xml:space="preserve"> State Polytechnic</w:t>
      </w:r>
      <w:r>
        <w:rPr>
          <w:rFonts w:ascii="Times New Roman" w:cs="Times New Roman" w:hAnsi="Times New Roman"/>
          <w:b/>
          <w:sz w:val="24"/>
          <w:szCs w:val="24"/>
        </w:rPr>
        <w:t>.</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Source; </w:t>
      </w:r>
      <w:r>
        <w:rPr>
          <w:rFonts w:ascii="Times New Roman" w:cs="Times New Roman" w:hAnsi="Times New Roman"/>
          <w:b/>
          <w:sz w:val="24"/>
          <w:szCs w:val="24"/>
        </w:rPr>
        <w:t>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4.1.1 </w:t>
      </w:r>
      <w:r>
        <w:rPr>
          <w:rFonts w:ascii="Times New Roman" w:cs="Times New Roman" w:hAnsi="Times New Roman"/>
          <w:b/>
          <w:sz w:val="24"/>
          <w:szCs w:val="24"/>
        </w:rPr>
        <w:t>Maintenance Strategy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strategies</w:t>
      </w:r>
      <w:r>
        <w:rPr>
          <w:rFonts w:ascii="Times New Roman" w:cs="Times New Roman" w:hAnsi="Times New Roman"/>
          <w:sz w:val="24"/>
          <w:szCs w:val="24"/>
        </w:rPr>
        <w:t xml:space="preserve"> adopted by the works and </w:t>
      </w:r>
      <w:r>
        <w:rPr>
          <w:rFonts w:ascii="Times New Roman" w:cs="Times New Roman" w:hAnsi="Times New Roman"/>
          <w:sz w:val="24"/>
          <w:szCs w:val="24"/>
        </w:rPr>
        <w:t>maintenance</w:t>
      </w:r>
      <w:r>
        <w:rPr>
          <w:rFonts w:ascii="Times New Roman" w:cs="Times New Roman" w:hAnsi="Times New Roman"/>
          <w:sz w:val="24"/>
          <w:szCs w:val="24"/>
        </w:rPr>
        <w:t xml:space="preserve"> department in </w:t>
      </w:r>
      <w:r>
        <w:rPr>
          <w:rFonts w:ascii="Times New Roman" w:cs="Times New Roman" w:hAnsi="Times New Roman"/>
          <w:sz w:val="24"/>
          <w:szCs w:val="24"/>
        </w:rPr>
        <w:t>Kwara</w:t>
      </w:r>
      <w:r>
        <w:rPr>
          <w:rFonts w:ascii="Times New Roman" w:cs="Times New Roman" w:hAnsi="Times New Roman"/>
          <w:sz w:val="24"/>
          <w:szCs w:val="24"/>
        </w:rPr>
        <w:t xml:space="preserve"> State Polytechnic</w:t>
      </w:r>
      <w:r>
        <w:rPr>
          <w:rFonts w:ascii="Times New Roman" w:cs="Times New Roman" w:hAnsi="Times New Roman"/>
          <w:sz w:val="24"/>
          <w:szCs w:val="24"/>
        </w:rPr>
        <w:t xml:space="preserve"> </w:t>
      </w:r>
      <w:r>
        <w:rPr>
          <w:rFonts w:ascii="Times New Roman" w:cs="Times New Roman" w:hAnsi="Times New Roman"/>
          <w:sz w:val="24"/>
          <w:szCs w:val="24"/>
        </w:rPr>
        <w:t>are;</w:t>
      </w:r>
    </w:p>
    <w:p>
      <w:pPr>
        <w:pStyle w:val="style179"/>
        <w:numPr>
          <w:ilvl w:val="0"/>
          <w:numId w:val="8"/>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Contractual </w:t>
      </w:r>
    </w:p>
    <w:p>
      <w:pPr>
        <w:pStyle w:val="style179"/>
        <w:numPr>
          <w:ilvl w:val="0"/>
          <w:numId w:val="8"/>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Direct </w:t>
      </w:r>
      <w:r>
        <w:rPr>
          <w:rFonts w:ascii="Times New Roman" w:cs="Times New Roman" w:hAnsi="Times New Roman"/>
          <w:sz w:val="24"/>
          <w:szCs w:val="24"/>
        </w:rPr>
        <w:t>Labor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b/>
          <w:sz w:val="24"/>
          <w:szCs w:val="24"/>
        </w:rPr>
        <w:t xml:space="preserve">ontractual; </w:t>
      </w:r>
      <w:r>
        <w:rPr>
          <w:rFonts w:ascii="Times New Roman" w:cs="Times New Roman" w:hAnsi="Times New Roman"/>
          <w:sz w:val="24"/>
          <w:szCs w:val="24"/>
        </w:rPr>
        <w:t>is a way of executing maintenance works by engaging contractor for the maintenance work in the department.</w:t>
      </w:r>
      <w:r>
        <w:rPr>
          <w:rFonts w:ascii="Times New Roman" w:cs="Times New Roman" w:hAnsi="Times New Roman"/>
          <w:sz w:val="24"/>
          <w:szCs w:val="24"/>
        </w:rPr>
        <w:t xml:space="preserve"> Example of maintenance work that that is carried out using contractual method is complete renovation work.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Direct </w:t>
      </w:r>
      <w:r>
        <w:rPr>
          <w:rFonts w:ascii="Times New Roman" w:cs="Times New Roman" w:hAnsi="Times New Roman"/>
          <w:b/>
          <w:sz w:val="24"/>
          <w:szCs w:val="24"/>
        </w:rPr>
        <w:t>Labor</w:t>
      </w:r>
      <w:r>
        <w:rPr>
          <w:rFonts w:ascii="Times New Roman" w:cs="Times New Roman" w:hAnsi="Times New Roman"/>
          <w:b/>
          <w:sz w:val="24"/>
          <w:szCs w:val="24"/>
        </w:rPr>
        <w:t>;</w:t>
      </w:r>
      <w:r>
        <w:rPr>
          <w:rFonts w:ascii="Times New Roman" w:cs="Times New Roman" w:hAnsi="Times New Roman"/>
          <w:sz w:val="24"/>
          <w:szCs w:val="24"/>
        </w:rPr>
        <w:t xml:space="preserve"> this is a process of executing maintenance works by using in-house labor to c</w:t>
      </w:r>
      <w:r>
        <w:rPr>
          <w:rFonts w:ascii="Times New Roman" w:cs="Times New Roman" w:hAnsi="Times New Roman"/>
          <w:sz w:val="24"/>
          <w:szCs w:val="24"/>
        </w:rPr>
        <w:t>arry out the maintenance works.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4.1.2 Procedure for Carrying Out Maintenance Work </w:t>
      </w:r>
      <w:r>
        <w:rPr>
          <w:rFonts w:ascii="Times New Roman" w:cs="Times New Roman" w:hAnsi="Times New Roman"/>
          <w:b/>
          <w:sz w:val="24"/>
          <w:szCs w:val="24"/>
        </w:rPr>
        <w:t>In</w:t>
      </w:r>
      <w:r>
        <w:rPr>
          <w:rFonts w:ascii="Times New Roman" w:cs="Times New Roman" w:hAnsi="Times New Roman"/>
          <w:b/>
          <w:sz w:val="24"/>
          <w:szCs w:val="24"/>
        </w:rPr>
        <w:t xml:space="preserve"> </w:t>
      </w:r>
      <w:r>
        <w:rPr>
          <w:rFonts w:ascii="Times New Roman" w:cs="Times New Roman" w:hAnsi="Times New Roman"/>
          <w:b/>
          <w:sz w:val="24"/>
          <w:szCs w:val="24"/>
        </w:rPr>
        <w:t>Kwara</w:t>
      </w:r>
      <w:r>
        <w:rPr>
          <w:rFonts w:ascii="Times New Roman" w:cs="Times New Roman" w:hAnsi="Times New Roman"/>
          <w:b/>
          <w:sz w:val="24"/>
          <w:szCs w:val="24"/>
        </w:rPr>
        <w:t xml:space="preserve"> State Polytechnic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 memo that is a verbally written request is raised from the end user usually from the Head of Department </w:t>
      </w:r>
      <w:r>
        <w:rPr>
          <w:rFonts w:ascii="Times New Roman" w:cs="Times New Roman" w:hAnsi="Times New Roman"/>
          <w:sz w:val="24"/>
          <w:szCs w:val="24"/>
        </w:rPr>
        <w:t>to the rector through the director of the institute. The request will be in form of a letter written by the department</w:t>
      </w:r>
      <w:r>
        <w:rPr>
          <w:rFonts w:ascii="Times New Roman" w:cs="Times New Roman" w:hAnsi="Times New Roman"/>
          <w:sz w:val="24"/>
          <w:szCs w:val="24"/>
        </w:rPr>
        <w:t xml:space="preserve"> with the title stating</w:t>
      </w:r>
      <w:r>
        <w:rPr>
          <w:rFonts w:ascii="Times New Roman" w:cs="Times New Roman" w:hAnsi="Times New Roman"/>
          <w:sz w:val="24"/>
          <w:szCs w:val="24"/>
        </w:rPr>
        <w:t xml:space="preserve"> the required maintenance work. Having passed it to the Director, the Director of the institute will </w:t>
      </w:r>
      <w:r>
        <w:rPr>
          <w:rFonts w:ascii="Times New Roman" w:cs="Times New Roman" w:hAnsi="Times New Roman"/>
          <w:sz w:val="24"/>
          <w:szCs w:val="24"/>
        </w:rPr>
        <w:t>minute</w:t>
      </w:r>
      <w:r>
        <w:rPr>
          <w:rFonts w:ascii="Times New Roman" w:cs="Times New Roman" w:hAnsi="Times New Roman"/>
          <w:sz w:val="24"/>
          <w:szCs w:val="24"/>
        </w:rPr>
        <w:t xml:space="preserve"> on it then send it to the Rector. If the Rector goes through it and consider it feasible with the financial capability of the polytechnic, he will </w:t>
      </w:r>
      <w:r>
        <w:rPr>
          <w:rFonts w:ascii="Times New Roman" w:cs="Times New Roman" w:hAnsi="Times New Roman"/>
          <w:sz w:val="24"/>
          <w:szCs w:val="24"/>
        </w:rPr>
        <w:t>minute</w:t>
      </w:r>
      <w:r>
        <w:rPr>
          <w:rFonts w:ascii="Times New Roman" w:cs="Times New Roman" w:hAnsi="Times New Roman"/>
          <w:sz w:val="24"/>
          <w:szCs w:val="24"/>
        </w:rPr>
        <w:t xml:space="preserve"> it to the Director of works and instruct the works and maintenance department to inspect and cost the maintenance work after the Director of works might have </w:t>
      </w:r>
      <w:r>
        <w:rPr>
          <w:rFonts w:ascii="Times New Roman" w:cs="Times New Roman" w:hAnsi="Times New Roman"/>
          <w:sz w:val="24"/>
          <w:szCs w:val="24"/>
        </w:rPr>
        <w:t>minute</w:t>
      </w:r>
      <w:r>
        <w:rPr>
          <w:rFonts w:ascii="Times New Roman" w:cs="Times New Roman" w:hAnsi="Times New Roman"/>
          <w:sz w:val="24"/>
          <w:szCs w:val="24"/>
        </w:rPr>
        <w:t xml:space="preserve"> </w:t>
      </w:r>
      <w:r>
        <w:rPr>
          <w:rFonts w:ascii="Times New Roman" w:cs="Times New Roman" w:hAnsi="Times New Roman"/>
          <w:sz w:val="24"/>
          <w:szCs w:val="24"/>
        </w:rPr>
        <w:t xml:space="preserve">on </w:t>
      </w:r>
      <w:r>
        <w:rPr>
          <w:rFonts w:ascii="Times New Roman" w:cs="Times New Roman" w:hAnsi="Times New Roman"/>
          <w:sz w:val="24"/>
          <w:szCs w:val="24"/>
        </w:rPr>
        <w:t>it</w:t>
      </w:r>
      <w:r>
        <w:rPr>
          <w:rFonts w:ascii="Times New Roman" w:cs="Times New Roman" w:hAnsi="Times New Roman"/>
          <w:sz w:val="24"/>
          <w:szCs w:val="24"/>
        </w:rPr>
        <w:t xml:space="preserve"> </w:t>
      </w:r>
      <w:r>
        <w:rPr>
          <w:rFonts w:ascii="Times New Roman" w:cs="Times New Roman" w:hAnsi="Times New Roman"/>
          <w:sz w:val="24"/>
          <w:szCs w:val="24"/>
        </w:rPr>
        <w:t>it</w:t>
      </w:r>
      <w:r>
        <w:rPr>
          <w:rFonts w:ascii="Times New Roman" w:cs="Times New Roman" w:hAnsi="Times New Roman"/>
          <w:sz w:val="24"/>
          <w:szCs w:val="24"/>
        </w:rPr>
        <w:t xml:space="preserve"> is then sent</w:t>
      </w:r>
      <w:r>
        <w:rPr>
          <w:rFonts w:ascii="Times New Roman" w:cs="Times New Roman" w:hAnsi="Times New Roman"/>
          <w:sz w:val="24"/>
          <w:szCs w:val="24"/>
        </w:rPr>
        <w:t xml:space="preserve"> to the unit </w:t>
      </w:r>
      <w:r>
        <w:rPr>
          <w:rFonts w:ascii="Times New Roman" w:cs="Times New Roman" w:hAnsi="Times New Roman"/>
          <w:sz w:val="24"/>
          <w:szCs w:val="24"/>
        </w:rPr>
        <w:t>in charge</w:t>
      </w:r>
      <w:r>
        <w:rPr>
          <w:rFonts w:ascii="Times New Roman" w:cs="Times New Roman" w:hAnsi="Times New Roman"/>
          <w:sz w:val="24"/>
          <w:szCs w:val="24"/>
        </w:rPr>
        <w:t xml:space="preserve"> of such work</w:t>
      </w:r>
      <w:r>
        <w:rPr>
          <w:rFonts w:ascii="Times New Roman" w:cs="Times New Roman" w:hAnsi="Times New Roman"/>
          <w:sz w:val="24"/>
          <w:szCs w:val="24"/>
        </w:rPr>
        <w:t xml:space="preserve"> in the maintenance department</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After that, the cost implication will be prepared </w:t>
      </w:r>
      <w:r>
        <w:rPr>
          <w:rFonts w:ascii="Times New Roman" w:cs="Times New Roman" w:hAnsi="Times New Roman"/>
          <w:sz w:val="24"/>
          <w:szCs w:val="24"/>
        </w:rPr>
        <w:t>a</w:t>
      </w:r>
      <w:r>
        <w:rPr>
          <w:rFonts w:ascii="Times New Roman" w:cs="Times New Roman" w:hAnsi="Times New Roman"/>
          <w:sz w:val="24"/>
          <w:szCs w:val="24"/>
        </w:rPr>
        <w:t>fter inspecting and costing</w:t>
      </w:r>
      <w:r>
        <w:rPr>
          <w:rFonts w:ascii="Times New Roman" w:cs="Times New Roman" w:hAnsi="Times New Roman"/>
          <w:sz w:val="24"/>
          <w:szCs w:val="24"/>
        </w:rPr>
        <w:t xml:space="preserve"> the maintenance work,</w:t>
      </w:r>
      <w:r>
        <w:rPr>
          <w:rFonts w:ascii="Times New Roman" w:cs="Times New Roman" w:hAnsi="Times New Roman"/>
          <w:sz w:val="24"/>
          <w:szCs w:val="24"/>
        </w:rPr>
        <w:t xml:space="preserve"> then it will be attached to the </w:t>
      </w:r>
      <w:r>
        <w:rPr>
          <w:rFonts w:ascii="Times New Roman" w:cs="Times New Roman" w:hAnsi="Times New Roman"/>
          <w:sz w:val="24"/>
          <w:szCs w:val="24"/>
        </w:rPr>
        <w:t>memo</w:t>
      </w:r>
      <w:r>
        <w:rPr>
          <w:rFonts w:ascii="Times New Roman" w:cs="Times New Roman" w:hAnsi="Times New Roman"/>
          <w:sz w:val="24"/>
          <w:szCs w:val="24"/>
        </w:rPr>
        <w:t xml:space="preserve"> and sent to the rector for approval</w:t>
      </w:r>
      <w:r>
        <w:rPr>
          <w:rFonts w:ascii="Times New Roman" w:cs="Times New Roman" w:hAnsi="Times New Roman"/>
          <w:sz w:val="24"/>
          <w:szCs w:val="24"/>
        </w:rPr>
        <w:t xml:space="preserve"> after the Director have minute on it. Then after approval by the Rector it will be sent to the bursary unit for funding.</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4.2 </w:t>
      </w:r>
      <w:r>
        <w:rPr>
          <w:rFonts w:ascii="Times New Roman" w:cs="Times New Roman" w:hAnsi="Times New Roman"/>
          <w:b/>
          <w:sz w:val="24"/>
          <w:szCs w:val="24"/>
        </w:rPr>
        <w:t>MAINTENANCE STATUS OF</w:t>
      </w:r>
      <w:r>
        <w:rPr>
          <w:rFonts w:ascii="Times New Roman" w:cs="Times New Roman" w:hAnsi="Times New Roman"/>
          <w:b/>
          <w:sz w:val="24"/>
          <w:szCs w:val="24"/>
        </w:rPr>
        <w:t xml:space="preserve"> BUILDINGS IN KWARA STATE</w:t>
      </w:r>
      <w:r>
        <w:rPr>
          <w:rFonts w:ascii="Times New Roman" w:cs="Times New Roman" w:hAnsi="Times New Roman"/>
          <w:b/>
          <w:sz w:val="24"/>
          <w:szCs w:val="24"/>
        </w:rPr>
        <w:t xml:space="preserve"> POLYTECHNIC</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43" behindDoc="false" locked="false" layoutInCell="true" allowOverlap="true">
                <wp:simplePos x="0" y="0"/>
                <wp:positionH relativeFrom="margin">
                  <wp:posOffset>0</wp:posOffset>
                </wp:positionH>
                <wp:positionV relativeFrom="paragraph">
                  <wp:posOffset>224498</wp:posOffset>
                </wp:positionV>
                <wp:extent cx="5910580" cy="10795"/>
                <wp:effectExtent l="0" t="0" r="33020" b="27305"/>
                <wp:wrapNone/>
                <wp:docPr id="1033" name="Straight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3" filled="f" stroked="t" from="0.0pt,17.677008pt" to="465.40002pt,18.527008pt" style="position:absolute;z-index:43;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sz w:val="24"/>
          <w:szCs w:val="24"/>
        </w:rPr>
        <w:t xml:space="preserve">Table 1. </w:t>
      </w:r>
      <w:r>
        <w:rPr>
          <w:rFonts w:ascii="Times New Roman" w:cs="Times New Roman" w:hAnsi="Times New Roman"/>
          <w:b/>
          <w:color w:val="000000"/>
          <w:sz w:val="24"/>
          <w:szCs w:val="24"/>
        </w:rPr>
        <w:t>Classifications base on function</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b/>
          <w:sz w:val="24"/>
          <w:szCs w:val="24"/>
        </w:rPr>
        <w:t>FUNCTION</w:t>
      </w:r>
      <w:r>
        <w:rPr>
          <w:rFonts w:ascii="Times New Roman" w:cs="Times New Roman" w:hAnsi="Times New Roman"/>
          <w:noProof/>
          <w:color w:val="000000"/>
          <w:sz w:val="24"/>
          <w:szCs w:val="24"/>
        </w:rPr>
        <w:t xml:space="preserve"> </w:t>
      </w:r>
      <w:r>
        <w:rPr>
          <w:rFonts w:ascii="Times New Roman" w:cs="Times New Roman" w:hAnsi="Times New Roman"/>
          <w:noProof/>
          <w:color w:val="000000"/>
          <w:sz w:val="24"/>
          <w:szCs w:val="24"/>
        </w:rPr>
        <mc:AlternateContent>
          <mc:Choice Requires="wps">
            <w:drawing>
              <wp:anchor distT="0" distB="0" distL="0" distR="0" simplePos="false" relativeHeight="11" behindDoc="false" locked="false" layoutInCell="true" allowOverlap="true">
                <wp:simplePos x="0" y="0"/>
                <wp:positionH relativeFrom="margin">
                  <wp:align>right</wp:align>
                </wp:positionH>
                <wp:positionV relativeFrom="paragraph">
                  <wp:posOffset>212090</wp:posOffset>
                </wp:positionV>
                <wp:extent cx="5910761" cy="10886"/>
                <wp:effectExtent l="0" t="0" r="33020" b="27305"/>
                <wp:wrapNone/>
                <wp:docPr id="1034" name="Straight Connector 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4" filled="f" stroked="t" from="0.0pt,16.7pt" to="465.41428pt,17.557167pt" style="position:absolute;z-index:11;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Numbers </w:t>
      </w:r>
      <w:r>
        <w:rPr>
          <w:rFonts w:ascii="Times New Roman" w:cs="Times New Roman" w:hAnsi="Times New Roman"/>
          <w:b/>
          <w:sz w:val="24"/>
          <w:szCs w:val="24"/>
        </w:rPr>
        <w:tab/>
      </w:r>
      <w:r>
        <w:rPr>
          <w:rFonts w:ascii="Times New Roman" w:cs="Times New Roman" w:hAnsi="Times New Roman"/>
          <w:b/>
          <w:sz w:val="24"/>
          <w:szCs w:val="24"/>
        </w:rPr>
        <w:t>Percentage (%)</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b/>
          <w:sz w:val="24"/>
          <w:szCs w:val="24"/>
        </w:rPr>
        <w:t>ACADEMIC</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39</w:t>
      </w:r>
      <w:r>
        <w:rPr>
          <w:rFonts w:ascii="Times New Roman" w:cs="Times New Roman" w:hAnsi="Times New Roman"/>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 xml:space="preserve">Laboratory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48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72</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b/>
          <w:sz w:val="24"/>
          <w:szCs w:val="24"/>
        </w:rPr>
        <w:t>NON-ACADEMIC</w:t>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Residential Building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18</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28</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2" behindDoc="false" locked="false" layoutInCell="true" allowOverlap="true">
                <wp:simplePos x="0" y="0"/>
                <wp:positionH relativeFrom="margin">
                  <wp:posOffset>0</wp:posOffset>
                </wp:positionH>
                <wp:positionV relativeFrom="paragraph">
                  <wp:posOffset>204178</wp:posOffset>
                </wp:positionV>
                <wp:extent cx="5910580" cy="10795"/>
                <wp:effectExtent l="0" t="0" r="33020" b="27305"/>
                <wp:wrapNone/>
                <wp:docPr id="1035" name="Straight Connector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5" filled="f" stroked="t" from="0.0pt,16.077007pt" to="465.40002pt,16.927008pt" style="position:absolute;z-index:12;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color w:val="000000"/>
          <w:sz w:val="24"/>
          <w:szCs w:val="24"/>
        </w:rPr>
        <w:t>TOTAL</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67</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100</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6091641" cy="2644123"/>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2. No of buildings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5943600" cy="310515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b/>
          <w:noProof/>
          <w:sz w:val="24"/>
          <w:szCs w:val="24"/>
        </w:rPr>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p>
    <w:p>
      <w:pPr>
        <w:pStyle w:val="style0"/>
        <w:autoSpaceDE w:val="false"/>
        <w:autoSpaceDN w:val="false"/>
        <w:adjustRightInd w:val="false"/>
        <w:spacing w:lineRule="auto" w:line="360"/>
        <w:jc w:val="both"/>
        <w:rPr>
          <w:rFonts w:ascii="Times New Roman" w:cs="Times New Roman" w:hAnsi="Times New Roman"/>
          <w:b/>
          <w:sz w:val="24"/>
          <w:szCs w:val="24"/>
        </w:rPr>
      </w:pPr>
      <w:r>
        <w:rPr>
          <w:rFonts w:ascii="Times New Roman" w:cs="Times New Roman" w:hAnsi="Times New Roman"/>
          <w:b/>
          <w:sz w:val="24"/>
          <w:szCs w:val="24"/>
        </w:rPr>
        <w:t>Figure 3</w:t>
      </w:r>
      <w:r>
        <w:rPr>
          <w:rFonts w:ascii="Times New Roman" w:cs="Times New Roman" w:hAnsi="Times New Roman"/>
          <w:b/>
          <w:sz w:val="24"/>
          <w:szCs w:val="24"/>
        </w:rPr>
        <w:t>.</w:t>
      </w:r>
      <w:r>
        <w:rPr>
          <w:rFonts w:eastAsia="宋体"/>
          <w:b/>
          <w:bCs/>
          <w:kern w:val="24"/>
          <w:sz w:val="28"/>
          <w:szCs w:val="28"/>
        </w:rPr>
        <w:t xml:space="preserve"> </w:t>
      </w:r>
      <w:r>
        <w:rPr>
          <w:rFonts w:ascii="Times New Roman" w:cs="Times New Roman" w:hAnsi="Times New Roman"/>
          <w:b/>
          <w:bCs/>
          <w:sz w:val="24"/>
          <w:szCs w:val="24"/>
        </w:rPr>
        <w:t>Classifications of</w:t>
      </w:r>
      <w:r>
        <w:rPr>
          <w:rFonts w:ascii="Times New Roman" w:cs="Times New Roman" w:hAnsi="Times New Roman"/>
          <w:b/>
          <w:bCs/>
          <w:sz w:val="24"/>
          <w:szCs w:val="24"/>
        </w:rPr>
        <w:t xml:space="preserve"> Buildings According To Function</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2</w:t>
      </w:r>
      <w:r>
        <w:rPr>
          <w:rFonts w:ascii="Times New Roman" w:cs="Times New Roman" w:hAnsi="Times New Roman"/>
          <w:sz w:val="24"/>
          <w:szCs w:val="24"/>
        </w:rPr>
        <w:t xml:space="preserve">. </w:t>
      </w:r>
      <w:r>
        <w:rPr>
          <w:rFonts w:ascii="Times New Roman" w:cs="Times New Roman" w:hAnsi="Times New Roman"/>
          <w:b/>
          <w:sz w:val="24"/>
          <w:szCs w:val="24"/>
        </w:rPr>
        <w:t>CLASSIFICATION OF BUILDING IN THE</w:t>
      </w:r>
      <w:r>
        <w:rPr>
          <w:rFonts w:ascii="Times New Roman" w:cs="Times New Roman" w:hAnsi="Times New Roman"/>
          <w:b/>
          <w:sz w:val="24"/>
          <w:szCs w:val="24"/>
        </w:rPr>
        <w:t xml:space="preserve"> POLYTECHNIC ACCORDING TO </w:t>
      </w:r>
      <w:bookmarkStart w:id="0" w:name="_GoBack"/>
      <w:bookmarkEnd w:id="0"/>
      <w:r>
        <w:rPr>
          <w:rFonts w:ascii="Times New Roman" w:cs="Times New Roman" w:hAnsi="Times New Roman"/>
          <w:b/>
          <w:sz w:val="24"/>
          <w:szCs w:val="24"/>
        </w:rPr>
        <w:t>CONSTRUCTION MATERIAL</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40" filled="f" stroked="t" from="0.0pt,19.377007pt" to="465.40002pt,20.227007pt" style="position:absolute;z-index:14;mso-position-horizontal-relative:margin;mso-position-vertical-relative:text;mso-width-percent:0;mso-height-percent:0;mso-width-relative:margin;mso-height-relative:margin;mso-wrap-distance-left:0.0pt;mso-wrap-distance-right:0.0pt;visibility:visible;">
            <v:stroke joinstyle="miter" weight="0.5pt"/>
            <v:fill/>
          </v:line>
          <o:OLEObject Type="EMBED" ProgID="Excel.Chart.8" ShapeID="1040" DrawAspect="Content" ObjectID="0" r:id="rId10"/>
        </w:objec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Material</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Roofing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3" behindDoc="false" locked="false" layoutInCell="true" allowOverlap="true">
                <wp:simplePos x="0" y="0"/>
                <wp:positionH relativeFrom="margin">
                  <wp:posOffset>0</wp:posOffset>
                </wp:positionH>
                <wp:positionV relativeFrom="paragraph">
                  <wp:posOffset>201003</wp:posOffset>
                </wp:positionV>
                <wp:extent cx="5910580" cy="10794"/>
                <wp:effectExtent l="0" t="0" r="33020" b="27305"/>
                <wp:wrapNone/>
                <wp:docPr id="1041" name="Straight Connector 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1" filled="f" stroked="t" from="0.0pt,15.827008pt" to="465.40002pt,16.677008pt" style="position:absolute;z-index:13;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Block (225mm)   </w:t>
      </w:r>
      <w:r>
        <w:rPr>
          <w:rFonts w:ascii="Times New Roman" w:cs="Times New Roman" w:hAnsi="Times New Roman"/>
          <w:sz w:val="24"/>
          <w:szCs w:val="24"/>
        </w:rPr>
        <w:t xml:space="preserve"> </w:t>
      </w:r>
      <w:r>
        <w:rPr>
          <w:rFonts w:ascii="Times New Roman" w:cs="Times New Roman" w:hAnsi="Times New Roman"/>
          <w:sz w:val="24"/>
          <w:szCs w:val="24"/>
        </w:rPr>
        <w:t>Aluminum</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Zinc </w:t>
      </w:r>
      <w:r>
        <w:rPr>
          <w:rFonts w:ascii="Times New Roman" w:cs="Times New Roman" w:hAnsi="Times New Roman"/>
          <w:sz w:val="24"/>
          <w:szCs w:val="24"/>
        </w:rPr>
        <w:tab/>
      </w:r>
      <w:r>
        <w:rPr>
          <w:rFonts w:ascii="Times New Roman" w:cs="Times New Roman" w:hAnsi="Times New Roman"/>
          <w:sz w:val="24"/>
          <w:szCs w:val="24"/>
        </w:rPr>
        <w:t>Asbestos</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39</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6</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10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10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   </w:t>
      </w:r>
      <w:r>
        <w:rPr>
          <w:rFonts w:ascii="Times New Roman" w:cs="Times New Roman" w:hAnsi="Times New Roman"/>
          <w:sz w:val="24"/>
          <w:szCs w:val="24"/>
        </w:rPr>
        <w:t xml:space="preserve">           </w:t>
      </w:r>
      <w:r>
        <w:rPr>
          <w:rFonts w:ascii="Times New Roman" w:cs="Times New Roman" w:hAnsi="Times New Roman"/>
          <w:sz w:val="24"/>
          <w:szCs w:val="24"/>
        </w:rPr>
        <w:t xml:space="preserve"> 0</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   </w:t>
      </w:r>
      <w:r>
        <w:rPr>
          <w:rFonts w:ascii="Times New Roman" w:cs="Times New Roman" w:hAnsi="Times New Roman"/>
          <w:sz w:val="24"/>
          <w:szCs w:val="24"/>
        </w:rPr>
        <w:t xml:space="preserve">           </w:t>
      </w:r>
      <w:r>
        <w:rPr>
          <w:rFonts w:ascii="Times New Roman" w:cs="Times New Roman" w:hAnsi="Times New Roman"/>
          <w:sz w:val="24"/>
          <w:szCs w:val="24"/>
        </w:rPr>
        <w:t xml:space="preserve"> 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5" behindDoc="false" locked="false" layoutInCell="true" allowOverlap="true">
                <wp:simplePos x="0" y="0"/>
                <wp:positionH relativeFrom="margin">
                  <wp:posOffset>0</wp:posOffset>
                </wp:positionH>
                <wp:positionV relativeFrom="paragraph">
                  <wp:posOffset>169202</wp:posOffset>
                </wp:positionV>
                <wp:extent cx="5910761" cy="10886"/>
                <wp:effectExtent l="0" t="0" r="33020" b="27305"/>
                <wp:wrapNone/>
                <wp:docPr id="1042" name="Straight Connector 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2" filled="f" stroked="t" from="0.0pt,13.322992pt" to="465.41428pt,14.180158pt" style="position:absolute;z-index:15;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67</w:t>
      </w:r>
      <w:r>
        <w:rPr>
          <w:rFonts w:ascii="Times New Roman" w:cs="Times New Roman" w:hAnsi="Times New Roman"/>
          <w:b/>
          <w:sz w:val="24"/>
          <w:szCs w:val="24"/>
        </w:rPr>
        <w:tab/>
      </w:r>
      <w:r>
        <w:rPr>
          <w:rFonts w:ascii="Times New Roman" w:cs="Times New Roman" w:hAnsi="Times New Roman"/>
          <w:b/>
          <w:sz w:val="24"/>
          <w:szCs w:val="24"/>
        </w:rPr>
        <w:t>100</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67</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39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 xml:space="preserve">    16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3</w:t>
      </w:r>
      <w:r>
        <w:rPr>
          <w:rFonts w:ascii="Times New Roman" w:cs="Times New Roman" w:hAnsi="Times New Roman"/>
          <w:b/>
          <w:sz w:val="24"/>
          <w:szCs w:val="24"/>
        </w:rPr>
        <w:t xml:space="preserve">. </w:t>
      </w:r>
      <w:r>
        <w:rPr>
          <w:rFonts w:ascii="Times New Roman" w:cs="Times New Roman" w:hAnsi="Times New Roman"/>
          <w:b/>
          <w:sz w:val="24"/>
          <w:szCs w:val="24"/>
        </w:rPr>
        <w:t>Maintenance Status</w:t>
      </w:r>
      <w:r>
        <w:rPr>
          <w:rFonts w:ascii="Times New Roman" w:cs="Times New Roman" w:hAnsi="Times New Roman"/>
          <w:b/>
          <w:sz w:val="24"/>
          <w:szCs w:val="24"/>
        </w:rPr>
        <w:t xml:space="preserve"> of Building Elements </w:t>
      </w:r>
      <w:r>
        <w:rPr>
          <w:rFonts w:ascii="Times New Roman" w:cs="Times New Roman" w:hAnsi="Times New Roman"/>
          <w:b/>
          <w:sz w:val="24"/>
          <w:szCs w:val="24"/>
        </w:rPr>
        <w:t>in</w:t>
      </w:r>
      <w:r>
        <w:rPr>
          <w:rFonts w:ascii="Times New Roman" w:cs="Times New Roman" w:hAnsi="Times New Roman"/>
          <w:b/>
          <w:sz w:val="24"/>
          <w:szCs w:val="24"/>
        </w:rPr>
        <w:t xml:space="preserve"> Academic Buildings</w:t>
      </w:r>
      <w:r>
        <w:rPr>
          <w:rFonts w:ascii="Times New Roman" w:cs="Times New Roman" w:hAnsi="Times New Roman"/>
          <w:noProof/>
          <w:color w:val="000000"/>
          <w:sz w:val="24"/>
          <w:szCs w:val="24"/>
        </w:rPr>
        <mc:AlternateContent>
          <mc:Choice Requires="wps">
            <w:drawing>
              <wp:anchor distT="0" distB="0" distL="0" distR="0" simplePos="false" relativeHeight="7" behindDoc="false" locked="false" layoutInCell="true" allowOverlap="true">
                <wp:simplePos x="0" y="0"/>
                <wp:positionH relativeFrom="margin">
                  <wp:posOffset>19050</wp:posOffset>
                </wp:positionH>
                <wp:positionV relativeFrom="paragraph">
                  <wp:posOffset>260349</wp:posOffset>
                </wp:positionV>
                <wp:extent cx="5900420" cy="0"/>
                <wp:effectExtent l="0" t="0" r="24130" b="19050"/>
                <wp:wrapNone/>
                <wp:docPr id="1043"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00420"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3" filled="f" stroked="t" from="1.5pt,20.5pt" to="466.1pt,20.5pt" style="position:absolute;z-index:7;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ACADEMIC  </w:t>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b/>
          <w:noProof/>
          <w:color w:val="000000"/>
          <w:sz w:val="24"/>
          <w:szCs w:val="24"/>
        </w:rPr>
        <mc:AlternateContent>
          <mc:Choice Requires="wps">
            <w:drawing>
              <wp:anchor distT="0" distB="0" distL="0" distR="0" simplePos="false" relativeHeight="40" behindDoc="false" locked="false" layoutInCell="true" allowOverlap="true">
                <wp:simplePos x="0" y="0"/>
                <wp:positionH relativeFrom="margin">
                  <wp:align>right</wp:align>
                </wp:positionH>
                <wp:positionV relativeFrom="paragraph">
                  <wp:posOffset>137177</wp:posOffset>
                </wp:positionV>
                <wp:extent cx="5919916" cy="37070"/>
                <wp:effectExtent l="0" t="0" r="24130" b="20320"/>
                <wp:wrapNone/>
                <wp:docPr id="1044"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9916" cy="3707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4" filled="f" stroked="t" from="0.0pt,10.801338pt" to="466.1351pt,13.720236pt" style="position:absolute;z-index:40;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 xml:space="preserve">Element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Condition</w:t>
      </w:r>
      <w:r>
        <w:rPr>
          <w:rFonts w:ascii="Times New Roman" w:cs="Times New Roman" w:hAnsi="Times New Roman"/>
          <w:sz w:val="24"/>
          <w:szCs w:val="24"/>
        </w:rPr>
        <w:t xml:space="preserve"> (MIS)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Remark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2.13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2.46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Mechanical/plumbing services</w:t>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Mechanical/plumbing services</w:t>
      </w:r>
      <w:r>
        <w:rPr>
          <w:rFonts w:ascii="Times New Roman" w:cs="Times New Roman" w:hAnsi="Times New Roman"/>
          <w:sz w:val="24"/>
          <w:szCs w:val="24"/>
        </w:rPr>
        <w:tab/>
      </w:r>
      <w:r>
        <w:rPr>
          <w:rFonts w:ascii="Times New Roman" w:cs="Times New Roman" w:hAnsi="Times New Roman"/>
          <w:sz w:val="24"/>
          <w:szCs w:val="24"/>
        </w:rPr>
        <w:t>3.67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Laboratories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42" behindDoc="false" locked="false" layoutInCell="true" allowOverlap="true">
                <wp:simplePos x="0" y="0"/>
                <wp:positionH relativeFrom="margin">
                  <wp:posOffset>0</wp:posOffset>
                </wp:positionH>
                <wp:positionV relativeFrom="paragraph">
                  <wp:posOffset>211798</wp:posOffset>
                </wp:positionV>
                <wp:extent cx="5900420" cy="0"/>
                <wp:effectExtent l="0" t="0" r="24130" b="19050"/>
                <wp:wrapNone/>
                <wp:docPr id="1045"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00420"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5" filled="f" stroked="t" from="0.0pt,16.677008pt" to="464.6pt,16.677008pt" style="position:absolute;z-index:42;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Figure 5</w:t>
      </w:r>
      <w:r>
        <w:rPr>
          <w:rFonts w:ascii="Times New Roman" w:cs="Times New Roman" w:hAnsi="Times New Roman"/>
          <w:b/>
          <w:sz w:val="24"/>
          <w:szCs w:val="24"/>
        </w:rPr>
        <w:t>.</w:t>
      </w:r>
      <w:r>
        <w:rPr>
          <w:rFonts w:ascii="Times New Roman" w:cs="Times New Roman" w:hAnsi="Times New Roman"/>
          <w:sz w:val="24"/>
          <w:szCs w:val="24"/>
        </w:rPr>
        <w:t xml:space="preserve"> shows the results condition on the condition survey of academic buildings in the polytechnic. The building considered are twenty-six of the lecture halls, twelve offices and ten laboratories.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6125210" cy="3156857"/>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b/>
          <w:noProof/>
          <w:sz w:val="24"/>
          <w:szCs w:val="24"/>
        </w:rPr>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5</w:t>
      </w:r>
      <w:r>
        <w:rPr>
          <w:rFonts w:ascii="Times New Roman" w:cs="Times New Roman" w:hAnsi="Times New Roman"/>
          <w:b/>
          <w:sz w:val="24"/>
          <w:szCs w:val="24"/>
        </w:rPr>
        <w:t>. Condition of academic buildings in the polytechnic</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Majority </w:t>
      </w:r>
      <w:r>
        <w:rPr>
          <w:rFonts w:ascii="Times New Roman" w:cs="Times New Roman" w:hAnsi="Times New Roman"/>
          <w:sz w:val="24"/>
          <w:szCs w:val="24"/>
        </w:rPr>
        <w:t>of the components of the academic buildings surveyed are rated “good” with the walls, floors, roofs, doors, windows, ceilings, mechanical/plumbing services and electrical services having 56%, 48% 44%, 42%, 25%, 42%, 46%</w:t>
      </w:r>
      <w:r>
        <w:rPr>
          <w:rFonts w:ascii="Times New Roman" w:cs="Times New Roman" w:hAnsi="Times New Roman"/>
          <w:sz w:val="24"/>
          <w:szCs w:val="24"/>
        </w:rPr>
        <w:t>, and 25</w:t>
      </w:r>
      <w:r>
        <w:rPr>
          <w:rFonts w:ascii="Times New Roman" w:cs="Times New Roman" w:hAnsi="Times New Roman"/>
          <w:sz w:val="24"/>
          <w:szCs w:val="24"/>
        </w:rPr>
        <w:t xml:space="preserve">% respectively. The component of the buildings in optimal state are the walls and the roofs with the MIS of (2.18) and (2.21) respectively. 21% of the windows and the roof of the academic buildings are still of new and in an excellent working state. The mechanical/plumbing and electrical services are in a fair state thereby needing adequate maintenance to restore them. With 4%, 15%, 4% and 4% of the doors, windows, mechanical services and electrical services respectively this percentage of these component signifies that they are in their state </w:t>
      </w:r>
      <w:r>
        <w:rPr>
          <w:rFonts w:ascii="Times New Roman" w:cs="Times New Roman" w:hAnsi="Times New Roman"/>
          <w:sz w:val="24"/>
          <w:szCs w:val="24"/>
        </w:rPr>
        <w:t>o</w:t>
      </w:r>
      <w:r>
        <w:rPr>
          <w:rFonts w:ascii="Times New Roman" w:cs="Times New Roman" w:hAnsi="Times New Roman"/>
          <w:sz w:val="24"/>
          <w:szCs w:val="24"/>
        </w:rPr>
        <w:t xml:space="preserve"> despair thereby required urgent maintenance action to restore or replace this components as they are no more suitable for use.</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48" filled="f" stroked="t" from="0.0pt,18.32701pt" to="466.05pt,19.27701pt" style="position:absolute;z-index:8;mso-position-horizontal-relative:margin;mso-position-vertical-relative:text;mso-width-percent:0;mso-height-percent:0;mso-width-relative:margin;mso-height-relative:margin;mso-wrap-distance-left:0.0pt;mso-wrap-distance-right:0.0pt;visibility:visible;">
            <v:stroke joinstyle="miter" weight="0.5pt"/>
            <v:fill/>
          </v:line>
          <o:OLEObject Type="EMBED" ProgID="Excel.Chart.8" ShapeID="1048" DrawAspect="Content" ObjectID="0" r:id="rId12"/>
        </w:object>
      </w:r>
      <w:r>
        <w:rPr>
          <w:rFonts w:ascii="Times New Roman" w:cs="Times New Roman" w:hAnsi="Times New Roman"/>
          <w:b/>
          <w:sz w:val="24"/>
          <w:szCs w:val="24"/>
        </w:rPr>
        <w:t>Table 4</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Element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9" behindDoc="false" locked="false" layoutInCell="true" allowOverlap="true">
                <wp:simplePos x="0" y="0"/>
                <wp:positionH relativeFrom="margin">
                  <wp:posOffset>0</wp:posOffset>
                </wp:positionH>
                <wp:positionV relativeFrom="paragraph">
                  <wp:posOffset>211798</wp:posOffset>
                </wp:positionV>
                <wp:extent cx="5910580" cy="10795"/>
                <wp:effectExtent l="0" t="0" r="33020" b="27305"/>
                <wp:wrapNone/>
                <wp:docPr id="1049"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9" filled="f" stroked="t" from="0.0pt,16.677008pt" to="465.40002pt,17.527008pt" style="position:absolute;z-index:9;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Hall of Re</w:t>
      </w:r>
      <w:r>
        <w:rPr>
          <w:rFonts w:ascii="Times New Roman" w:cs="Times New Roman" w:hAnsi="Times New Roman"/>
          <w:sz w:val="24"/>
          <w:szCs w:val="24"/>
        </w:rPr>
        <w:t>sidences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3.86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4.43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0" behindDoc="false" locked="false" layoutInCell="true" allowOverlap="true">
                <wp:simplePos x="0" y="0"/>
                <wp:positionH relativeFrom="margin">
                  <wp:posOffset>0</wp:posOffset>
                </wp:positionH>
                <wp:positionV relativeFrom="paragraph">
                  <wp:posOffset>168819</wp:posOffset>
                </wp:positionV>
                <wp:extent cx="5910580" cy="10795"/>
                <wp:effectExtent l="0" t="0" r="33020" b="27305"/>
                <wp:wrapNone/>
                <wp:docPr id="1050" name="Straight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0" filled="f" stroked="t" from="0.0pt,13.292835pt" to="465.40002pt,14.142836pt" style="position:absolute;z-index:10;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5943600" cy="3105509"/>
            <wp:effectExtent l="0" t="0" r="0" b="0"/>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b/>
          <w:noProof/>
          <w:sz w:val="24"/>
          <w:szCs w:val="24"/>
        </w:rPr>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6</w:t>
      </w:r>
      <w:r>
        <w:rPr>
          <w:rFonts w:ascii="Times New Roman" w:cs="Times New Roman" w:hAnsi="Times New Roman"/>
          <w:b/>
          <w:sz w:val="24"/>
          <w:szCs w:val="24"/>
        </w:rPr>
        <w:t xml:space="preserve">. Condition </w:t>
      </w:r>
      <w:r>
        <w:rPr>
          <w:rFonts w:ascii="Times New Roman" w:cs="Times New Roman" w:hAnsi="Times New Roman"/>
          <w:b/>
          <w:sz w:val="24"/>
          <w:szCs w:val="24"/>
        </w:rPr>
        <w:t>of non</w:t>
      </w:r>
      <w:r>
        <w:rPr>
          <w:rFonts w:ascii="Times New Roman" w:cs="Times New Roman" w:hAnsi="Times New Roman"/>
          <w:b/>
          <w:sz w:val="24"/>
          <w:szCs w:val="24"/>
        </w:rPr>
        <w:t>-academic buildings in the polytechnic</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physical evaluation of the non-academic buildings which comprises of seven residential buildings in the staff quarters and twelve building in the students’ hostel surveyed is presented on figure 2. A total of nineteen buildings were evaluated. The majority of floors, doors, windows, ceiling, mechanical/plumbing services and electrical services (over 50%) are rated “fair”. A notable percentage of  the walls, floors, roofs and doors( 42%, 42%, 63%, 32%) are in good condition. 5% of the walls with the MIS of 3.10 are in a very poor state which are affected by notable cracks and dampness attributed to aging, algae growth and total neglect. The mechanical/plumbing services as well as the electrical services with the MIS of 3.72 and 3.79 respectively are in their state of disrepair with 21% of both components unsuitable for use. These problem is attribute to total negligence and lack of proper maintenance of the building components. No component is “of-new”.</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53" filled="f" stroked="t" from="0.0pt,16.372992pt" to="372.55pt,17.022991pt" style="position:absolute;z-index:23;mso-position-horizontal-relative:margin;mso-position-vertical-relative:text;mso-width-percent:0;mso-height-percent:0;mso-width-relative:margin;mso-height-relative:margin;mso-wrap-distance-left:0.0pt;mso-wrap-distance-right:0.0pt;visibility:visible;flip:y;">
            <v:stroke joinstyle="miter" weight="0.5pt"/>
            <v:fill/>
          </v:line>
          <o:OLEObject Type="EMBED" ProgID="Excel.Chart.8" ShapeID="1053" DrawAspect="Content" ObjectID="0" r:id="rId15"/>
        </w:object>
      </w:r>
      <w:r>
        <w:rPr>
          <w:rFonts w:ascii="Times New Roman" w:cs="Times New Roman" w:hAnsi="Times New Roman"/>
          <w:b/>
          <w:sz w:val="24"/>
          <w:szCs w:val="24"/>
        </w:rPr>
        <w:t xml:space="preserve">Table 5. </w:t>
      </w:r>
      <w:r>
        <w:rPr>
          <w:rFonts w:ascii="Times New Roman" w:cs="Times New Roman" w:hAnsi="Times New Roman"/>
          <w:b/>
          <w:sz w:val="24"/>
          <w:szCs w:val="24"/>
        </w:rPr>
        <w:t>RANKING OF MAI</w:t>
      </w:r>
      <w:r>
        <w:rPr>
          <w:rFonts w:ascii="Times New Roman" w:cs="Times New Roman" w:hAnsi="Times New Roman"/>
          <w:b/>
          <w:sz w:val="24"/>
          <w:szCs w:val="24"/>
        </w:rPr>
        <w:t>NTENANCE STATUS OF WALLS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6" behindDoc="false" locked="false" layoutInCell="true" allowOverlap="true">
                <wp:simplePos x="0" y="0"/>
                <wp:positionH relativeFrom="margin">
                  <wp:align>left</wp:align>
                </wp:positionH>
                <wp:positionV relativeFrom="paragraph">
                  <wp:posOffset>168270</wp:posOffset>
                </wp:positionV>
                <wp:extent cx="4731798" cy="8877"/>
                <wp:effectExtent l="0" t="0" r="31115" b="29845"/>
                <wp:wrapNone/>
                <wp:docPr id="1054" name="Straight Connector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798" cy="8877"/>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4" filled="f" stroked="t" from="0.0pt,13.249606pt" to="372.58252pt,13.948661pt" style="position:absolute;z-index:16;mso-position-horizontal:left;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spacing w:lineRule="auto" w:line="360"/>
        <w:ind w:firstLine="720"/>
        <w:rPr/>
      </w:pPr>
      <w:r>
        <w:rPr>
          <w:rFonts w:ascii="Times New Roman" w:cs="Times New Roman" w:hAnsi="Times New Roman"/>
          <w:b/>
          <w:sz w:val="24"/>
          <w:szCs w:val="24"/>
        </w:rPr>
        <w:t>Weighted average=   2.18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1" behindDoc="false" locked="false" layoutInCell="true" allowOverlap="true">
                <wp:simplePos x="0" y="0"/>
                <wp:positionH relativeFrom="margin">
                  <wp:posOffset>0</wp:posOffset>
                </wp:positionH>
                <wp:positionV relativeFrom="paragraph">
                  <wp:posOffset>212432</wp:posOffset>
                </wp:positionV>
                <wp:extent cx="4731385" cy="8254"/>
                <wp:effectExtent l="0" t="0" r="31115" b="29845"/>
                <wp:wrapNone/>
                <wp:docPr id="1055"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5" filled="f" stroked="t" from="0.0pt,16.727007pt" to="372.55pt,17.377007pt" style="position:absolute;z-index:31;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w:t>
      </w:r>
      <w:r>
        <w:rPr>
          <w:rFonts w:ascii="Times New Roman" w:cs="Times New Roman" w:hAnsi="Times New Roman"/>
          <w:b/>
          <w:sz w:val="24"/>
          <w:szCs w:val="24"/>
        </w:rPr>
        <w:t>eighted average=   3.10</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Condition of walls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the walls of the buildings are made with 225mm x 225mm thick sand Crete block, plastered and painted. The walls were observed and the problems identified are dampness of walls due to moisture movement through capillary action and some through leaking pipes or water from roof leakage, peeling of plaster and paint, minor cracks and wall discoloration due to ageing and mold growth etc. see Appendix.</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5" behindDoc="false" locked="false" layoutInCell="true" allowOverlap="true">
                <wp:simplePos x="0" y="0"/>
                <wp:positionH relativeFrom="margin">
                  <wp:posOffset>0</wp:posOffset>
                </wp:positionH>
                <wp:positionV relativeFrom="paragraph">
                  <wp:posOffset>211747</wp:posOffset>
                </wp:positionV>
                <wp:extent cx="4731385" cy="8254"/>
                <wp:effectExtent l="0" t="0" r="31115" b="29845"/>
                <wp:wrapNone/>
                <wp:docPr id="1056" name="Straight Connector 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6" filled="f" stroked="t" from="0.0pt,16.672993pt" to="372.55pt,17.322992pt" style="position:absolute;z-index:25;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6. </w:t>
      </w:r>
      <w:r>
        <w:rPr>
          <w:rFonts w:ascii="Times New Roman" w:cs="Times New Roman" w:hAnsi="Times New Roman"/>
          <w:b/>
          <w:sz w:val="24"/>
          <w:szCs w:val="24"/>
        </w:rPr>
        <w:t>Ranki</w:t>
      </w:r>
      <w:r>
        <w:rPr>
          <w:rFonts w:ascii="Times New Roman" w:cs="Times New Roman" w:hAnsi="Times New Roman"/>
          <w:b/>
          <w:sz w:val="24"/>
          <w:szCs w:val="24"/>
        </w:rPr>
        <w:t>ng of maintenance status floors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4" behindDoc="false" locked="false" layoutInCell="true" allowOverlap="true">
                <wp:simplePos x="0" y="0"/>
                <wp:positionH relativeFrom="margin">
                  <wp:posOffset>0</wp:posOffset>
                </wp:positionH>
                <wp:positionV relativeFrom="paragraph">
                  <wp:posOffset>160020</wp:posOffset>
                </wp:positionV>
                <wp:extent cx="4731385" cy="8254"/>
                <wp:effectExtent l="0" t="0" r="31115" b="29845"/>
                <wp:wrapNone/>
                <wp:docPr id="1057" name="Straight Connector 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7" filled="f" stroked="t" from="0.0pt,12.599999pt" to="372.55pt,13.249999pt" style="position:absolute;z-index:24;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2.41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2" behindDoc="false" locked="false" layoutInCell="true" allowOverlap="true">
                <wp:simplePos x="0" y="0"/>
                <wp:positionH relativeFrom="margin">
                  <wp:posOffset>0</wp:posOffset>
                </wp:positionH>
                <wp:positionV relativeFrom="paragraph">
                  <wp:posOffset>206083</wp:posOffset>
                </wp:positionV>
                <wp:extent cx="4731385" cy="8254"/>
                <wp:effectExtent l="0" t="0" r="31115" b="29845"/>
                <wp:wrapNone/>
                <wp:docPr id="1058"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8" filled="f" stroked="t" from="0.0pt,16.227009pt" to="372.55pt,16.877008pt" style="position:absolute;z-index:32;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w:t>
      </w:r>
      <w:r>
        <w:rPr>
          <w:rFonts w:ascii="Times New Roman" w:cs="Times New Roman" w:hAnsi="Times New Roman"/>
          <w:b/>
          <w:sz w:val="24"/>
          <w:szCs w:val="24"/>
        </w:rPr>
        <w:t>eighted average=   2.68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floors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three major floor finishes used for the polytechnic buildings are ceramic tiles, terrazzo and monolithic screed with ceramic tiles and monolithic screed common in the lecture halls, offices, residential buildings as well as students’ hostels, but terrazzo were used for the floors of laboratories. The common defects/affecting the floors of the buildings are broken tiles resulting from poor workmanship and misuse. Floor cracks and broken terrazzo are also a common problem and these are negligence i</w:t>
      </w:r>
      <w:r>
        <w:rPr>
          <w:rFonts w:ascii="Times New Roman" w:cs="Times New Roman" w:hAnsi="Times New Roman"/>
          <w:sz w:val="24"/>
          <w:szCs w:val="24"/>
        </w:rPr>
        <w:t>n terms of routine maintenance.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7</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w:t>
      </w:r>
      <w:r>
        <w:rPr>
          <w:rFonts w:ascii="Times New Roman" w:cs="Times New Roman" w:hAnsi="Times New Roman"/>
          <w:b/>
          <w:sz w:val="24"/>
          <w:szCs w:val="24"/>
        </w:rPr>
        <w:t xml:space="preserve"> OF</w:t>
      </w:r>
      <w:r>
        <w:rPr>
          <w:rFonts w:ascii="Times New Roman" w:cs="Times New Roman" w:hAnsi="Times New Roman"/>
          <w:b/>
          <w:sz w:val="24"/>
          <w:szCs w:val="24"/>
        </w:rPr>
        <w:t xml:space="preserve"> ROOFS</w:t>
      </w:r>
      <w:r>
        <w:rPr>
          <w:rFonts w:ascii="Times New Roman" w:cs="Times New Roman" w:hAnsi="Times New Roman"/>
          <w:noProof/>
          <w:color w:val="000000"/>
          <w:sz w:val="24"/>
          <w:szCs w:val="24"/>
        </w:rPr>
        <mc:AlternateContent>
          <mc:Choice Requires="wps">
            <w:drawing>
              <wp:anchor distT="0" distB="0" distL="0" distR="0" simplePos="false" relativeHeight="17" behindDoc="false" locked="false" layoutInCell="true" allowOverlap="true">
                <wp:simplePos x="0" y="0"/>
                <wp:positionH relativeFrom="margin">
                  <wp:posOffset>0</wp:posOffset>
                </wp:positionH>
                <wp:positionV relativeFrom="paragraph">
                  <wp:posOffset>215265</wp:posOffset>
                </wp:positionV>
                <wp:extent cx="4731385" cy="8254"/>
                <wp:effectExtent l="0" t="0" r="31115" b="29845"/>
                <wp:wrapNone/>
                <wp:docPr id="1059" name="Straight Connector 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9" filled="f" stroked="t" from="0.0pt,16.95pt" to="372.55pt,17.6pt" style="position:absolute;z-index:1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4" behindDoc="false" locked="false" layoutInCell="true" allowOverlap="true">
                <wp:simplePos x="0" y="0"/>
                <wp:positionH relativeFrom="margin">
                  <wp:posOffset>0</wp:posOffset>
                </wp:positionH>
                <wp:positionV relativeFrom="paragraph">
                  <wp:posOffset>199098</wp:posOffset>
                </wp:positionV>
                <wp:extent cx="4731385" cy="8254"/>
                <wp:effectExtent l="0" t="0" r="31115" b="29845"/>
                <wp:wrapNone/>
                <wp:docPr id="1060"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0" filled="f" stroked="t" from="0.0pt,15.677008pt" to="372.55pt,16.327007pt" style="position:absolute;z-index:34;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2.21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3"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61"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1" filled="f" stroked="t" from="0.0pt,13.677008pt" to="372.55pt,14.327007pt" style="position:absolute;z-index:33;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Weighted average=   2.86</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roofs.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most common type of roof adopted in the polytechnic are pitched roof and gable roof, flat roof were also used but are not so common. The most used roofing material for the polytechnic buildings is aluminum roofing sheets other roofing material used are asbestos and zinc roofing sheets, the roof </w:t>
      </w:r>
      <w:r>
        <w:rPr>
          <w:rFonts w:ascii="Times New Roman" w:cs="Times New Roman" w:hAnsi="Times New Roman"/>
          <w:sz w:val="24"/>
          <w:szCs w:val="24"/>
        </w:rPr>
        <w:t>o</w:t>
      </w:r>
      <w:r>
        <w:rPr>
          <w:rFonts w:ascii="Times New Roman" w:cs="Times New Roman" w:hAnsi="Times New Roman"/>
          <w:sz w:val="24"/>
          <w:szCs w:val="24"/>
        </w:rPr>
        <w:t xml:space="preserve"> the residential buildings some of the lecture halls at the village area of the school used asbestos as their roofing material. The most prevailing defect observed to be affecting the roofs of the polytechnic buildings is roof leakage, evidence of roof leakage from soaked and discolored ceiling panels this defects were observed to be as a result of lack of preventive </w:t>
      </w:r>
      <w:r>
        <w:rPr>
          <w:rFonts w:ascii="Times New Roman" w:cs="Times New Roman" w:hAnsi="Times New Roman"/>
          <w:sz w:val="24"/>
          <w:szCs w:val="24"/>
        </w:rPr>
        <w:t>maintenance and ageing of the building. Other defects identified are loose flashing, loose roofing sheets due to weather condition (heavy rainfall), and discoloration due to ageing.</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8" behindDoc="false" locked="false" layoutInCell="true" allowOverlap="true">
                <wp:simplePos x="0" y="0"/>
                <wp:positionH relativeFrom="margin">
                  <wp:posOffset>0</wp:posOffset>
                </wp:positionH>
                <wp:positionV relativeFrom="paragraph">
                  <wp:posOffset>214922</wp:posOffset>
                </wp:positionV>
                <wp:extent cx="4731385" cy="8254"/>
                <wp:effectExtent l="0" t="0" r="31115" b="29845"/>
                <wp:wrapNone/>
                <wp:docPr id="1062" name="Straight Connector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2" filled="f" stroked="t" from="0.0pt,16.922993pt" to="372.55pt,17.572992pt" style="position:absolute;z-index:1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8. </w:t>
      </w:r>
      <w:r>
        <w:rPr>
          <w:rFonts w:ascii="Times New Roman" w:cs="Times New Roman" w:hAnsi="Times New Roman"/>
          <w:b/>
          <w:sz w:val="24"/>
          <w:szCs w:val="24"/>
        </w:rPr>
        <w:t>Ranking of maintenance status</w:t>
      </w:r>
      <w:r>
        <w:rPr>
          <w:rFonts w:ascii="Times New Roman" w:cs="Times New Roman" w:hAnsi="Times New Roman"/>
          <w:b/>
          <w:sz w:val="24"/>
          <w:szCs w:val="24"/>
        </w:rPr>
        <w:t xml:space="preserve"> OF</w:t>
      </w:r>
      <w:r>
        <w:rPr>
          <w:rFonts w:ascii="Times New Roman" w:cs="Times New Roman" w:hAnsi="Times New Roman"/>
          <w:b/>
          <w:sz w:val="24"/>
          <w:szCs w:val="24"/>
        </w:rPr>
        <w:t xml:space="preserve"> doors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6"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63" name="Straight Connector 1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3" filled="f" stroked="t" from="0.0pt,13.677008pt" to="372.55pt,14.327007pt" style="position:absolute;z-index:26;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2.32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5" behindDoc="false" locked="false" layoutInCell="true" allowOverlap="true">
                <wp:simplePos x="0" y="0"/>
                <wp:positionH relativeFrom="margin">
                  <wp:posOffset>0</wp:posOffset>
                </wp:positionH>
                <wp:positionV relativeFrom="paragraph">
                  <wp:posOffset>186398</wp:posOffset>
                </wp:positionV>
                <wp:extent cx="4731385" cy="8254"/>
                <wp:effectExtent l="0" t="0" r="31115" b="29845"/>
                <wp:wrapNone/>
                <wp:docPr id="1064"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4" filled="f" stroked="t" from="0.0pt,14.677008pt" to="372.55pt,15.327007pt" style="position:absolute;z-index:35;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2.97</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doors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major door used for the polytechnic buildings are double swing iron door which are common to the lecture halls and wooden flush door to the laboratories. Some of the offices use single swing wooden panel door and iron door. The defects affecting the doors of the buildings are damaged frame failure due to wear and tear as in the case of loose hang and loose iron monger. Some of the doors having this problem are mostly the doors of the lecture halls due to carelessness.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9" behindDoc="false" locked="false" layoutInCell="true" allowOverlap="true">
                <wp:simplePos x="0" y="0"/>
                <wp:positionH relativeFrom="margin">
                  <wp:posOffset>0</wp:posOffset>
                </wp:positionH>
                <wp:positionV relativeFrom="paragraph">
                  <wp:posOffset>213703</wp:posOffset>
                </wp:positionV>
                <wp:extent cx="4731385" cy="8254"/>
                <wp:effectExtent l="0" t="0" r="31115" b="29845"/>
                <wp:wrapNone/>
                <wp:docPr id="1065" name="Straight Connector 1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5" filled="f" stroked="t" from="0.0pt,16.827007pt" to="372.55pt,17.477007pt" style="position:absolute;z-index:1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9. </w:t>
      </w:r>
      <w:r>
        <w:rPr>
          <w:rFonts w:ascii="Times New Roman" w:cs="Times New Roman" w:hAnsi="Times New Roman"/>
          <w:b/>
          <w:sz w:val="24"/>
          <w:szCs w:val="24"/>
        </w:rPr>
        <w:t>Ranking o</w:t>
      </w:r>
      <w:r>
        <w:rPr>
          <w:rFonts w:ascii="Times New Roman" w:cs="Times New Roman" w:hAnsi="Times New Roman"/>
          <w:b/>
          <w:sz w:val="24"/>
          <w:szCs w:val="24"/>
        </w:rPr>
        <w:t>f maintenance status of windows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7" behindDoc="false" locked="false" layoutInCell="true" allowOverlap="true">
                <wp:simplePos x="0" y="0"/>
                <wp:positionH relativeFrom="margin">
                  <wp:posOffset>0</wp:posOffset>
                </wp:positionH>
                <wp:positionV relativeFrom="paragraph">
                  <wp:posOffset>186398</wp:posOffset>
                </wp:positionV>
                <wp:extent cx="4731385" cy="8254"/>
                <wp:effectExtent l="0" t="0" r="31115" b="29845"/>
                <wp:wrapNone/>
                <wp:docPr id="1066" name="Straight Connector 1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6" filled="f" stroked="t" from="0.0pt,14.677008pt" to="372.55pt,15.327007pt" style="position:absolute;z-index:2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2.42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7" behindDoc="false" locked="false" layoutInCell="true" allowOverlap="true">
                <wp:simplePos x="0" y="0"/>
                <wp:positionH relativeFrom="margin">
                  <wp:posOffset>0</wp:posOffset>
                </wp:positionH>
                <wp:positionV relativeFrom="paragraph">
                  <wp:posOffset>180683</wp:posOffset>
                </wp:positionV>
                <wp:extent cx="4731385" cy="8254"/>
                <wp:effectExtent l="0" t="0" r="31115" b="29845"/>
                <wp:wrapNone/>
                <wp:docPr id="1067" name="Straight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7" filled="f" stroked="t" from="0.0pt,14.227007pt" to="372.55pt,14.877007pt" style="position:absolute;z-index:3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3.33</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windows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common type of window used for the polytechnic buildings is aluminum casement window. Other window types are aluminum sliding window and glass louver window.</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windows are one of the most affected components of buildings in the polytechnic with broken glass panel and loose louver panels the most prevailing defects affecting windows. Other defects are hooked/rusted hinge, damage lock and hinge stiffness.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0" behindDoc="false" locked="false" layoutInCell="true" allowOverlap="true">
                <wp:simplePos x="0" y="0"/>
                <wp:positionH relativeFrom="margin">
                  <wp:posOffset>0</wp:posOffset>
                </wp:positionH>
                <wp:positionV relativeFrom="paragraph">
                  <wp:posOffset>214337</wp:posOffset>
                </wp:positionV>
                <wp:extent cx="4731385" cy="8254"/>
                <wp:effectExtent l="0" t="0" r="31115" b="29845"/>
                <wp:wrapNone/>
                <wp:docPr id="1068" name="Straight Connector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8" filled="f" stroked="t" from="0.0pt,16.877007pt" to="372.55pt,17.527006pt" style="position:absolute;z-index:20;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10</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 of ceiling</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8" behindDoc="false" locked="false" layoutInCell="true" allowOverlap="true">
                <wp:simplePos x="0" y="0"/>
                <wp:positionH relativeFrom="margin">
                  <wp:posOffset>0</wp:posOffset>
                </wp:positionH>
                <wp:positionV relativeFrom="paragraph">
                  <wp:posOffset>185763</wp:posOffset>
                </wp:positionV>
                <wp:extent cx="4731385" cy="8254"/>
                <wp:effectExtent l="0" t="0" r="31115" b="29845"/>
                <wp:wrapNone/>
                <wp:docPr id="1069" name="Straight Connector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9" filled="f" stroked="t" from="0.0pt,14.6270075pt" to="372.55pt,15.277007pt" style="position:absolute;z-index:2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2.33</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6" behindDoc="false" locked="false" layoutInCell="true" allowOverlap="true">
                <wp:simplePos x="0" y="0"/>
                <wp:positionH relativeFrom="margin">
                  <wp:posOffset>0</wp:posOffset>
                </wp:positionH>
                <wp:positionV relativeFrom="paragraph">
                  <wp:posOffset>174333</wp:posOffset>
                </wp:positionV>
                <wp:extent cx="4731385" cy="8254"/>
                <wp:effectExtent l="0" t="0" r="31115" b="29845"/>
                <wp:wrapNone/>
                <wp:docPr id="1070"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0" filled="f" stroked="t" from="0.0pt,13.727008pt" to="372.55pt,14.3770075pt" style="position:absolute;z-index:36;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2.86</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ceiling</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most used ceiling material is asbestos ceiling which are mostly common to the lecture halls, offices, students’ hostel and hall of residences. Defects affecting ceiling are loose ceiling panels due to improper workmanship, discoloration by water from leaking roof as a result of </w:t>
      </w:r>
      <w:r>
        <w:rPr>
          <w:rFonts w:ascii="Times New Roman" w:cs="Times New Roman" w:hAnsi="Times New Roman"/>
          <w:sz w:val="24"/>
          <w:szCs w:val="24"/>
        </w:rPr>
        <w:t>negligence and lack of adequate maintenance. Other materials used for ceiling are PVC panels and gypsum suspended panels.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9" behindDoc="false" locked="false" layoutInCell="true" allowOverlap="true">
                <wp:simplePos x="0" y="0"/>
                <wp:positionH relativeFrom="margin">
                  <wp:posOffset>0</wp:posOffset>
                </wp:positionH>
                <wp:positionV relativeFrom="paragraph">
                  <wp:posOffset>212382</wp:posOffset>
                </wp:positionV>
                <wp:extent cx="4731385" cy="8254"/>
                <wp:effectExtent l="0" t="0" r="31115" b="29845"/>
                <wp:wrapNone/>
                <wp:docPr id="1071" name="Straight Connector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1" filled="f" stroked="t" from="0.0pt,16.722992pt" to="372.55pt,17.372992pt" style="position:absolute;z-index:2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Ranking of maintenanc</w:t>
      </w:r>
      <w:r>
        <w:rPr>
          <w:rFonts w:ascii="Times New Roman" w:cs="Times New Roman" w:hAnsi="Times New Roman"/>
          <w:b/>
          <w:sz w:val="24"/>
          <w:szCs w:val="24"/>
        </w:rPr>
        <w:t>e status of Mechanical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1" behindDoc="false" locked="false" layoutInCell="true" allowOverlap="true">
                <wp:simplePos x="0" y="0"/>
                <wp:positionH relativeFrom="margin">
                  <wp:posOffset>0</wp:posOffset>
                </wp:positionH>
                <wp:positionV relativeFrom="paragraph">
                  <wp:posOffset>183858</wp:posOffset>
                </wp:positionV>
                <wp:extent cx="4731385" cy="8254"/>
                <wp:effectExtent l="0" t="0" r="31115" b="29845"/>
                <wp:wrapNone/>
                <wp:docPr id="1072" name="Straight Connector 1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2" filled="f" stroked="t" from="0.0pt,14.477008pt" to="372.55pt,15.1270075pt" style="position:absolute;z-index:21;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Fair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2.62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8" behindDoc="false" locked="false" layoutInCell="true" allowOverlap="true">
                <wp:simplePos x="0" y="0"/>
                <wp:positionH relativeFrom="margin">
                  <wp:posOffset>0</wp:posOffset>
                </wp:positionH>
                <wp:positionV relativeFrom="paragraph">
                  <wp:posOffset>173647</wp:posOffset>
                </wp:positionV>
                <wp:extent cx="4731385" cy="8254"/>
                <wp:effectExtent l="0" t="0" r="31115" b="29845"/>
                <wp:wrapNone/>
                <wp:docPr id="1073"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3" filled="f" stroked="t" from="0.0pt,13.672992pt" to="372.55pt,14.322991pt" style="position:absolute;z-index:3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3.72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Condition of mechanical and plumbing services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Most of the lecture halls do not have any mechanical/plumbing systems and they are not being put to use in the buildings that have them. Some of the toilet facilities most especially, the toilets of some lecture halls have been totally neglected which has led to a lot of defects like collapse septic tank, collapsed inspection chamber, broken pipes and fittings. Except for the offices, all plumbing services are been neglected totally with no evidence of</w:t>
      </w:r>
      <w:r>
        <w:rPr>
          <w:rFonts w:ascii="Times New Roman" w:cs="Times New Roman" w:hAnsi="Times New Roman"/>
          <w:sz w:val="24"/>
          <w:szCs w:val="24"/>
        </w:rPr>
        <w:t xml:space="preserve"> running water or usage at all.</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2" behindDoc="false" locked="false" layoutInCell="true" allowOverlap="true">
                <wp:simplePos x="0" y="0"/>
                <wp:positionH relativeFrom="margin">
                  <wp:posOffset>0</wp:posOffset>
                </wp:positionH>
                <wp:positionV relativeFrom="paragraph">
                  <wp:posOffset>224447</wp:posOffset>
                </wp:positionV>
                <wp:extent cx="4731385" cy="8254"/>
                <wp:effectExtent l="0" t="0" r="31115" b="29845"/>
                <wp:wrapNone/>
                <wp:docPr id="1074" name="Straight Connector 1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4" filled="f" stroked="t" from="0.0pt,17.672993pt" to="372.55pt,18.322992pt" style="position:absolute;z-index:22;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12</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 of electrical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0"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75" name="Straight Connector 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5" filled="f" stroked="t" from="0.0pt,13.677008pt" to="372.55pt,14.327007pt" style="position:absolute;z-index:30;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Fair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2.79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Very 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9"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76" name="Straight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6" filled="f" stroked="t" from="0.0pt,13.677008pt" to="372.55pt,14.327007pt" style="position:absolute;z-index:3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Weighted average=   3.79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electrical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Cable hang, broken sockets, switch, bulbs are some of the problem associated with the electrical services of buildings in the polytechnic. The main reason for these defects are shortage </w:t>
      </w:r>
      <w:r>
        <w:rPr>
          <w:rFonts w:ascii="Times New Roman" w:cs="Times New Roman" w:hAnsi="Times New Roman"/>
          <w:sz w:val="24"/>
          <w:szCs w:val="24"/>
        </w:rPr>
        <w:t>o</w:t>
      </w:r>
      <w:r>
        <w:rPr>
          <w:rFonts w:ascii="Times New Roman" w:cs="Times New Roman" w:hAnsi="Times New Roman"/>
          <w:sz w:val="24"/>
          <w:szCs w:val="24"/>
        </w:rPr>
        <w:t xml:space="preserve"> power supply which has made the electrical fittings not be put into use and also negligence emanating from lack of adequate maintenance of the electrical fittings and appliances.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Type of Maintenance carried out in the polytechnic</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findings from the maintenance and works department of </w:t>
      </w:r>
      <w:r>
        <w:rPr>
          <w:rFonts w:ascii="Times New Roman" w:cs="Times New Roman" w:hAnsi="Times New Roman"/>
          <w:sz w:val="24"/>
          <w:szCs w:val="24"/>
        </w:rPr>
        <w:t>Kwara</w:t>
      </w:r>
      <w:r>
        <w:rPr>
          <w:rFonts w:ascii="Times New Roman" w:cs="Times New Roman" w:hAnsi="Times New Roman"/>
          <w:sz w:val="24"/>
          <w:szCs w:val="24"/>
        </w:rPr>
        <w:t xml:space="preserve"> state polytechnic, the maintenance work carried out by the works department is corrective maintenance, that is, it is when a maintenance request is sent that maintenance works are carried out after a defect is identified. Also little to no routine maintenance is carried out by the works department, this is done by inspecting various buildings in the polytechnic and report is sent to the rector on t</w:t>
      </w:r>
      <w:r>
        <w:rPr>
          <w:rFonts w:ascii="Times New Roman" w:cs="Times New Roman" w:hAnsi="Times New Roman"/>
          <w:sz w:val="24"/>
          <w:szCs w:val="24"/>
        </w:rPr>
        <w:t>he conditions of the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And from the condition survey</w:t>
      </w:r>
      <w:r>
        <w:rPr>
          <w:rFonts w:ascii="Times New Roman" w:cs="Times New Roman" w:hAnsi="Times New Roman"/>
          <w:sz w:val="24"/>
          <w:szCs w:val="24"/>
        </w:rPr>
        <w:t>, corrective maintenance was</w:t>
      </w:r>
      <w:r>
        <w:rPr>
          <w:rFonts w:ascii="Times New Roman" w:cs="Times New Roman" w:hAnsi="Times New Roman"/>
          <w:sz w:val="24"/>
          <w:szCs w:val="24"/>
        </w:rPr>
        <w:t xml:space="preserve"> observed to be the most practiced form of maintenance in </w:t>
      </w:r>
      <w:r>
        <w:rPr>
          <w:rFonts w:ascii="Times New Roman" w:cs="Times New Roman" w:hAnsi="Times New Roman"/>
          <w:sz w:val="24"/>
          <w:szCs w:val="24"/>
        </w:rPr>
        <w:t>Kwara</w:t>
      </w:r>
      <w:r>
        <w:rPr>
          <w:rFonts w:ascii="Times New Roman" w:cs="Times New Roman" w:hAnsi="Times New Roman"/>
          <w:sz w:val="24"/>
          <w:szCs w:val="24"/>
        </w:rPr>
        <w:t xml:space="preserve"> state polytechnic. This emanated from evidences of repairs and maintenance of components of buildings after a defects has be found in them. Some of the corrective actions observed are </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rusted roofing sheet of some of the old offices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Felting </w:t>
      </w:r>
      <w:r>
        <w:rPr>
          <w:rFonts w:ascii="Times New Roman" w:cs="Times New Roman" w:hAnsi="Times New Roman"/>
          <w:sz w:val="24"/>
          <w:szCs w:val="24"/>
        </w:rPr>
        <w:t xml:space="preserve">of leaking roof </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Patching of wall cracks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windows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broken/damaged ceiling panels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broken floor tiles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Replacement of damaged doors and </w:t>
      </w:r>
      <w:r>
        <w:rPr>
          <w:rFonts w:ascii="Times New Roman" w:cs="Times New Roman" w:hAnsi="Times New Roman"/>
          <w:sz w:val="24"/>
          <w:szCs w:val="24"/>
        </w:rPr>
        <w:t>accessories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Repainting of laboratory walls at the institute of applied science</w:t>
      </w:r>
      <w:r>
        <w:rPr>
          <w:rFonts w:ascii="Times New Roman" w:cs="Times New Roman" w:hAnsi="Times New Roman"/>
          <w:sz w:val="24"/>
          <w:szCs w:val="24"/>
        </w:rPr>
        <w: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w:t>
      </w:r>
      <w:r>
        <w:rPr>
          <w:rFonts w:ascii="Times New Roman" w:cs="Times New Roman" w:hAnsi="Times New Roman"/>
          <w:b/>
          <w:sz w:val="24"/>
          <w:szCs w:val="24"/>
        </w:rPr>
        <w:t>P</w:t>
      </w:r>
      <w:r>
        <w:rPr>
          <w:rFonts w:ascii="Times New Roman" w:cs="Times New Roman" w:hAnsi="Times New Roman"/>
          <w:b/>
          <w:sz w:val="24"/>
          <w:szCs w:val="24"/>
        </w:rPr>
        <w:t>TER 5</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5.0 </w:t>
      </w:r>
      <w:r>
        <w:rPr>
          <w:rFonts w:ascii="Times New Roman" w:cs="Times New Roman" w:hAnsi="Times New Roman"/>
          <w:b/>
          <w:sz w:val="24"/>
          <w:szCs w:val="24"/>
        </w:rPr>
        <w:t>SUMMARY</w:t>
      </w:r>
      <w:r>
        <w:rPr>
          <w:rFonts w:ascii="Times New Roman" w:cs="Times New Roman" w:hAnsi="Times New Roman"/>
          <w:b/>
          <w:sz w:val="24"/>
          <w:szCs w:val="24"/>
        </w:rPr>
        <w:t>, CONCLUSION AND RECOMMENDATION.</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SUMMARY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building defect occurs when a building loses its ability to perform its function. Building defect can be categorized as physical defect (</w:t>
      </w:r>
      <w:r>
        <w:rPr>
          <w:rFonts w:ascii="Times New Roman" w:cs="Times New Roman" w:hAnsi="Times New Roman"/>
          <w:sz w:val="24"/>
          <w:szCs w:val="24"/>
        </w:rPr>
        <w:t>Pamera</w:t>
      </w:r>
      <w:r>
        <w:rPr>
          <w:rFonts w:ascii="Times New Roman" w:cs="Times New Roman" w:hAnsi="Times New Roman"/>
          <w:sz w:val="24"/>
          <w:szCs w:val="24"/>
        </w:rPr>
        <w:t xml:space="preserve"> et al).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It is observed from the condition survey that buildings a let to </w:t>
      </w:r>
      <w:r>
        <w:rPr>
          <w:rFonts w:ascii="Times New Roman" w:cs="Times New Roman" w:hAnsi="Times New Roman"/>
          <w:sz w:val="24"/>
          <w:szCs w:val="24"/>
        </w:rPr>
        <w:t>deteriorate</w:t>
      </w:r>
      <w:r>
        <w:rPr>
          <w:rFonts w:ascii="Times New Roman" w:cs="Times New Roman" w:hAnsi="Times New Roman"/>
          <w:sz w:val="24"/>
          <w:szCs w:val="24"/>
        </w:rPr>
        <w:t xml:space="preserve"> before they are been gi</w:t>
      </w:r>
      <w:r>
        <w:rPr>
          <w:rFonts w:ascii="Times New Roman" w:cs="Times New Roman" w:hAnsi="Times New Roman"/>
          <w:sz w:val="24"/>
          <w:szCs w:val="24"/>
        </w:rPr>
        <w:t>v</w:t>
      </w:r>
      <w:r>
        <w:rPr>
          <w:rFonts w:ascii="Times New Roman" w:cs="Times New Roman" w:hAnsi="Times New Roman"/>
          <w:sz w:val="24"/>
          <w:szCs w:val="24"/>
        </w:rPr>
        <w:t xml:space="preserve">en adequate maintenance. </w:t>
      </w:r>
      <w:r>
        <w:rPr>
          <w:rFonts w:ascii="Times New Roman" w:cs="Times New Roman" w:hAnsi="Times New Roman"/>
          <w:sz w:val="24"/>
          <w:szCs w:val="24"/>
        </w:rPr>
        <w:t>Majority of the academic building component are still in a good state thereby need adequate maintenance to keep them working optimally. The components of non-academic buildings of the polytechnic are in a “fair” state and this implies that they require immediate maintenance action to restore to suitable state.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w:t>
      </w:r>
      <w:r>
        <w:rPr>
          <w:rFonts w:ascii="Times New Roman" w:cs="Times New Roman" w:hAnsi="Times New Roman"/>
          <w:sz w:val="24"/>
          <w:szCs w:val="24"/>
        </w:rPr>
        <w:t>least maintained building components in the polytechnic are the mechanical/plumbing services and electrical services emanating from evidence of negligence and lack of maintenance,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Also, the non-academic buildings are not adequately considered for maintenance especially the residential buildings at the staff quarter, all of which are in there state of disrepair making them unsuitable for the occupants.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 xml:space="preserve">CONCLUSION </w:t>
      </w:r>
    </w:p>
    <w:p>
      <w:pPr>
        <w:pStyle w:val="style0"/>
        <w:spacing w:lineRule="auto" w:line="360"/>
        <w:ind w:firstLine="720"/>
        <w:rPr>
          <w:rFonts w:ascii="Times New Roman" w:cs="Times New Roman" w:hAnsi="Times New Roman"/>
          <w:b/>
          <w:sz w:val="24"/>
          <w:szCs w:val="24"/>
        </w:rPr>
      </w:pPr>
      <w:r>
        <w:rPr>
          <w:rFonts w:ascii="Times New Roman" w:cs="Times New Roman" w:hAnsi="Times New Roman"/>
          <w:sz w:val="24"/>
          <w:szCs w:val="24"/>
        </w:rPr>
        <w:t xml:space="preserve">The problems of defective buildings and maintenance issue were prevalent in the polytechnic. Thus, this study is aimed at assessing the condition of buildings and maintenance practice in the polytechnic. </w:t>
      </w:r>
    </w:p>
    <w:p>
      <w:pPr>
        <w:pStyle w:val="style0"/>
        <w:spacing w:after="0" w:lineRule="auto" w:line="360"/>
        <w:ind w:left="108" w:firstLine="612"/>
        <w:rPr>
          <w:rFonts w:ascii="Times New Roman" w:cs="Times New Roman" w:eastAsia="Times New Roman" w:hAnsi="Times New Roman"/>
          <w:color w:val="000000"/>
          <w:sz w:val="24"/>
          <w:szCs w:val="24"/>
        </w:rPr>
      </w:pPr>
      <w:r>
        <w:rPr>
          <w:rFonts w:ascii="Times New Roman" w:cs="Times New Roman" w:hAnsi="Times New Roman"/>
          <w:sz w:val="24"/>
          <w:szCs w:val="24"/>
        </w:rPr>
        <w:t>From the condition survey, i</w:t>
      </w:r>
      <w:r>
        <w:rPr>
          <w:rFonts w:ascii="Times New Roman" w:cs="Times New Roman" w:hAnsi="Times New Roman"/>
          <w:sz w:val="24"/>
          <w:szCs w:val="24"/>
        </w:rPr>
        <w:t>t is ob</w:t>
      </w:r>
      <w:r>
        <w:rPr>
          <w:rFonts w:ascii="Times New Roman" w:cs="Times New Roman" w:hAnsi="Times New Roman"/>
          <w:sz w:val="24"/>
          <w:szCs w:val="24"/>
        </w:rPr>
        <w:t>served</w:t>
      </w:r>
      <w:r>
        <w:rPr>
          <w:rFonts w:ascii="Times New Roman" w:cs="Times New Roman" w:hAnsi="Times New Roman"/>
          <w:sz w:val="24"/>
          <w:szCs w:val="24"/>
        </w:rPr>
        <w:t xml:space="preserve"> that buildings in the polytechnic are left to deteriorate before they are being maintained</w:t>
      </w:r>
      <w:r>
        <w:rPr>
          <w:rFonts w:ascii="Times New Roman" w:cs="Times New Roman" w:hAnsi="Times New Roman"/>
          <w:sz w:val="24"/>
          <w:szCs w:val="24"/>
        </w:rPr>
        <w:t xml:space="preserve">. The presence of </w:t>
      </w:r>
      <w:r>
        <w:rPr>
          <w:rFonts w:ascii="Times New Roman" w:cs="Times New Roman" w:hAnsi="Times New Roman"/>
          <w:sz w:val="24"/>
          <w:szCs w:val="24"/>
        </w:rPr>
        <w:t xml:space="preserve">defects like </w:t>
      </w:r>
      <w:r>
        <w:rPr>
          <w:rFonts w:ascii="Times New Roman" w:cs="Times New Roman" w:eastAsia="Times New Roman" w:hAnsi="Times New Roman"/>
          <w:color w:val="000000"/>
          <w:sz w:val="24"/>
          <w:szCs w:val="24"/>
        </w:rPr>
        <w:t>c</w:t>
      </w:r>
      <w:r>
        <w:rPr>
          <w:rFonts w:ascii="Times New Roman" w:cs="Times New Roman" w:eastAsia="Times New Roman" w:hAnsi="Times New Roman"/>
          <w:color w:val="000000"/>
          <w:sz w:val="24"/>
          <w:szCs w:val="24"/>
        </w:rPr>
        <w:t>rack, dampness, peeling plaster, peeling/chalking of paint, broken floor/loose tiles, leakage roof, worn out/corroded roofing sheet, decay/damaged frame, loose iron monger (hinge, lock etc.), broken glass/ loose louver panel, loose ceiling panel, stained/decayed ceiling panel, electrical cable hang, damaged electrical fittings, collapse septic tank/inspection chamber, leaking/broken sanitary fittings &amp; pipes</w:t>
      </w:r>
      <w:r>
        <w:rPr>
          <w:rFonts w:ascii="Times New Roman" w:cs="Times New Roman" w:eastAsia="Times New Roman" w:hAnsi="Times New Roman"/>
          <w:color w:val="000000"/>
          <w:sz w:val="24"/>
          <w:szCs w:val="24"/>
        </w:rPr>
        <w:t xml:space="preserve"> shows that aside from ag</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ing, </w:t>
      </w:r>
      <w:r>
        <w:rPr>
          <w:rFonts w:ascii="Times New Roman" w:cs="Times New Roman" w:eastAsia="Times New Roman" w:hAnsi="Times New Roman"/>
          <w:color w:val="000000"/>
          <w:sz w:val="24"/>
          <w:szCs w:val="24"/>
        </w:rPr>
        <w:t>negligence</w:t>
      </w:r>
      <w:r>
        <w:rPr>
          <w:rFonts w:ascii="Times New Roman" w:cs="Times New Roman" w:eastAsia="Times New Roman" w:hAnsi="Times New Roman"/>
          <w:color w:val="000000"/>
          <w:sz w:val="24"/>
          <w:szCs w:val="24"/>
        </w:rPr>
        <w:t xml:space="preserve"> and lack of adequate maintenance are the reason why buildings and its component deteriorate in the </w:t>
      </w:r>
      <w:r>
        <w:rPr>
          <w:rFonts w:ascii="Times New Roman" w:cs="Times New Roman" w:eastAsia="Times New Roman" w:hAnsi="Times New Roman"/>
          <w:color w:val="000000"/>
          <w:sz w:val="24"/>
          <w:szCs w:val="24"/>
        </w:rPr>
        <w:t>polytechnic.</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RECOMMENDATIONS</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Although, complete defect eradication is </w:t>
      </w:r>
      <w:r>
        <w:rPr>
          <w:rFonts w:ascii="Times New Roman" w:cs="Times New Roman" w:hAnsi="Times New Roman"/>
          <w:sz w:val="24"/>
          <w:szCs w:val="24"/>
        </w:rPr>
        <w:t>practically unachievable, it is crucial to reduce the rate of frequent faults by embracing a defect prevention approach, enhancing maintenance culture, and stakeholders’ active engagement. The roles of project stakeholders are vital in minimizing defects and maintenance issues</w:t>
      </w:r>
      <w:r>
        <w:rPr>
          <w:rFonts w:ascii="Times New Roman" w:cs="Times New Roman" w:hAnsi="Times New Roman"/>
          <w:sz w:val="24"/>
          <w:szCs w:val="24"/>
        </w:rPr>
        <w:t xml:space="preserve"> (</w:t>
      </w:r>
      <w:r>
        <w:rPr>
          <w:rFonts w:ascii="Times New Roman" w:cs="Times New Roman" w:hAnsi="Times New Roman"/>
          <w:sz w:val="24"/>
          <w:szCs w:val="24"/>
        </w:rPr>
        <w:t>Taye</w:t>
      </w:r>
      <w:r>
        <w:rPr>
          <w:rFonts w:ascii="Times New Roman" w:cs="Times New Roman" w:hAnsi="Times New Roman"/>
          <w:sz w:val="24"/>
          <w:szCs w:val="24"/>
        </w:rPr>
        <w:t xml:space="preserve"> &amp; Shamble, 2023)</w:t>
      </w:r>
      <w:r>
        <w:rPr>
          <w:rFonts w:ascii="Times New Roman" w:cs="Times New Roman" w:hAnsi="Times New Roman"/>
          <w:sz w:val="24"/>
          <w:szCs w:val="24"/>
        </w:rPr>
        <w:t>. The study recommended that building components should be put into regular use and adequate and timely maintenance actions should be taken on defecti</w:t>
      </w:r>
      <w:r>
        <w:rPr>
          <w:rFonts w:ascii="Times New Roman" w:cs="Times New Roman" w:hAnsi="Times New Roman"/>
          <w:sz w:val="24"/>
          <w:szCs w:val="24"/>
        </w:rPr>
        <w:t>ve buildings and its component.</w:t>
      </w: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 </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D5AB334"/>
    <w:lvl w:ilvl="0" w:tplc="0DC0EC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0000002"/>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02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C6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2DEED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CAB634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0000008"/>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8"/>
  </w:num>
  <w:num w:numId="7">
    <w:abstractNumId w:val="0"/>
  </w:num>
  <w:num w:numId="8">
    <w:abstractNumId w:val="3"/>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c238684-edcb-4786-b146-c65926ac4f3a"/>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39d922f-2946-4a5a-8c10-6f5f01a31941"/>
    <w:basedOn w:val="style65"/>
    <w:next w:val="style4099"/>
    <w:link w:val="style32"/>
    <w:uiPriority w:val="99"/>
  </w:style>
  <w:style w:type="character" w:customStyle="1" w:styleId="style4100">
    <w:name w:val="Heading 1 Char_997a3a87-1fe0-454b-8b95-749d26615cbb"/>
    <w:basedOn w:val="style65"/>
    <w:next w:val="style4100"/>
    <w:link w:val="style1"/>
    <w:uiPriority w:val="9"/>
    <w:rPr>
      <w:rFonts w:ascii="Calibri Light" w:cs="宋体" w:eastAsia="宋体" w:hAnsi="Calibri Light"/>
      <w:color w:val="2e74b5"/>
      <w:sz w:val="32"/>
      <w:szCs w:val="32"/>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chart" Target="charts/chart3.xml"/><Relationship Id="rId10" Type="http://schemas.openxmlformats.org/officeDocument/2006/relationships/oleObject" Target="embeddings/oleObject1.bin"/><Relationship Id="rId13" Type="http://schemas.microsoft.com/office/2007/relationships/diagramDrawing" Target="diagrams/drawing1.xml"/><Relationship Id="rId12" Type="http://schemas.openxmlformats.org/officeDocument/2006/relationships/oleObject" Target="embeddings/oleObject2.bin"/><Relationship Id="rId1" Type="http://schemas.openxmlformats.org/officeDocument/2006/relationships/numbering" Target="numbering.xml"/><Relationship Id="rId2" Type="http://schemas.openxmlformats.org/officeDocument/2006/relationships/footer" Target="footer1.xml"/><Relationship Id="rId4" Type="http://schemas.openxmlformats.org/officeDocument/2006/relationships/diagramData" Target="diagrams/data1.xml"/><Relationship Id="rId9" Type="http://schemas.openxmlformats.org/officeDocument/2006/relationships/chart" Target="charts/chart2.xml"/><Relationship Id="rId15" Type="http://schemas.openxmlformats.org/officeDocument/2006/relationships/oleObject" Target="embeddings/oleObject3.bin"/><Relationship Id="rId14" Type="http://schemas.openxmlformats.org/officeDocument/2006/relationships/chart" Target="charts/chart4.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diagramLayout" Target="diagrams/layout1.xml"/><Relationship Id="rId19" Type="http://schemas.openxmlformats.org/officeDocument/2006/relationships/theme" Target="theme/theme1.xml"/><Relationship Id="rId6" Type="http://schemas.openxmlformats.org/officeDocument/2006/relationships/diagramQuickStyle" Target="diagrams/quickStyle1.xml"/><Relationship Id="rId18" Type="http://schemas.openxmlformats.org/officeDocument/2006/relationships/settings" Target="settings.xml"/><Relationship Id="rId7" Type="http://schemas.openxmlformats.org/officeDocument/2006/relationships/diagramColors" Target="diagrams/colors1.xml"/><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4.xlsx"/><Relationship Id="rId2" Type="http://schemas.microsoft.com/office/2011/relationships/chartStyle" Target="style4.xml"/><Relationship Id="rId3" Type="http://schemas.microsoft.com/office/2011/relationships/chartColorStyle" Target="colors4.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3.xlsx"/><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12589803327667"/>
          <c:y val="0.2577980877390326"/>
          <c:w val="0.8098741019667234"/>
          <c:h val="0.6699865641794776"/>
        </c:manualLayout>
      </c:layout>
      <c:barChart>
        <c:barDir val="col"/>
        <c:grouping val="clustered"/>
        <c:varyColors val="0"/>
        <c:ser>
          <c:idx val="0"/>
          <c:order val="0"/>
          <c:tx>
            <c:strRef>
              <c:f>Sheet1!$B$1</c:f>
              <c:strCache>
                <c:ptCount val="1"/>
                <c:pt idx="0">
                  <c:v>No of buildings</c:v>
                </c:pt>
              </c:strCache>
            </c:strRef>
          </c:tx>
          <c:spPr>
            <a:solidFill>
              <a:schemeClr val="accent1"/>
            </a:solidFill>
            <a:ln>
              <a:noFill/>
            </a:ln>
            <a:effectLst/>
          </c:spPr>
          <c:invertIfNegative val="0"/>
          <c:cat>
            <c:strRef>
              <c:f>Sheet1!$A$2:$A$5</c:f>
              <c:strCache>
                <c:ptCount val="2"/>
                <c:pt idx="0">
                  <c:v>Academic building</c:v>
                </c:pt>
                <c:pt idx="1">
                  <c:v>Non- Academic Building</c:v>
                </c:pt>
              </c:strCache>
            </c:strRef>
          </c:cat>
          <c:val>
            <c:numRef>
              <c:f>Sheet1!$B$2:$B$5</c:f>
              <c:numCache>
                <c:formatCode>General</c:formatCode>
                <c:ptCount val="4"/>
                <c:pt idx="0" formatCode="0">
                  <c:v>72.0</c:v>
                </c:pt>
                <c:pt idx="1">
                  <c:v>28.0</c:v>
                </c:pt>
              </c:numCache>
            </c:numRef>
          </c:val>
        </c:ser>
        <c:ser>
          <c:idx val="1"/>
          <c:order val="1"/>
          <c:tx>
            <c:strRef>
              <c:f>Sheet1!$C$1</c:f>
              <c:strCache>
                <c:ptCount val="1"/>
                <c:pt idx="0">
                  <c:v>Column3</c:v>
                </c:pt>
              </c:strCache>
            </c:strRef>
          </c:tx>
          <c:spPr>
            <a:solidFill>
              <a:schemeClr val="accent2"/>
            </a:solidFill>
            <a:ln>
              <a:noFill/>
            </a:ln>
            <a:effectLst/>
          </c:spPr>
          <c:invertIfNegative val="0"/>
          <c:cat>
            <c:strRef>
              <c:f>Sheet1!$A$2:$A$5</c:f>
              <c:strCache>
                <c:ptCount val="2"/>
                <c:pt idx="0">
                  <c:v>Academic building</c:v>
                </c:pt>
                <c:pt idx="1">
                  <c:v>Non- Academic Building</c:v>
                </c:pt>
              </c:strCache>
            </c:strRef>
          </c:cat>
          <c:val>
            <c:numRef>
              <c:f>Sheet1!$C$2:$C$5</c:f>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Academic building</c:v>
                </c:pt>
                <c:pt idx="1">
                  <c:v>Non- Academic Building</c:v>
                </c:pt>
              </c:strCache>
            </c:strRef>
          </c:cat>
          <c:val>
            <c:numRef>
              <c:f>Sheet1!$D$2:$D$5</c:f>
            </c:numRef>
          </c:val>
        </c:ser>
        <c:dLbls>
          <c:showLegendKey val="0"/>
          <c:showVal val="0"/>
          <c:showCatName val="0"/>
          <c:showSerName val="0"/>
          <c:showPercent val="0"/>
          <c:showBubbleSize val="0"/>
        </c:dLbls>
        <c:gapWidth val="219"/>
        <c:overlap val="-27"/>
        <c:axId val="314332368"/>
        <c:axId val="314338248"/>
      </c:barChart>
      <c:catAx>
        <c:axId val="314332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338248"/>
        <c:crosses val="autoZero"/>
        <c:auto val="1"/>
        <c:lblAlgn val="ctr"/>
        <c:lblOffset val="100"/>
        <c:noMultiLvlLbl val="0"/>
      </c:catAx>
      <c:valAx>
        <c:axId val="314338248"/>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3323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1">
                <a:solidFill>
                  <a:sysClr val="windowText" lastClr="000000"/>
                </a:solidFill>
                <a:effectLst/>
              </a:rPr>
              <a:t>CLASSIFICATIONS OF</a:t>
            </a:r>
            <a:r>
              <a:rPr lang="en-US" sz="1400" b="1" baseline="0">
                <a:solidFill>
                  <a:sysClr val="windowText" lastClr="000000"/>
                </a:solidFill>
                <a:effectLst/>
              </a:rPr>
              <a:t> BUILDINGS</a:t>
            </a:r>
            <a:r>
              <a:rPr lang="en-US" sz="1400" b="1">
                <a:solidFill>
                  <a:sysClr val="windowText" lastClr="000000"/>
                </a:solidFill>
                <a:effectLst/>
              </a:rPr>
              <a:t> ACCORDING TO FUNCTION</a:t>
            </a:r>
            <a:endParaRPr lang="en-US"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36627633084326"/>
          <c:y val="0.17167705263835886"/>
          <c:w val="0.813003903358234"/>
          <c:h val="0.5949551551454841"/>
        </c:manualLayout>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Sheet1!$B$2:$B$9</c:f>
              <c:numCache>
                <c:formatCode>General</c:formatCode>
                <c:ptCount val="8"/>
                <c:pt idx="0">
                  <c:v>39.0</c:v>
                </c:pt>
                <c:pt idx="1">
                  <c:v>18.0</c:v>
                </c:pt>
                <c:pt idx="2">
                  <c:v>15.0</c:v>
                </c:pt>
                <c:pt idx="3">
                  <c:v>10.0</c:v>
                </c:pt>
                <c:pt idx="4">
                  <c:v>18.0</c:v>
                </c:pt>
              </c:numCache>
            </c:numRef>
          </c:val>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Sheet1!$C$2:$C$9</c:f>
              <c:numCache>
                <c:formatCode>General</c:formatCode>
                <c:ptCount val="8"/>
              </c:numCache>
            </c:numRef>
          </c:val>
        </c:ser>
        <c:ser>
          <c:idx val="2"/>
          <c:order val="2"/>
          <c:tx>
            <c:strRef>
              <c:f>Sheet1!$D$1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Sheet1!$D$2:$D$9</c:f>
              <c:numCache>
                <c:formatCode>General</c:formatCode>
                <c:ptCount val="8"/>
              </c:numCache>
            </c:numRef>
          </c:val>
        </c:ser>
        <c:ser>
          <c:idx val="3"/>
          <c:order val="3"/>
          <c:tx>
            <c:strRef>
              <c:f>Sheet1!$E$1</c:f>
              <c:strCache>
                <c:ptCount val="1"/>
                <c:pt idx="0">
                  <c:v>Column2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Sheet1!$E$2:$E$9</c:f>
              <c:numCache>
                <c:formatCode>General</c:formatCode>
                <c:ptCount val="8"/>
              </c:numCache>
            </c:numRef>
          </c:val>
        </c:ser>
        <c:ser>
          <c:idx val="4"/>
          <c:order val="4"/>
          <c:tx>
            <c:strRef>
              <c:f>Sheet1!$F$1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Sheet1!$F$2:$F$9</c:f>
              <c:numCache>
                <c:formatCode>General</c:formatCode>
                <c:ptCount val="8"/>
              </c:numCache>
            </c:numRef>
          </c:val>
        </c:ser>
        <c:dLbls>
          <c:showLegendKey val="0"/>
          <c:showVal val="0"/>
          <c:showCatName val="0"/>
          <c:showSerName val="0"/>
          <c:showPercent val="0"/>
          <c:showBubbleSize val="0"/>
        </c:dLbls>
        <c:gapWidth val="100"/>
        <c:overlap val="-24"/>
        <c:axId val="314333936"/>
        <c:axId val="314332760"/>
      </c:barChart>
      <c:catAx>
        <c:axId val="314333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4332760"/>
        <c:crosses val="autoZero"/>
        <c:auto val="1"/>
        <c:lblAlgn val="ctr"/>
        <c:lblOffset val="100"/>
        <c:noMultiLvlLbl val="0"/>
      </c:catAx>
      <c:valAx>
        <c:axId val="314332760"/>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43339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15.0</c:v>
                </c:pt>
                <c:pt idx="1">
                  <c:v>8.0</c:v>
                </c:pt>
                <c:pt idx="2">
                  <c:v>21.0</c:v>
                </c:pt>
                <c:pt idx="3">
                  <c:v>21.0</c:v>
                </c:pt>
                <c:pt idx="4">
                  <c:v>21.0</c:v>
                </c:pt>
                <c:pt idx="5">
                  <c:v>15.0</c:v>
                </c:pt>
                <c:pt idx="6">
                  <c:v>8.0</c:v>
                </c:pt>
                <c:pt idx="7">
                  <c:v>6.0</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56.0</c:v>
                </c:pt>
                <c:pt idx="1">
                  <c:v>48.0</c:v>
                </c:pt>
                <c:pt idx="2">
                  <c:v>44.0</c:v>
                </c:pt>
                <c:pt idx="3">
                  <c:v>42.0</c:v>
                </c:pt>
                <c:pt idx="4">
                  <c:v>25.0</c:v>
                </c:pt>
                <c:pt idx="5">
                  <c:v>42.0</c:v>
                </c:pt>
                <c:pt idx="6">
                  <c:v>46.0</c:v>
                </c:pt>
                <c:pt idx="7">
                  <c:v>25.0</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27.0</c:v>
                </c:pt>
                <c:pt idx="1">
                  <c:v>36.0</c:v>
                </c:pt>
                <c:pt idx="2">
                  <c:v>27.0</c:v>
                </c:pt>
                <c:pt idx="3">
                  <c:v>18.0</c:v>
                </c:pt>
                <c:pt idx="4">
                  <c:v>29.0</c:v>
                </c:pt>
                <c:pt idx="5">
                  <c:v>33.0</c:v>
                </c:pt>
                <c:pt idx="6">
                  <c:v>31.0</c:v>
                </c:pt>
                <c:pt idx="7">
                  <c:v>42.0</c:v>
                </c:pt>
              </c:numCache>
            </c:numRef>
          </c:val>
        </c:ser>
        <c:ser>
          <c:idx val="3"/>
          <c:order val="3"/>
          <c:tx>
            <c:strRef>
              <c:f>Sheet1!$E$1</c:f>
              <c:strCache>
                <c:ptCount val="1"/>
                <c:pt idx="0">
                  <c:v>4= poor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2.0</c:v>
                </c:pt>
                <c:pt idx="1">
                  <c:v>8.0</c:v>
                </c:pt>
                <c:pt idx="2">
                  <c:v>8.0</c:v>
                </c:pt>
                <c:pt idx="3">
                  <c:v>15.0</c:v>
                </c:pt>
                <c:pt idx="4">
                  <c:v>10.0</c:v>
                </c:pt>
                <c:pt idx="5">
                  <c:v>10.0</c:v>
                </c:pt>
                <c:pt idx="6">
                  <c:v>11.0</c:v>
                </c:pt>
                <c:pt idx="7">
                  <c:v>23.0</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0.0</c:v>
                </c:pt>
                <c:pt idx="1">
                  <c:v>0.0</c:v>
                </c:pt>
                <c:pt idx="2">
                  <c:v>0.0</c:v>
                </c:pt>
                <c:pt idx="3">
                  <c:v>4.0</c:v>
                </c:pt>
                <c:pt idx="4">
                  <c:v>15.0</c:v>
                </c:pt>
                <c:pt idx="5">
                  <c:v>0.0</c:v>
                </c:pt>
                <c:pt idx="6">
                  <c:v>4.0</c:v>
                </c:pt>
                <c:pt idx="7">
                  <c:v>4.0</c:v>
                </c:pt>
              </c:numCache>
            </c:numRef>
          </c:val>
        </c:ser>
        <c:dLbls>
          <c:showLegendKey val="0"/>
          <c:showVal val="0"/>
          <c:showCatName val="0"/>
          <c:showSerName val="0"/>
          <c:showPercent val="0"/>
          <c:showBubbleSize val="0"/>
        </c:dLbls>
        <c:gapWidth val="100"/>
        <c:overlap val="-24"/>
        <c:axId val="314331584"/>
        <c:axId val="314333152"/>
      </c:barChart>
      <c:catAx>
        <c:axId val="3143315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14333152"/>
        <c:crosses val="autoZero"/>
        <c:auto val="1"/>
        <c:lblAlgn val="ctr"/>
        <c:lblOffset val="100"/>
        <c:noMultiLvlLbl val="0"/>
      </c:catAx>
      <c:valAx>
        <c:axId val="314333152"/>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1433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Non-academic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0.0</c:v>
                </c:pt>
                <c:pt idx="1">
                  <c:v>0.0</c:v>
                </c:pt>
                <c:pt idx="2">
                  <c:v>0.0</c:v>
                </c:pt>
                <c:pt idx="3">
                  <c:v>0.0</c:v>
                </c:pt>
                <c:pt idx="4">
                  <c:v>0.0</c:v>
                </c:pt>
                <c:pt idx="5">
                  <c:v>0.0</c:v>
                </c:pt>
                <c:pt idx="6">
                  <c:v>0.0</c:v>
                </c:pt>
                <c:pt idx="7">
                  <c:v>0.0</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42.0</c:v>
                </c:pt>
                <c:pt idx="1">
                  <c:v>42.0</c:v>
                </c:pt>
                <c:pt idx="2">
                  <c:v>63.0</c:v>
                </c:pt>
                <c:pt idx="3">
                  <c:v>32.0</c:v>
                </c:pt>
                <c:pt idx="4">
                  <c:v>5.0</c:v>
                </c:pt>
                <c:pt idx="5">
                  <c:v>26.0</c:v>
                </c:pt>
                <c:pt idx="6">
                  <c:v>5.0</c:v>
                </c:pt>
                <c:pt idx="7">
                  <c:v>5.0</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32.0</c:v>
                </c:pt>
                <c:pt idx="1">
                  <c:v>53.0</c:v>
                </c:pt>
                <c:pt idx="2">
                  <c:v>11.0</c:v>
                </c:pt>
                <c:pt idx="3">
                  <c:v>52.0</c:v>
                </c:pt>
                <c:pt idx="4">
                  <c:v>63.0</c:v>
                </c:pt>
                <c:pt idx="5">
                  <c:v>69.0</c:v>
                </c:pt>
                <c:pt idx="6">
                  <c:v>58.0</c:v>
                </c:pt>
                <c:pt idx="7">
                  <c:v>53.0</c:v>
                </c:pt>
              </c:numCache>
            </c:numRef>
          </c:val>
        </c:ser>
        <c:ser>
          <c:idx val="3"/>
          <c:order val="3"/>
          <c:tx>
            <c:strRef>
              <c:f>Sheet1!$E$1</c:f>
              <c:strCache>
                <c:ptCount val="1"/>
                <c:pt idx="0">
                  <c:v>4= Good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21.0</c:v>
                </c:pt>
                <c:pt idx="1">
                  <c:v>5.0</c:v>
                </c:pt>
                <c:pt idx="2">
                  <c:v>26.0</c:v>
                </c:pt>
                <c:pt idx="3">
                  <c:v>16.0</c:v>
                </c:pt>
                <c:pt idx="4">
                  <c:v>32.0</c:v>
                </c:pt>
                <c:pt idx="5">
                  <c:v>5.0</c:v>
                </c:pt>
                <c:pt idx="6">
                  <c:v>16.0</c:v>
                </c:pt>
                <c:pt idx="7">
                  <c:v>29.0</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5.0</c:v>
                </c:pt>
                <c:pt idx="1">
                  <c:v>0.0</c:v>
                </c:pt>
                <c:pt idx="2">
                  <c:v>0.0</c:v>
                </c:pt>
                <c:pt idx="3">
                  <c:v>0.0</c:v>
                </c:pt>
                <c:pt idx="4">
                  <c:v>0.0</c:v>
                </c:pt>
                <c:pt idx="5">
                  <c:v>0.0</c:v>
                </c:pt>
                <c:pt idx="6">
                  <c:v>21.0</c:v>
                </c:pt>
                <c:pt idx="7">
                  <c:v>21.0</c:v>
                </c:pt>
              </c:numCache>
            </c:numRef>
          </c:val>
        </c:ser>
        <c:dLbls>
          <c:showLegendKey val="0"/>
          <c:showVal val="0"/>
          <c:showCatName val="0"/>
          <c:showSerName val="0"/>
          <c:showPercent val="0"/>
          <c:showBubbleSize val="0"/>
        </c:dLbls>
        <c:gapWidth val="100"/>
        <c:overlap val="-24"/>
        <c:axId val="314333544"/>
        <c:axId val="314335504"/>
      </c:barChart>
      <c:catAx>
        <c:axId val="314333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4335504"/>
        <c:crosses val="autoZero"/>
        <c:auto val="1"/>
        <c:lblAlgn val="ctr"/>
        <c:lblOffset val="100"/>
        <c:noMultiLvlLbl val="0"/>
      </c:catAx>
      <c:valAx>
        <c:axId val="314335504"/>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4333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098B82-9F9E-4041-8349-0422922F480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35A4C82-F4C7-4103-8F2E-D758D32CBA01}">
      <dgm:prSet phldrT="[Text]"/>
      <dgm:spPr/>
      <dgm:t>
        <a:bodyPr/>
        <a:lstStyle/>
        <a:p>
          <a:r>
            <a:rPr lang="en-US"/>
            <a:t>Director  of works</a:t>
          </a:r>
        </a:p>
      </dgm:t>
    </dgm:pt>
    <dgm:pt modelId="{AD9A1098-B804-4D0A-8048-EEF6D70F5C6B}" type="parTrans" cxnId="{7C2A6D55-D837-4443-89F9-AD5092BFB738}">
      <dgm:prSet/>
      <dgm:spPr/>
      <dgm:t>
        <a:bodyPr/>
        <a:lstStyle/>
        <a:p>
          <a:endParaRPr lang="en-US"/>
        </a:p>
      </dgm:t>
    </dgm:pt>
    <dgm:pt modelId="{87422AFD-EB1E-4DEE-84B2-A098CFDEF1FA}" type="sibTrans" cxnId="{7C2A6D55-D837-4443-89F9-AD5092BFB738}">
      <dgm:prSet/>
      <dgm:spPr/>
      <dgm:t>
        <a:bodyPr/>
        <a:lstStyle/>
        <a:p>
          <a:endParaRPr lang="en-US"/>
        </a:p>
      </dgm:t>
    </dgm:pt>
    <dgm:pt modelId="{7D281112-6844-4284-A1DE-B42A77038677}">
      <dgm:prSet phldrT="[Text]"/>
      <dgm:spPr/>
      <dgm:t>
        <a:bodyPr/>
        <a:lstStyle/>
        <a:p>
          <a:r>
            <a:rPr lang="en-US"/>
            <a:t>Physical planning unit</a:t>
          </a:r>
        </a:p>
      </dgm:t>
    </dgm:pt>
    <dgm:pt modelId="{55DB2F17-420A-4C5A-AE92-9BBA81C77FB6}" type="parTrans" cxnId="{BBB3A24D-F05D-4DDF-8D0F-E9F0A8FF8188}">
      <dgm:prSet/>
      <dgm:spPr/>
      <dgm:t>
        <a:bodyPr/>
        <a:lstStyle/>
        <a:p>
          <a:endParaRPr lang="en-US"/>
        </a:p>
      </dgm:t>
    </dgm:pt>
    <dgm:pt modelId="{34821335-5F81-448D-957A-029FC089FD76}" type="sibTrans" cxnId="{BBB3A24D-F05D-4DDF-8D0F-E9F0A8FF8188}">
      <dgm:prSet/>
      <dgm:spPr/>
      <dgm:t>
        <a:bodyPr/>
        <a:lstStyle/>
        <a:p>
          <a:endParaRPr lang="en-US"/>
        </a:p>
      </dgm:t>
    </dgm:pt>
    <dgm:pt modelId="{30AEDC6D-363E-45A8-A763-D9CA8B76B0E9}">
      <dgm:prSet phldrT="[Text]"/>
      <dgm:spPr/>
      <dgm:t>
        <a:bodyPr/>
        <a:lstStyle/>
        <a:p>
          <a:r>
            <a:rPr lang="en-US"/>
            <a:t>Building unit</a:t>
          </a:r>
        </a:p>
      </dgm:t>
    </dgm:pt>
    <dgm:pt modelId="{7218A5B0-345D-4A19-9204-3FE55D86D5B2}" type="parTrans" cxnId="{28C6A48E-10E8-4FF2-9BDA-680F3A0315E7}">
      <dgm:prSet/>
      <dgm:spPr/>
      <dgm:t>
        <a:bodyPr/>
        <a:lstStyle/>
        <a:p>
          <a:endParaRPr lang="en-US"/>
        </a:p>
      </dgm:t>
    </dgm:pt>
    <dgm:pt modelId="{800AC444-68A9-4F52-9D83-E466A2262121}" type="sibTrans" cxnId="{28C6A48E-10E8-4FF2-9BDA-680F3A0315E7}">
      <dgm:prSet/>
      <dgm:spPr/>
      <dgm:t>
        <a:bodyPr/>
        <a:lstStyle/>
        <a:p>
          <a:endParaRPr lang="en-US"/>
        </a:p>
      </dgm:t>
    </dgm:pt>
    <dgm:pt modelId="{DECAECF4-3D59-4FD0-AD98-4A302F46F21B}">
      <dgm:prSet phldrT="[Text]"/>
      <dgm:spPr/>
      <dgm:t>
        <a:bodyPr/>
        <a:lstStyle/>
        <a:p>
          <a:r>
            <a:rPr lang="en-US"/>
            <a:t>Mechanical engineering unit</a:t>
          </a:r>
        </a:p>
      </dgm:t>
    </dgm:pt>
    <dgm:pt modelId="{0D816DDA-2F03-48E4-A2B0-D8F3B18D68FA}" type="parTrans" cxnId="{2EBB3447-CBC0-4D13-9A9A-1385A430C43E}">
      <dgm:prSet/>
      <dgm:spPr/>
      <dgm:t>
        <a:bodyPr/>
        <a:lstStyle/>
        <a:p>
          <a:endParaRPr lang="en-US"/>
        </a:p>
      </dgm:t>
    </dgm:pt>
    <dgm:pt modelId="{22F56415-1987-4AE8-B82A-A86BD8E0DA1D}" type="sibTrans" cxnId="{2EBB3447-CBC0-4D13-9A9A-1385A430C43E}">
      <dgm:prSet/>
      <dgm:spPr/>
      <dgm:t>
        <a:bodyPr/>
        <a:lstStyle/>
        <a:p>
          <a:endParaRPr lang="en-US"/>
        </a:p>
      </dgm:t>
    </dgm:pt>
    <dgm:pt modelId="{273BD82A-D638-412D-B2FE-BFFFB7BA8E43}">
      <dgm:prSet phldrT="[Text]"/>
      <dgm:spPr/>
      <dgm:t>
        <a:bodyPr/>
        <a:lstStyle/>
        <a:p>
          <a:r>
            <a:rPr lang="en-US"/>
            <a:t>Electrical engineerin unit</a:t>
          </a:r>
        </a:p>
      </dgm:t>
    </dgm:pt>
    <dgm:pt modelId="{2A7B1DB2-7DB0-483B-87DC-99D0CA7BE8F8}" type="parTrans" cxnId="{06CE6A9B-B966-4DF6-923E-5100E0E8D80B}">
      <dgm:prSet/>
      <dgm:spPr/>
      <dgm:t>
        <a:bodyPr/>
        <a:lstStyle/>
        <a:p>
          <a:endParaRPr lang="en-US"/>
        </a:p>
      </dgm:t>
    </dgm:pt>
    <dgm:pt modelId="{5AE83999-260C-4F5B-8757-F663A812EC47}" type="sibTrans" cxnId="{06CE6A9B-B966-4DF6-923E-5100E0E8D80B}">
      <dgm:prSet/>
      <dgm:spPr/>
      <dgm:t>
        <a:bodyPr/>
        <a:lstStyle/>
        <a:p>
          <a:endParaRPr lang="en-US"/>
        </a:p>
      </dgm:t>
    </dgm:pt>
    <dgm:pt modelId="{1199C341-3B80-491F-A3CC-91EF049F5A75}">
      <dgm:prSet phldrT="[Text]"/>
      <dgm:spPr/>
      <dgm:t>
        <a:bodyPr/>
        <a:lstStyle/>
        <a:p>
          <a:r>
            <a:rPr lang="en-US"/>
            <a:t>civil engineering unit</a:t>
          </a:r>
        </a:p>
      </dgm:t>
    </dgm:pt>
    <dgm:pt modelId="{D6F5FA9F-2DEF-47CF-8851-4C8053C22AAE}" type="parTrans" cxnId="{4CE9A884-5084-4475-A72A-C34AA730F0FC}">
      <dgm:prSet/>
      <dgm:spPr/>
      <dgm:t>
        <a:bodyPr/>
        <a:lstStyle/>
        <a:p>
          <a:endParaRPr lang="en-US"/>
        </a:p>
      </dgm:t>
    </dgm:pt>
    <dgm:pt modelId="{7C8E50B8-6753-4060-AE3B-F6234CC29068}" type="sibTrans" cxnId="{4CE9A884-5084-4475-A72A-C34AA730F0FC}">
      <dgm:prSet/>
      <dgm:spPr/>
      <dgm:t>
        <a:bodyPr/>
        <a:lstStyle/>
        <a:p>
          <a:endParaRPr lang="en-US"/>
        </a:p>
      </dgm:t>
    </dgm:pt>
    <dgm:pt modelId="{6FB7EC6E-FAAD-48ED-85E1-300E0AFEAA6A}">
      <dgm:prSet/>
      <dgm:spPr/>
      <dgm:t>
        <a:bodyPr/>
        <a:lstStyle/>
        <a:p>
          <a:r>
            <a:rPr lang="en-US"/>
            <a:t>Architect</a:t>
          </a:r>
        </a:p>
      </dgm:t>
    </dgm:pt>
    <dgm:pt modelId="{8EC4094D-7A05-40F3-B40C-5EC43756F649}" type="parTrans" cxnId="{053A5D07-0498-41AF-9C90-1283090380D5}">
      <dgm:prSet/>
      <dgm:spPr/>
      <dgm:t>
        <a:bodyPr/>
        <a:lstStyle/>
        <a:p>
          <a:endParaRPr lang="en-US"/>
        </a:p>
      </dgm:t>
    </dgm:pt>
    <dgm:pt modelId="{C81BB27F-D8C0-48C2-9C5C-0E22FB0A3797}" type="sibTrans" cxnId="{053A5D07-0498-41AF-9C90-1283090380D5}">
      <dgm:prSet/>
      <dgm:spPr/>
      <dgm:t>
        <a:bodyPr/>
        <a:lstStyle/>
        <a:p>
          <a:endParaRPr lang="en-US"/>
        </a:p>
      </dgm:t>
    </dgm:pt>
    <dgm:pt modelId="{2096BFEF-6BA2-4833-A11D-C184C1B9AD5F}">
      <dgm:prSet/>
      <dgm:spPr/>
      <dgm:t>
        <a:bodyPr/>
        <a:lstStyle/>
        <a:p>
          <a:r>
            <a:rPr lang="en-US"/>
            <a:t>Quantity Surveyor</a:t>
          </a:r>
        </a:p>
      </dgm:t>
    </dgm:pt>
    <dgm:pt modelId="{377F4C7D-022D-4410-BD97-3F4A374224B2}" type="parTrans" cxnId="{8464048D-5EC2-4678-BE34-C45AE88B5C24}">
      <dgm:prSet/>
      <dgm:spPr/>
      <dgm:t>
        <a:bodyPr/>
        <a:lstStyle/>
        <a:p>
          <a:endParaRPr lang="en-US"/>
        </a:p>
      </dgm:t>
    </dgm:pt>
    <dgm:pt modelId="{DACBE314-6090-4592-852A-7C37F3298382}" type="sibTrans" cxnId="{8464048D-5EC2-4678-BE34-C45AE88B5C24}">
      <dgm:prSet/>
      <dgm:spPr/>
      <dgm:t>
        <a:bodyPr/>
        <a:lstStyle/>
        <a:p>
          <a:endParaRPr lang="en-US"/>
        </a:p>
      </dgm:t>
    </dgm:pt>
    <dgm:pt modelId="{60895A39-FB81-47B1-877C-285927F915BC}">
      <dgm:prSet/>
      <dgm:spPr/>
      <dgm:t>
        <a:bodyPr/>
        <a:lstStyle/>
        <a:p>
          <a:r>
            <a:rPr lang="en-US"/>
            <a:t>Urban &amp; Regional Planning</a:t>
          </a:r>
        </a:p>
      </dgm:t>
    </dgm:pt>
    <dgm:pt modelId="{77801650-DEF9-4E82-8BB0-2EE3105692B4}" type="parTrans" cxnId="{EC438004-E5AC-46B4-9BFF-7604BDA43255}">
      <dgm:prSet/>
      <dgm:spPr>
        <a:solidFill>
          <a:schemeClr val="bg1"/>
        </a:solidFill>
        <a:ln>
          <a:solidFill>
            <a:schemeClr val="bg1"/>
          </a:solidFill>
        </a:ln>
      </dgm:spPr>
      <dgm:t>
        <a:bodyPr/>
        <a:lstStyle/>
        <a:p>
          <a:endParaRPr lang="en-US"/>
        </a:p>
      </dgm:t>
    </dgm:pt>
    <dgm:pt modelId="{A09FA0E8-00AB-48DF-8337-28C0A408CC65}" type="sibTrans" cxnId="{EC438004-E5AC-46B4-9BFF-7604BDA43255}">
      <dgm:prSet/>
      <dgm:spPr/>
      <dgm:t>
        <a:bodyPr/>
        <a:lstStyle/>
        <a:p>
          <a:endParaRPr lang="en-US"/>
        </a:p>
      </dgm:t>
    </dgm:pt>
    <dgm:pt modelId="{36280BA2-BA93-4EFF-B88C-0071211464F0}">
      <dgm:prSet/>
      <dgm:spPr/>
      <dgm:t>
        <a:bodyPr/>
        <a:lstStyle/>
        <a:p>
          <a:r>
            <a:rPr lang="en-US"/>
            <a:t>Builder </a:t>
          </a:r>
        </a:p>
      </dgm:t>
    </dgm:pt>
    <dgm:pt modelId="{F3A29466-C09A-41E4-AA63-C6C1533C3CBB}" type="parTrans" cxnId="{0BC59750-903F-4B59-A49A-B4A8B90C107A}">
      <dgm:prSet/>
      <dgm:spPr>
        <a:solidFill>
          <a:schemeClr val="bg1"/>
        </a:solidFill>
        <a:ln>
          <a:solidFill>
            <a:schemeClr val="bg1"/>
          </a:solidFill>
        </a:ln>
      </dgm:spPr>
      <dgm:t>
        <a:bodyPr/>
        <a:lstStyle/>
        <a:p>
          <a:endParaRPr lang="en-US"/>
        </a:p>
      </dgm:t>
    </dgm:pt>
    <dgm:pt modelId="{6DB9019E-A7B8-4BE0-A07C-533B34C4028F}" type="sibTrans" cxnId="{0BC59750-903F-4B59-A49A-B4A8B90C107A}">
      <dgm:prSet/>
      <dgm:spPr/>
      <dgm:t>
        <a:bodyPr/>
        <a:lstStyle/>
        <a:p>
          <a:endParaRPr lang="en-US"/>
        </a:p>
      </dgm:t>
    </dgm:pt>
    <dgm:pt modelId="{E82C54EF-C3D5-4949-BBED-6C36262E7CC2}">
      <dgm:prSet/>
      <dgm:spPr/>
      <dgm:t>
        <a:bodyPr/>
        <a:lstStyle/>
        <a:p>
          <a:r>
            <a:rPr lang="en-US"/>
            <a:t>Pumber</a:t>
          </a:r>
        </a:p>
      </dgm:t>
    </dgm:pt>
    <dgm:pt modelId="{26CF05B5-AC70-4421-9F04-9AFD6EE6C350}" type="parTrans" cxnId="{338A45C8-3410-4636-9B94-A8501B6FA77D}">
      <dgm:prSet/>
      <dgm:spPr/>
      <dgm:t>
        <a:bodyPr/>
        <a:lstStyle/>
        <a:p>
          <a:endParaRPr lang="en-US"/>
        </a:p>
      </dgm:t>
    </dgm:pt>
    <dgm:pt modelId="{DE792F5F-41AE-486C-92C0-FF35D27899E6}" type="sibTrans" cxnId="{338A45C8-3410-4636-9B94-A8501B6FA77D}">
      <dgm:prSet/>
      <dgm:spPr/>
      <dgm:t>
        <a:bodyPr/>
        <a:lstStyle/>
        <a:p>
          <a:endParaRPr lang="en-US"/>
        </a:p>
      </dgm:t>
    </dgm:pt>
    <dgm:pt modelId="{619D5D09-61C7-4621-BEEC-16565E615C42}">
      <dgm:prSet/>
      <dgm:spPr/>
      <dgm:t>
        <a:bodyPr/>
        <a:lstStyle/>
        <a:p>
          <a:r>
            <a:rPr lang="en-US"/>
            <a:t>Welder</a:t>
          </a:r>
        </a:p>
      </dgm:t>
    </dgm:pt>
    <dgm:pt modelId="{89C1917D-D745-4152-AC2B-382403AC5A6B}" type="parTrans" cxnId="{423EE272-F84E-4559-8B89-F14E96CC38DC}">
      <dgm:prSet/>
      <dgm:spPr/>
      <dgm:t>
        <a:bodyPr/>
        <a:lstStyle/>
        <a:p>
          <a:endParaRPr lang="en-US"/>
        </a:p>
      </dgm:t>
    </dgm:pt>
    <dgm:pt modelId="{0B25404A-DB34-430D-B7FE-97885EE9E571}" type="sibTrans" cxnId="{423EE272-F84E-4559-8B89-F14E96CC38DC}">
      <dgm:prSet/>
      <dgm:spPr/>
      <dgm:t>
        <a:bodyPr/>
        <a:lstStyle/>
        <a:p>
          <a:endParaRPr lang="en-US"/>
        </a:p>
      </dgm:t>
    </dgm:pt>
    <dgm:pt modelId="{01969E5A-7390-4691-B12C-2880AFE079AA}">
      <dgm:prSet/>
      <dgm:spPr/>
      <dgm:t>
        <a:bodyPr/>
        <a:lstStyle/>
        <a:p>
          <a:r>
            <a:rPr lang="en-US"/>
            <a:t>Bricklayer</a:t>
          </a:r>
        </a:p>
      </dgm:t>
    </dgm:pt>
    <dgm:pt modelId="{D6B742A1-C7E4-4021-BA6A-71ED0061D170}" type="parTrans" cxnId="{680E3CC1-D553-45CC-AE9E-55DCB9CF1523}">
      <dgm:prSet/>
      <dgm:spPr>
        <a:ln>
          <a:solidFill>
            <a:schemeClr val="bg1"/>
          </a:solidFill>
        </a:ln>
      </dgm:spPr>
      <dgm:t>
        <a:bodyPr/>
        <a:lstStyle/>
        <a:p>
          <a:endParaRPr lang="en-US"/>
        </a:p>
      </dgm:t>
    </dgm:pt>
    <dgm:pt modelId="{BF379568-C7A3-4B63-8253-D761EA27B086}" type="sibTrans" cxnId="{680E3CC1-D553-45CC-AE9E-55DCB9CF1523}">
      <dgm:prSet/>
      <dgm:spPr/>
      <dgm:t>
        <a:bodyPr/>
        <a:lstStyle/>
        <a:p>
          <a:endParaRPr lang="en-US"/>
        </a:p>
      </dgm:t>
    </dgm:pt>
    <dgm:pt modelId="{7910B415-467F-46D6-9BE9-BF201888EAEB}">
      <dgm:prSet/>
      <dgm:spPr/>
      <dgm:t>
        <a:bodyPr/>
        <a:lstStyle/>
        <a:p>
          <a:r>
            <a:rPr lang="en-US"/>
            <a:t>Mechanical Engineer</a:t>
          </a:r>
        </a:p>
      </dgm:t>
    </dgm:pt>
    <dgm:pt modelId="{BC78D9D7-71F1-4BAD-8203-01A1FD82E935}" type="parTrans" cxnId="{2E564BDF-FCB1-4F76-A7FD-EE6EEE6C72FB}">
      <dgm:prSet/>
      <dgm:spPr/>
      <dgm:t>
        <a:bodyPr/>
        <a:lstStyle/>
        <a:p>
          <a:endParaRPr lang="en-US"/>
        </a:p>
      </dgm:t>
    </dgm:pt>
    <dgm:pt modelId="{42BA1AEE-BA71-4003-9444-6F2F0D02D48E}" type="sibTrans" cxnId="{2E564BDF-FCB1-4F76-A7FD-EE6EEE6C72FB}">
      <dgm:prSet/>
      <dgm:spPr/>
      <dgm:t>
        <a:bodyPr/>
        <a:lstStyle/>
        <a:p>
          <a:endParaRPr lang="en-US"/>
        </a:p>
      </dgm:t>
    </dgm:pt>
    <dgm:pt modelId="{FB3247FA-A848-4F7C-8EF9-EBCCDAEE1183}">
      <dgm:prSet/>
      <dgm:spPr/>
      <dgm:t>
        <a:bodyPr/>
        <a:lstStyle/>
        <a:p>
          <a:r>
            <a:rPr lang="en-US"/>
            <a:t>Drivers</a:t>
          </a:r>
        </a:p>
      </dgm:t>
    </dgm:pt>
    <dgm:pt modelId="{FBE97E0F-764D-4159-980E-AA020552B458}" type="parTrans" cxnId="{5070A1F5-23EB-45D1-AB94-177D31A05A0F}">
      <dgm:prSet/>
      <dgm:spPr/>
      <dgm:t>
        <a:bodyPr/>
        <a:lstStyle/>
        <a:p>
          <a:endParaRPr lang="en-US"/>
        </a:p>
      </dgm:t>
    </dgm:pt>
    <dgm:pt modelId="{9EB727C4-8546-4778-931B-A9BBE3F5EA67}" type="sibTrans" cxnId="{5070A1F5-23EB-45D1-AB94-177D31A05A0F}">
      <dgm:prSet/>
      <dgm:spPr/>
      <dgm:t>
        <a:bodyPr/>
        <a:lstStyle/>
        <a:p>
          <a:endParaRPr lang="en-US"/>
        </a:p>
      </dgm:t>
    </dgm:pt>
    <dgm:pt modelId="{38CFD09B-7770-4AF7-9390-BD199469B79C}">
      <dgm:prSet/>
      <dgm:spPr/>
      <dgm:t>
        <a:bodyPr/>
        <a:lstStyle/>
        <a:p>
          <a:r>
            <a:rPr lang="en-US"/>
            <a:t>Mechanics</a:t>
          </a:r>
        </a:p>
      </dgm:t>
    </dgm:pt>
    <dgm:pt modelId="{4E1822A4-C573-45EC-A507-40AAA954DD21}" type="parTrans" cxnId="{2E86718E-9B8F-42C5-9DC6-56C287EB821B}">
      <dgm:prSet/>
      <dgm:spPr/>
      <dgm:t>
        <a:bodyPr/>
        <a:lstStyle/>
        <a:p>
          <a:endParaRPr lang="en-US"/>
        </a:p>
      </dgm:t>
    </dgm:pt>
    <dgm:pt modelId="{39EB51AF-41FD-446E-AA89-E85B1574F6FD}" type="sibTrans" cxnId="{2E86718E-9B8F-42C5-9DC6-56C287EB821B}">
      <dgm:prSet/>
      <dgm:spPr/>
      <dgm:t>
        <a:bodyPr/>
        <a:lstStyle/>
        <a:p>
          <a:endParaRPr lang="en-US"/>
        </a:p>
      </dgm:t>
    </dgm:pt>
    <dgm:pt modelId="{71C2BAAE-084B-4C6C-9C6B-434F8BF69DC0}">
      <dgm:prSet/>
      <dgm:spPr/>
      <dgm:t>
        <a:bodyPr/>
        <a:lstStyle/>
        <a:p>
          <a:r>
            <a:rPr lang="en-US"/>
            <a:t>Panel beaters</a:t>
          </a:r>
        </a:p>
      </dgm:t>
    </dgm:pt>
    <dgm:pt modelId="{C9064688-F44A-478C-8F20-D7A5E577ED52}" type="parTrans" cxnId="{55CF321B-6DB1-439C-B8CA-5CE72086FA27}">
      <dgm:prSet/>
      <dgm:spPr/>
      <dgm:t>
        <a:bodyPr/>
        <a:lstStyle/>
        <a:p>
          <a:endParaRPr lang="en-US"/>
        </a:p>
      </dgm:t>
    </dgm:pt>
    <dgm:pt modelId="{1EB05CD8-7E54-44EC-B097-3726150417AC}" type="sibTrans" cxnId="{55CF321B-6DB1-439C-B8CA-5CE72086FA27}">
      <dgm:prSet/>
      <dgm:spPr/>
      <dgm:t>
        <a:bodyPr/>
        <a:lstStyle/>
        <a:p>
          <a:endParaRPr lang="en-US"/>
        </a:p>
      </dgm:t>
    </dgm:pt>
    <dgm:pt modelId="{1275E49E-BFF5-4251-BB3F-FACBEAF4356B}">
      <dgm:prSet/>
      <dgm:spPr/>
      <dgm:t>
        <a:bodyPr/>
        <a:lstStyle/>
        <a:p>
          <a:r>
            <a:rPr lang="en-US"/>
            <a:t>Electrical engineers</a:t>
          </a:r>
        </a:p>
      </dgm:t>
    </dgm:pt>
    <dgm:pt modelId="{E0AC250F-12EE-450F-9AC2-024F8E34C88F}" type="parTrans" cxnId="{F0332009-BA65-4ACD-B100-01A3AD3F8B9E}">
      <dgm:prSet/>
      <dgm:spPr/>
      <dgm:t>
        <a:bodyPr/>
        <a:lstStyle/>
        <a:p>
          <a:endParaRPr lang="en-US"/>
        </a:p>
      </dgm:t>
    </dgm:pt>
    <dgm:pt modelId="{068F9007-E8DC-42F5-A651-3A9770589D92}" type="sibTrans" cxnId="{F0332009-BA65-4ACD-B100-01A3AD3F8B9E}">
      <dgm:prSet/>
      <dgm:spPr/>
      <dgm:t>
        <a:bodyPr/>
        <a:lstStyle/>
        <a:p>
          <a:endParaRPr lang="en-US"/>
        </a:p>
      </dgm:t>
    </dgm:pt>
    <dgm:pt modelId="{D486A0D1-C84F-4138-8667-9BC9D8AE11CA}">
      <dgm:prSet/>
      <dgm:spPr/>
      <dgm:t>
        <a:bodyPr/>
        <a:lstStyle/>
        <a:p>
          <a:r>
            <a:rPr lang="en-US"/>
            <a:t>Electricians</a:t>
          </a:r>
        </a:p>
      </dgm:t>
    </dgm:pt>
    <dgm:pt modelId="{F34B2836-04DF-4DF5-8130-66438DAD23E4}" type="parTrans" cxnId="{2A213ACA-B121-4794-A576-46ADAE22E46F}">
      <dgm:prSet/>
      <dgm:spPr/>
      <dgm:t>
        <a:bodyPr/>
        <a:lstStyle/>
        <a:p>
          <a:endParaRPr lang="en-US"/>
        </a:p>
      </dgm:t>
    </dgm:pt>
    <dgm:pt modelId="{A90B4460-58BD-4603-836B-79697C40BA15}" type="sibTrans" cxnId="{2A213ACA-B121-4794-A576-46ADAE22E46F}">
      <dgm:prSet/>
      <dgm:spPr/>
      <dgm:t>
        <a:bodyPr/>
        <a:lstStyle/>
        <a:p>
          <a:endParaRPr lang="en-US"/>
        </a:p>
      </dgm:t>
    </dgm:pt>
    <dgm:pt modelId="{BFEEF054-6CAD-4936-B552-45EA413AB4B0}">
      <dgm:prSet/>
      <dgm:spPr/>
      <dgm:t>
        <a:bodyPr/>
        <a:lstStyle/>
        <a:p>
          <a:r>
            <a:rPr lang="en-US"/>
            <a:t>Radionic</a:t>
          </a:r>
        </a:p>
      </dgm:t>
    </dgm:pt>
    <dgm:pt modelId="{01D59493-B49F-4317-A73B-B99EA1DA32BE}" type="parTrans" cxnId="{6240AC65-E485-4A62-8829-75C51042C201}">
      <dgm:prSet/>
      <dgm:spPr/>
      <dgm:t>
        <a:bodyPr/>
        <a:lstStyle/>
        <a:p>
          <a:endParaRPr lang="en-US"/>
        </a:p>
      </dgm:t>
    </dgm:pt>
    <dgm:pt modelId="{CCB6229C-4DBE-4740-B7FF-7D21305A6458}" type="sibTrans" cxnId="{6240AC65-E485-4A62-8829-75C51042C201}">
      <dgm:prSet/>
      <dgm:spPr/>
      <dgm:t>
        <a:bodyPr/>
        <a:lstStyle/>
        <a:p>
          <a:endParaRPr lang="en-US"/>
        </a:p>
      </dgm:t>
    </dgm:pt>
    <dgm:pt modelId="{5E445731-FC14-485C-8DB3-95EB50F5B731}">
      <dgm:prSet/>
      <dgm:spPr/>
      <dgm:t>
        <a:bodyPr/>
        <a:lstStyle/>
        <a:p>
          <a:r>
            <a:rPr lang="en-US"/>
            <a:t>Civil engineer</a:t>
          </a:r>
        </a:p>
      </dgm:t>
    </dgm:pt>
    <dgm:pt modelId="{8E317D7A-7589-46E0-8A51-AB08B5E022B3}" type="parTrans" cxnId="{D3D11D4C-9E79-4B51-818A-6521E64F6B5F}">
      <dgm:prSet/>
      <dgm:spPr/>
      <dgm:t>
        <a:bodyPr/>
        <a:lstStyle/>
        <a:p>
          <a:endParaRPr lang="en-US"/>
        </a:p>
      </dgm:t>
    </dgm:pt>
    <dgm:pt modelId="{C1F84D7D-7416-4098-B25D-3D22557C3AFA}" type="sibTrans" cxnId="{D3D11D4C-9E79-4B51-818A-6521E64F6B5F}">
      <dgm:prSet/>
      <dgm:spPr/>
      <dgm:t>
        <a:bodyPr/>
        <a:lstStyle/>
        <a:p>
          <a:endParaRPr lang="en-US"/>
        </a:p>
      </dgm:t>
    </dgm:pt>
    <dgm:pt modelId="{0FF28AA1-2323-4176-93C5-D4EC8CB561A3}">
      <dgm:prSet/>
      <dgm:spPr/>
      <dgm:t>
        <a:bodyPr/>
        <a:lstStyle/>
        <a:p>
          <a:r>
            <a:rPr lang="en-US"/>
            <a:t>Electrical Engineer</a:t>
          </a:r>
        </a:p>
      </dgm:t>
    </dgm:pt>
    <dgm:pt modelId="{E1C02DE2-7A54-47FC-831B-B6F68F36D856}" type="parTrans" cxnId="{68BD50A2-B9D2-4CF0-B526-4FF8E798E3EC}">
      <dgm:prSet/>
      <dgm:spPr/>
      <dgm:t>
        <a:bodyPr/>
        <a:lstStyle/>
        <a:p>
          <a:endParaRPr lang="en-US"/>
        </a:p>
      </dgm:t>
    </dgm:pt>
    <dgm:pt modelId="{B23993BC-56EF-45EE-8C83-352ED24137D5}" type="sibTrans" cxnId="{68BD50A2-B9D2-4CF0-B526-4FF8E798E3EC}">
      <dgm:prSet/>
      <dgm:spPr/>
      <dgm:t>
        <a:bodyPr/>
        <a:lstStyle/>
        <a:p>
          <a:endParaRPr lang="en-US"/>
        </a:p>
      </dgm:t>
    </dgm:pt>
    <dgm:pt modelId="{80089053-CDA2-40F1-9472-0BA38D37A8B3}">
      <dgm:prSet/>
      <dgm:spPr/>
      <dgm:t>
        <a:bodyPr/>
        <a:lstStyle/>
        <a:p>
          <a:r>
            <a:rPr lang="en-US"/>
            <a:t>Mechanics</a:t>
          </a:r>
        </a:p>
      </dgm:t>
    </dgm:pt>
    <dgm:pt modelId="{E38E6759-C1E0-411E-99DB-3C547278A30E}" type="parTrans" cxnId="{9B342B7F-110A-41E7-AD68-CE46ED02FE13}">
      <dgm:prSet/>
      <dgm:spPr/>
      <dgm:t>
        <a:bodyPr/>
        <a:lstStyle/>
        <a:p>
          <a:endParaRPr lang="en-US"/>
        </a:p>
      </dgm:t>
    </dgm:pt>
    <dgm:pt modelId="{A4AF95E2-36B3-414E-A4BE-B4EB9CC34F86}" type="sibTrans" cxnId="{9B342B7F-110A-41E7-AD68-CE46ED02FE13}">
      <dgm:prSet/>
      <dgm:spPr/>
      <dgm:t>
        <a:bodyPr/>
        <a:lstStyle/>
        <a:p>
          <a:endParaRPr lang="en-US"/>
        </a:p>
      </dgm:t>
    </dgm:pt>
    <dgm:pt modelId="{FF168D49-5874-478C-9F9C-6EDA8DADF179}">
      <dgm:prSet/>
      <dgm:spPr/>
      <dgm:t>
        <a:bodyPr/>
        <a:lstStyle/>
        <a:p>
          <a:r>
            <a:rPr lang="en-US"/>
            <a:t>Operators</a:t>
          </a:r>
        </a:p>
      </dgm:t>
    </dgm:pt>
    <dgm:pt modelId="{5D89581F-D439-4F63-88DD-6F8246233880}" type="parTrans" cxnId="{7DBD2D53-A009-446D-9CD7-C7545634386E}">
      <dgm:prSet/>
      <dgm:spPr/>
      <dgm:t>
        <a:bodyPr/>
        <a:lstStyle/>
        <a:p>
          <a:endParaRPr lang="en-US"/>
        </a:p>
      </dgm:t>
    </dgm:pt>
    <dgm:pt modelId="{8EBA8CCE-4523-4D9D-AEBC-38C824054ADD}" type="sibTrans" cxnId="{7DBD2D53-A009-446D-9CD7-C7545634386E}">
      <dgm:prSet/>
      <dgm:spPr/>
      <dgm:t>
        <a:bodyPr/>
        <a:lstStyle/>
        <a:p>
          <a:endParaRPr lang="en-US"/>
        </a:p>
      </dgm:t>
    </dgm:pt>
    <dgm:pt modelId="{649EFCD0-1063-4E12-A9B6-11D47029BE95}">
      <dgm:prSet/>
      <dgm:spPr/>
      <dgm:t>
        <a:bodyPr/>
        <a:lstStyle/>
        <a:p>
          <a:r>
            <a:rPr lang="en-US"/>
            <a:t>Civil engineers</a:t>
          </a:r>
        </a:p>
      </dgm:t>
    </dgm:pt>
    <dgm:pt modelId="{B6059234-361C-41F8-AEB8-C4D40988D8B3}" type="parTrans" cxnId="{5CA360F8-0436-4D0A-BC2B-9E891CE6A41F}">
      <dgm:prSet/>
      <dgm:spPr/>
      <dgm:t>
        <a:bodyPr/>
        <a:lstStyle/>
        <a:p>
          <a:endParaRPr lang="en-US"/>
        </a:p>
      </dgm:t>
    </dgm:pt>
    <dgm:pt modelId="{3FB7EF9A-AACE-4032-8684-43A24A982A90}" type="sibTrans" cxnId="{5CA360F8-0436-4D0A-BC2B-9E891CE6A41F}">
      <dgm:prSet/>
      <dgm:spPr/>
      <dgm:t>
        <a:bodyPr/>
        <a:lstStyle/>
        <a:p>
          <a:endParaRPr lang="en-US"/>
        </a:p>
      </dgm:t>
    </dgm:pt>
    <dgm:pt modelId="{373A117E-AA14-4D0D-B110-90244BA5F4A6}">
      <dgm:prSet/>
      <dgm:spPr/>
      <dgm:t>
        <a:bodyPr/>
        <a:lstStyle/>
        <a:p>
          <a:r>
            <a:rPr lang="en-US"/>
            <a:t>AC technicians</a:t>
          </a:r>
        </a:p>
      </dgm:t>
    </dgm:pt>
    <dgm:pt modelId="{D91CAD17-13C3-4FD2-9F31-0D6C90861AB2}" type="parTrans" cxnId="{BB588C08-069C-47EF-B7E4-983A0925D5AC}">
      <dgm:prSet/>
      <dgm:spPr/>
      <dgm:t>
        <a:bodyPr/>
        <a:lstStyle/>
        <a:p>
          <a:endParaRPr lang="en-US"/>
        </a:p>
      </dgm:t>
    </dgm:pt>
    <dgm:pt modelId="{0268EDBD-1AB5-4692-BA5D-14A5C5BFA101}" type="sibTrans" cxnId="{BB588C08-069C-47EF-B7E4-983A0925D5AC}">
      <dgm:prSet/>
      <dgm:spPr/>
      <dgm:t>
        <a:bodyPr/>
        <a:lstStyle/>
        <a:p>
          <a:endParaRPr lang="en-US"/>
        </a:p>
      </dgm:t>
    </dgm:pt>
    <dgm:pt modelId="{AC1431CA-E9EF-41C4-8397-B028E42EEC0B}">
      <dgm:prSet phldrT="[Text]"/>
      <dgm:spPr/>
      <dgm:t>
        <a:bodyPr/>
        <a:lstStyle/>
        <a:p>
          <a:r>
            <a:rPr lang="en-US"/>
            <a:t>Plant &amp; refrigeration unit</a:t>
          </a:r>
        </a:p>
      </dgm:t>
    </dgm:pt>
    <dgm:pt modelId="{3D6BE909-6C64-470B-BFA7-FC0A7C3E2B01}" type="sibTrans" cxnId="{501298BC-A029-4573-92E6-DB6B22544523}">
      <dgm:prSet/>
      <dgm:spPr/>
      <dgm:t>
        <a:bodyPr/>
        <a:lstStyle/>
        <a:p>
          <a:endParaRPr lang="en-US"/>
        </a:p>
      </dgm:t>
    </dgm:pt>
    <dgm:pt modelId="{702201EF-1640-4F1B-A82C-CFF9D0C6C659}" type="parTrans" cxnId="{501298BC-A029-4573-92E6-DB6B22544523}">
      <dgm:prSet/>
      <dgm:spPr/>
      <dgm:t>
        <a:bodyPr/>
        <a:lstStyle/>
        <a:p>
          <a:endParaRPr lang="en-US"/>
        </a:p>
      </dgm:t>
    </dgm:pt>
    <dgm:pt modelId="{EC2F3C01-357E-461E-ACBD-7F82859C775D}">
      <dgm:prSet/>
      <dgm:spPr/>
      <dgm:t>
        <a:bodyPr/>
        <a:lstStyle/>
        <a:p>
          <a:r>
            <a:rPr lang="en-US"/>
            <a:t>Rector</a:t>
          </a:r>
        </a:p>
      </dgm:t>
    </dgm:pt>
    <dgm:pt modelId="{E28976CC-2712-4A29-AB29-BDB4C9D9DBDE}" type="parTrans" cxnId="{4C4E480C-C157-4698-A60D-F1434CF6FA4F}">
      <dgm:prSet/>
      <dgm:spPr/>
      <dgm:t>
        <a:bodyPr/>
        <a:lstStyle/>
        <a:p>
          <a:endParaRPr lang="en-US"/>
        </a:p>
      </dgm:t>
    </dgm:pt>
    <dgm:pt modelId="{A2F0A42D-8549-4C7E-8439-0917720A7537}" type="sibTrans" cxnId="{4C4E480C-C157-4698-A60D-F1434CF6FA4F}">
      <dgm:prSet/>
      <dgm:spPr/>
      <dgm:t>
        <a:bodyPr/>
        <a:lstStyle/>
        <a:p>
          <a:endParaRPr lang="en-US"/>
        </a:p>
      </dgm:t>
    </dgm:pt>
    <dgm:pt modelId="{BF6C662A-99BB-4105-9BB3-0E750B6676F8}">
      <dgm:prSet/>
      <dgm:spPr/>
      <dgm:t>
        <a:bodyPr/>
        <a:lstStyle/>
        <a:p>
          <a:r>
            <a:rPr lang="en-US"/>
            <a:t>Director Institue of Applied Scienc</a:t>
          </a:r>
        </a:p>
      </dgm:t>
    </dgm:pt>
    <dgm:pt modelId="{A91852DC-4138-442F-A385-F18CEA029B02}" type="parTrans" cxnId="{5FAD64B8-AB90-4D00-B312-512DA1CC0C80}">
      <dgm:prSet/>
      <dgm:spPr/>
      <dgm:t>
        <a:bodyPr/>
        <a:lstStyle/>
        <a:p>
          <a:endParaRPr lang="en-US"/>
        </a:p>
      </dgm:t>
    </dgm:pt>
    <dgm:pt modelId="{6AF53B36-2ABD-4C1F-A136-E1374E0E0364}" type="sibTrans" cxnId="{5FAD64B8-AB90-4D00-B312-512DA1CC0C80}">
      <dgm:prSet/>
      <dgm:spPr/>
      <dgm:t>
        <a:bodyPr/>
        <a:lstStyle/>
        <a:p>
          <a:endParaRPr lang="en-US"/>
        </a:p>
      </dgm:t>
    </dgm:pt>
    <dgm:pt modelId="{1BBF7D11-C5E7-4198-9188-62D06D0F0D54}">
      <dgm:prSet/>
      <dgm:spPr/>
      <dgm:t>
        <a:bodyPr/>
        <a:lstStyle/>
        <a:p>
          <a:r>
            <a:rPr lang="en-US"/>
            <a:t>Director Institute of Environmental Studies</a:t>
          </a:r>
        </a:p>
      </dgm:t>
    </dgm:pt>
    <dgm:pt modelId="{55DA9AB8-AB4E-4860-81D6-61573E23E904}" type="parTrans" cxnId="{EC3C8956-69AB-4F76-8519-F4C076A7BED2}">
      <dgm:prSet/>
      <dgm:spPr/>
      <dgm:t>
        <a:bodyPr/>
        <a:lstStyle/>
        <a:p>
          <a:endParaRPr lang="en-US"/>
        </a:p>
      </dgm:t>
    </dgm:pt>
    <dgm:pt modelId="{174D263E-CFA8-476D-BE78-5BF841EC8D60}" type="sibTrans" cxnId="{EC3C8956-69AB-4F76-8519-F4C076A7BED2}">
      <dgm:prSet/>
      <dgm:spPr/>
      <dgm:t>
        <a:bodyPr/>
        <a:lstStyle/>
        <a:p>
          <a:endParaRPr lang="en-US"/>
        </a:p>
      </dgm:t>
    </dgm:pt>
    <dgm:pt modelId="{81FA0D45-1B5E-41F0-9882-1493B19B2F1D}">
      <dgm:prSet/>
      <dgm:spPr/>
      <dgm:t>
        <a:bodyPr/>
        <a:lstStyle/>
        <a:p>
          <a:r>
            <a:rPr lang="en-US"/>
            <a:t>Director Institue of Financial Management Studies</a:t>
          </a:r>
        </a:p>
      </dgm:t>
    </dgm:pt>
    <dgm:pt modelId="{407E57C2-99F0-469A-97A7-FD9709E94897}" type="parTrans" cxnId="{124C0179-EC88-4B98-BE64-0BC78AB346EE}">
      <dgm:prSet/>
      <dgm:spPr/>
      <dgm:t>
        <a:bodyPr/>
        <a:lstStyle/>
        <a:p>
          <a:endParaRPr lang="en-US"/>
        </a:p>
      </dgm:t>
    </dgm:pt>
    <dgm:pt modelId="{8678020C-63AB-4564-8E77-1CC4A1068992}" type="sibTrans" cxnId="{124C0179-EC88-4B98-BE64-0BC78AB346EE}">
      <dgm:prSet/>
      <dgm:spPr/>
      <dgm:t>
        <a:bodyPr/>
        <a:lstStyle/>
        <a:p>
          <a:endParaRPr lang="en-US"/>
        </a:p>
      </dgm:t>
    </dgm:pt>
    <dgm:pt modelId="{4E54CBD2-62FF-41C1-A040-E796734702FD}">
      <dgm:prSet/>
      <dgm:spPr/>
      <dgm:t>
        <a:bodyPr/>
        <a:lstStyle/>
        <a:p>
          <a:r>
            <a:rPr lang="en-US"/>
            <a:t>Director Institute of Technology</a:t>
          </a:r>
        </a:p>
      </dgm:t>
    </dgm:pt>
    <dgm:pt modelId="{66E8EF25-8B4B-4A92-8DF2-7E147992BC25}" type="parTrans" cxnId="{9CA9B582-772B-49D2-A8C3-AA4DAC217CB7}">
      <dgm:prSet/>
      <dgm:spPr/>
      <dgm:t>
        <a:bodyPr/>
        <a:lstStyle/>
        <a:p>
          <a:endParaRPr lang="en-US"/>
        </a:p>
      </dgm:t>
    </dgm:pt>
    <dgm:pt modelId="{D538CE17-49C9-483D-BEC0-539F065CE126}" type="sibTrans" cxnId="{9CA9B582-772B-49D2-A8C3-AA4DAC217CB7}">
      <dgm:prSet/>
      <dgm:spPr/>
      <dgm:t>
        <a:bodyPr/>
        <a:lstStyle/>
        <a:p>
          <a:endParaRPr lang="en-US"/>
        </a:p>
      </dgm:t>
    </dgm:pt>
    <dgm:pt modelId="{4A92CAAC-AA8C-401C-9A6F-36FA93F602E4}">
      <dgm:prSet/>
      <dgm:spPr/>
      <dgm:t>
        <a:bodyPr/>
        <a:lstStyle/>
        <a:p>
          <a:r>
            <a:rPr lang="en-US"/>
            <a:t>Director of Medical Services</a:t>
          </a:r>
        </a:p>
      </dgm:t>
    </dgm:pt>
    <dgm:pt modelId="{21E7D41F-6D5C-481D-B3F5-A0742BE5FD7C}" type="parTrans" cxnId="{13FBAB47-98DE-428B-B8C5-627848D057E6}">
      <dgm:prSet/>
      <dgm:spPr/>
      <dgm:t>
        <a:bodyPr/>
        <a:lstStyle/>
        <a:p>
          <a:endParaRPr lang="en-US"/>
        </a:p>
      </dgm:t>
    </dgm:pt>
    <dgm:pt modelId="{1816C778-4ABD-430D-AEEE-87A1E7B47ADE}" type="sibTrans" cxnId="{13FBAB47-98DE-428B-B8C5-627848D057E6}">
      <dgm:prSet/>
      <dgm:spPr/>
      <dgm:t>
        <a:bodyPr/>
        <a:lstStyle/>
        <a:p>
          <a:endParaRPr lang="en-US"/>
        </a:p>
      </dgm:t>
    </dgm:pt>
    <dgm:pt modelId="{CAD9FE42-39F2-4A0A-92B5-91B307FB4C4D}" type="pres">
      <dgm:prSet presAssocID="{88098B82-9F9E-4041-8349-0422922F4807}" presName="hierChild1" presStyleCnt="0">
        <dgm:presLayoutVars>
          <dgm:orgChart val="1"/>
          <dgm:chPref val="1"/>
          <dgm:dir/>
          <dgm:animOne val="branch"/>
          <dgm:animLvl val="lvl"/>
          <dgm:resizeHandles/>
        </dgm:presLayoutVars>
      </dgm:prSet>
      <dgm:spPr/>
      <dgm:t>
        <a:bodyPr/>
        <a:lstStyle/>
        <a:p>
          <a:endParaRPr lang="en-US"/>
        </a:p>
      </dgm:t>
    </dgm:pt>
    <dgm:pt modelId="{A404D1CF-045C-4D8B-A27E-152E0B0DEC20}" type="pres">
      <dgm:prSet presAssocID="{EC2F3C01-357E-461E-ACBD-7F82859C775D}" presName="hierRoot1" presStyleCnt="0">
        <dgm:presLayoutVars>
          <dgm:hierBranch val="init"/>
        </dgm:presLayoutVars>
      </dgm:prSet>
      <dgm:spPr/>
    </dgm:pt>
    <dgm:pt modelId="{07766C6C-4407-4AF8-AD30-30D13AF40278}" type="pres">
      <dgm:prSet presAssocID="{EC2F3C01-357E-461E-ACBD-7F82859C775D}" presName="rootComposite1" presStyleCnt="0"/>
      <dgm:spPr/>
    </dgm:pt>
    <dgm:pt modelId="{F297E729-74BC-498A-B406-2D1D7130C571}" type="pres">
      <dgm:prSet presAssocID="{EC2F3C01-357E-461E-ACBD-7F82859C775D}" presName="rootText1" presStyleLbl="node0" presStyleIdx="0" presStyleCnt="1">
        <dgm:presLayoutVars>
          <dgm:chPref val="3"/>
        </dgm:presLayoutVars>
      </dgm:prSet>
      <dgm:spPr/>
    </dgm:pt>
    <dgm:pt modelId="{44EDF047-2EA4-4672-840C-610DE76C2B07}" type="pres">
      <dgm:prSet presAssocID="{EC2F3C01-357E-461E-ACBD-7F82859C775D}" presName="rootConnector1" presStyleLbl="node1" presStyleIdx="0" presStyleCnt="0"/>
      <dgm:spPr/>
    </dgm:pt>
    <dgm:pt modelId="{5F0FCC0F-9B1C-48B2-A652-102B2DE3F500}" type="pres">
      <dgm:prSet presAssocID="{EC2F3C01-357E-461E-ACBD-7F82859C775D}" presName="hierChild2" presStyleCnt="0"/>
      <dgm:spPr/>
    </dgm:pt>
    <dgm:pt modelId="{460844B5-C8BA-42CB-8BD9-09E46338FB60}" type="pres">
      <dgm:prSet presAssocID="{A91852DC-4138-442F-A385-F18CEA029B02}" presName="Name37" presStyleLbl="parChTrans1D2" presStyleIdx="0" presStyleCnt="6"/>
      <dgm:spPr/>
    </dgm:pt>
    <dgm:pt modelId="{7AD56435-940F-41C4-85A5-5FC433933616}" type="pres">
      <dgm:prSet presAssocID="{BF6C662A-99BB-4105-9BB3-0E750B6676F8}" presName="hierRoot2" presStyleCnt="0">
        <dgm:presLayoutVars>
          <dgm:hierBranch val="init"/>
        </dgm:presLayoutVars>
      </dgm:prSet>
      <dgm:spPr/>
    </dgm:pt>
    <dgm:pt modelId="{157CF89D-2391-4E5D-9287-68716305C95B}" type="pres">
      <dgm:prSet presAssocID="{BF6C662A-99BB-4105-9BB3-0E750B6676F8}" presName="rootComposite" presStyleCnt="0"/>
      <dgm:spPr/>
    </dgm:pt>
    <dgm:pt modelId="{E3DADE3A-9ED0-4D14-989D-8EE0B7C2B5A5}" type="pres">
      <dgm:prSet presAssocID="{BF6C662A-99BB-4105-9BB3-0E750B6676F8}" presName="rootText" presStyleLbl="node2" presStyleIdx="0" presStyleCnt="6">
        <dgm:presLayoutVars>
          <dgm:chPref val="3"/>
        </dgm:presLayoutVars>
      </dgm:prSet>
      <dgm:spPr/>
    </dgm:pt>
    <dgm:pt modelId="{F9FC2547-16DF-4911-8EBD-B1396C629E05}" type="pres">
      <dgm:prSet presAssocID="{BF6C662A-99BB-4105-9BB3-0E750B6676F8}" presName="rootConnector" presStyleLbl="node2" presStyleIdx="0" presStyleCnt="6"/>
      <dgm:spPr/>
    </dgm:pt>
    <dgm:pt modelId="{0ACCBFD3-38CC-4A0F-8E25-ADAE619171D4}" type="pres">
      <dgm:prSet presAssocID="{BF6C662A-99BB-4105-9BB3-0E750B6676F8}" presName="hierChild4" presStyleCnt="0"/>
      <dgm:spPr/>
    </dgm:pt>
    <dgm:pt modelId="{1936EA3D-0075-4022-8F32-6856F2E59459}" type="pres">
      <dgm:prSet presAssocID="{BF6C662A-99BB-4105-9BB3-0E750B6676F8}" presName="hierChild5" presStyleCnt="0"/>
      <dgm:spPr/>
    </dgm:pt>
    <dgm:pt modelId="{CFCF1FE0-E906-4B6E-936B-A33E2658CB84}" type="pres">
      <dgm:prSet presAssocID="{55DA9AB8-AB4E-4860-81D6-61573E23E904}" presName="Name37" presStyleLbl="parChTrans1D2" presStyleIdx="1" presStyleCnt="6"/>
      <dgm:spPr/>
    </dgm:pt>
    <dgm:pt modelId="{822BDDB4-0A4B-43C7-BAE9-DE3A767AAC32}" type="pres">
      <dgm:prSet presAssocID="{1BBF7D11-C5E7-4198-9188-62D06D0F0D54}" presName="hierRoot2" presStyleCnt="0">
        <dgm:presLayoutVars>
          <dgm:hierBranch val="init"/>
        </dgm:presLayoutVars>
      </dgm:prSet>
      <dgm:spPr/>
    </dgm:pt>
    <dgm:pt modelId="{75ADC05C-C34F-4A1E-A472-7A92BC38F806}" type="pres">
      <dgm:prSet presAssocID="{1BBF7D11-C5E7-4198-9188-62D06D0F0D54}" presName="rootComposite" presStyleCnt="0"/>
      <dgm:spPr/>
    </dgm:pt>
    <dgm:pt modelId="{C9A8A93C-D594-47B0-92A7-EB3EDD310237}" type="pres">
      <dgm:prSet presAssocID="{1BBF7D11-C5E7-4198-9188-62D06D0F0D54}" presName="rootText" presStyleLbl="node2" presStyleIdx="1" presStyleCnt="6">
        <dgm:presLayoutVars>
          <dgm:chPref val="3"/>
        </dgm:presLayoutVars>
      </dgm:prSet>
      <dgm:spPr/>
    </dgm:pt>
    <dgm:pt modelId="{216C7B7D-4BC4-44DA-8492-C4C18C3DBC13}" type="pres">
      <dgm:prSet presAssocID="{1BBF7D11-C5E7-4198-9188-62D06D0F0D54}" presName="rootConnector" presStyleLbl="node2" presStyleIdx="1" presStyleCnt="6"/>
      <dgm:spPr/>
    </dgm:pt>
    <dgm:pt modelId="{F4142C92-FBB8-43B7-ABEE-D7BFEC83DE36}" type="pres">
      <dgm:prSet presAssocID="{1BBF7D11-C5E7-4198-9188-62D06D0F0D54}" presName="hierChild4" presStyleCnt="0"/>
      <dgm:spPr/>
    </dgm:pt>
    <dgm:pt modelId="{A60E1C4E-BBA4-4555-B236-21E3651FBBD8}" type="pres">
      <dgm:prSet presAssocID="{1BBF7D11-C5E7-4198-9188-62D06D0F0D54}" presName="hierChild5" presStyleCnt="0"/>
      <dgm:spPr/>
    </dgm:pt>
    <dgm:pt modelId="{2BE21A28-3EDE-4D5E-BF38-EC3C8CA15E21}" type="pres">
      <dgm:prSet presAssocID="{AD9A1098-B804-4D0A-8048-EEF6D70F5C6B}" presName="Name37" presStyleLbl="parChTrans1D2" presStyleIdx="2" presStyleCnt="6"/>
      <dgm:spPr/>
      <dgm:t>
        <a:bodyPr/>
        <a:lstStyle/>
        <a:p>
          <a:endParaRPr lang="en-US"/>
        </a:p>
      </dgm:t>
    </dgm:pt>
    <dgm:pt modelId="{0E0C9363-67C9-43B5-8579-5758AD6B7DE6}" type="pres">
      <dgm:prSet presAssocID="{835A4C82-F4C7-4103-8F2E-D758D32CBA01}" presName="hierRoot2" presStyleCnt="0">
        <dgm:presLayoutVars>
          <dgm:hierBranch val="init"/>
        </dgm:presLayoutVars>
      </dgm:prSet>
      <dgm:spPr/>
    </dgm:pt>
    <dgm:pt modelId="{A2C353F9-F8D9-4DE9-9B72-ECC2DA11B9C5}" type="pres">
      <dgm:prSet presAssocID="{835A4C82-F4C7-4103-8F2E-D758D32CBA01}" presName="rootComposite" presStyleCnt="0"/>
      <dgm:spPr/>
    </dgm:pt>
    <dgm:pt modelId="{B97C21A6-345A-4239-8D95-5A70CFD0B9BE}" type="pres">
      <dgm:prSet presAssocID="{835A4C82-F4C7-4103-8F2E-D758D32CBA01}" presName="rootText" presStyleLbl="node2" presStyleIdx="2" presStyleCnt="6">
        <dgm:presLayoutVars>
          <dgm:chPref val="3"/>
        </dgm:presLayoutVars>
      </dgm:prSet>
      <dgm:spPr/>
      <dgm:t>
        <a:bodyPr/>
        <a:lstStyle/>
        <a:p>
          <a:endParaRPr lang="en-US"/>
        </a:p>
      </dgm:t>
    </dgm:pt>
    <dgm:pt modelId="{41FE0051-D58E-4F2B-806D-394BA4B4350D}" type="pres">
      <dgm:prSet presAssocID="{835A4C82-F4C7-4103-8F2E-D758D32CBA01}" presName="rootConnector" presStyleLbl="node2" presStyleIdx="2" presStyleCnt="6"/>
      <dgm:spPr/>
      <dgm:t>
        <a:bodyPr/>
        <a:lstStyle/>
        <a:p>
          <a:endParaRPr lang="en-US"/>
        </a:p>
      </dgm:t>
    </dgm:pt>
    <dgm:pt modelId="{117B8655-FEBB-4CF0-AD12-5C7522975C40}" type="pres">
      <dgm:prSet presAssocID="{835A4C82-F4C7-4103-8F2E-D758D32CBA01}" presName="hierChild4" presStyleCnt="0"/>
      <dgm:spPr/>
    </dgm:pt>
    <dgm:pt modelId="{F618DA64-DD9B-469B-BA04-FD3CD78DEDEA}" type="pres">
      <dgm:prSet presAssocID="{55DB2F17-420A-4C5A-AE92-9BBA81C77FB6}" presName="Name37" presStyleLbl="parChTrans1D3" presStyleIdx="0" presStyleCnt="6"/>
      <dgm:spPr/>
      <dgm:t>
        <a:bodyPr/>
        <a:lstStyle/>
        <a:p>
          <a:endParaRPr lang="en-US"/>
        </a:p>
      </dgm:t>
    </dgm:pt>
    <dgm:pt modelId="{6D3064B9-839C-4404-B667-4575EE3F2819}" type="pres">
      <dgm:prSet presAssocID="{7D281112-6844-4284-A1DE-B42A77038677}" presName="hierRoot2" presStyleCnt="0">
        <dgm:presLayoutVars>
          <dgm:hierBranch val="init"/>
        </dgm:presLayoutVars>
      </dgm:prSet>
      <dgm:spPr/>
      <dgm:t>
        <a:bodyPr/>
        <a:lstStyle/>
        <a:p>
          <a:endParaRPr lang="en-US"/>
        </a:p>
      </dgm:t>
    </dgm:pt>
    <dgm:pt modelId="{B328806E-AD7C-4F08-92EE-7D61DC7DA4EB}" type="pres">
      <dgm:prSet presAssocID="{7D281112-6844-4284-A1DE-B42A77038677}" presName="rootComposite" presStyleCnt="0"/>
      <dgm:spPr/>
      <dgm:t>
        <a:bodyPr/>
        <a:lstStyle/>
        <a:p>
          <a:endParaRPr lang="en-US"/>
        </a:p>
      </dgm:t>
    </dgm:pt>
    <dgm:pt modelId="{73A6F039-100C-46FE-89B4-0A4DA1718770}" type="pres">
      <dgm:prSet presAssocID="{7D281112-6844-4284-A1DE-B42A77038677}" presName="rootText" presStyleLbl="node3" presStyleIdx="0" presStyleCnt="6">
        <dgm:presLayoutVars>
          <dgm:chPref val="3"/>
        </dgm:presLayoutVars>
      </dgm:prSet>
      <dgm:spPr/>
      <dgm:t>
        <a:bodyPr/>
        <a:lstStyle/>
        <a:p>
          <a:endParaRPr lang="en-US"/>
        </a:p>
      </dgm:t>
    </dgm:pt>
    <dgm:pt modelId="{7E4995AD-6ED5-42D8-97C9-0E0B609C48FB}" type="pres">
      <dgm:prSet presAssocID="{7D281112-6844-4284-A1DE-B42A77038677}" presName="rootConnector" presStyleLbl="node3" presStyleIdx="0" presStyleCnt="6"/>
      <dgm:spPr/>
      <dgm:t>
        <a:bodyPr/>
        <a:lstStyle/>
        <a:p>
          <a:endParaRPr lang="en-US"/>
        </a:p>
      </dgm:t>
    </dgm:pt>
    <dgm:pt modelId="{A29E61EC-196F-45F3-AFC4-E0647CD5037A}" type="pres">
      <dgm:prSet presAssocID="{7D281112-6844-4284-A1DE-B42A77038677}" presName="hierChild4" presStyleCnt="0"/>
      <dgm:spPr/>
      <dgm:t>
        <a:bodyPr/>
        <a:lstStyle/>
        <a:p>
          <a:endParaRPr lang="en-US"/>
        </a:p>
      </dgm:t>
    </dgm:pt>
    <dgm:pt modelId="{42E0BD69-B522-4B09-9C16-19CDC99E22FB}" type="pres">
      <dgm:prSet presAssocID="{8EC4094D-7A05-40F3-B40C-5EC43756F649}" presName="Name37" presStyleLbl="parChTrans1D4" presStyleIdx="0" presStyleCnt="20"/>
      <dgm:spPr/>
      <dgm:t>
        <a:bodyPr/>
        <a:lstStyle/>
        <a:p>
          <a:endParaRPr lang="en-US"/>
        </a:p>
      </dgm:t>
    </dgm:pt>
    <dgm:pt modelId="{DB15C2BD-7D2F-4EF0-85FA-3B2009793019}" type="pres">
      <dgm:prSet presAssocID="{6FB7EC6E-FAAD-48ED-85E1-300E0AFEAA6A}" presName="hierRoot2" presStyleCnt="0">
        <dgm:presLayoutVars>
          <dgm:hierBranch val="init"/>
        </dgm:presLayoutVars>
      </dgm:prSet>
      <dgm:spPr/>
      <dgm:t>
        <a:bodyPr/>
        <a:lstStyle/>
        <a:p>
          <a:endParaRPr lang="en-US"/>
        </a:p>
      </dgm:t>
    </dgm:pt>
    <dgm:pt modelId="{BCE9CEBA-81C7-4CA7-B595-6EE8D9706D60}" type="pres">
      <dgm:prSet presAssocID="{6FB7EC6E-FAAD-48ED-85E1-300E0AFEAA6A}" presName="rootComposite" presStyleCnt="0"/>
      <dgm:spPr/>
      <dgm:t>
        <a:bodyPr/>
        <a:lstStyle/>
        <a:p>
          <a:endParaRPr lang="en-US"/>
        </a:p>
      </dgm:t>
    </dgm:pt>
    <dgm:pt modelId="{D54A73B9-58EF-4970-A95B-DA6FE26FCA6C}" type="pres">
      <dgm:prSet presAssocID="{6FB7EC6E-FAAD-48ED-85E1-300E0AFEAA6A}" presName="rootText" presStyleLbl="node4" presStyleIdx="0" presStyleCnt="20">
        <dgm:presLayoutVars>
          <dgm:chPref val="3"/>
        </dgm:presLayoutVars>
      </dgm:prSet>
      <dgm:spPr/>
      <dgm:t>
        <a:bodyPr/>
        <a:lstStyle/>
        <a:p>
          <a:endParaRPr lang="en-US"/>
        </a:p>
      </dgm:t>
    </dgm:pt>
    <dgm:pt modelId="{2F1D5F7B-D7C6-4E27-BD6A-7D211DA30252}" type="pres">
      <dgm:prSet presAssocID="{6FB7EC6E-FAAD-48ED-85E1-300E0AFEAA6A}" presName="rootConnector" presStyleLbl="node4" presStyleIdx="0" presStyleCnt="20"/>
      <dgm:spPr/>
      <dgm:t>
        <a:bodyPr/>
        <a:lstStyle/>
        <a:p>
          <a:endParaRPr lang="en-US"/>
        </a:p>
      </dgm:t>
    </dgm:pt>
    <dgm:pt modelId="{5B698BD3-4F07-41AD-870C-BF275437E9D9}" type="pres">
      <dgm:prSet presAssocID="{6FB7EC6E-FAAD-48ED-85E1-300E0AFEAA6A}" presName="hierChild4" presStyleCnt="0"/>
      <dgm:spPr/>
      <dgm:t>
        <a:bodyPr/>
        <a:lstStyle/>
        <a:p>
          <a:endParaRPr lang="en-US"/>
        </a:p>
      </dgm:t>
    </dgm:pt>
    <dgm:pt modelId="{84A6A5BF-8672-4FF2-898B-91213FE33FF2}" type="pres">
      <dgm:prSet presAssocID="{377F4C7D-022D-4410-BD97-3F4A374224B2}" presName="Name37" presStyleLbl="parChTrans1D4" presStyleIdx="1" presStyleCnt="20"/>
      <dgm:spPr/>
      <dgm:t>
        <a:bodyPr/>
        <a:lstStyle/>
        <a:p>
          <a:endParaRPr lang="en-US"/>
        </a:p>
      </dgm:t>
    </dgm:pt>
    <dgm:pt modelId="{6534ACC7-55D0-43EF-A205-CB298E822AB4}" type="pres">
      <dgm:prSet presAssocID="{2096BFEF-6BA2-4833-A11D-C184C1B9AD5F}" presName="hierRoot2" presStyleCnt="0">
        <dgm:presLayoutVars>
          <dgm:hierBranch val="init"/>
        </dgm:presLayoutVars>
      </dgm:prSet>
      <dgm:spPr/>
      <dgm:t>
        <a:bodyPr/>
        <a:lstStyle/>
        <a:p>
          <a:endParaRPr lang="en-US"/>
        </a:p>
      </dgm:t>
    </dgm:pt>
    <dgm:pt modelId="{86298370-231A-4333-810C-5C80BD9711DE}" type="pres">
      <dgm:prSet presAssocID="{2096BFEF-6BA2-4833-A11D-C184C1B9AD5F}" presName="rootComposite" presStyleCnt="0"/>
      <dgm:spPr/>
      <dgm:t>
        <a:bodyPr/>
        <a:lstStyle/>
        <a:p>
          <a:endParaRPr lang="en-US"/>
        </a:p>
      </dgm:t>
    </dgm:pt>
    <dgm:pt modelId="{407C5C33-8CF0-453F-BF2F-66C7E4FD1B4C}" type="pres">
      <dgm:prSet presAssocID="{2096BFEF-6BA2-4833-A11D-C184C1B9AD5F}" presName="rootText" presStyleLbl="node4" presStyleIdx="1" presStyleCnt="20">
        <dgm:presLayoutVars>
          <dgm:chPref val="3"/>
        </dgm:presLayoutVars>
      </dgm:prSet>
      <dgm:spPr/>
      <dgm:t>
        <a:bodyPr/>
        <a:lstStyle/>
        <a:p>
          <a:endParaRPr lang="en-US"/>
        </a:p>
      </dgm:t>
    </dgm:pt>
    <dgm:pt modelId="{C55474D4-DEF2-4DC0-B5D6-5A0E9C917112}" type="pres">
      <dgm:prSet presAssocID="{2096BFEF-6BA2-4833-A11D-C184C1B9AD5F}" presName="rootConnector" presStyleLbl="node4" presStyleIdx="1" presStyleCnt="20"/>
      <dgm:spPr/>
      <dgm:t>
        <a:bodyPr/>
        <a:lstStyle/>
        <a:p>
          <a:endParaRPr lang="en-US"/>
        </a:p>
      </dgm:t>
    </dgm:pt>
    <dgm:pt modelId="{212EB372-89D2-4086-A62D-B3A409AF1AC0}" type="pres">
      <dgm:prSet presAssocID="{2096BFEF-6BA2-4833-A11D-C184C1B9AD5F}" presName="hierChild4" presStyleCnt="0"/>
      <dgm:spPr/>
      <dgm:t>
        <a:bodyPr/>
        <a:lstStyle/>
        <a:p>
          <a:endParaRPr lang="en-US"/>
        </a:p>
      </dgm:t>
    </dgm:pt>
    <dgm:pt modelId="{F3187C66-2DD6-46E2-965C-305562CD9FEA}" type="pres">
      <dgm:prSet presAssocID="{77801650-DEF9-4E82-8BB0-2EE3105692B4}" presName="Name37" presStyleLbl="parChTrans1D4" presStyleIdx="2" presStyleCnt="20"/>
      <dgm:spPr>
        <a:prstGeom prst="callout1">
          <a:avLst/>
        </a:prstGeom>
      </dgm:spPr>
      <dgm:t>
        <a:bodyPr/>
        <a:lstStyle/>
        <a:p>
          <a:endParaRPr lang="en-US"/>
        </a:p>
      </dgm:t>
    </dgm:pt>
    <dgm:pt modelId="{A87160CA-C72C-4954-BF36-ABCEF8C35D96}" type="pres">
      <dgm:prSet presAssocID="{60895A39-FB81-47B1-877C-285927F915BC}" presName="hierRoot2" presStyleCnt="0">
        <dgm:presLayoutVars>
          <dgm:hierBranch val="init"/>
        </dgm:presLayoutVars>
      </dgm:prSet>
      <dgm:spPr/>
      <dgm:t>
        <a:bodyPr/>
        <a:lstStyle/>
        <a:p>
          <a:endParaRPr lang="en-US"/>
        </a:p>
      </dgm:t>
    </dgm:pt>
    <dgm:pt modelId="{0E48E80A-C3D7-4937-89B9-56A552FC2BEF}" type="pres">
      <dgm:prSet presAssocID="{60895A39-FB81-47B1-877C-285927F915BC}" presName="rootComposite" presStyleCnt="0"/>
      <dgm:spPr/>
      <dgm:t>
        <a:bodyPr/>
        <a:lstStyle/>
        <a:p>
          <a:endParaRPr lang="en-US"/>
        </a:p>
      </dgm:t>
    </dgm:pt>
    <dgm:pt modelId="{DBAD6714-A883-4244-A767-53EC3A286110}" type="pres">
      <dgm:prSet presAssocID="{60895A39-FB81-47B1-877C-285927F915BC}" presName="rootText" presStyleLbl="node4" presStyleIdx="2" presStyleCnt="20" custScaleX="83559" custScaleY="98574" custLinFactNeighborX="-18359" custLinFactNeighborY="2679">
        <dgm:presLayoutVars>
          <dgm:chPref val="3"/>
        </dgm:presLayoutVars>
      </dgm:prSet>
      <dgm:spPr/>
      <dgm:t>
        <a:bodyPr/>
        <a:lstStyle/>
        <a:p>
          <a:endParaRPr lang="en-US"/>
        </a:p>
      </dgm:t>
    </dgm:pt>
    <dgm:pt modelId="{4709DA64-9D7A-4FCE-B16B-0A7A9F76730F}" type="pres">
      <dgm:prSet presAssocID="{60895A39-FB81-47B1-877C-285927F915BC}" presName="rootConnector" presStyleLbl="node4" presStyleIdx="2" presStyleCnt="20"/>
      <dgm:spPr/>
      <dgm:t>
        <a:bodyPr/>
        <a:lstStyle/>
        <a:p>
          <a:endParaRPr lang="en-US"/>
        </a:p>
      </dgm:t>
    </dgm:pt>
    <dgm:pt modelId="{FF8F8A30-FFC4-4AE0-BBAF-2FFCE64CDC14}" type="pres">
      <dgm:prSet presAssocID="{60895A39-FB81-47B1-877C-285927F915BC}" presName="hierChild4" presStyleCnt="0"/>
      <dgm:spPr/>
      <dgm:t>
        <a:bodyPr/>
        <a:lstStyle/>
        <a:p>
          <a:endParaRPr lang="en-US"/>
        </a:p>
      </dgm:t>
    </dgm:pt>
    <dgm:pt modelId="{EAB5A365-3C53-4365-9767-5B01EDB5E459}" type="pres">
      <dgm:prSet presAssocID="{60895A39-FB81-47B1-877C-285927F915BC}" presName="hierChild5" presStyleCnt="0"/>
      <dgm:spPr/>
      <dgm:t>
        <a:bodyPr/>
        <a:lstStyle/>
        <a:p>
          <a:endParaRPr lang="en-US"/>
        </a:p>
      </dgm:t>
    </dgm:pt>
    <dgm:pt modelId="{6A4C797E-E2E5-4ABD-A068-FD2A2DD9BC00}" type="pres">
      <dgm:prSet presAssocID="{2096BFEF-6BA2-4833-A11D-C184C1B9AD5F}" presName="hierChild5" presStyleCnt="0"/>
      <dgm:spPr/>
      <dgm:t>
        <a:bodyPr/>
        <a:lstStyle/>
        <a:p>
          <a:endParaRPr lang="en-US"/>
        </a:p>
      </dgm:t>
    </dgm:pt>
    <dgm:pt modelId="{3CCF6116-4F96-4240-B8BE-E3CD117BA201}" type="pres">
      <dgm:prSet presAssocID="{6FB7EC6E-FAAD-48ED-85E1-300E0AFEAA6A}" presName="hierChild5" presStyleCnt="0"/>
      <dgm:spPr/>
      <dgm:t>
        <a:bodyPr/>
        <a:lstStyle/>
        <a:p>
          <a:endParaRPr lang="en-US"/>
        </a:p>
      </dgm:t>
    </dgm:pt>
    <dgm:pt modelId="{8D3BF0CB-2B1C-4819-A648-8078752275DE}" type="pres">
      <dgm:prSet presAssocID="{7D281112-6844-4284-A1DE-B42A77038677}" presName="hierChild5" presStyleCnt="0"/>
      <dgm:spPr/>
      <dgm:t>
        <a:bodyPr/>
        <a:lstStyle/>
        <a:p>
          <a:endParaRPr lang="en-US"/>
        </a:p>
      </dgm:t>
    </dgm:pt>
    <dgm:pt modelId="{729F6799-0AE8-427F-8904-D6EBA407F08E}" type="pres">
      <dgm:prSet presAssocID="{7218A5B0-345D-4A19-9204-3FE55D86D5B2}" presName="Name37" presStyleLbl="parChTrans1D3" presStyleIdx="1" presStyleCnt="6"/>
      <dgm:spPr/>
      <dgm:t>
        <a:bodyPr/>
        <a:lstStyle/>
        <a:p>
          <a:endParaRPr lang="en-US"/>
        </a:p>
      </dgm:t>
    </dgm:pt>
    <dgm:pt modelId="{2B2B6DF8-FF35-4DF0-85B8-4D6304C65918}" type="pres">
      <dgm:prSet presAssocID="{30AEDC6D-363E-45A8-A763-D9CA8B76B0E9}" presName="hierRoot2" presStyleCnt="0">
        <dgm:presLayoutVars>
          <dgm:hierBranch val="r"/>
        </dgm:presLayoutVars>
      </dgm:prSet>
      <dgm:spPr/>
      <dgm:t>
        <a:bodyPr/>
        <a:lstStyle/>
        <a:p>
          <a:endParaRPr lang="en-US"/>
        </a:p>
      </dgm:t>
    </dgm:pt>
    <dgm:pt modelId="{FCD00230-E464-4538-BB01-42C0E45644F8}" type="pres">
      <dgm:prSet presAssocID="{30AEDC6D-363E-45A8-A763-D9CA8B76B0E9}" presName="rootComposite" presStyleCnt="0"/>
      <dgm:spPr/>
      <dgm:t>
        <a:bodyPr/>
        <a:lstStyle/>
        <a:p>
          <a:endParaRPr lang="en-US"/>
        </a:p>
      </dgm:t>
    </dgm:pt>
    <dgm:pt modelId="{3535B68C-AAD8-465D-8730-E365B70090ED}" type="pres">
      <dgm:prSet presAssocID="{30AEDC6D-363E-45A8-A763-D9CA8B76B0E9}" presName="rootText" presStyleLbl="node3" presStyleIdx="1" presStyleCnt="6">
        <dgm:presLayoutVars>
          <dgm:chPref val="3"/>
        </dgm:presLayoutVars>
      </dgm:prSet>
      <dgm:spPr/>
      <dgm:t>
        <a:bodyPr/>
        <a:lstStyle/>
        <a:p>
          <a:endParaRPr lang="en-US"/>
        </a:p>
      </dgm:t>
    </dgm:pt>
    <dgm:pt modelId="{13DBC49B-1176-41F1-9145-A48396EC87A8}" type="pres">
      <dgm:prSet presAssocID="{30AEDC6D-363E-45A8-A763-D9CA8B76B0E9}" presName="rootConnector" presStyleLbl="node3" presStyleIdx="1" presStyleCnt="6"/>
      <dgm:spPr/>
      <dgm:t>
        <a:bodyPr/>
        <a:lstStyle/>
        <a:p>
          <a:endParaRPr lang="en-US"/>
        </a:p>
      </dgm:t>
    </dgm:pt>
    <dgm:pt modelId="{20A42244-23D5-4C25-BC84-B0020912CE00}" type="pres">
      <dgm:prSet presAssocID="{30AEDC6D-363E-45A8-A763-D9CA8B76B0E9}" presName="hierChild4" presStyleCnt="0"/>
      <dgm:spPr/>
      <dgm:t>
        <a:bodyPr/>
        <a:lstStyle/>
        <a:p>
          <a:endParaRPr lang="en-US"/>
        </a:p>
      </dgm:t>
    </dgm:pt>
    <dgm:pt modelId="{487E9757-8E78-4E0A-A7E5-7E4DFBC3F7E5}" type="pres">
      <dgm:prSet presAssocID="{F3A29466-C09A-41E4-AA63-C6C1533C3CBB}" presName="Name50" presStyleLbl="parChTrans1D4" presStyleIdx="3" presStyleCnt="20"/>
      <dgm:spPr/>
      <dgm:t>
        <a:bodyPr/>
        <a:lstStyle/>
        <a:p>
          <a:endParaRPr lang="en-US"/>
        </a:p>
      </dgm:t>
    </dgm:pt>
    <dgm:pt modelId="{4C36EFB4-695B-41EB-BD29-BE1ABF6945B3}" type="pres">
      <dgm:prSet presAssocID="{36280BA2-BA93-4EFF-B88C-0071211464F0}" presName="hierRoot2" presStyleCnt="0">
        <dgm:presLayoutVars>
          <dgm:hierBranch val="init"/>
        </dgm:presLayoutVars>
      </dgm:prSet>
      <dgm:spPr/>
      <dgm:t>
        <a:bodyPr/>
        <a:lstStyle/>
        <a:p>
          <a:endParaRPr lang="en-US"/>
        </a:p>
      </dgm:t>
    </dgm:pt>
    <dgm:pt modelId="{07A6AB03-B89D-43DD-A441-BE6DD6971445}" type="pres">
      <dgm:prSet presAssocID="{36280BA2-BA93-4EFF-B88C-0071211464F0}" presName="rootComposite" presStyleCnt="0"/>
      <dgm:spPr/>
      <dgm:t>
        <a:bodyPr/>
        <a:lstStyle/>
        <a:p>
          <a:endParaRPr lang="en-US"/>
        </a:p>
      </dgm:t>
    </dgm:pt>
    <dgm:pt modelId="{A14F7D5A-D8AD-4C95-A4EF-81AC9E4A984B}" type="pres">
      <dgm:prSet presAssocID="{36280BA2-BA93-4EFF-B88C-0071211464F0}" presName="rootText" presStyleLbl="node4" presStyleIdx="3" presStyleCnt="20" custLinFactNeighborX="-29465" custLinFactNeighborY="2679">
        <dgm:presLayoutVars>
          <dgm:chPref val="3"/>
        </dgm:presLayoutVars>
      </dgm:prSet>
      <dgm:spPr/>
      <dgm:t>
        <a:bodyPr/>
        <a:lstStyle/>
        <a:p>
          <a:endParaRPr lang="en-US"/>
        </a:p>
      </dgm:t>
    </dgm:pt>
    <dgm:pt modelId="{D0FD6B37-BC45-4501-A45D-DAFDFCACBD57}" type="pres">
      <dgm:prSet presAssocID="{36280BA2-BA93-4EFF-B88C-0071211464F0}" presName="rootConnector" presStyleLbl="node4" presStyleIdx="3" presStyleCnt="20"/>
      <dgm:spPr/>
      <dgm:t>
        <a:bodyPr/>
        <a:lstStyle/>
        <a:p>
          <a:endParaRPr lang="en-US"/>
        </a:p>
      </dgm:t>
    </dgm:pt>
    <dgm:pt modelId="{14F99994-9B24-4093-8548-2BF0115BEB6D}" type="pres">
      <dgm:prSet presAssocID="{36280BA2-BA93-4EFF-B88C-0071211464F0}" presName="hierChild4" presStyleCnt="0"/>
      <dgm:spPr/>
      <dgm:t>
        <a:bodyPr/>
        <a:lstStyle/>
        <a:p>
          <a:endParaRPr lang="en-US"/>
        </a:p>
      </dgm:t>
    </dgm:pt>
    <dgm:pt modelId="{369B1D22-153A-4387-BDD6-D52A9335D9CB}" type="pres">
      <dgm:prSet presAssocID="{26CF05B5-AC70-4421-9F04-9AFD6EE6C350}" presName="Name37" presStyleLbl="parChTrans1D4" presStyleIdx="4" presStyleCnt="20"/>
      <dgm:spPr/>
      <dgm:t>
        <a:bodyPr/>
        <a:lstStyle/>
        <a:p>
          <a:endParaRPr lang="en-US"/>
        </a:p>
      </dgm:t>
    </dgm:pt>
    <dgm:pt modelId="{E5B23A8C-0676-4173-9C78-C281A7AFAF5C}" type="pres">
      <dgm:prSet presAssocID="{E82C54EF-C3D5-4949-BBED-6C36262E7CC2}" presName="hierRoot2" presStyleCnt="0">
        <dgm:presLayoutVars>
          <dgm:hierBranch val="init"/>
        </dgm:presLayoutVars>
      </dgm:prSet>
      <dgm:spPr/>
      <dgm:t>
        <a:bodyPr/>
        <a:lstStyle/>
        <a:p>
          <a:endParaRPr lang="en-US"/>
        </a:p>
      </dgm:t>
    </dgm:pt>
    <dgm:pt modelId="{929F2EC0-7698-450A-980A-A5F0FD9BA066}" type="pres">
      <dgm:prSet presAssocID="{E82C54EF-C3D5-4949-BBED-6C36262E7CC2}" presName="rootComposite" presStyleCnt="0"/>
      <dgm:spPr/>
      <dgm:t>
        <a:bodyPr/>
        <a:lstStyle/>
        <a:p>
          <a:endParaRPr lang="en-US"/>
        </a:p>
      </dgm:t>
    </dgm:pt>
    <dgm:pt modelId="{EF7683C2-6D50-4823-8947-0F0D69BEAD2C}" type="pres">
      <dgm:prSet presAssocID="{E82C54EF-C3D5-4949-BBED-6C36262E7CC2}" presName="rootText" presStyleLbl="node4" presStyleIdx="4" presStyleCnt="20" custLinFactNeighborX="-20090" custLinFactNeighborY="5357">
        <dgm:presLayoutVars>
          <dgm:chPref val="3"/>
        </dgm:presLayoutVars>
      </dgm:prSet>
      <dgm:spPr/>
      <dgm:t>
        <a:bodyPr/>
        <a:lstStyle/>
        <a:p>
          <a:endParaRPr lang="en-US"/>
        </a:p>
      </dgm:t>
    </dgm:pt>
    <dgm:pt modelId="{4B727F54-5879-4D19-8679-ECD1CCCBD329}" type="pres">
      <dgm:prSet presAssocID="{E82C54EF-C3D5-4949-BBED-6C36262E7CC2}" presName="rootConnector" presStyleLbl="node4" presStyleIdx="4" presStyleCnt="20"/>
      <dgm:spPr/>
      <dgm:t>
        <a:bodyPr/>
        <a:lstStyle/>
        <a:p>
          <a:endParaRPr lang="en-US"/>
        </a:p>
      </dgm:t>
    </dgm:pt>
    <dgm:pt modelId="{10FC468C-CFC6-41A1-AFE3-67733E80521D}" type="pres">
      <dgm:prSet presAssocID="{E82C54EF-C3D5-4949-BBED-6C36262E7CC2}" presName="hierChild4" presStyleCnt="0"/>
      <dgm:spPr/>
      <dgm:t>
        <a:bodyPr/>
        <a:lstStyle/>
        <a:p>
          <a:endParaRPr lang="en-US"/>
        </a:p>
      </dgm:t>
    </dgm:pt>
    <dgm:pt modelId="{415B3064-6650-4793-9F49-1F000260416D}" type="pres">
      <dgm:prSet presAssocID="{89C1917D-D745-4152-AC2B-382403AC5A6B}" presName="Name37" presStyleLbl="parChTrans1D4" presStyleIdx="5" presStyleCnt="20"/>
      <dgm:spPr/>
      <dgm:t>
        <a:bodyPr/>
        <a:lstStyle/>
        <a:p>
          <a:endParaRPr lang="en-US"/>
        </a:p>
      </dgm:t>
    </dgm:pt>
    <dgm:pt modelId="{7BFE94CF-4F31-4728-A4D4-FFC001A07867}" type="pres">
      <dgm:prSet presAssocID="{619D5D09-61C7-4621-BEEC-16565E615C42}" presName="hierRoot2" presStyleCnt="0">
        <dgm:presLayoutVars>
          <dgm:hierBranch val="init"/>
        </dgm:presLayoutVars>
      </dgm:prSet>
      <dgm:spPr/>
      <dgm:t>
        <a:bodyPr/>
        <a:lstStyle/>
        <a:p>
          <a:endParaRPr lang="en-US"/>
        </a:p>
      </dgm:t>
    </dgm:pt>
    <dgm:pt modelId="{60CCA704-DA2F-4616-8249-9CC72988012E}" type="pres">
      <dgm:prSet presAssocID="{619D5D09-61C7-4621-BEEC-16565E615C42}" presName="rootComposite" presStyleCnt="0"/>
      <dgm:spPr/>
      <dgm:t>
        <a:bodyPr/>
        <a:lstStyle/>
        <a:p>
          <a:endParaRPr lang="en-US"/>
        </a:p>
      </dgm:t>
    </dgm:pt>
    <dgm:pt modelId="{DF4876EC-881B-4B0A-A279-BE68C352CCB4}" type="pres">
      <dgm:prSet presAssocID="{619D5D09-61C7-4621-BEEC-16565E615C42}" presName="rootText" presStyleLbl="node4" presStyleIdx="5" presStyleCnt="20" custLinFactNeighborX="-29465" custLinFactNeighborY="3348">
        <dgm:presLayoutVars>
          <dgm:chPref val="3"/>
        </dgm:presLayoutVars>
      </dgm:prSet>
      <dgm:spPr/>
      <dgm:t>
        <a:bodyPr/>
        <a:lstStyle/>
        <a:p>
          <a:endParaRPr lang="en-US"/>
        </a:p>
      </dgm:t>
    </dgm:pt>
    <dgm:pt modelId="{5E74E6CB-CAC7-4C77-AB2B-84028222AC2E}" type="pres">
      <dgm:prSet presAssocID="{619D5D09-61C7-4621-BEEC-16565E615C42}" presName="rootConnector" presStyleLbl="node4" presStyleIdx="5" presStyleCnt="20"/>
      <dgm:spPr/>
      <dgm:t>
        <a:bodyPr/>
        <a:lstStyle/>
        <a:p>
          <a:endParaRPr lang="en-US"/>
        </a:p>
      </dgm:t>
    </dgm:pt>
    <dgm:pt modelId="{5754F5B6-CEC9-4900-8191-FE37F2E56EF6}" type="pres">
      <dgm:prSet presAssocID="{619D5D09-61C7-4621-BEEC-16565E615C42}" presName="hierChild4" presStyleCnt="0"/>
      <dgm:spPr/>
      <dgm:t>
        <a:bodyPr/>
        <a:lstStyle/>
        <a:p>
          <a:endParaRPr lang="en-US"/>
        </a:p>
      </dgm:t>
    </dgm:pt>
    <dgm:pt modelId="{0DF4C3CE-E774-4C29-A383-AE44AAAF1D33}" type="pres">
      <dgm:prSet presAssocID="{D6B742A1-C7E4-4021-BA6A-71ED0061D170}" presName="Name37" presStyleLbl="parChTrans1D4" presStyleIdx="6" presStyleCnt="20"/>
      <dgm:spPr/>
      <dgm:t>
        <a:bodyPr/>
        <a:lstStyle/>
        <a:p>
          <a:endParaRPr lang="en-US"/>
        </a:p>
      </dgm:t>
    </dgm:pt>
    <dgm:pt modelId="{06683BEB-D691-4CDA-BA31-399056CB1342}" type="pres">
      <dgm:prSet presAssocID="{01969E5A-7390-4691-B12C-2880AFE079AA}" presName="hierRoot2" presStyleCnt="0">
        <dgm:presLayoutVars>
          <dgm:hierBranch val="init"/>
        </dgm:presLayoutVars>
      </dgm:prSet>
      <dgm:spPr/>
      <dgm:t>
        <a:bodyPr/>
        <a:lstStyle/>
        <a:p>
          <a:endParaRPr lang="en-US"/>
        </a:p>
      </dgm:t>
    </dgm:pt>
    <dgm:pt modelId="{37C88AB5-A108-42D2-B0A4-A593AC1BE20A}" type="pres">
      <dgm:prSet presAssocID="{01969E5A-7390-4691-B12C-2880AFE079AA}" presName="rootComposite" presStyleCnt="0"/>
      <dgm:spPr/>
      <dgm:t>
        <a:bodyPr/>
        <a:lstStyle/>
        <a:p>
          <a:endParaRPr lang="en-US"/>
        </a:p>
      </dgm:t>
    </dgm:pt>
    <dgm:pt modelId="{F5C615FF-3694-45C9-8380-972BF37732AA}" type="pres">
      <dgm:prSet presAssocID="{01969E5A-7390-4691-B12C-2880AFE079AA}" presName="rootText" presStyleLbl="node4" presStyleIdx="6" presStyleCnt="20" custLinFactNeighborX="-54911" custLinFactNeighborY="0">
        <dgm:presLayoutVars>
          <dgm:chPref val="3"/>
        </dgm:presLayoutVars>
      </dgm:prSet>
      <dgm:spPr/>
      <dgm:t>
        <a:bodyPr/>
        <a:lstStyle/>
        <a:p>
          <a:endParaRPr lang="en-US"/>
        </a:p>
      </dgm:t>
    </dgm:pt>
    <dgm:pt modelId="{A110BC6A-CACE-45D0-A76E-DB71768EBB11}" type="pres">
      <dgm:prSet presAssocID="{01969E5A-7390-4691-B12C-2880AFE079AA}" presName="rootConnector" presStyleLbl="node4" presStyleIdx="6" presStyleCnt="20"/>
      <dgm:spPr/>
      <dgm:t>
        <a:bodyPr/>
        <a:lstStyle/>
        <a:p>
          <a:endParaRPr lang="en-US"/>
        </a:p>
      </dgm:t>
    </dgm:pt>
    <dgm:pt modelId="{A78748D3-A867-45D6-8342-AE76E0A1AE30}" type="pres">
      <dgm:prSet presAssocID="{01969E5A-7390-4691-B12C-2880AFE079AA}" presName="hierChild4" presStyleCnt="0"/>
      <dgm:spPr/>
      <dgm:t>
        <a:bodyPr/>
        <a:lstStyle/>
        <a:p>
          <a:endParaRPr lang="en-US"/>
        </a:p>
      </dgm:t>
    </dgm:pt>
    <dgm:pt modelId="{0D96DA49-C124-48C1-8488-7109C6F00298}" type="pres">
      <dgm:prSet presAssocID="{01969E5A-7390-4691-B12C-2880AFE079AA}" presName="hierChild5" presStyleCnt="0"/>
      <dgm:spPr/>
      <dgm:t>
        <a:bodyPr/>
        <a:lstStyle/>
        <a:p>
          <a:endParaRPr lang="en-US"/>
        </a:p>
      </dgm:t>
    </dgm:pt>
    <dgm:pt modelId="{0696AD9C-4491-411C-8018-5AC4979C8209}" type="pres">
      <dgm:prSet presAssocID="{619D5D09-61C7-4621-BEEC-16565E615C42}" presName="hierChild5" presStyleCnt="0"/>
      <dgm:spPr/>
      <dgm:t>
        <a:bodyPr/>
        <a:lstStyle/>
        <a:p>
          <a:endParaRPr lang="en-US"/>
        </a:p>
      </dgm:t>
    </dgm:pt>
    <dgm:pt modelId="{926E3DEB-EBD6-4E26-A9B9-BC699F1D26D2}" type="pres">
      <dgm:prSet presAssocID="{E82C54EF-C3D5-4949-BBED-6C36262E7CC2}" presName="hierChild5" presStyleCnt="0"/>
      <dgm:spPr/>
      <dgm:t>
        <a:bodyPr/>
        <a:lstStyle/>
        <a:p>
          <a:endParaRPr lang="en-US"/>
        </a:p>
      </dgm:t>
    </dgm:pt>
    <dgm:pt modelId="{F794896E-0FF1-441E-909D-FC3B7B7BBF3C}" type="pres">
      <dgm:prSet presAssocID="{36280BA2-BA93-4EFF-B88C-0071211464F0}" presName="hierChild5" presStyleCnt="0"/>
      <dgm:spPr/>
      <dgm:t>
        <a:bodyPr/>
        <a:lstStyle/>
        <a:p>
          <a:endParaRPr lang="en-US"/>
        </a:p>
      </dgm:t>
    </dgm:pt>
    <dgm:pt modelId="{CDA9985A-DC58-4144-9415-1A0EEE42E4A7}" type="pres">
      <dgm:prSet presAssocID="{30AEDC6D-363E-45A8-A763-D9CA8B76B0E9}" presName="hierChild5" presStyleCnt="0"/>
      <dgm:spPr/>
      <dgm:t>
        <a:bodyPr/>
        <a:lstStyle/>
        <a:p>
          <a:endParaRPr lang="en-US"/>
        </a:p>
      </dgm:t>
    </dgm:pt>
    <dgm:pt modelId="{CDB00D3F-0769-4580-98A1-86E4F5C78BF9}" type="pres">
      <dgm:prSet presAssocID="{0D816DDA-2F03-48E4-A2B0-D8F3B18D68FA}" presName="Name37" presStyleLbl="parChTrans1D3" presStyleIdx="2" presStyleCnt="6"/>
      <dgm:spPr/>
      <dgm:t>
        <a:bodyPr/>
        <a:lstStyle/>
        <a:p>
          <a:endParaRPr lang="en-US"/>
        </a:p>
      </dgm:t>
    </dgm:pt>
    <dgm:pt modelId="{F3BE778E-C097-4E39-BAB7-8C308E1EA2D6}" type="pres">
      <dgm:prSet presAssocID="{DECAECF4-3D59-4FD0-AD98-4A302F46F21B}" presName="hierRoot2" presStyleCnt="0">
        <dgm:presLayoutVars>
          <dgm:hierBranch val="l"/>
        </dgm:presLayoutVars>
      </dgm:prSet>
      <dgm:spPr/>
      <dgm:t>
        <a:bodyPr/>
        <a:lstStyle/>
        <a:p>
          <a:endParaRPr lang="en-US"/>
        </a:p>
      </dgm:t>
    </dgm:pt>
    <dgm:pt modelId="{4029A5F9-BBE5-432E-BEE0-95BD3745CB53}" type="pres">
      <dgm:prSet presAssocID="{DECAECF4-3D59-4FD0-AD98-4A302F46F21B}" presName="rootComposite" presStyleCnt="0"/>
      <dgm:spPr/>
      <dgm:t>
        <a:bodyPr/>
        <a:lstStyle/>
        <a:p>
          <a:endParaRPr lang="en-US"/>
        </a:p>
      </dgm:t>
    </dgm:pt>
    <dgm:pt modelId="{41A94FCA-48B1-4ECE-9E76-EF12153E9C0A}" type="pres">
      <dgm:prSet presAssocID="{DECAECF4-3D59-4FD0-AD98-4A302F46F21B}" presName="rootText" presStyleLbl="node3" presStyleIdx="2" presStyleCnt="6" custLinFactNeighborX="-26786" custLinFactNeighborY="8036">
        <dgm:presLayoutVars>
          <dgm:chPref val="3"/>
        </dgm:presLayoutVars>
      </dgm:prSet>
      <dgm:spPr/>
      <dgm:t>
        <a:bodyPr/>
        <a:lstStyle/>
        <a:p>
          <a:endParaRPr lang="en-US"/>
        </a:p>
      </dgm:t>
    </dgm:pt>
    <dgm:pt modelId="{137CA5AB-62BE-4415-91B9-AB2C5DF12570}" type="pres">
      <dgm:prSet presAssocID="{DECAECF4-3D59-4FD0-AD98-4A302F46F21B}" presName="rootConnector" presStyleLbl="node3" presStyleIdx="2" presStyleCnt="6"/>
      <dgm:spPr/>
      <dgm:t>
        <a:bodyPr/>
        <a:lstStyle/>
        <a:p>
          <a:endParaRPr lang="en-US"/>
        </a:p>
      </dgm:t>
    </dgm:pt>
    <dgm:pt modelId="{E42C2BC3-D627-4E18-A977-57FCAEBC03CE}" type="pres">
      <dgm:prSet presAssocID="{DECAECF4-3D59-4FD0-AD98-4A302F46F21B}" presName="hierChild4" presStyleCnt="0"/>
      <dgm:spPr/>
      <dgm:t>
        <a:bodyPr/>
        <a:lstStyle/>
        <a:p>
          <a:endParaRPr lang="en-US"/>
        </a:p>
      </dgm:t>
    </dgm:pt>
    <dgm:pt modelId="{544DD30F-F0D1-46FE-8E38-9F49F16AFADF}" type="pres">
      <dgm:prSet presAssocID="{BC78D9D7-71F1-4BAD-8203-01A1FD82E935}" presName="Name50" presStyleLbl="parChTrans1D4" presStyleIdx="7" presStyleCnt="20"/>
      <dgm:spPr/>
      <dgm:t>
        <a:bodyPr/>
        <a:lstStyle/>
        <a:p>
          <a:endParaRPr lang="en-US"/>
        </a:p>
      </dgm:t>
    </dgm:pt>
    <dgm:pt modelId="{7C31C167-3628-4571-999F-D29533FAA42C}" type="pres">
      <dgm:prSet presAssocID="{7910B415-467F-46D6-9BE9-BF201888EAEB}" presName="hierRoot2" presStyleCnt="0">
        <dgm:presLayoutVars>
          <dgm:hierBranch val="init"/>
        </dgm:presLayoutVars>
      </dgm:prSet>
      <dgm:spPr/>
      <dgm:t>
        <a:bodyPr/>
        <a:lstStyle/>
        <a:p>
          <a:endParaRPr lang="en-US"/>
        </a:p>
      </dgm:t>
    </dgm:pt>
    <dgm:pt modelId="{BCABA1CA-32FB-4F63-8CAD-2791E7501FBD}" type="pres">
      <dgm:prSet presAssocID="{7910B415-467F-46D6-9BE9-BF201888EAEB}" presName="rootComposite" presStyleCnt="0"/>
      <dgm:spPr/>
      <dgm:t>
        <a:bodyPr/>
        <a:lstStyle/>
        <a:p>
          <a:endParaRPr lang="en-US"/>
        </a:p>
      </dgm:t>
    </dgm:pt>
    <dgm:pt modelId="{C4BCED30-6909-444A-99C5-CF44A71D7D5C}" type="pres">
      <dgm:prSet presAssocID="{7910B415-467F-46D6-9BE9-BF201888EAEB}" presName="rootText" presStyleLbl="node4" presStyleIdx="7" presStyleCnt="20" custLinFactNeighborX="24787" custLinFactNeighborY="3039">
        <dgm:presLayoutVars>
          <dgm:chPref val="3"/>
        </dgm:presLayoutVars>
      </dgm:prSet>
      <dgm:spPr/>
      <dgm:t>
        <a:bodyPr/>
        <a:lstStyle/>
        <a:p>
          <a:endParaRPr lang="en-US"/>
        </a:p>
      </dgm:t>
    </dgm:pt>
    <dgm:pt modelId="{3C3305C2-BBD1-4416-9979-B80FD0543F4F}" type="pres">
      <dgm:prSet presAssocID="{7910B415-467F-46D6-9BE9-BF201888EAEB}" presName="rootConnector" presStyleLbl="node4" presStyleIdx="7" presStyleCnt="20"/>
      <dgm:spPr/>
      <dgm:t>
        <a:bodyPr/>
        <a:lstStyle/>
        <a:p>
          <a:endParaRPr lang="en-US"/>
        </a:p>
      </dgm:t>
    </dgm:pt>
    <dgm:pt modelId="{4BDC49B6-851A-4C3E-BF30-398CA93272E6}" type="pres">
      <dgm:prSet presAssocID="{7910B415-467F-46D6-9BE9-BF201888EAEB}" presName="hierChild4" presStyleCnt="0"/>
      <dgm:spPr/>
      <dgm:t>
        <a:bodyPr/>
        <a:lstStyle/>
        <a:p>
          <a:endParaRPr lang="en-US"/>
        </a:p>
      </dgm:t>
    </dgm:pt>
    <dgm:pt modelId="{4C6EAA88-51A4-42B2-867E-7E09474C78BC}" type="pres">
      <dgm:prSet presAssocID="{FBE97E0F-764D-4159-980E-AA020552B458}" presName="Name37" presStyleLbl="parChTrans1D4" presStyleIdx="8" presStyleCnt="20"/>
      <dgm:spPr/>
      <dgm:t>
        <a:bodyPr/>
        <a:lstStyle/>
        <a:p>
          <a:endParaRPr lang="en-US"/>
        </a:p>
      </dgm:t>
    </dgm:pt>
    <dgm:pt modelId="{C89D5689-0FC0-48E8-A606-C6F45FBCF3CF}" type="pres">
      <dgm:prSet presAssocID="{FB3247FA-A848-4F7C-8EF9-EBCCDAEE1183}" presName="hierRoot2" presStyleCnt="0">
        <dgm:presLayoutVars>
          <dgm:hierBranch val="init"/>
        </dgm:presLayoutVars>
      </dgm:prSet>
      <dgm:spPr/>
      <dgm:t>
        <a:bodyPr/>
        <a:lstStyle/>
        <a:p>
          <a:endParaRPr lang="en-US"/>
        </a:p>
      </dgm:t>
    </dgm:pt>
    <dgm:pt modelId="{EC2EFF3D-D258-4D3E-B317-7F2EA2E4340E}" type="pres">
      <dgm:prSet presAssocID="{FB3247FA-A848-4F7C-8EF9-EBCCDAEE1183}" presName="rootComposite" presStyleCnt="0"/>
      <dgm:spPr/>
      <dgm:t>
        <a:bodyPr/>
        <a:lstStyle/>
        <a:p>
          <a:endParaRPr lang="en-US"/>
        </a:p>
      </dgm:t>
    </dgm:pt>
    <dgm:pt modelId="{9A860DC3-A8C7-4057-BCB3-03B18F81099F}" type="pres">
      <dgm:prSet presAssocID="{FB3247FA-A848-4F7C-8EF9-EBCCDAEE1183}" presName="rootText" presStyleLbl="node4" presStyleIdx="8" presStyleCnt="20" custLinFactNeighborX="33483" custLinFactNeighborY="2679">
        <dgm:presLayoutVars>
          <dgm:chPref val="3"/>
        </dgm:presLayoutVars>
      </dgm:prSet>
      <dgm:spPr/>
      <dgm:t>
        <a:bodyPr/>
        <a:lstStyle/>
        <a:p>
          <a:endParaRPr lang="en-US"/>
        </a:p>
      </dgm:t>
    </dgm:pt>
    <dgm:pt modelId="{FC85D86A-430D-4448-9183-740291E3D322}" type="pres">
      <dgm:prSet presAssocID="{FB3247FA-A848-4F7C-8EF9-EBCCDAEE1183}" presName="rootConnector" presStyleLbl="node4" presStyleIdx="8" presStyleCnt="20"/>
      <dgm:spPr/>
      <dgm:t>
        <a:bodyPr/>
        <a:lstStyle/>
        <a:p>
          <a:endParaRPr lang="en-US"/>
        </a:p>
      </dgm:t>
    </dgm:pt>
    <dgm:pt modelId="{7FB78EB7-0D4A-49E7-96AC-4D43BCCE1487}" type="pres">
      <dgm:prSet presAssocID="{FB3247FA-A848-4F7C-8EF9-EBCCDAEE1183}" presName="hierChild4" presStyleCnt="0"/>
      <dgm:spPr/>
      <dgm:t>
        <a:bodyPr/>
        <a:lstStyle/>
        <a:p>
          <a:endParaRPr lang="en-US"/>
        </a:p>
      </dgm:t>
    </dgm:pt>
    <dgm:pt modelId="{475D3A79-DB13-4C9A-A021-6482067B7DCA}" type="pres">
      <dgm:prSet presAssocID="{4E1822A4-C573-45EC-A507-40AAA954DD21}" presName="Name37" presStyleLbl="parChTrans1D4" presStyleIdx="9" presStyleCnt="20"/>
      <dgm:spPr/>
      <dgm:t>
        <a:bodyPr/>
        <a:lstStyle/>
        <a:p>
          <a:endParaRPr lang="en-US"/>
        </a:p>
      </dgm:t>
    </dgm:pt>
    <dgm:pt modelId="{71262494-E86E-433A-995C-83DA7A903631}" type="pres">
      <dgm:prSet presAssocID="{38CFD09B-7770-4AF7-9390-BD199469B79C}" presName="hierRoot2" presStyleCnt="0">
        <dgm:presLayoutVars>
          <dgm:hierBranch val="init"/>
        </dgm:presLayoutVars>
      </dgm:prSet>
      <dgm:spPr/>
      <dgm:t>
        <a:bodyPr/>
        <a:lstStyle/>
        <a:p>
          <a:endParaRPr lang="en-US"/>
        </a:p>
      </dgm:t>
    </dgm:pt>
    <dgm:pt modelId="{F0FB1C78-64DC-45B8-ABDA-E8A705CBAC1E}" type="pres">
      <dgm:prSet presAssocID="{38CFD09B-7770-4AF7-9390-BD199469B79C}" presName="rootComposite" presStyleCnt="0"/>
      <dgm:spPr/>
      <dgm:t>
        <a:bodyPr/>
        <a:lstStyle/>
        <a:p>
          <a:endParaRPr lang="en-US"/>
        </a:p>
      </dgm:t>
    </dgm:pt>
    <dgm:pt modelId="{2C0B7935-85A5-4648-9E66-8EA19689F214}" type="pres">
      <dgm:prSet presAssocID="{38CFD09B-7770-4AF7-9390-BD199469B79C}" presName="rootText" presStyleLbl="node4" presStyleIdx="9" presStyleCnt="20">
        <dgm:presLayoutVars>
          <dgm:chPref val="3"/>
        </dgm:presLayoutVars>
      </dgm:prSet>
      <dgm:spPr/>
      <dgm:t>
        <a:bodyPr/>
        <a:lstStyle/>
        <a:p>
          <a:endParaRPr lang="en-US"/>
        </a:p>
      </dgm:t>
    </dgm:pt>
    <dgm:pt modelId="{23EA5705-474D-4FB8-80A6-C65F8B424A46}" type="pres">
      <dgm:prSet presAssocID="{38CFD09B-7770-4AF7-9390-BD199469B79C}" presName="rootConnector" presStyleLbl="node4" presStyleIdx="9" presStyleCnt="20"/>
      <dgm:spPr/>
      <dgm:t>
        <a:bodyPr/>
        <a:lstStyle/>
        <a:p>
          <a:endParaRPr lang="en-US"/>
        </a:p>
      </dgm:t>
    </dgm:pt>
    <dgm:pt modelId="{465504C2-F2A1-4CCE-992E-6A43100F415B}" type="pres">
      <dgm:prSet presAssocID="{38CFD09B-7770-4AF7-9390-BD199469B79C}" presName="hierChild4" presStyleCnt="0"/>
      <dgm:spPr/>
      <dgm:t>
        <a:bodyPr/>
        <a:lstStyle/>
        <a:p>
          <a:endParaRPr lang="en-US"/>
        </a:p>
      </dgm:t>
    </dgm:pt>
    <dgm:pt modelId="{640AEFD9-DB6B-41DA-8F53-DBFD2F90F507}" type="pres">
      <dgm:prSet presAssocID="{C9064688-F44A-478C-8F20-D7A5E577ED52}" presName="Name37" presStyleLbl="parChTrans1D4" presStyleIdx="10" presStyleCnt="20"/>
      <dgm:spPr/>
      <dgm:t>
        <a:bodyPr/>
        <a:lstStyle/>
        <a:p>
          <a:endParaRPr lang="en-US"/>
        </a:p>
      </dgm:t>
    </dgm:pt>
    <dgm:pt modelId="{745DFBE8-7349-4202-8763-55ED4AA75157}" type="pres">
      <dgm:prSet presAssocID="{71C2BAAE-084B-4C6C-9C6B-434F8BF69DC0}" presName="hierRoot2" presStyleCnt="0">
        <dgm:presLayoutVars>
          <dgm:hierBranch val="init"/>
        </dgm:presLayoutVars>
      </dgm:prSet>
      <dgm:spPr/>
      <dgm:t>
        <a:bodyPr/>
        <a:lstStyle/>
        <a:p>
          <a:endParaRPr lang="en-US"/>
        </a:p>
      </dgm:t>
    </dgm:pt>
    <dgm:pt modelId="{D228D004-7346-4C59-89BD-ACA82D8701A5}" type="pres">
      <dgm:prSet presAssocID="{71C2BAAE-084B-4C6C-9C6B-434F8BF69DC0}" presName="rootComposite" presStyleCnt="0"/>
      <dgm:spPr/>
      <dgm:t>
        <a:bodyPr/>
        <a:lstStyle/>
        <a:p>
          <a:endParaRPr lang="en-US"/>
        </a:p>
      </dgm:t>
    </dgm:pt>
    <dgm:pt modelId="{865BBF12-5C4E-4644-ABF8-51C01D0A041E}" type="pres">
      <dgm:prSet presAssocID="{71C2BAAE-084B-4C6C-9C6B-434F8BF69DC0}" presName="rootText" presStyleLbl="node4" presStyleIdx="10" presStyleCnt="20">
        <dgm:presLayoutVars>
          <dgm:chPref val="3"/>
        </dgm:presLayoutVars>
      </dgm:prSet>
      <dgm:spPr/>
      <dgm:t>
        <a:bodyPr/>
        <a:lstStyle/>
        <a:p>
          <a:endParaRPr lang="en-US"/>
        </a:p>
      </dgm:t>
    </dgm:pt>
    <dgm:pt modelId="{EA297881-ED3B-485A-B0E5-07DC7E42A957}" type="pres">
      <dgm:prSet presAssocID="{71C2BAAE-084B-4C6C-9C6B-434F8BF69DC0}" presName="rootConnector" presStyleLbl="node4" presStyleIdx="10" presStyleCnt="20"/>
      <dgm:spPr/>
      <dgm:t>
        <a:bodyPr/>
        <a:lstStyle/>
        <a:p>
          <a:endParaRPr lang="en-US"/>
        </a:p>
      </dgm:t>
    </dgm:pt>
    <dgm:pt modelId="{21EEB385-1BDB-41B0-9A35-16441EA61431}" type="pres">
      <dgm:prSet presAssocID="{71C2BAAE-084B-4C6C-9C6B-434F8BF69DC0}" presName="hierChild4" presStyleCnt="0"/>
      <dgm:spPr/>
      <dgm:t>
        <a:bodyPr/>
        <a:lstStyle/>
        <a:p>
          <a:endParaRPr lang="en-US"/>
        </a:p>
      </dgm:t>
    </dgm:pt>
    <dgm:pt modelId="{A8C57B81-8704-4CE1-BC12-F7C1746C09DF}" type="pres">
      <dgm:prSet presAssocID="{71C2BAAE-084B-4C6C-9C6B-434F8BF69DC0}" presName="hierChild5" presStyleCnt="0"/>
      <dgm:spPr/>
      <dgm:t>
        <a:bodyPr/>
        <a:lstStyle/>
        <a:p>
          <a:endParaRPr lang="en-US"/>
        </a:p>
      </dgm:t>
    </dgm:pt>
    <dgm:pt modelId="{0DB593E7-75EB-4469-9B78-89D856751E44}" type="pres">
      <dgm:prSet presAssocID="{38CFD09B-7770-4AF7-9390-BD199469B79C}" presName="hierChild5" presStyleCnt="0"/>
      <dgm:spPr/>
      <dgm:t>
        <a:bodyPr/>
        <a:lstStyle/>
        <a:p>
          <a:endParaRPr lang="en-US"/>
        </a:p>
      </dgm:t>
    </dgm:pt>
    <dgm:pt modelId="{6836A3FE-89E9-4BEB-B3E1-03B8FFF6FA3A}" type="pres">
      <dgm:prSet presAssocID="{FB3247FA-A848-4F7C-8EF9-EBCCDAEE1183}" presName="hierChild5" presStyleCnt="0"/>
      <dgm:spPr/>
      <dgm:t>
        <a:bodyPr/>
        <a:lstStyle/>
        <a:p>
          <a:endParaRPr lang="en-US"/>
        </a:p>
      </dgm:t>
    </dgm:pt>
    <dgm:pt modelId="{D0F53BEC-7646-47CB-B546-17C2CB5E14D5}" type="pres">
      <dgm:prSet presAssocID="{7910B415-467F-46D6-9BE9-BF201888EAEB}" presName="hierChild5" presStyleCnt="0"/>
      <dgm:spPr/>
      <dgm:t>
        <a:bodyPr/>
        <a:lstStyle/>
        <a:p>
          <a:endParaRPr lang="en-US"/>
        </a:p>
      </dgm:t>
    </dgm:pt>
    <dgm:pt modelId="{4930C904-F347-4FBF-8DC9-3A4865C02455}" type="pres">
      <dgm:prSet presAssocID="{DECAECF4-3D59-4FD0-AD98-4A302F46F21B}" presName="hierChild5" presStyleCnt="0"/>
      <dgm:spPr/>
      <dgm:t>
        <a:bodyPr/>
        <a:lstStyle/>
        <a:p>
          <a:endParaRPr lang="en-US"/>
        </a:p>
      </dgm:t>
    </dgm:pt>
    <dgm:pt modelId="{572EEA23-BF89-4442-999F-28E0D6E20969}" type="pres">
      <dgm:prSet presAssocID="{2A7B1DB2-7DB0-483B-87DC-99D0CA7BE8F8}" presName="Name37" presStyleLbl="parChTrans1D3" presStyleIdx="3" presStyleCnt="6"/>
      <dgm:spPr/>
      <dgm:t>
        <a:bodyPr/>
        <a:lstStyle/>
        <a:p>
          <a:endParaRPr lang="en-US"/>
        </a:p>
      </dgm:t>
    </dgm:pt>
    <dgm:pt modelId="{6EF15B1D-1D96-4A82-8D1A-389516CC2DCA}" type="pres">
      <dgm:prSet presAssocID="{273BD82A-D638-412D-B2FE-BFFFB7BA8E43}" presName="hierRoot2" presStyleCnt="0">
        <dgm:presLayoutVars>
          <dgm:hierBranch val="init"/>
        </dgm:presLayoutVars>
      </dgm:prSet>
      <dgm:spPr/>
      <dgm:t>
        <a:bodyPr/>
        <a:lstStyle/>
        <a:p>
          <a:endParaRPr lang="en-US"/>
        </a:p>
      </dgm:t>
    </dgm:pt>
    <dgm:pt modelId="{19243802-62E7-4600-9EA1-ADDC20BCB81A}" type="pres">
      <dgm:prSet presAssocID="{273BD82A-D638-412D-B2FE-BFFFB7BA8E43}" presName="rootComposite" presStyleCnt="0"/>
      <dgm:spPr/>
      <dgm:t>
        <a:bodyPr/>
        <a:lstStyle/>
        <a:p>
          <a:endParaRPr lang="en-US"/>
        </a:p>
      </dgm:t>
    </dgm:pt>
    <dgm:pt modelId="{974720D1-B500-40BB-8662-38609886C02C}" type="pres">
      <dgm:prSet presAssocID="{273BD82A-D638-412D-B2FE-BFFFB7BA8E43}" presName="rootText" presStyleLbl="node3" presStyleIdx="3" presStyleCnt="6">
        <dgm:presLayoutVars>
          <dgm:chPref val="3"/>
        </dgm:presLayoutVars>
      </dgm:prSet>
      <dgm:spPr/>
      <dgm:t>
        <a:bodyPr/>
        <a:lstStyle/>
        <a:p>
          <a:endParaRPr lang="en-US"/>
        </a:p>
      </dgm:t>
    </dgm:pt>
    <dgm:pt modelId="{80E7D272-FC99-48B1-9DF6-C55D7812CEB1}" type="pres">
      <dgm:prSet presAssocID="{273BD82A-D638-412D-B2FE-BFFFB7BA8E43}" presName="rootConnector" presStyleLbl="node3" presStyleIdx="3" presStyleCnt="6"/>
      <dgm:spPr/>
      <dgm:t>
        <a:bodyPr/>
        <a:lstStyle/>
        <a:p>
          <a:endParaRPr lang="en-US"/>
        </a:p>
      </dgm:t>
    </dgm:pt>
    <dgm:pt modelId="{6EC0993B-B463-4B7F-9E08-02B54E684917}" type="pres">
      <dgm:prSet presAssocID="{273BD82A-D638-412D-B2FE-BFFFB7BA8E43}" presName="hierChild4" presStyleCnt="0"/>
      <dgm:spPr/>
      <dgm:t>
        <a:bodyPr/>
        <a:lstStyle/>
        <a:p>
          <a:endParaRPr lang="en-US"/>
        </a:p>
      </dgm:t>
    </dgm:pt>
    <dgm:pt modelId="{F4E05234-C1D0-408A-B9CF-8DB51D3B11C1}" type="pres">
      <dgm:prSet presAssocID="{E0AC250F-12EE-450F-9AC2-024F8E34C88F}" presName="Name37" presStyleLbl="parChTrans1D4" presStyleIdx="11" presStyleCnt="20"/>
      <dgm:spPr/>
      <dgm:t>
        <a:bodyPr/>
        <a:lstStyle/>
        <a:p>
          <a:endParaRPr lang="en-US"/>
        </a:p>
      </dgm:t>
    </dgm:pt>
    <dgm:pt modelId="{28A4842F-0E70-404B-B981-81004054CF76}" type="pres">
      <dgm:prSet presAssocID="{1275E49E-BFF5-4251-BB3F-FACBEAF4356B}" presName="hierRoot2" presStyleCnt="0">
        <dgm:presLayoutVars>
          <dgm:hierBranch val="init"/>
        </dgm:presLayoutVars>
      </dgm:prSet>
      <dgm:spPr/>
      <dgm:t>
        <a:bodyPr/>
        <a:lstStyle/>
        <a:p>
          <a:endParaRPr lang="en-US"/>
        </a:p>
      </dgm:t>
    </dgm:pt>
    <dgm:pt modelId="{F890D3C1-518F-40CA-87D8-D32D1539205B}" type="pres">
      <dgm:prSet presAssocID="{1275E49E-BFF5-4251-BB3F-FACBEAF4356B}" presName="rootComposite" presStyleCnt="0"/>
      <dgm:spPr/>
      <dgm:t>
        <a:bodyPr/>
        <a:lstStyle/>
        <a:p>
          <a:endParaRPr lang="en-US"/>
        </a:p>
      </dgm:t>
    </dgm:pt>
    <dgm:pt modelId="{747AF006-7A64-466E-879E-12C9B80B2AC6}" type="pres">
      <dgm:prSet presAssocID="{1275E49E-BFF5-4251-BB3F-FACBEAF4356B}" presName="rootText" presStyleLbl="node4" presStyleIdx="11" presStyleCnt="20">
        <dgm:presLayoutVars>
          <dgm:chPref val="3"/>
        </dgm:presLayoutVars>
      </dgm:prSet>
      <dgm:spPr/>
      <dgm:t>
        <a:bodyPr/>
        <a:lstStyle/>
        <a:p>
          <a:endParaRPr lang="en-US"/>
        </a:p>
      </dgm:t>
    </dgm:pt>
    <dgm:pt modelId="{70BE1CF2-0C4B-4330-9D95-99956DA79D15}" type="pres">
      <dgm:prSet presAssocID="{1275E49E-BFF5-4251-BB3F-FACBEAF4356B}" presName="rootConnector" presStyleLbl="node4" presStyleIdx="11" presStyleCnt="20"/>
      <dgm:spPr/>
      <dgm:t>
        <a:bodyPr/>
        <a:lstStyle/>
        <a:p>
          <a:endParaRPr lang="en-US"/>
        </a:p>
      </dgm:t>
    </dgm:pt>
    <dgm:pt modelId="{AB025FA4-B965-4D0D-BAB0-3E763876CDC5}" type="pres">
      <dgm:prSet presAssocID="{1275E49E-BFF5-4251-BB3F-FACBEAF4356B}" presName="hierChild4" presStyleCnt="0"/>
      <dgm:spPr/>
      <dgm:t>
        <a:bodyPr/>
        <a:lstStyle/>
        <a:p>
          <a:endParaRPr lang="en-US"/>
        </a:p>
      </dgm:t>
    </dgm:pt>
    <dgm:pt modelId="{10EF37D7-E39C-4BC5-B17E-83CDFED08D88}" type="pres">
      <dgm:prSet presAssocID="{F34B2836-04DF-4DF5-8130-66438DAD23E4}" presName="Name37" presStyleLbl="parChTrans1D4" presStyleIdx="12" presStyleCnt="20"/>
      <dgm:spPr/>
      <dgm:t>
        <a:bodyPr/>
        <a:lstStyle/>
        <a:p>
          <a:endParaRPr lang="en-US"/>
        </a:p>
      </dgm:t>
    </dgm:pt>
    <dgm:pt modelId="{707200CF-423E-4D0A-B779-A7254E8839FD}" type="pres">
      <dgm:prSet presAssocID="{D486A0D1-C84F-4138-8667-9BC9D8AE11CA}" presName="hierRoot2" presStyleCnt="0">
        <dgm:presLayoutVars>
          <dgm:hierBranch val="init"/>
        </dgm:presLayoutVars>
      </dgm:prSet>
      <dgm:spPr/>
      <dgm:t>
        <a:bodyPr/>
        <a:lstStyle/>
        <a:p>
          <a:endParaRPr lang="en-US"/>
        </a:p>
      </dgm:t>
    </dgm:pt>
    <dgm:pt modelId="{DABE3857-164D-4723-B6CF-D3C188B26DC2}" type="pres">
      <dgm:prSet presAssocID="{D486A0D1-C84F-4138-8667-9BC9D8AE11CA}" presName="rootComposite" presStyleCnt="0"/>
      <dgm:spPr/>
      <dgm:t>
        <a:bodyPr/>
        <a:lstStyle/>
        <a:p>
          <a:endParaRPr lang="en-US"/>
        </a:p>
      </dgm:t>
    </dgm:pt>
    <dgm:pt modelId="{A981661C-9AD6-4799-A036-846F396DDD68}" type="pres">
      <dgm:prSet presAssocID="{D486A0D1-C84F-4138-8667-9BC9D8AE11CA}" presName="rootText" presStyleLbl="node4" presStyleIdx="12" presStyleCnt="20">
        <dgm:presLayoutVars>
          <dgm:chPref val="3"/>
        </dgm:presLayoutVars>
      </dgm:prSet>
      <dgm:spPr/>
      <dgm:t>
        <a:bodyPr/>
        <a:lstStyle/>
        <a:p>
          <a:endParaRPr lang="en-US"/>
        </a:p>
      </dgm:t>
    </dgm:pt>
    <dgm:pt modelId="{F812CB5B-C158-4AF3-A71B-21BD2539E419}" type="pres">
      <dgm:prSet presAssocID="{D486A0D1-C84F-4138-8667-9BC9D8AE11CA}" presName="rootConnector" presStyleLbl="node4" presStyleIdx="12" presStyleCnt="20"/>
      <dgm:spPr/>
      <dgm:t>
        <a:bodyPr/>
        <a:lstStyle/>
        <a:p>
          <a:endParaRPr lang="en-US"/>
        </a:p>
      </dgm:t>
    </dgm:pt>
    <dgm:pt modelId="{3BA886E2-77B4-4044-801D-44B9247685B7}" type="pres">
      <dgm:prSet presAssocID="{D486A0D1-C84F-4138-8667-9BC9D8AE11CA}" presName="hierChild4" presStyleCnt="0"/>
      <dgm:spPr/>
      <dgm:t>
        <a:bodyPr/>
        <a:lstStyle/>
        <a:p>
          <a:endParaRPr lang="en-US"/>
        </a:p>
      </dgm:t>
    </dgm:pt>
    <dgm:pt modelId="{FF170984-2E7D-421A-BB56-196CC21DB9BF}" type="pres">
      <dgm:prSet presAssocID="{01D59493-B49F-4317-A73B-B99EA1DA32BE}" presName="Name37" presStyleLbl="parChTrans1D4" presStyleIdx="13" presStyleCnt="20"/>
      <dgm:spPr/>
      <dgm:t>
        <a:bodyPr/>
        <a:lstStyle/>
        <a:p>
          <a:endParaRPr lang="en-US"/>
        </a:p>
      </dgm:t>
    </dgm:pt>
    <dgm:pt modelId="{46578235-FE7E-4E34-871B-BCB691F95C67}" type="pres">
      <dgm:prSet presAssocID="{BFEEF054-6CAD-4936-B552-45EA413AB4B0}" presName="hierRoot2" presStyleCnt="0">
        <dgm:presLayoutVars>
          <dgm:hierBranch val="init"/>
        </dgm:presLayoutVars>
      </dgm:prSet>
      <dgm:spPr/>
      <dgm:t>
        <a:bodyPr/>
        <a:lstStyle/>
        <a:p>
          <a:endParaRPr lang="en-US"/>
        </a:p>
      </dgm:t>
    </dgm:pt>
    <dgm:pt modelId="{F2874FC0-EBDA-4F23-96F6-174D1A79F749}" type="pres">
      <dgm:prSet presAssocID="{BFEEF054-6CAD-4936-B552-45EA413AB4B0}" presName="rootComposite" presStyleCnt="0"/>
      <dgm:spPr/>
      <dgm:t>
        <a:bodyPr/>
        <a:lstStyle/>
        <a:p>
          <a:endParaRPr lang="en-US"/>
        </a:p>
      </dgm:t>
    </dgm:pt>
    <dgm:pt modelId="{9EEEB393-95FF-4257-9F23-4CAF4D02895F}" type="pres">
      <dgm:prSet presAssocID="{BFEEF054-6CAD-4936-B552-45EA413AB4B0}" presName="rootText" presStyleLbl="node4" presStyleIdx="13" presStyleCnt="20">
        <dgm:presLayoutVars>
          <dgm:chPref val="3"/>
        </dgm:presLayoutVars>
      </dgm:prSet>
      <dgm:spPr/>
      <dgm:t>
        <a:bodyPr/>
        <a:lstStyle/>
        <a:p>
          <a:endParaRPr lang="en-US"/>
        </a:p>
      </dgm:t>
    </dgm:pt>
    <dgm:pt modelId="{D741A949-00A7-49A1-9C34-E24C18C7E218}" type="pres">
      <dgm:prSet presAssocID="{BFEEF054-6CAD-4936-B552-45EA413AB4B0}" presName="rootConnector" presStyleLbl="node4" presStyleIdx="13" presStyleCnt="20"/>
      <dgm:spPr/>
      <dgm:t>
        <a:bodyPr/>
        <a:lstStyle/>
        <a:p>
          <a:endParaRPr lang="en-US"/>
        </a:p>
      </dgm:t>
    </dgm:pt>
    <dgm:pt modelId="{F6C71843-AB68-4AC6-9DCE-DFD278BBC0A1}" type="pres">
      <dgm:prSet presAssocID="{BFEEF054-6CAD-4936-B552-45EA413AB4B0}" presName="hierChild4" presStyleCnt="0"/>
      <dgm:spPr/>
      <dgm:t>
        <a:bodyPr/>
        <a:lstStyle/>
        <a:p>
          <a:endParaRPr lang="en-US"/>
        </a:p>
      </dgm:t>
    </dgm:pt>
    <dgm:pt modelId="{C4D7EB1A-383A-40F8-9A65-5E2AB6123A87}" type="pres">
      <dgm:prSet presAssocID="{BFEEF054-6CAD-4936-B552-45EA413AB4B0}" presName="hierChild5" presStyleCnt="0"/>
      <dgm:spPr/>
      <dgm:t>
        <a:bodyPr/>
        <a:lstStyle/>
        <a:p>
          <a:endParaRPr lang="en-US"/>
        </a:p>
      </dgm:t>
    </dgm:pt>
    <dgm:pt modelId="{7C161638-B23F-4CF0-8D47-07DBDD413B34}" type="pres">
      <dgm:prSet presAssocID="{D486A0D1-C84F-4138-8667-9BC9D8AE11CA}" presName="hierChild5" presStyleCnt="0"/>
      <dgm:spPr/>
      <dgm:t>
        <a:bodyPr/>
        <a:lstStyle/>
        <a:p>
          <a:endParaRPr lang="en-US"/>
        </a:p>
      </dgm:t>
    </dgm:pt>
    <dgm:pt modelId="{758BCB48-B50F-4F09-BB1C-0D9C7D1765E4}" type="pres">
      <dgm:prSet presAssocID="{1275E49E-BFF5-4251-BB3F-FACBEAF4356B}" presName="hierChild5" presStyleCnt="0"/>
      <dgm:spPr/>
      <dgm:t>
        <a:bodyPr/>
        <a:lstStyle/>
        <a:p>
          <a:endParaRPr lang="en-US"/>
        </a:p>
      </dgm:t>
    </dgm:pt>
    <dgm:pt modelId="{B85F75C8-C0DC-468F-BAA4-1904D927AAAD}" type="pres">
      <dgm:prSet presAssocID="{273BD82A-D638-412D-B2FE-BFFFB7BA8E43}" presName="hierChild5" presStyleCnt="0"/>
      <dgm:spPr/>
      <dgm:t>
        <a:bodyPr/>
        <a:lstStyle/>
        <a:p>
          <a:endParaRPr lang="en-US"/>
        </a:p>
      </dgm:t>
    </dgm:pt>
    <dgm:pt modelId="{25204021-4059-496D-8B5C-4F1B234B3EA0}" type="pres">
      <dgm:prSet presAssocID="{D6F5FA9F-2DEF-47CF-8851-4C8053C22AAE}" presName="Name37" presStyleLbl="parChTrans1D3" presStyleIdx="4" presStyleCnt="6"/>
      <dgm:spPr/>
      <dgm:t>
        <a:bodyPr/>
        <a:lstStyle/>
        <a:p>
          <a:endParaRPr lang="en-US"/>
        </a:p>
      </dgm:t>
    </dgm:pt>
    <dgm:pt modelId="{E1376E83-4091-46C3-B8B1-9694EB18E726}" type="pres">
      <dgm:prSet presAssocID="{1199C341-3B80-491F-A3CC-91EF049F5A75}" presName="hierRoot2" presStyleCnt="0">
        <dgm:presLayoutVars>
          <dgm:hierBranch val="init"/>
        </dgm:presLayoutVars>
      </dgm:prSet>
      <dgm:spPr/>
      <dgm:t>
        <a:bodyPr/>
        <a:lstStyle/>
        <a:p>
          <a:endParaRPr lang="en-US"/>
        </a:p>
      </dgm:t>
    </dgm:pt>
    <dgm:pt modelId="{1C7D5AEF-4478-4589-950D-F7FA24E1F985}" type="pres">
      <dgm:prSet presAssocID="{1199C341-3B80-491F-A3CC-91EF049F5A75}" presName="rootComposite" presStyleCnt="0"/>
      <dgm:spPr/>
      <dgm:t>
        <a:bodyPr/>
        <a:lstStyle/>
        <a:p>
          <a:endParaRPr lang="en-US"/>
        </a:p>
      </dgm:t>
    </dgm:pt>
    <dgm:pt modelId="{1C8C7D5F-5F3A-466F-9DB2-C785231C395E}" type="pres">
      <dgm:prSet presAssocID="{1199C341-3B80-491F-A3CC-91EF049F5A75}" presName="rootText" presStyleLbl="node3" presStyleIdx="4" presStyleCnt="6">
        <dgm:presLayoutVars>
          <dgm:chPref val="3"/>
        </dgm:presLayoutVars>
      </dgm:prSet>
      <dgm:spPr/>
      <dgm:t>
        <a:bodyPr/>
        <a:lstStyle/>
        <a:p>
          <a:endParaRPr lang="en-US"/>
        </a:p>
      </dgm:t>
    </dgm:pt>
    <dgm:pt modelId="{A42FE1A6-712A-4536-90F9-54EE67A55035}" type="pres">
      <dgm:prSet presAssocID="{1199C341-3B80-491F-A3CC-91EF049F5A75}" presName="rootConnector" presStyleLbl="node3" presStyleIdx="4" presStyleCnt="6"/>
      <dgm:spPr/>
      <dgm:t>
        <a:bodyPr/>
        <a:lstStyle/>
        <a:p>
          <a:endParaRPr lang="en-US"/>
        </a:p>
      </dgm:t>
    </dgm:pt>
    <dgm:pt modelId="{90E50C19-0A5E-40B0-B12F-2F4EA70A2D88}" type="pres">
      <dgm:prSet presAssocID="{1199C341-3B80-491F-A3CC-91EF049F5A75}" presName="hierChild4" presStyleCnt="0"/>
      <dgm:spPr/>
      <dgm:t>
        <a:bodyPr/>
        <a:lstStyle/>
        <a:p>
          <a:endParaRPr lang="en-US"/>
        </a:p>
      </dgm:t>
    </dgm:pt>
    <dgm:pt modelId="{E6A31348-4A61-46E1-9A8F-57171D5CD59B}" type="pres">
      <dgm:prSet presAssocID="{8E317D7A-7589-46E0-8A51-AB08B5E022B3}" presName="Name37" presStyleLbl="parChTrans1D4" presStyleIdx="14" presStyleCnt="20"/>
      <dgm:spPr/>
      <dgm:t>
        <a:bodyPr/>
        <a:lstStyle/>
        <a:p>
          <a:endParaRPr lang="en-US"/>
        </a:p>
      </dgm:t>
    </dgm:pt>
    <dgm:pt modelId="{CF6B17FE-EBBE-446C-9F2D-1CB7791CFB2D}" type="pres">
      <dgm:prSet presAssocID="{5E445731-FC14-485C-8DB3-95EB50F5B731}" presName="hierRoot2" presStyleCnt="0">
        <dgm:presLayoutVars>
          <dgm:hierBranch val="init"/>
        </dgm:presLayoutVars>
      </dgm:prSet>
      <dgm:spPr/>
      <dgm:t>
        <a:bodyPr/>
        <a:lstStyle/>
        <a:p>
          <a:endParaRPr lang="en-US"/>
        </a:p>
      </dgm:t>
    </dgm:pt>
    <dgm:pt modelId="{CC650895-0BC0-4726-8040-597BA8939D52}" type="pres">
      <dgm:prSet presAssocID="{5E445731-FC14-485C-8DB3-95EB50F5B731}" presName="rootComposite" presStyleCnt="0"/>
      <dgm:spPr/>
      <dgm:t>
        <a:bodyPr/>
        <a:lstStyle/>
        <a:p>
          <a:endParaRPr lang="en-US"/>
        </a:p>
      </dgm:t>
    </dgm:pt>
    <dgm:pt modelId="{BBE366A5-EF39-4094-8C47-7F8928A71EF1}" type="pres">
      <dgm:prSet presAssocID="{5E445731-FC14-485C-8DB3-95EB50F5B731}" presName="rootText" presStyleLbl="node4" presStyleIdx="14" presStyleCnt="20">
        <dgm:presLayoutVars>
          <dgm:chPref val="3"/>
        </dgm:presLayoutVars>
      </dgm:prSet>
      <dgm:spPr/>
      <dgm:t>
        <a:bodyPr/>
        <a:lstStyle/>
        <a:p>
          <a:endParaRPr lang="en-US"/>
        </a:p>
      </dgm:t>
    </dgm:pt>
    <dgm:pt modelId="{2DAD3192-82D1-4C41-8AC5-7C1115A6AEF5}" type="pres">
      <dgm:prSet presAssocID="{5E445731-FC14-485C-8DB3-95EB50F5B731}" presName="rootConnector" presStyleLbl="node4" presStyleIdx="14" presStyleCnt="20"/>
      <dgm:spPr/>
      <dgm:t>
        <a:bodyPr/>
        <a:lstStyle/>
        <a:p>
          <a:endParaRPr lang="en-US"/>
        </a:p>
      </dgm:t>
    </dgm:pt>
    <dgm:pt modelId="{4D832F37-280C-44CE-9040-59C2156442D6}" type="pres">
      <dgm:prSet presAssocID="{5E445731-FC14-485C-8DB3-95EB50F5B731}" presName="hierChild4" presStyleCnt="0"/>
      <dgm:spPr/>
      <dgm:t>
        <a:bodyPr/>
        <a:lstStyle/>
        <a:p>
          <a:endParaRPr lang="en-US"/>
        </a:p>
      </dgm:t>
    </dgm:pt>
    <dgm:pt modelId="{5AA3EA56-42C9-45E2-8FDE-37A47B6E8FAA}" type="pres">
      <dgm:prSet presAssocID="{5E445731-FC14-485C-8DB3-95EB50F5B731}" presName="hierChild5" presStyleCnt="0"/>
      <dgm:spPr/>
      <dgm:t>
        <a:bodyPr/>
        <a:lstStyle/>
        <a:p>
          <a:endParaRPr lang="en-US"/>
        </a:p>
      </dgm:t>
    </dgm:pt>
    <dgm:pt modelId="{62E37388-1B21-402C-BDC3-BC64ECCD545E}" type="pres">
      <dgm:prSet presAssocID="{1199C341-3B80-491F-A3CC-91EF049F5A75}" presName="hierChild5" presStyleCnt="0"/>
      <dgm:spPr/>
      <dgm:t>
        <a:bodyPr/>
        <a:lstStyle/>
        <a:p>
          <a:endParaRPr lang="en-US"/>
        </a:p>
      </dgm:t>
    </dgm:pt>
    <dgm:pt modelId="{9485C076-6C01-4294-BA38-E5AFE7D02C81}" type="pres">
      <dgm:prSet presAssocID="{702201EF-1640-4F1B-A82C-CFF9D0C6C659}" presName="Name37" presStyleLbl="parChTrans1D3" presStyleIdx="5" presStyleCnt="6"/>
      <dgm:spPr/>
      <dgm:t>
        <a:bodyPr/>
        <a:lstStyle/>
        <a:p>
          <a:endParaRPr lang="en-US"/>
        </a:p>
      </dgm:t>
    </dgm:pt>
    <dgm:pt modelId="{069811D4-6D97-4140-A5A6-6A354B05D1A9}" type="pres">
      <dgm:prSet presAssocID="{AC1431CA-E9EF-41C4-8397-B028E42EEC0B}" presName="hierRoot2" presStyleCnt="0">
        <dgm:presLayoutVars>
          <dgm:hierBranch val="init"/>
        </dgm:presLayoutVars>
      </dgm:prSet>
      <dgm:spPr/>
      <dgm:t>
        <a:bodyPr/>
        <a:lstStyle/>
        <a:p>
          <a:endParaRPr lang="en-US"/>
        </a:p>
      </dgm:t>
    </dgm:pt>
    <dgm:pt modelId="{823F131D-CF3C-4BF2-8C32-C8966AAA38CD}" type="pres">
      <dgm:prSet presAssocID="{AC1431CA-E9EF-41C4-8397-B028E42EEC0B}" presName="rootComposite" presStyleCnt="0"/>
      <dgm:spPr/>
      <dgm:t>
        <a:bodyPr/>
        <a:lstStyle/>
        <a:p>
          <a:endParaRPr lang="en-US"/>
        </a:p>
      </dgm:t>
    </dgm:pt>
    <dgm:pt modelId="{4761FF27-5271-408B-8E62-4C04EABB2327}" type="pres">
      <dgm:prSet presAssocID="{AC1431CA-E9EF-41C4-8397-B028E42EEC0B}" presName="rootText" presStyleLbl="node3" presStyleIdx="5" presStyleCnt="6" custLinFactNeighborX="223">
        <dgm:presLayoutVars>
          <dgm:chPref val="3"/>
        </dgm:presLayoutVars>
      </dgm:prSet>
      <dgm:spPr/>
      <dgm:t>
        <a:bodyPr/>
        <a:lstStyle/>
        <a:p>
          <a:endParaRPr lang="en-US"/>
        </a:p>
      </dgm:t>
    </dgm:pt>
    <dgm:pt modelId="{4EE6729B-5AC3-40D3-968A-1AB3496DD5C8}" type="pres">
      <dgm:prSet presAssocID="{AC1431CA-E9EF-41C4-8397-B028E42EEC0B}" presName="rootConnector" presStyleLbl="node3" presStyleIdx="5" presStyleCnt="6"/>
      <dgm:spPr/>
      <dgm:t>
        <a:bodyPr/>
        <a:lstStyle/>
        <a:p>
          <a:endParaRPr lang="en-US"/>
        </a:p>
      </dgm:t>
    </dgm:pt>
    <dgm:pt modelId="{6C3F4534-4A92-4B6F-BC9D-CB63EA62E9F1}" type="pres">
      <dgm:prSet presAssocID="{AC1431CA-E9EF-41C4-8397-B028E42EEC0B}" presName="hierChild4" presStyleCnt="0"/>
      <dgm:spPr/>
      <dgm:t>
        <a:bodyPr/>
        <a:lstStyle/>
        <a:p>
          <a:endParaRPr lang="en-US"/>
        </a:p>
      </dgm:t>
    </dgm:pt>
    <dgm:pt modelId="{AB80AF6A-9F99-44BF-A2C0-8574F553E525}" type="pres">
      <dgm:prSet presAssocID="{E1C02DE2-7A54-47FC-831B-B6F68F36D856}" presName="Name37" presStyleLbl="parChTrans1D4" presStyleIdx="15" presStyleCnt="20"/>
      <dgm:spPr/>
      <dgm:t>
        <a:bodyPr/>
        <a:lstStyle/>
        <a:p>
          <a:endParaRPr lang="en-US"/>
        </a:p>
      </dgm:t>
    </dgm:pt>
    <dgm:pt modelId="{EF808618-4050-48FF-A292-9C196F9E59C5}" type="pres">
      <dgm:prSet presAssocID="{0FF28AA1-2323-4176-93C5-D4EC8CB561A3}" presName="hierRoot2" presStyleCnt="0">
        <dgm:presLayoutVars>
          <dgm:hierBranch val="init"/>
        </dgm:presLayoutVars>
      </dgm:prSet>
      <dgm:spPr/>
      <dgm:t>
        <a:bodyPr/>
        <a:lstStyle/>
        <a:p>
          <a:endParaRPr lang="en-US"/>
        </a:p>
      </dgm:t>
    </dgm:pt>
    <dgm:pt modelId="{91A57DD7-FCF6-4C36-B0E2-07DBDD7DE5C1}" type="pres">
      <dgm:prSet presAssocID="{0FF28AA1-2323-4176-93C5-D4EC8CB561A3}" presName="rootComposite" presStyleCnt="0"/>
      <dgm:spPr/>
      <dgm:t>
        <a:bodyPr/>
        <a:lstStyle/>
        <a:p>
          <a:endParaRPr lang="en-US"/>
        </a:p>
      </dgm:t>
    </dgm:pt>
    <dgm:pt modelId="{D596E6D3-D2EB-4905-94B0-FF4C917A0515}" type="pres">
      <dgm:prSet presAssocID="{0FF28AA1-2323-4176-93C5-D4EC8CB561A3}" presName="rootText" presStyleLbl="node4" presStyleIdx="15" presStyleCnt="20" custLinFactNeighborY="-436">
        <dgm:presLayoutVars>
          <dgm:chPref val="3"/>
        </dgm:presLayoutVars>
      </dgm:prSet>
      <dgm:spPr/>
      <dgm:t>
        <a:bodyPr/>
        <a:lstStyle/>
        <a:p>
          <a:endParaRPr lang="en-US"/>
        </a:p>
      </dgm:t>
    </dgm:pt>
    <dgm:pt modelId="{BFF7694B-B4B5-4D4F-93A4-82D5C83CEBBC}" type="pres">
      <dgm:prSet presAssocID="{0FF28AA1-2323-4176-93C5-D4EC8CB561A3}" presName="rootConnector" presStyleLbl="node4" presStyleIdx="15" presStyleCnt="20"/>
      <dgm:spPr/>
      <dgm:t>
        <a:bodyPr/>
        <a:lstStyle/>
        <a:p>
          <a:endParaRPr lang="en-US"/>
        </a:p>
      </dgm:t>
    </dgm:pt>
    <dgm:pt modelId="{19EC3496-D22B-4F46-A242-EC629B62EE50}" type="pres">
      <dgm:prSet presAssocID="{0FF28AA1-2323-4176-93C5-D4EC8CB561A3}" presName="hierChild4" presStyleCnt="0"/>
      <dgm:spPr/>
      <dgm:t>
        <a:bodyPr/>
        <a:lstStyle/>
        <a:p>
          <a:endParaRPr lang="en-US"/>
        </a:p>
      </dgm:t>
    </dgm:pt>
    <dgm:pt modelId="{66489A8E-76E0-4925-9610-C70224DA8F2D}" type="pres">
      <dgm:prSet presAssocID="{E38E6759-C1E0-411E-99DB-3C547278A30E}" presName="Name37" presStyleLbl="parChTrans1D4" presStyleIdx="16" presStyleCnt="20"/>
      <dgm:spPr/>
      <dgm:t>
        <a:bodyPr/>
        <a:lstStyle/>
        <a:p>
          <a:endParaRPr lang="en-US"/>
        </a:p>
      </dgm:t>
    </dgm:pt>
    <dgm:pt modelId="{A4105B21-038E-4088-8A43-6B017D65CC4F}" type="pres">
      <dgm:prSet presAssocID="{80089053-CDA2-40F1-9472-0BA38D37A8B3}" presName="hierRoot2" presStyleCnt="0">
        <dgm:presLayoutVars>
          <dgm:hierBranch val="init"/>
        </dgm:presLayoutVars>
      </dgm:prSet>
      <dgm:spPr/>
      <dgm:t>
        <a:bodyPr/>
        <a:lstStyle/>
        <a:p>
          <a:endParaRPr lang="en-US"/>
        </a:p>
      </dgm:t>
    </dgm:pt>
    <dgm:pt modelId="{0F2A960E-502B-4080-983D-319021B1AEF9}" type="pres">
      <dgm:prSet presAssocID="{80089053-CDA2-40F1-9472-0BA38D37A8B3}" presName="rootComposite" presStyleCnt="0"/>
      <dgm:spPr/>
      <dgm:t>
        <a:bodyPr/>
        <a:lstStyle/>
        <a:p>
          <a:endParaRPr lang="en-US"/>
        </a:p>
      </dgm:t>
    </dgm:pt>
    <dgm:pt modelId="{81B22C89-B4F4-476C-A1E8-6865FE7F74AC}" type="pres">
      <dgm:prSet presAssocID="{80089053-CDA2-40F1-9472-0BA38D37A8B3}" presName="rootText" presStyleLbl="node4" presStyleIdx="16" presStyleCnt="20">
        <dgm:presLayoutVars>
          <dgm:chPref val="3"/>
        </dgm:presLayoutVars>
      </dgm:prSet>
      <dgm:spPr/>
      <dgm:t>
        <a:bodyPr/>
        <a:lstStyle/>
        <a:p>
          <a:endParaRPr lang="en-US"/>
        </a:p>
      </dgm:t>
    </dgm:pt>
    <dgm:pt modelId="{C73C5DE2-B253-429E-A799-8F1CE1900CFE}" type="pres">
      <dgm:prSet presAssocID="{80089053-CDA2-40F1-9472-0BA38D37A8B3}" presName="rootConnector" presStyleLbl="node4" presStyleIdx="16" presStyleCnt="20"/>
      <dgm:spPr/>
      <dgm:t>
        <a:bodyPr/>
        <a:lstStyle/>
        <a:p>
          <a:endParaRPr lang="en-US"/>
        </a:p>
      </dgm:t>
    </dgm:pt>
    <dgm:pt modelId="{EF1CDC7E-34CF-4364-A4E3-C4DD395ED601}" type="pres">
      <dgm:prSet presAssocID="{80089053-CDA2-40F1-9472-0BA38D37A8B3}" presName="hierChild4" presStyleCnt="0"/>
      <dgm:spPr/>
      <dgm:t>
        <a:bodyPr/>
        <a:lstStyle/>
        <a:p>
          <a:endParaRPr lang="en-US"/>
        </a:p>
      </dgm:t>
    </dgm:pt>
    <dgm:pt modelId="{107E4D54-B7B3-4B34-B7DF-E4133D7CEF43}" type="pres">
      <dgm:prSet presAssocID="{5D89581F-D439-4F63-88DD-6F8246233880}" presName="Name37" presStyleLbl="parChTrans1D4" presStyleIdx="17" presStyleCnt="20"/>
      <dgm:spPr/>
      <dgm:t>
        <a:bodyPr/>
        <a:lstStyle/>
        <a:p>
          <a:endParaRPr lang="en-US"/>
        </a:p>
      </dgm:t>
    </dgm:pt>
    <dgm:pt modelId="{DB062972-6435-4DAA-A9BA-066373F3BD03}" type="pres">
      <dgm:prSet presAssocID="{FF168D49-5874-478C-9F9C-6EDA8DADF179}" presName="hierRoot2" presStyleCnt="0">
        <dgm:presLayoutVars>
          <dgm:hierBranch val="init"/>
        </dgm:presLayoutVars>
      </dgm:prSet>
      <dgm:spPr/>
      <dgm:t>
        <a:bodyPr/>
        <a:lstStyle/>
        <a:p>
          <a:endParaRPr lang="en-US"/>
        </a:p>
      </dgm:t>
    </dgm:pt>
    <dgm:pt modelId="{DA50EC3F-86E1-4B1F-AC75-50E39732E63E}" type="pres">
      <dgm:prSet presAssocID="{FF168D49-5874-478C-9F9C-6EDA8DADF179}" presName="rootComposite" presStyleCnt="0"/>
      <dgm:spPr/>
      <dgm:t>
        <a:bodyPr/>
        <a:lstStyle/>
        <a:p>
          <a:endParaRPr lang="en-US"/>
        </a:p>
      </dgm:t>
    </dgm:pt>
    <dgm:pt modelId="{DEAF7FE6-0CD5-410E-A236-82FEB5CFC19E}" type="pres">
      <dgm:prSet presAssocID="{FF168D49-5874-478C-9F9C-6EDA8DADF179}" presName="rootText" presStyleLbl="node4" presStyleIdx="17" presStyleCnt="20">
        <dgm:presLayoutVars>
          <dgm:chPref val="3"/>
        </dgm:presLayoutVars>
      </dgm:prSet>
      <dgm:spPr/>
      <dgm:t>
        <a:bodyPr/>
        <a:lstStyle/>
        <a:p>
          <a:endParaRPr lang="en-US"/>
        </a:p>
      </dgm:t>
    </dgm:pt>
    <dgm:pt modelId="{88A68381-4C10-49CF-9AB6-1AA087DA7765}" type="pres">
      <dgm:prSet presAssocID="{FF168D49-5874-478C-9F9C-6EDA8DADF179}" presName="rootConnector" presStyleLbl="node4" presStyleIdx="17" presStyleCnt="20"/>
      <dgm:spPr/>
      <dgm:t>
        <a:bodyPr/>
        <a:lstStyle/>
        <a:p>
          <a:endParaRPr lang="en-US"/>
        </a:p>
      </dgm:t>
    </dgm:pt>
    <dgm:pt modelId="{9D13CED6-B8DE-4601-B43C-2AAD6D347395}" type="pres">
      <dgm:prSet presAssocID="{FF168D49-5874-478C-9F9C-6EDA8DADF179}" presName="hierChild4" presStyleCnt="0"/>
      <dgm:spPr/>
      <dgm:t>
        <a:bodyPr/>
        <a:lstStyle/>
        <a:p>
          <a:endParaRPr lang="en-US"/>
        </a:p>
      </dgm:t>
    </dgm:pt>
    <dgm:pt modelId="{B79F4DC9-2317-4C02-AB53-86F69B995976}" type="pres">
      <dgm:prSet presAssocID="{B6059234-361C-41F8-AEB8-C4D40988D8B3}" presName="Name37" presStyleLbl="parChTrans1D4" presStyleIdx="18" presStyleCnt="20"/>
      <dgm:spPr/>
      <dgm:t>
        <a:bodyPr/>
        <a:lstStyle/>
        <a:p>
          <a:endParaRPr lang="en-US"/>
        </a:p>
      </dgm:t>
    </dgm:pt>
    <dgm:pt modelId="{C5F67CF9-B2BE-4BBF-8793-BE42B504FFC9}" type="pres">
      <dgm:prSet presAssocID="{649EFCD0-1063-4E12-A9B6-11D47029BE95}" presName="hierRoot2" presStyleCnt="0">
        <dgm:presLayoutVars>
          <dgm:hierBranch val="init"/>
        </dgm:presLayoutVars>
      </dgm:prSet>
      <dgm:spPr/>
      <dgm:t>
        <a:bodyPr/>
        <a:lstStyle/>
        <a:p>
          <a:endParaRPr lang="en-US"/>
        </a:p>
      </dgm:t>
    </dgm:pt>
    <dgm:pt modelId="{AA1687A2-7AE8-420B-8C17-CBF906880A02}" type="pres">
      <dgm:prSet presAssocID="{649EFCD0-1063-4E12-A9B6-11D47029BE95}" presName="rootComposite" presStyleCnt="0"/>
      <dgm:spPr/>
      <dgm:t>
        <a:bodyPr/>
        <a:lstStyle/>
        <a:p>
          <a:endParaRPr lang="en-US"/>
        </a:p>
      </dgm:t>
    </dgm:pt>
    <dgm:pt modelId="{4C9CE8AF-6643-47A9-9AED-3DB6A709C60A}" type="pres">
      <dgm:prSet presAssocID="{649EFCD0-1063-4E12-A9B6-11D47029BE95}" presName="rootText" presStyleLbl="node4" presStyleIdx="18" presStyleCnt="20" custLinFactNeighborX="420">
        <dgm:presLayoutVars>
          <dgm:chPref val="3"/>
        </dgm:presLayoutVars>
      </dgm:prSet>
      <dgm:spPr/>
      <dgm:t>
        <a:bodyPr/>
        <a:lstStyle/>
        <a:p>
          <a:endParaRPr lang="en-US"/>
        </a:p>
      </dgm:t>
    </dgm:pt>
    <dgm:pt modelId="{C212C43D-EABF-42A4-93BF-06F3042F0FC1}" type="pres">
      <dgm:prSet presAssocID="{649EFCD0-1063-4E12-A9B6-11D47029BE95}" presName="rootConnector" presStyleLbl="node4" presStyleIdx="18" presStyleCnt="20"/>
      <dgm:spPr/>
      <dgm:t>
        <a:bodyPr/>
        <a:lstStyle/>
        <a:p>
          <a:endParaRPr lang="en-US"/>
        </a:p>
      </dgm:t>
    </dgm:pt>
    <dgm:pt modelId="{F33895DD-AE03-4C91-9AA3-49C89B25900E}" type="pres">
      <dgm:prSet presAssocID="{649EFCD0-1063-4E12-A9B6-11D47029BE95}" presName="hierChild4" presStyleCnt="0"/>
      <dgm:spPr/>
      <dgm:t>
        <a:bodyPr/>
        <a:lstStyle/>
        <a:p>
          <a:endParaRPr lang="en-US"/>
        </a:p>
      </dgm:t>
    </dgm:pt>
    <dgm:pt modelId="{AC78CA6D-614E-45B8-A82F-AC9808841514}" type="pres">
      <dgm:prSet presAssocID="{D91CAD17-13C3-4FD2-9F31-0D6C90861AB2}" presName="Name37" presStyleLbl="parChTrans1D4" presStyleIdx="19" presStyleCnt="20"/>
      <dgm:spPr/>
      <dgm:t>
        <a:bodyPr/>
        <a:lstStyle/>
        <a:p>
          <a:endParaRPr lang="en-US"/>
        </a:p>
      </dgm:t>
    </dgm:pt>
    <dgm:pt modelId="{E95E7624-36C2-47B4-B50F-417302406D5C}" type="pres">
      <dgm:prSet presAssocID="{373A117E-AA14-4D0D-B110-90244BA5F4A6}" presName="hierRoot2" presStyleCnt="0">
        <dgm:presLayoutVars>
          <dgm:hierBranch val="init"/>
        </dgm:presLayoutVars>
      </dgm:prSet>
      <dgm:spPr/>
      <dgm:t>
        <a:bodyPr/>
        <a:lstStyle/>
        <a:p>
          <a:endParaRPr lang="en-US"/>
        </a:p>
      </dgm:t>
    </dgm:pt>
    <dgm:pt modelId="{0521FED4-70C6-41E2-A0FE-F17B51D210A2}" type="pres">
      <dgm:prSet presAssocID="{373A117E-AA14-4D0D-B110-90244BA5F4A6}" presName="rootComposite" presStyleCnt="0"/>
      <dgm:spPr/>
      <dgm:t>
        <a:bodyPr/>
        <a:lstStyle/>
        <a:p>
          <a:endParaRPr lang="en-US"/>
        </a:p>
      </dgm:t>
    </dgm:pt>
    <dgm:pt modelId="{23F290D1-EF1B-4FEA-8F22-D9AEF76D6ACB}" type="pres">
      <dgm:prSet presAssocID="{373A117E-AA14-4D0D-B110-90244BA5F4A6}" presName="rootText" presStyleLbl="node4" presStyleIdx="19" presStyleCnt="20" custLinFactNeighborX="420">
        <dgm:presLayoutVars>
          <dgm:chPref val="3"/>
        </dgm:presLayoutVars>
      </dgm:prSet>
      <dgm:spPr/>
      <dgm:t>
        <a:bodyPr/>
        <a:lstStyle/>
        <a:p>
          <a:endParaRPr lang="en-US"/>
        </a:p>
      </dgm:t>
    </dgm:pt>
    <dgm:pt modelId="{2BB290AE-8694-437B-8952-0DF106A612D4}" type="pres">
      <dgm:prSet presAssocID="{373A117E-AA14-4D0D-B110-90244BA5F4A6}" presName="rootConnector" presStyleLbl="node4" presStyleIdx="19" presStyleCnt="20"/>
      <dgm:spPr/>
      <dgm:t>
        <a:bodyPr/>
        <a:lstStyle/>
        <a:p>
          <a:endParaRPr lang="en-US"/>
        </a:p>
      </dgm:t>
    </dgm:pt>
    <dgm:pt modelId="{B7F5EFA9-525A-4760-8602-BD028F70EE04}" type="pres">
      <dgm:prSet presAssocID="{373A117E-AA14-4D0D-B110-90244BA5F4A6}" presName="hierChild4" presStyleCnt="0"/>
      <dgm:spPr/>
      <dgm:t>
        <a:bodyPr/>
        <a:lstStyle/>
        <a:p>
          <a:endParaRPr lang="en-US"/>
        </a:p>
      </dgm:t>
    </dgm:pt>
    <dgm:pt modelId="{428BCE8A-87D1-48D0-B401-EE5557BA4353}" type="pres">
      <dgm:prSet presAssocID="{373A117E-AA14-4D0D-B110-90244BA5F4A6}" presName="hierChild5" presStyleCnt="0"/>
      <dgm:spPr/>
      <dgm:t>
        <a:bodyPr/>
        <a:lstStyle/>
        <a:p>
          <a:endParaRPr lang="en-US"/>
        </a:p>
      </dgm:t>
    </dgm:pt>
    <dgm:pt modelId="{506E877A-E1F4-465C-ACDB-8EA369D3B776}" type="pres">
      <dgm:prSet presAssocID="{649EFCD0-1063-4E12-A9B6-11D47029BE95}" presName="hierChild5" presStyleCnt="0"/>
      <dgm:spPr/>
      <dgm:t>
        <a:bodyPr/>
        <a:lstStyle/>
        <a:p>
          <a:endParaRPr lang="en-US"/>
        </a:p>
      </dgm:t>
    </dgm:pt>
    <dgm:pt modelId="{9D1B723E-2E1C-44E3-954E-3DCA19EAE6E7}" type="pres">
      <dgm:prSet presAssocID="{FF168D49-5874-478C-9F9C-6EDA8DADF179}" presName="hierChild5" presStyleCnt="0"/>
      <dgm:spPr/>
      <dgm:t>
        <a:bodyPr/>
        <a:lstStyle/>
        <a:p>
          <a:endParaRPr lang="en-US"/>
        </a:p>
      </dgm:t>
    </dgm:pt>
    <dgm:pt modelId="{663C9FC3-428A-4292-8A58-2688BA778EF2}" type="pres">
      <dgm:prSet presAssocID="{80089053-CDA2-40F1-9472-0BA38D37A8B3}" presName="hierChild5" presStyleCnt="0"/>
      <dgm:spPr/>
      <dgm:t>
        <a:bodyPr/>
        <a:lstStyle/>
        <a:p>
          <a:endParaRPr lang="en-US"/>
        </a:p>
      </dgm:t>
    </dgm:pt>
    <dgm:pt modelId="{6F079C0F-62C3-45DA-87FE-477C476160BD}" type="pres">
      <dgm:prSet presAssocID="{0FF28AA1-2323-4176-93C5-D4EC8CB561A3}" presName="hierChild5" presStyleCnt="0"/>
      <dgm:spPr/>
      <dgm:t>
        <a:bodyPr/>
        <a:lstStyle/>
        <a:p>
          <a:endParaRPr lang="en-US"/>
        </a:p>
      </dgm:t>
    </dgm:pt>
    <dgm:pt modelId="{90998306-A395-4303-8E41-F0748ABC9309}" type="pres">
      <dgm:prSet presAssocID="{AC1431CA-E9EF-41C4-8397-B028E42EEC0B}" presName="hierChild5" presStyleCnt="0"/>
      <dgm:spPr/>
      <dgm:t>
        <a:bodyPr/>
        <a:lstStyle/>
        <a:p>
          <a:endParaRPr lang="en-US"/>
        </a:p>
      </dgm:t>
    </dgm:pt>
    <dgm:pt modelId="{657BFF11-5D81-4E2F-89B5-30A8774A6575}" type="pres">
      <dgm:prSet presAssocID="{835A4C82-F4C7-4103-8F2E-D758D32CBA01}" presName="hierChild5" presStyleCnt="0"/>
      <dgm:spPr/>
    </dgm:pt>
    <dgm:pt modelId="{DC1AFB44-6222-4967-AB56-F2F1896ADF0B}" type="pres">
      <dgm:prSet presAssocID="{407E57C2-99F0-469A-97A7-FD9709E94897}" presName="Name37" presStyleLbl="parChTrans1D2" presStyleIdx="3" presStyleCnt="6"/>
      <dgm:spPr/>
    </dgm:pt>
    <dgm:pt modelId="{5C147CC2-DACA-42EA-800C-7E117FFC1E64}" type="pres">
      <dgm:prSet presAssocID="{81FA0D45-1B5E-41F0-9882-1493B19B2F1D}" presName="hierRoot2" presStyleCnt="0">
        <dgm:presLayoutVars>
          <dgm:hierBranch val="init"/>
        </dgm:presLayoutVars>
      </dgm:prSet>
      <dgm:spPr/>
    </dgm:pt>
    <dgm:pt modelId="{55BD1BE8-F87E-4C4B-A6A6-5D915229EEF9}" type="pres">
      <dgm:prSet presAssocID="{81FA0D45-1B5E-41F0-9882-1493B19B2F1D}" presName="rootComposite" presStyleCnt="0"/>
      <dgm:spPr/>
    </dgm:pt>
    <dgm:pt modelId="{5168720A-3E2B-490F-AD44-EDE9B4EEAD75}" type="pres">
      <dgm:prSet presAssocID="{81FA0D45-1B5E-41F0-9882-1493B19B2F1D}" presName="rootText" presStyleLbl="node2" presStyleIdx="3" presStyleCnt="6">
        <dgm:presLayoutVars>
          <dgm:chPref val="3"/>
        </dgm:presLayoutVars>
      </dgm:prSet>
      <dgm:spPr/>
      <dgm:t>
        <a:bodyPr/>
        <a:lstStyle/>
        <a:p>
          <a:endParaRPr lang="en-US"/>
        </a:p>
      </dgm:t>
    </dgm:pt>
    <dgm:pt modelId="{212EC0A7-E760-45F3-9A62-992484EA4986}" type="pres">
      <dgm:prSet presAssocID="{81FA0D45-1B5E-41F0-9882-1493B19B2F1D}" presName="rootConnector" presStyleLbl="node2" presStyleIdx="3" presStyleCnt="6"/>
      <dgm:spPr/>
    </dgm:pt>
    <dgm:pt modelId="{6B44DADE-04BB-4C75-AF23-9ADE31F30C1B}" type="pres">
      <dgm:prSet presAssocID="{81FA0D45-1B5E-41F0-9882-1493B19B2F1D}" presName="hierChild4" presStyleCnt="0"/>
      <dgm:spPr/>
    </dgm:pt>
    <dgm:pt modelId="{1F69AF98-3C09-493E-A0F1-F389C57DAAC9}" type="pres">
      <dgm:prSet presAssocID="{81FA0D45-1B5E-41F0-9882-1493B19B2F1D}" presName="hierChild5" presStyleCnt="0"/>
      <dgm:spPr/>
    </dgm:pt>
    <dgm:pt modelId="{7BF34C78-FF51-4A5C-ACF5-06C74E786B24}" type="pres">
      <dgm:prSet presAssocID="{66E8EF25-8B4B-4A92-8DF2-7E147992BC25}" presName="Name37" presStyleLbl="parChTrans1D2" presStyleIdx="4" presStyleCnt="6"/>
      <dgm:spPr/>
    </dgm:pt>
    <dgm:pt modelId="{33C0AC83-51FE-4245-A71B-42464072B0DA}" type="pres">
      <dgm:prSet presAssocID="{4E54CBD2-62FF-41C1-A040-E796734702FD}" presName="hierRoot2" presStyleCnt="0">
        <dgm:presLayoutVars>
          <dgm:hierBranch val="init"/>
        </dgm:presLayoutVars>
      </dgm:prSet>
      <dgm:spPr/>
    </dgm:pt>
    <dgm:pt modelId="{35549271-8DF0-4ABE-AD01-947EF813336C}" type="pres">
      <dgm:prSet presAssocID="{4E54CBD2-62FF-41C1-A040-E796734702FD}" presName="rootComposite" presStyleCnt="0"/>
      <dgm:spPr/>
    </dgm:pt>
    <dgm:pt modelId="{06A78A8F-EADB-4F16-8B2C-46DF4D3B5E34}" type="pres">
      <dgm:prSet presAssocID="{4E54CBD2-62FF-41C1-A040-E796734702FD}" presName="rootText" presStyleLbl="node2" presStyleIdx="4" presStyleCnt="6">
        <dgm:presLayoutVars>
          <dgm:chPref val="3"/>
        </dgm:presLayoutVars>
      </dgm:prSet>
      <dgm:spPr/>
    </dgm:pt>
    <dgm:pt modelId="{1BC14377-E73A-47C7-8008-D73AAEC83006}" type="pres">
      <dgm:prSet presAssocID="{4E54CBD2-62FF-41C1-A040-E796734702FD}" presName="rootConnector" presStyleLbl="node2" presStyleIdx="4" presStyleCnt="6"/>
      <dgm:spPr/>
    </dgm:pt>
    <dgm:pt modelId="{1DBD599B-231F-4244-837B-9E77E34C5A6D}" type="pres">
      <dgm:prSet presAssocID="{4E54CBD2-62FF-41C1-A040-E796734702FD}" presName="hierChild4" presStyleCnt="0"/>
      <dgm:spPr/>
    </dgm:pt>
    <dgm:pt modelId="{2B3F1C80-6C71-4510-84FD-00A68C178D24}" type="pres">
      <dgm:prSet presAssocID="{4E54CBD2-62FF-41C1-A040-E796734702FD}" presName="hierChild5" presStyleCnt="0"/>
      <dgm:spPr/>
    </dgm:pt>
    <dgm:pt modelId="{16F7E917-0BC3-41EE-9118-1A0C587A0E12}" type="pres">
      <dgm:prSet presAssocID="{21E7D41F-6D5C-481D-B3F5-A0742BE5FD7C}" presName="Name37" presStyleLbl="parChTrans1D2" presStyleIdx="5" presStyleCnt="6"/>
      <dgm:spPr/>
    </dgm:pt>
    <dgm:pt modelId="{114D1100-A410-4120-9216-D2A55130F601}" type="pres">
      <dgm:prSet presAssocID="{4A92CAAC-AA8C-401C-9A6F-36FA93F602E4}" presName="hierRoot2" presStyleCnt="0">
        <dgm:presLayoutVars>
          <dgm:hierBranch val="init"/>
        </dgm:presLayoutVars>
      </dgm:prSet>
      <dgm:spPr/>
    </dgm:pt>
    <dgm:pt modelId="{BAED65B9-4577-47E1-887F-6ECCCDBF09A8}" type="pres">
      <dgm:prSet presAssocID="{4A92CAAC-AA8C-401C-9A6F-36FA93F602E4}" presName="rootComposite" presStyleCnt="0"/>
      <dgm:spPr/>
    </dgm:pt>
    <dgm:pt modelId="{2E653EE9-B2EE-4B92-B04F-16F373CFD511}" type="pres">
      <dgm:prSet presAssocID="{4A92CAAC-AA8C-401C-9A6F-36FA93F602E4}" presName="rootText" presStyleLbl="node2" presStyleIdx="5" presStyleCnt="6">
        <dgm:presLayoutVars>
          <dgm:chPref val="3"/>
        </dgm:presLayoutVars>
      </dgm:prSet>
      <dgm:spPr/>
    </dgm:pt>
    <dgm:pt modelId="{1A21A09A-5918-4F48-AC76-A2E13E520D5C}" type="pres">
      <dgm:prSet presAssocID="{4A92CAAC-AA8C-401C-9A6F-36FA93F602E4}" presName="rootConnector" presStyleLbl="node2" presStyleIdx="5" presStyleCnt="6"/>
      <dgm:spPr/>
    </dgm:pt>
    <dgm:pt modelId="{0F6C5872-AE45-4435-B515-F4559B7AA961}" type="pres">
      <dgm:prSet presAssocID="{4A92CAAC-AA8C-401C-9A6F-36FA93F602E4}" presName="hierChild4" presStyleCnt="0"/>
      <dgm:spPr/>
    </dgm:pt>
    <dgm:pt modelId="{D724151A-C951-4555-A972-E09A356622E5}" type="pres">
      <dgm:prSet presAssocID="{4A92CAAC-AA8C-401C-9A6F-36FA93F602E4}" presName="hierChild5" presStyleCnt="0"/>
      <dgm:spPr/>
    </dgm:pt>
    <dgm:pt modelId="{4C025A4A-D1C4-406A-A717-8B749A7F96DB}" type="pres">
      <dgm:prSet presAssocID="{EC2F3C01-357E-461E-ACBD-7F82859C775D}" presName="hierChild3" presStyleCnt="0"/>
      <dgm:spPr/>
    </dgm:pt>
  </dgm:ptLst>
  <dgm:cxnLst>
    <dgm:cxn modelId="{BBA273DB-2DFE-460B-8134-D08F8AB21EAE}" type="presOf" srcId="{81FA0D45-1B5E-41F0-9882-1493B19B2F1D}" destId="{212EC0A7-E760-45F3-9A62-992484EA4986}" srcOrd="1" destOrd="0" presId="urn:microsoft.com/office/officeart/2005/8/layout/orgChart1"/>
    <dgm:cxn modelId="{9CA9B582-772B-49D2-A8C3-AA4DAC217CB7}" srcId="{EC2F3C01-357E-461E-ACBD-7F82859C775D}" destId="{4E54CBD2-62FF-41C1-A040-E796734702FD}" srcOrd="4" destOrd="0" parTransId="{66E8EF25-8B4B-4A92-8DF2-7E147992BC25}" sibTransId="{D538CE17-49C9-483D-BEC0-539F065CE126}"/>
    <dgm:cxn modelId="{5FAD64B8-AB90-4D00-B312-512DA1CC0C80}" srcId="{EC2F3C01-357E-461E-ACBD-7F82859C775D}" destId="{BF6C662A-99BB-4105-9BB3-0E750B6676F8}" srcOrd="0" destOrd="0" parTransId="{A91852DC-4138-442F-A385-F18CEA029B02}" sibTransId="{6AF53B36-2ABD-4C1F-A136-E1374E0E0364}"/>
    <dgm:cxn modelId="{B83691A2-D66A-4B8B-A484-D305894AE983}" type="presOf" srcId="{2096BFEF-6BA2-4833-A11D-C184C1B9AD5F}" destId="{407C5C33-8CF0-453F-BF2F-66C7E4FD1B4C}" srcOrd="0" destOrd="0" presId="urn:microsoft.com/office/officeart/2005/8/layout/orgChart1"/>
    <dgm:cxn modelId="{28949438-D16D-42A8-AE8E-7CE5AE350852}" type="presOf" srcId="{273BD82A-D638-412D-B2FE-BFFFB7BA8E43}" destId="{80E7D272-FC99-48B1-9DF6-C55D7812CEB1}" srcOrd="1" destOrd="0" presId="urn:microsoft.com/office/officeart/2005/8/layout/orgChart1"/>
    <dgm:cxn modelId="{0ADAE13F-4D8B-4981-A36A-F06A2B5750F5}" type="presOf" srcId="{1275E49E-BFF5-4251-BB3F-FACBEAF4356B}" destId="{70BE1CF2-0C4B-4330-9D95-99956DA79D15}" srcOrd="1" destOrd="0" presId="urn:microsoft.com/office/officeart/2005/8/layout/orgChart1"/>
    <dgm:cxn modelId="{5CA360F8-0436-4D0A-BC2B-9E891CE6A41F}" srcId="{FF168D49-5874-478C-9F9C-6EDA8DADF179}" destId="{649EFCD0-1063-4E12-A9B6-11D47029BE95}" srcOrd="0" destOrd="0" parTransId="{B6059234-361C-41F8-AEB8-C4D40988D8B3}" sibTransId="{3FB7EF9A-AACE-4032-8684-43A24A982A90}"/>
    <dgm:cxn modelId="{BBB3A24D-F05D-4DDF-8D0F-E9F0A8FF8188}" srcId="{835A4C82-F4C7-4103-8F2E-D758D32CBA01}" destId="{7D281112-6844-4284-A1DE-B42A77038677}" srcOrd="0" destOrd="0" parTransId="{55DB2F17-420A-4C5A-AE92-9BBA81C77FB6}" sibTransId="{34821335-5F81-448D-957A-029FC089FD76}"/>
    <dgm:cxn modelId="{6E024E26-965C-404A-A002-F1F3597F8C11}" type="presOf" srcId="{EC2F3C01-357E-461E-ACBD-7F82859C775D}" destId="{44EDF047-2EA4-4672-840C-610DE76C2B07}" srcOrd="1" destOrd="0" presId="urn:microsoft.com/office/officeart/2005/8/layout/orgChart1"/>
    <dgm:cxn modelId="{9B342B7F-110A-41E7-AD68-CE46ED02FE13}" srcId="{0FF28AA1-2323-4176-93C5-D4EC8CB561A3}" destId="{80089053-CDA2-40F1-9472-0BA38D37A8B3}" srcOrd="0" destOrd="0" parTransId="{E38E6759-C1E0-411E-99DB-3C547278A30E}" sibTransId="{A4AF95E2-36B3-414E-A4BE-B4EB9CC34F86}"/>
    <dgm:cxn modelId="{0098654A-6B6C-4E12-A9CA-EDEEED162561}" type="presOf" srcId="{E38E6759-C1E0-411E-99DB-3C547278A30E}" destId="{66489A8E-76E0-4925-9610-C70224DA8F2D}" srcOrd="0" destOrd="0" presId="urn:microsoft.com/office/officeart/2005/8/layout/orgChart1"/>
    <dgm:cxn modelId="{77E21411-DB11-491D-9E5E-63DB881E8F49}" type="presOf" srcId="{1199C341-3B80-491F-A3CC-91EF049F5A75}" destId="{A42FE1A6-712A-4536-90F9-54EE67A55035}" srcOrd="1" destOrd="0" presId="urn:microsoft.com/office/officeart/2005/8/layout/orgChart1"/>
    <dgm:cxn modelId="{211B3C77-BB70-4FC8-B116-4082B2B377EA}" type="presOf" srcId="{373A117E-AA14-4D0D-B110-90244BA5F4A6}" destId="{23F290D1-EF1B-4FEA-8F22-D9AEF76D6ACB}" srcOrd="0" destOrd="0" presId="urn:microsoft.com/office/officeart/2005/8/layout/orgChart1"/>
    <dgm:cxn modelId="{4C4E480C-C157-4698-A60D-F1434CF6FA4F}" srcId="{88098B82-9F9E-4041-8349-0422922F4807}" destId="{EC2F3C01-357E-461E-ACBD-7F82859C775D}" srcOrd="0" destOrd="0" parTransId="{E28976CC-2712-4A29-AB29-BDB4C9D9DBDE}" sibTransId="{A2F0A42D-8549-4C7E-8439-0917720A7537}"/>
    <dgm:cxn modelId="{28D751A8-47B4-419E-8262-50D767EEA8C0}" type="presOf" srcId="{B6059234-361C-41F8-AEB8-C4D40988D8B3}" destId="{B79F4DC9-2317-4C02-AB53-86F69B995976}" srcOrd="0" destOrd="0" presId="urn:microsoft.com/office/officeart/2005/8/layout/orgChart1"/>
    <dgm:cxn modelId="{423EE272-F84E-4559-8B89-F14E96CC38DC}" srcId="{E82C54EF-C3D5-4949-BBED-6C36262E7CC2}" destId="{619D5D09-61C7-4621-BEEC-16565E615C42}" srcOrd="0" destOrd="0" parTransId="{89C1917D-D745-4152-AC2B-382403AC5A6B}" sibTransId="{0B25404A-DB34-430D-B7FE-97885EE9E571}"/>
    <dgm:cxn modelId="{FC57A3C5-0CCE-4D73-9872-BE3F860786F1}" type="presOf" srcId="{A91852DC-4138-442F-A385-F18CEA029B02}" destId="{460844B5-C8BA-42CB-8BD9-09E46338FB60}" srcOrd="0" destOrd="0" presId="urn:microsoft.com/office/officeart/2005/8/layout/orgChart1"/>
    <dgm:cxn modelId="{90FE061A-2857-43FA-8319-1EC57AF521D4}" type="presOf" srcId="{6FB7EC6E-FAAD-48ED-85E1-300E0AFEAA6A}" destId="{2F1D5F7B-D7C6-4E27-BD6A-7D211DA30252}" srcOrd="1" destOrd="0" presId="urn:microsoft.com/office/officeart/2005/8/layout/orgChart1"/>
    <dgm:cxn modelId="{C0F7F4D4-69B3-4FBE-AB15-2EFEB0B3EC03}" type="presOf" srcId="{F3A29466-C09A-41E4-AA63-C6C1533C3CBB}" destId="{487E9757-8E78-4E0A-A7E5-7E4DFBC3F7E5}" srcOrd="0" destOrd="0" presId="urn:microsoft.com/office/officeart/2005/8/layout/orgChart1"/>
    <dgm:cxn modelId="{599B5955-794A-4CD9-95D5-0001572E206E}" type="presOf" srcId="{E1C02DE2-7A54-47FC-831B-B6F68F36D856}" destId="{AB80AF6A-9F99-44BF-A2C0-8574F553E525}" srcOrd="0" destOrd="0" presId="urn:microsoft.com/office/officeart/2005/8/layout/orgChart1"/>
    <dgm:cxn modelId="{05F48215-709E-4378-95E0-FF16F22AEFF5}" type="presOf" srcId="{AC1431CA-E9EF-41C4-8397-B028E42EEC0B}" destId="{4EE6729B-5AC3-40D3-968A-1AB3496DD5C8}" srcOrd="1" destOrd="0" presId="urn:microsoft.com/office/officeart/2005/8/layout/orgChart1"/>
    <dgm:cxn modelId="{F0332009-BA65-4ACD-B100-01A3AD3F8B9E}" srcId="{273BD82A-D638-412D-B2FE-BFFFB7BA8E43}" destId="{1275E49E-BFF5-4251-BB3F-FACBEAF4356B}" srcOrd="0" destOrd="0" parTransId="{E0AC250F-12EE-450F-9AC2-024F8E34C88F}" sibTransId="{068F9007-E8DC-42F5-A651-3A9770589D92}"/>
    <dgm:cxn modelId="{B0CE5D29-83D8-4EE1-9CD0-D840A85915C4}" type="presOf" srcId="{0FF28AA1-2323-4176-93C5-D4EC8CB561A3}" destId="{BFF7694B-B4B5-4D4F-93A4-82D5C83CEBBC}" srcOrd="1" destOrd="0" presId="urn:microsoft.com/office/officeart/2005/8/layout/orgChart1"/>
    <dgm:cxn modelId="{26D6D708-59E7-4815-A2DD-C9860BB0F613}" type="presOf" srcId="{55DB2F17-420A-4C5A-AE92-9BBA81C77FB6}" destId="{F618DA64-DD9B-469B-BA04-FD3CD78DEDEA}" srcOrd="0" destOrd="0" presId="urn:microsoft.com/office/officeart/2005/8/layout/orgChart1"/>
    <dgm:cxn modelId="{D94BCA0F-D7CD-46AE-940C-BCC91F535FE7}" type="presOf" srcId="{81FA0D45-1B5E-41F0-9882-1493B19B2F1D}" destId="{5168720A-3E2B-490F-AD44-EDE9B4EEAD75}" srcOrd="0" destOrd="0" presId="urn:microsoft.com/office/officeart/2005/8/layout/orgChart1"/>
    <dgm:cxn modelId="{0619777C-CA8E-424F-A8BC-7EFA9EF00BBC}" type="presOf" srcId="{60895A39-FB81-47B1-877C-285927F915BC}" destId="{DBAD6714-A883-4244-A767-53EC3A286110}" srcOrd="0" destOrd="0" presId="urn:microsoft.com/office/officeart/2005/8/layout/orgChart1"/>
    <dgm:cxn modelId="{1C11DF40-6CFF-4E82-804E-1CBE00BF7D8B}" type="presOf" srcId="{FF168D49-5874-478C-9F9C-6EDA8DADF179}" destId="{88A68381-4C10-49CF-9AB6-1AA087DA7765}" srcOrd="1" destOrd="0" presId="urn:microsoft.com/office/officeart/2005/8/layout/orgChart1"/>
    <dgm:cxn modelId="{7C2A6D55-D837-4443-89F9-AD5092BFB738}" srcId="{EC2F3C01-357E-461E-ACBD-7F82859C775D}" destId="{835A4C82-F4C7-4103-8F2E-D758D32CBA01}" srcOrd="2" destOrd="0" parTransId="{AD9A1098-B804-4D0A-8048-EEF6D70F5C6B}" sibTransId="{87422AFD-EB1E-4DEE-84B2-A098CFDEF1FA}"/>
    <dgm:cxn modelId="{321C21F1-1C7B-41E9-9C24-64C7D62B9F11}" type="presOf" srcId="{0D816DDA-2F03-48E4-A2B0-D8F3B18D68FA}" destId="{CDB00D3F-0769-4580-98A1-86E4F5C78BF9}" srcOrd="0" destOrd="0" presId="urn:microsoft.com/office/officeart/2005/8/layout/orgChart1"/>
    <dgm:cxn modelId="{3A0041B1-C1A0-4530-9BF6-86FA54AC181A}" type="presOf" srcId="{FB3247FA-A848-4F7C-8EF9-EBCCDAEE1183}" destId="{9A860DC3-A8C7-4057-BCB3-03B18F81099F}" srcOrd="0" destOrd="0" presId="urn:microsoft.com/office/officeart/2005/8/layout/orgChart1"/>
    <dgm:cxn modelId="{2A213ACA-B121-4794-A576-46ADAE22E46F}" srcId="{1275E49E-BFF5-4251-BB3F-FACBEAF4356B}" destId="{D486A0D1-C84F-4138-8667-9BC9D8AE11CA}" srcOrd="0" destOrd="0" parTransId="{F34B2836-04DF-4DF5-8130-66438DAD23E4}" sibTransId="{A90B4460-58BD-4603-836B-79697C40BA15}"/>
    <dgm:cxn modelId="{D6906C03-77AB-4249-94B6-B588CBEEA93F}" type="presOf" srcId="{36280BA2-BA93-4EFF-B88C-0071211464F0}" destId="{A14F7D5A-D8AD-4C95-A4EF-81AC9E4A984B}" srcOrd="0" destOrd="0" presId="urn:microsoft.com/office/officeart/2005/8/layout/orgChart1"/>
    <dgm:cxn modelId="{CFAA51B6-F1D8-4374-96EF-89611B674F50}" type="presOf" srcId="{4A92CAAC-AA8C-401C-9A6F-36FA93F602E4}" destId="{2E653EE9-B2EE-4B92-B04F-16F373CFD511}" srcOrd="0" destOrd="0" presId="urn:microsoft.com/office/officeart/2005/8/layout/orgChart1"/>
    <dgm:cxn modelId="{92167042-F7A5-41C6-B176-D5E9DEE9A664}" type="presOf" srcId="{FB3247FA-A848-4F7C-8EF9-EBCCDAEE1183}" destId="{FC85D86A-430D-4448-9183-740291E3D322}" srcOrd="1" destOrd="0" presId="urn:microsoft.com/office/officeart/2005/8/layout/orgChart1"/>
    <dgm:cxn modelId="{053A5D07-0498-41AF-9C90-1283090380D5}" srcId="{7D281112-6844-4284-A1DE-B42A77038677}" destId="{6FB7EC6E-FAAD-48ED-85E1-300E0AFEAA6A}" srcOrd="0" destOrd="0" parTransId="{8EC4094D-7A05-40F3-B40C-5EC43756F649}" sibTransId="{C81BB27F-D8C0-48C2-9C5C-0E22FB0A3797}"/>
    <dgm:cxn modelId="{3E8F36BF-6E5C-439C-9B4E-222718CA79D4}" type="presOf" srcId="{5D89581F-D439-4F63-88DD-6F8246233880}" destId="{107E4D54-B7B3-4B34-B7DF-E4133D7CEF43}" srcOrd="0" destOrd="0" presId="urn:microsoft.com/office/officeart/2005/8/layout/orgChart1"/>
    <dgm:cxn modelId="{B499A239-DA79-49AF-897B-88B012D939B8}" type="presOf" srcId="{6FB7EC6E-FAAD-48ED-85E1-300E0AFEAA6A}" destId="{D54A73B9-58EF-4970-A95B-DA6FE26FCA6C}" srcOrd="0" destOrd="0" presId="urn:microsoft.com/office/officeart/2005/8/layout/orgChart1"/>
    <dgm:cxn modelId="{C41B05EB-5B42-4B1D-A9E7-43BFDCF0A872}" type="presOf" srcId="{88098B82-9F9E-4041-8349-0422922F4807}" destId="{CAD9FE42-39F2-4A0A-92B5-91B307FB4C4D}" srcOrd="0" destOrd="0" presId="urn:microsoft.com/office/officeart/2005/8/layout/orgChart1"/>
    <dgm:cxn modelId="{2BF1E2C6-E77C-43ED-8743-EC710E0ECE7F}" type="presOf" srcId="{649EFCD0-1063-4E12-A9B6-11D47029BE95}" destId="{4C9CE8AF-6643-47A9-9AED-3DB6A709C60A}" srcOrd="0" destOrd="0" presId="urn:microsoft.com/office/officeart/2005/8/layout/orgChart1"/>
    <dgm:cxn modelId="{94336389-2DB0-409A-8E40-93314025AA41}" type="presOf" srcId="{30AEDC6D-363E-45A8-A763-D9CA8B76B0E9}" destId="{3535B68C-AAD8-465D-8730-E365B70090ED}" srcOrd="0" destOrd="0" presId="urn:microsoft.com/office/officeart/2005/8/layout/orgChart1"/>
    <dgm:cxn modelId="{30C982E3-BC4A-40E5-892A-C793548C767B}" type="presOf" srcId="{38CFD09B-7770-4AF7-9390-BD199469B79C}" destId="{23EA5705-474D-4FB8-80A6-C65F8B424A46}" srcOrd="1" destOrd="0" presId="urn:microsoft.com/office/officeart/2005/8/layout/orgChart1"/>
    <dgm:cxn modelId="{64CEB4D2-E52F-4B65-9761-F3EC3A6F1369}" type="presOf" srcId="{4A92CAAC-AA8C-401C-9A6F-36FA93F602E4}" destId="{1A21A09A-5918-4F48-AC76-A2E13E520D5C}" srcOrd="1" destOrd="0" presId="urn:microsoft.com/office/officeart/2005/8/layout/orgChart1"/>
    <dgm:cxn modelId="{86A6E6FD-A6D3-4CE5-BBC8-16A212BBE815}" type="presOf" srcId="{C9064688-F44A-478C-8F20-D7A5E577ED52}" destId="{640AEFD9-DB6B-41DA-8F53-DBFD2F90F507}" srcOrd="0" destOrd="0" presId="urn:microsoft.com/office/officeart/2005/8/layout/orgChart1"/>
    <dgm:cxn modelId="{BBCECBBF-FC6F-4966-A781-AD395B03BFC1}" type="presOf" srcId="{8EC4094D-7A05-40F3-B40C-5EC43756F649}" destId="{42E0BD69-B522-4B09-9C16-19CDC99E22FB}" srcOrd="0" destOrd="0" presId="urn:microsoft.com/office/officeart/2005/8/layout/orgChart1"/>
    <dgm:cxn modelId="{124C0179-EC88-4B98-BE64-0BC78AB346EE}" srcId="{EC2F3C01-357E-461E-ACBD-7F82859C775D}" destId="{81FA0D45-1B5E-41F0-9882-1493B19B2F1D}" srcOrd="3" destOrd="0" parTransId="{407E57C2-99F0-469A-97A7-FD9709E94897}" sibTransId="{8678020C-63AB-4564-8E77-1CC4A1068992}"/>
    <dgm:cxn modelId="{F1F61235-FAD9-4C41-B1A4-BB968ACA1B1B}" type="presOf" srcId="{7218A5B0-345D-4A19-9204-3FE55D86D5B2}" destId="{729F6799-0AE8-427F-8904-D6EBA407F08E}" srcOrd="0" destOrd="0" presId="urn:microsoft.com/office/officeart/2005/8/layout/orgChart1"/>
    <dgm:cxn modelId="{2C31716B-BCF1-4E1A-9E60-B6B17E761A97}" type="presOf" srcId="{619D5D09-61C7-4621-BEEC-16565E615C42}" destId="{DF4876EC-881B-4B0A-A279-BE68C352CCB4}" srcOrd="0" destOrd="0" presId="urn:microsoft.com/office/officeart/2005/8/layout/orgChart1"/>
    <dgm:cxn modelId="{C3DBEC24-AB86-4924-B448-3ADB4574DEC8}" type="presOf" srcId="{0FF28AA1-2323-4176-93C5-D4EC8CB561A3}" destId="{D596E6D3-D2EB-4905-94B0-FF4C917A0515}" srcOrd="0" destOrd="0" presId="urn:microsoft.com/office/officeart/2005/8/layout/orgChart1"/>
    <dgm:cxn modelId="{8BC92FE2-933B-43A2-9969-100388A72F31}" type="presOf" srcId="{D6F5FA9F-2DEF-47CF-8851-4C8053C22AAE}" destId="{25204021-4059-496D-8B5C-4F1B234B3EA0}" srcOrd="0" destOrd="0" presId="urn:microsoft.com/office/officeart/2005/8/layout/orgChart1"/>
    <dgm:cxn modelId="{687E78E1-AB3C-4902-9A86-ECB3968D0238}" type="presOf" srcId="{AD9A1098-B804-4D0A-8048-EEF6D70F5C6B}" destId="{2BE21A28-3EDE-4D5E-BF38-EC3C8CA15E21}" srcOrd="0" destOrd="0" presId="urn:microsoft.com/office/officeart/2005/8/layout/orgChart1"/>
    <dgm:cxn modelId="{AA1FF979-3401-4CA0-8B57-28F123F9BDC2}" type="presOf" srcId="{5E445731-FC14-485C-8DB3-95EB50F5B731}" destId="{2DAD3192-82D1-4C41-8AC5-7C1115A6AEF5}" srcOrd="1" destOrd="0" presId="urn:microsoft.com/office/officeart/2005/8/layout/orgChart1"/>
    <dgm:cxn modelId="{073B9FA6-6CA8-4204-B617-040469C34DAE}" type="presOf" srcId="{F34B2836-04DF-4DF5-8130-66438DAD23E4}" destId="{10EF37D7-E39C-4BC5-B17E-83CDFED08D88}" srcOrd="0" destOrd="0" presId="urn:microsoft.com/office/officeart/2005/8/layout/orgChart1"/>
    <dgm:cxn modelId="{0E34E5FE-A217-40EF-97FC-13F0FA28B084}" type="presOf" srcId="{2A7B1DB2-7DB0-483B-87DC-99D0CA7BE8F8}" destId="{572EEA23-BF89-4442-999F-28E0D6E20969}" srcOrd="0" destOrd="0" presId="urn:microsoft.com/office/officeart/2005/8/layout/orgChart1"/>
    <dgm:cxn modelId="{4A6E1345-2A7E-401A-99D5-4E71A20252D3}" type="presOf" srcId="{77801650-DEF9-4E82-8BB0-2EE3105692B4}" destId="{F3187C66-2DD6-46E2-965C-305562CD9FEA}" srcOrd="0" destOrd="0" presId="urn:microsoft.com/office/officeart/2005/8/layout/orgChart1"/>
    <dgm:cxn modelId="{C6D51E52-7A8E-4D33-80CA-0DC452B10A9B}" type="presOf" srcId="{BC78D9D7-71F1-4BAD-8203-01A1FD82E935}" destId="{544DD30F-F0D1-46FE-8E38-9F49F16AFADF}" srcOrd="0" destOrd="0" presId="urn:microsoft.com/office/officeart/2005/8/layout/orgChart1"/>
    <dgm:cxn modelId="{7E8544D9-5705-4AA1-9121-BD4213CE0B1F}" type="presOf" srcId="{66E8EF25-8B4B-4A92-8DF2-7E147992BC25}" destId="{7BF34C78-FF51-4A5C-ACF5-06C74E786B24}" srcOrd="0" destOrd="0" presId="urn:microsoft.com/office/officeart/2005/8/layout/orgChart1"/>
    <dgm:cxn modelId="{937E979E-9050-4939-A2BD-06AA8AF35911}" type="presOf" srcId="{AC1431CA-E9EF-41C4-8397-B028E42EEC0B}" destId="{4761FF27-5271-408B-8E62-4C04EABB2327}" srcOrd="0" destOrd="0" presId="urn:microsoft.com/office/officeart/2005/8/layout/orgChart1"/>
    <dgm:cxn modelId="{55CF321B-6DB1-439C-B8CA-5CE72086FA27}" srcId="{38CFD09B-7770-4AF7-9390-BD199469B79C}" destId="{71C2BAAE-084B-4C6C-9C6B-434F8BF69DC0}" srcOrd="0" destOrd="0" parTransId="{C9064688-F44A-478C-8F20-D7A5E577ED52}" sibTransId="{1EB05CD8-7E54-44EC-B097-3726150417AC}"/>
    <dgm:cxn modelId="{8E4B43A3-2E29-452C-8BB8-0B98DE369D09}" type="presOf" srcId="{7910B415-467F-46D6-9BE9-BF201888EAEB}" destId="{3C3305C2-BBD1-4416-9979-B80FD0543F4F}" srcOrd="1" destOrd="0" presId="urn:microsoft.com/office/officeart/2005/8/layout/orgChart1"/>
    <dgm:cxn modelId="{104D9C83-49F8-4F18-91A7-944786B7CF78}" type="presOf" srcId="{E0AC250F-12EE-450F-9AC2-024F8E34C88F}" destId="{F4E05234-C1D0-408A-B9CF-8DB51D3B11C1}" srcOrd="0" destOrd="0" presId="urn:microsoft.com/office/officeart/2005/8/layout/orgChart1"/>
    <dgm:cxn modelId="{FEE181DB-DBAC-488E-9019-77FFF61FFBD6}" type="presOf" srcId="{89C1917D-D745-4152-AC2B-382403AC5A6B}" destId="{415B3064-6650-4793-9F49-1F000260416D}" srcOrd="0" destOrd="0" presId="urn:microsoft.com/office/officeart/2005/8/layout/orgChart1"/>
    <dgm:cxn modelId="{680E3CC1-D553-45CC-AE9E-55DCB9CF1523}" srcId="{619D5D09-61C7-4621-BEEC-16565E615C42}" destId="{01969E5A-7390-4691-B12C-2880AFE079AA}" srcOrd="0" destOrd="0" parTransId="{D6B742A1-C7E4-4021-BA6A-71ED0061D170}" sibTransId="{BF379568-C7A3-4B63-8253-D761EA27B086}"/>
    <dgm:cxn modelId="{9A28DA1F-8743-4E3D-8921-E69F8A3477E7}" type="presOf" srcId="{EC2F3C01-357E-461E-ACBD-7F82859C775D}" destId="{F297E729-74BC-498A-B406-2D1D7130C571}" srcOrd="0" destOrd="0" presId="urn:microsoft.com/office/officeart/2005/8/layout/orgChart1"/>
    <dgm:cxn modelId="{339597D2-F5F1-4A17-9D4B-0A29A60EE0E1}" type="presOf" srcId="{01969E5A-7390-4691-B12C-2880AFE079AA}" destId="{F5C615FF-3694-45C9-8380-972BF37732AA}" srcOrd="0" destOrd="0" presId="urn:microsoft.com/office/officeart/2005/8/layout/orgChart1"/>
    <dgm:cxn modelId="{6658EDD6-28A1-4494-BA2B-52E06CAC8922}" type="presOf" srcId="{4E54CBD2-62FF-41C1-A040-E796734702FD}" destId="{06A78A8F-EADB-4F16-8B2C-46DF4D3B5E34}" srcOrd="0" destOrd="0" presId="urn:microsoft.com/office/officeart/2005/8/layout/orgChart1"/>
    <dgm:cxn modelId="{06BF4356-B9DE-4125-B8D1-9166F34CB708}" type="presOf" srcId="{D6B742A1-C7E4-4021-BA6A-71ED0061D170}" destId="{0DF4C3CE-E774-4C29-A383-AE44AAAF1D33}" srcOrd="0" destOrd="0" presId="urn:microsoft.com/office/officeart/2005/8/layout/orgChart1"/>
    <dgm:cxn modelId="{CA185807-8E32-4E47-9861-86294C873ADE}" type="presOf" srcId="{619D5D09-61C7-4621-BEEC-16565E615C42}" destId="{5E74E6CB-CAC7-4C77-AB2B-84028222AC2E}" srcOrd="1" destOrd="0" presId="urn:microsoft.com/office/officeart/2005/8/layout/orgChart1"/>
    <dgm:cxn modelId="{8537DF86-571A-49A9-94B4-182A02E386E7}" type="presOf" srcId="{BF6C662A-99BB-4105-9BB3-0E750B6676F8}" destId="{E3DADE3A-9ED0-4D14-989D-8EE0B7C2B5A5}" srcOrd="0" destOrd="0" presId="urn:microsoft.com/office/officeart/2005/8/layout/orgChart1"/>
    <dgm:cxn modelId="{E15E940A-0143-4CCD-A426-F7DF8D9C17F4}" type="presOf" srcId="{80089053-CDA2-40F1-9472-0BA38D37A8B3}" destId="{C73C5DE2-B253-429E-A799-8F1CE1900CFE}" srcOrd="1" destOrd="0" presId="urn:microsoft.com/office/officeart/2005/8/layout/orgChart1"/>
    <dgm:cxn modelId="{FBF8EB38-C16B-4004-8D20-AE03A5FFC675}" type="presOf" srcId="{835A4C82-F4C7-4103-8F2E-D758D32CBA01}" destId="{41FE0051-D58E-4F2B-806D-394BA4B4350D}" srcOrd="1" destOrd="0" presId="urn:microsoft.com/office/officeart/2005/8/layout/orgChart1"/>
    <dgm:cxn modelId="{3DBCE7B7-8B04-4892-9DB1-3C3CC6FD1226}" type="presOf" srcId="{30AEDC6D-363E-45A8-A763-D9CA8B76B0E9}" destId="{13DBC49B-1176-41F1-9145-A48396EC87A8}" srcOrd="1" destOrd="0" presId="urn:microsoft.com/office/officeart/2005/8/layout/orgChart1"/>
    <dgm:cxn modelId="{6AB8E14F-63F1-415A-85C7-D1A5E9C9E51B}" type="presOf" srcId="{1BBF7D11-C5E7-4198-9188-62D06D0F0D54}" destId="{C9A8A93C-D594-47B0-92A7-EB3EDD310237}" srcOrd="0" destOrd="0" presId="urn:microsoft.com/office/officeart/2005/8/layout/orgChart1"/>
    <dgm:cxn modelId="{BF332DF5-937D-4950-9653-8729E7920A71}" type="presOf" srcId="{1275E49E-BFF5-4251-BB3F-FACBEAF4356B}" destId="{747AF006-7A64-466E-879E-12C9B80B2AC6}" srcOrd="0" destOrd="0" presId="urn:microsoft.com/office/officeart/2005/8/layout/orgChart1"/>
    <dgm:cxn modelId="{6240AC65-E485-4A62-8829-75C51042C201}" srcId="{D486A0D1-C84F-4138-8667-9BC9D8AE11CA}" destId="{BFEEF054-6CAD-4936-B552-45EA413AB4B0}" srcOrd="0" destOrd="0" parTransId="{01D59493-B49F-4317-A73B-B99EA1DA32BE}" sibTransId="{CCB6229C-4DBE-4740-B7FF-7D21305A6458}"/>
    <dgm:cxn modelId="{DAD6FCA5-9020-4DF5-BF00-F6FD4B8E846D}" type="presOf" srcId="{5E445731-FC14-485C-8DB3-95EB50F5B731}" destId="{BBE366A5-EF39-4094-8C47-7F8928A71EF1}" srcOrd="0" destOrd="0" presId="urn:microsoft.com/office/officeart/2005/8/layout/orgChart1"/>
    <dgm:cxn modelId="{338A45C8-3410-4636-9B94-A8501B6FA77D}" srcId="{36280BA2-BA93-4EFF-B88C-0071211464F0}" destId="{E82C54EF-C3D5-4949-BBED-6C36262E7CC2}" srcOrd="0" destOrd="0" parTransId="{26CF05B5-AC70-4421-9F04-9AFD6EE6C350}" sibTransId="{DE792F5F-41AE-486C-92C0-FF35D27899E6}"/>
    <dgm:cxn modelId="{9024DB94-7665-4180-AE51-DD6E45046842}" type="presOf" srcId="{DECAECF4-3D59-4FD0-AD98-4A302F46F21B}" destId="{137CA5AB-62BE-4415-91B9-AB2C5DF12570}" srcOrd="1" destOrd="0" presId="urn:microsoft.com/office/officeart/2005/8/layout/orgChart1"/>
    <dgm:cxn modelId="{D2FAD521-BABA-4F12-9408-454CF1290EC7}" type="presOf" srcId="{D486A0D1-C84F-4138-8667-9BC9D8AE11CA}" destId="{A981661C-9AD6-4799-A036-846F396DDD68}" srcOrd="0" destOrd="0" presId="urn:microsoft.com/office/officeart/2005/8/layout/orgChart1"/>
    <dgm:cxn modelId="{06254214-1007-4BFB-93D9-31CF43D6FDC6}" type="presOf" srcId="{01D59493-B49F-4317-A73B-B99EA1DA32BE}" destId="{FF170984-2E7D-421A-BB56-196CC21DB9BF}" srcOrd="0" destOrd="0" presId="urn:microsoft.com/office/officeart/2005/8/layout/orgChart1"/>
    <dgm:cxn modelId="{2E86718E-9B8F-42C5-9DC6-56C287EB821B}" srcId="{FB3247FA-A848-4F7C-8EF9-EBCCDAEE1183}" destId="{38CFD09B-7770-4AF7-9390-BD199469B79C}" srcOrd="0" destOrd="0" parTransId="{4E1822A4-C573-45EC-A507-40AAA954DD21}" sibTransId="{39EB51AF-41FD-446E-AA89-E85B1574F6FD}"/>
    <dgm:cxn modelId="{C8CC433F-7100-4E3B-B3DD-CB7E94C22398}" type="presOf" srcId="{38CFD09B-7770-4AF7-9390-BD199469B79C}" destId="{2C0B7935-85A5-4648-9E66-8EA19689F214}" srcOrd="0" destOrd="0" presId="urn:microsoft.com/office/officeart/2005/8/layout/orgChart1"/>
    <dgm:cxn modelId="{A8A96342-85A7-4001-8935-AAE1CD336A50}" type="presOf" srcId="{D486A0D1-C84F-4138-8667-9BC9D8AE11CA}" destId="{F812CB5B-C158-4AF3-A71B-21BD2539E419}" srcOrd="1" destOrd="0" presId="urn:microsoft.com/office/officeart/2005/8/layout/orgChart1"/>
    <dgm:cxn modelId="{02282B2D-F8F6-40E5-BA59-7929DE3F000B}" type="presOf" srcId="{7D281112-6844-4284-A1DE-B42A77038677}" destId="{73A6F039-100C-46FE-89B4-0A4DA1718770}" srcOrd="0" destOrd="0" presId="urn:microsoft.com/office/officeart/2005/8/layout/orgChart1"/>
    <dgm:cxn modelId="{DFC22F04-AF65-43DC-B795-62B4DC17A24C}" type="presOf" srcId="{1199C341-3B80-491F-A3CC-91EF049F5A75}" destId="{1C8C7D5F-5F3A-466F-9DB2-C785231C395E}" srcOrd="0" destOrd="0" presId="urn:microsoft.com/office/officeart/2005/8/layout/orgChart1"/>
    <dgm:cxn modelId="{262A853E-D79E-4FF6-978B-0D89E0DDBD43}" type="presOf" srcId="{BFEEF054-6CAD-4936-B552-45EA413AB4B0}" destId="{9EEEB393-95FF-4257-9F23-4CAF4D02895F}" srcOrd="0" destOrd="0" presId="urn:microsoft.com/office/officeart/2005/8/layout/orgChart1"/>
    <dgm:cxn modelId="{06CE6A9B-B966-4DF6-923E-5100E0E8D80B}" srcId="{835A4C82-F4C7-4103-8F2E-D758D32CBA01}" destId="{273BD82A-D638-412D-B2FE-BFFFB7BA8E43}" srcOrd="3" destOrd="0" parTransId="{2A7B1DB2-7DB0-483B-87DC-99D0CA7BE8F8}" sibTransId="{5AE83999-260C-4F5B-8757-F663A812EC47}"/>
    <dgm:cxn modelId="{BD14637F-549E-4091-98EC-BF24B0F5A32E}" type="presOf" srcId="{1BBF7D11-C5E7-4198-9188-62D06D0F0D54}" destId="{216C7B7D-4BC4-44DA-8492-C4C18C3DBC13}" srcOrd="1" destOrd="0" presId="urn:microsoft.com/office/officeart/2005/8/layout/orgChart1"/>
    <dgm:cxn modelId="{EC438004-E5AC-46B4-9BFF-7604BDA43255}" srcId="{2096BFEF-6BA2-4833-A11D-C184C1B9AD5F}" destId="{60895A39-FB81-47B1-877C-285927F915BC}" srcOrd="0" destOrd="0" parTransId="{77801650-DEF9-4E82-8BB0-2EE3105692B4}" sibTransId="{A09FA0E8-00AB-48DF-8337-28C0A408CC65}"/>
    <dgm:cxn modelId="{7D4EF1C6-5C8F-4155-AE89-575FBECE9BDA}" type="presOf" srcId="{273BD82A-D638-412D-B2FE-BFFFB7BA8E43}" destId="{974720D1-B500-40BB-8662-38609886C02C}" srcOrd="0" destOrd="0" presId="urn:microsoft.com/office/officeart/2005/8/layout/orgChart1"/>
    <dgm:cxn modelId="{F2E96283-11A7-42EC-B9BB-03B95D7D0A32}" type="presOf" srcId="{BF6C662A-99BB-4105-9BB3-0E750B6676F8}" destId="{F9FC2547-16DF-4911-8EBD-B1396C629E05}" srcOrd="1" destOrd="0" presId="urn:microsoft.com/office/officeart/2005/8/layout/orgChart1"/>
    <dgm:cxn modelId="{2EBB3447-CBC0-4D13-9A9A-1385A430C43E}" srcId="{835A4C82-F4C7-4103-8F2E-D758D32CBA01}" destId="{DECAECF4-3D59-4FD0-AD98-4A302F46F21B}" srcOrd="2" destOrd="0" parTransId="{0D816DDA-2F03-48E4-A2B0-D8F3B18D68FA}" sibTransId="{22F56415-1987-4AE8-B82A-A86BD8E0DA1D}"/>
    <dgm:cxn modelId="{E729B750-64E6-487A-B950-7D9EB8EB0B45}" type="presOf" srcId="{8E317D7A-7589-46E0-8A51-AB08B5E022B3}" destId="{E6A31348-4A61-46E1-9A8F-57171D5CD59B}" srcOrd="0" destOrd="0" presId="urn:microsoft.com/office/officeart/2005/8/layout/orgChart1"/>
    <dgm:cxn modelId="{249920F1-2200-4388-B4DE-644B15FABA28}" type="presOf" srcId="{01969E5A-7390-4691-B12C-2880AFE079AA}" destId="{A110BC6A-CACE-45D0-A76E-DB71768EBB11}" srcOrd="1" destOrd="0" presId="urn:microsoft.com/office/officeart/2005/8/layout/orgChart1"/>
    <dgm:cxn modelId="{05C22DE5-3CF6-4013-8494-CF86538D0E7B}" type="presOf" srcId="{7D281112-6844-4284-A1DE-B42A77038677}" destId="{7E4995AD-6ED5-42D8-97C9-0E0B609C48FB}" srcOrd="1" destOrd="0" presId="urn:microsoft.com/office/officeart/2005/8/layout/orgChart1"/>
    <dgm:cxn modelId="{5070A1F5-23EB-45D1-AB94-177D31A05A0F}" srcId="{7910B415-467F-46D6-9BE9-BF201888EAEB}" destId="{FB3247FA-A848-4F7C-8EF9-EBCCDAEE1183}" srcOrd="0" destOrd="0" parTransId="{FBE97E0F-764D-4159-980E-AA020552B458}" sibTransId="{9EB727C4-8546-4778-931B-A9BBE3F5EA67}"/>
    <dgm:cxn modelId="{B10041B6-6163-448F-B4D9-D3843C3CBAFD}" type="presOf" srcId="{D91CAD17-13C3-4FD2-9F31-0D6C90861AB2}" destId="{AC78CA6D-614E-45B8-A82F-AC9808841514}" srcOrd="0" destOrd="0" presId="urn:microsoft.com/office/officeart/2005/8/layout/orgChart1"/>
    <dgm:cxn modelId="{A87DD56D-C67F-443F-A096-5C0F9A748BE7}" type="presOf" srcId="{80089053-CDA2-40F1-9472-0BA38D37A8B3}" destId="{81B22C89-B4F4-476C-A1E8-6865FE7F74AC}" srcOrd="0" destOrd="0" presId="urn:microsoft.com/office/officeart/2005/8/layout/orgChart1"/>
    <dgm:cxn modelId="{237338F3-4261-41D2-9AE1-C27E26616A70}" type="presOf" srcId="{407E57C2-99F0-469A-97A7-FD9709E94897}" destId="{DC1AFB44-6222-4967-AB56-F2F1896ADF0B}" srcOrd="0" destOrd="0" presId="urn:microsoft.com/office/officeart/2005/8/layout/orgChart1"/>
    <dgm:cxn modelId="{3672C340-3048-4707-B400-6925140A5238}" type="presOf" srcId="{E82C54EF-C3D5-4949-BBED-6C36262E7CC2}" destId="{EF7683C2-6D50-4823-8947-0F0D69BEAD2C}" srcOrd="0" destOrd="0" presId="urn:microsoft.com/office/officeart/2005/8/layout/orgChart1"/>
    <dgm:cxn modelId="{E63FADA6-BEE7-4C94-9213-B8CD773817BE}" type="presOf" srcId="{649EFCD0-1063-4E12-A9B6-11D47029BE95}" destId="{C212C43D-EABF-42A4-93BF-06F3042F0FC1}" srcOrd="1" destOrd="0" presId="urn:microsoft.com/office/officeart/2005/8/layout/orgChart1"/>
    <dgm:cxn modelId="{2E564BDF-FCB1-4F76-A7FD-EE6EEE6C72FB}" srcId="{DECAECF4-3D59-4FD0-AD98-4A302F46F21B}" destId="{7910B415-467F-46D6-9BE9-BF201888EAEB}" srcOrd="0" destOrd="0" parTransId="{BC78D9D7-71F1-4BAD-8203-01A1FD82E935}" sibTransId="{42BA1AEE-BA71-4003-9444-6F2F0D02D48E}"/>
    <dgm:cxn modelId="{0774FAA6-FA10-4C29-A00F-B27AB5C54966}" type="presOf" srcId="{FBE97E0F-764D-4159-980E-AA020552B458}" destId="{4C6EAA88-51A4-42B2-867E-7E09474C78BC}" srcOrd="0" destOrd="0" presId="urn:microsoft.com/office/officeart/2005/8/layout/orgChart1"/>
    <dgm:cxn modelId="{7DBD2D53-A009-446D-9CD7-C7545634386E}" srcId="{80089053-CDA2-40F1-9472-0BA38D37A8B3}" destId="{FF168D49-5874-478C-9F9C-6EDA8DADF179}" srcOrd="0" destOrd="0" parTransId="{5D89581F-D439-4F63-88DD-6F8246233880}" sibTransId="{8EBA8CCE-4523-4D9D-AEBC-38C824054ADD}"/>
    <dgm:cxn modelId="{5FAEF21A-A5D4-41BF-A55E-AA03F1641554}" type="presOf" srcId="{26CF05B5-AC70-4421-9F04-9AFD6EE6C350}" destId="{369B1D22-153A-4387-BDD6-D52A9335D9CB}" srcOrd="0" destOrd="0" presId="urn:microsoft.com/office/officeart/2005/8/layout/orgChart1"/>
    <dgm:cxn modelId="{7FAE0925-3C93-4A8A-BCC6-11E61A28D5AC}" type="presOf" srcId="{377F4C7D-022D-4410-BD97-3F4A374224B2}" destId="{84A6A5BF-8672-4FF2-898B-91213FE33FF2}" srcOrd="0" destOrd="0" presId="urn:microsoft.com/office/officeart/2005/8/layout/orgChart1"/>
    <dgm:cxn modelId="{99773547-5B7F-41CC-9ADF-C50F52FF194C}" type="presOf" srcId="{21E7D41F-6D5C-481D-B3F5-A0742BE5FD7C}" destId="{16F7E917-0BC3-41EE-9118-1A0C587A0E12}" srcOrd="0" destOrd="0" presId="urn:microsoft.com/office/officeart/2005/8/layout/orgChart1"/>
    <dgm:cxn modelId="{BB588C08-069C-47EF-B7E4-983A0925D5AC}" srcId="{649EFCD0-1063-4E12-A9B6-11D47029BE95}" destId="{373A117E-AA14-4D0D-B110-90244BA5F4A6}" srcOrd="0" destOrd="0" parTransId="{D91CAD17-13C3-4FD2-9F31-0D6C90861AB2}" sibTransId="{0268EDBD-1AB5-4692-BA5D-14A5C5BFA101}"/>
    <dgm:cxn modelId="{FDC8240F-9349-456A-8A48-E37F336FC4DB}" type="presOf" srcId="{71C2BAAE-084B-4C6C-9C6B-434F8BF69DC0}" destId="{865BBF12-5C4E-4644-ABF8-51C01D0A041E}" srcOrd="0" destOrd="0" presId="urn:microsoft.com/office/officeart/2005/8/layout/orgChart1"/>
    <dgm:cxn modelId="{13FBAB47-98DE-428B-B8C5-627848D057E6}" srcId="{EC2F3C01-357E-461E-ACBD-7F82859C775D}" destId="{4A92CAAC-AA8C-401C-9A6F-36FA93F602E4}" srcOrd="5" destOrd="0" parTransId="{21E7D41F-6D5C-481D-B3F5-A0742BE5FD7C}" sibTransId="{1816C778-4ABD-430D-AEEE-87A1E7B47ADE}"/>
    <dgm:cxn modelId="{EC3C8956-69AB-4F76-8519-F4C076A7BED2}" srcId="{EC2F3C01-357E-461E-ACBD-7F82859C775D}" destId="{1BBF7D11-C5E7-4198-9188-62D06D0F0D54}" srcOrd="1" destOrd="0" parTransId="{55DA9AB8-AB4E-4860-81D6-61573E23E904}" sibTransId="{174D263E-CFA8-476D-BE78-5BF841EC8D60}"/>
    <dgm:cxn modelId="{7AA448DB-FD11-4807-9969-DFC47B852846}" type="presOf" srcId="{55DA9AB8-AB4E-4860-81D6-61573E23E904}" destId="{CFCF1FE0-E906-4B6E-936B-A33E2658CB84}" srcOrd="0" destOrd="0" presId="urn:microsoft.com/office/officeart/2005/8/layout/orgChart1"/>
    <dgm:cxn modelId="{E4914915-BF65-42FA-80E0-2CAF65BBF9FD}" type="presOf" srcId="{36280BA2-BA93-4EFF-B88C-0071211464F0}" destId="{D0FD6B37-BC45-4501-A45D-DAFDFCACBD57}" srcOrd="1" destOrd="0" presId="urn:microsoft.com/office/officeart/2005/8/layout/orgChart1"/>
    <dgm:cxn modelId="{4CE9A884-5084-4475-A72A-C34AA730F0FC}" srcId="{835A4C82-F4C7-4103-8F2E-D758D32CBA01}" destId="{1199C341-3B80-491F-A3CC-91EF049F5A75}" srcOrd="4" destOrd="0" parTransId="{D6F5FA9F-2DEF-47CF-8851-4C8053C22AAE}" sibTransId="{7C8E50B8-6753-4060-AE3B-F6234CC29068}"/>
    <dgm:cxn modelId="{501298BC-A029-4573-92E6-DB6B22544523}" srcId="{835A4C82-F4C7-4103-8F2E-D758D32CBA01}" destId="{AC1431CA-E9EF-41C4-8397-B028E42EEC0B}" srcOrd="5" destOrd="0" parTransId="{702201EF-1640-4F1B-A82C-CFF9D0C6C659}" sibTransId="{3D6BE909-6C64-470B-BFA7-FC0A7C3E2B01}"/>
    <dgm:cxn modelId="{AA828B9F-E0DD-4E72-9B44-4FF2B73C87F5}" type="presOf" srcId="{60895A39-FB81-47B1-877C-285927F915BC}" destId="{4709DA64-9D7A-4FCE-B16B-0A7A9F76730F}" srcOrd="1" destOrd="0" presId="urn:microsoft.com/office/officeart/2005/8/layout/orgChart1"/>
    <dgm:cxn modelId="{662CF3CE-1E9B-4332-B0B0-34A8D5FE0690}" type="presOf" srcId="{71C2BAAE-084B-4C6C-9C6B-434F8BF69DC0}" destId="{EA297881-ED3B-485A-B0E5-07DC7E42A957}" srcOrd="1" destOrd="0" presId="urn:microsoft.com/office/officeart/2005/8/layout/orgChart1"/>
    <dgm:cxn modelId="{BEC112FF-0C63-408C-BDE7-3F19CBD2E5BF}" type="presOf" srcId="{E82C54EF-C3D5-4949-BBED-6C36262E7CC2}" destId="{4B727F54-5879-4D19-8679-ECD1CCCBD329}" srcOrd="1" destOrd="0" presId="urn:microsoft.com/office/officeart/2005/8/layout/orgChart1"/>
    <dgm:cxn modelId="{0BC59750-903F-4B59-A49A-B4A8B90C107A}" srcId="{30AEDC6D-363E-45A8-A763-D9CA8B76B0E9}" destId="{36280BA2-BA93-4EFF-B88C-0071211464F0}" srcOrd="0" destOrd="0" parTransId="{F3A29466-C09A-41E4-AA63-C6C1533C3CBB}" sibTransId="{6DB9019E-A7B8-4BE0-A07C-533B34C4028F}"/>
    <dgm:cxn modelId="{6AA861B4-5AC3-4C71-8FE9-89BE27624B28}" type="presOf" srcId="{702201EF-1640-4F1B-A82C-CFF9D0C6C659}" destId="{9485C076-6C01-4294-BA38-E5AFE7D02C81}" srcOrd="0" destOrd="0" presId="urn:microsoft.com/office/officeart/2005/8/layout/orgChart1"/>
    <dgm:cxn modelId="{14879D56-CD63-452A-9DBD-71C3FB888AD5}" type="presOf" srcId="{2096BFEF-6BA2-4833-A11D-C184C1B9AD5F}" destId="{C55474D4-DEF2-4DC0-B5D6-5A0E9C917112}" srcOrd="1" destOrd="0" presId="urn:microsoft.com/office/officeart/2005/8/layout/orgChart1"/>
    <dgm:cxn modelId="{AA2A11C2-6134-47DC-A7EA-E1D16B6491F4}" type="presOf" srcId="{373A117E-AA14-4D0D-B110-90244BA5F4A6}" destId="{2BB290AE-8694-437B-8952-0DF106A612D4}" srcOrd="1" destOrd="0" presId="urn:microsoft.com/office/officeart/2005/8/layout/orgChart1"/>
    <dgm:cxn modelId="{8464048D-5EC2-4678-BE34-C45AE88B5C24}" srcId="{6FB7EC6E-FAAD-48ED-85E1-300E0AFEAA6A}" destId="{2096BFEF-6BA2-4833-A11D-C184C1B9AD5F}" srcOrd="0" destOrd="0" parTransId="{377F4C7D-022D-4410-BD97-3F4A374224B2}" sibTransId="{DACBE314-6090-4592-852A-7C37F3298382}"/>
    <dgm:cxn modelId="{D3D11D4C-9E79-4B51-818A-6521E64F6B5F}" srcId="{1199C341-3B80-491F-A3CC-91EF049F5A75}" destId="{5E445731-FC14-485C-8DB3-95EB50F5B731}" srcOrd="0" destOrd="0" parTransId="{8E317D7A-7589-46E0-8A51-AB08B5E022B3}" sibTransId="{C1F84D7D-7416-4098-B25D-3D22557C3AFA}"/>
    <dgm:cxn modelId="{A13CA8E6-22D6-442E-9527-0DA82F20752D}" type="presOf" srcId="{835A4C82-F4C7-4103-8F2E-D758D32CBA01}" destId="{B97C21A6-345A-4239-8D95-5A70CFD0B9BE}" srcOrd="0" destOrd="0" presId="urn:microsoft.com/office/officeart/2005/8/layout/orgChart1"/>
    <dgm:cxn modelId="{76A37859-1456-41B9-A27D-4E72474433E8}" type="presOf" srcId="{4E54CBD2-62FF-41C1-A040-E796734702FD}" destId="{1BC14377-E73A-47C7-8008-D73AAEC83006}" srcOrd="1" destOrd="0" presId="urn:microsoft.com/office/officeart/2005/8/layout/orgChart1"/>
    <dgm:cxn modelId="{4EB0512A-6CC0-4268-B8BD-F6DDF8945592}" type="presOf" srcId="{BFEEF054-6CAD-4936-B552-45EA413AB4B0}" destId="{D741A949-00A7-49A1-9C34-E24C18C7E218}" srcOrd="1" destOrd="0" presId="urn:microsoft.com/office/officeart/2005/8/layout/orgChart1"/>
    <dgm:cxn modelId="{68BD50A2-B9D2-4CF0-B526-4FF8E798E3EC}" srcId="{AC1431CA-E9EF-41C4-8397-B028E42EEC0B}" destId="{0FF28AA1-2323-4176-93C5-D4EC8CB561A3}" srcOrd="0" destOrd="0" parTransId="{E1C02DE2-7A54-47FC-831B-B6F68F36D856}" sibTransId="{B23993BC-56EF-45EE-8C83-352ED24137D5}"/>
    <dgm:cxn modelId="{30C8AAAA-1B7E-47FB-88FE-35AFBE34DA1A}" type="presOf" srcId="{7910B415-467F-46D6-9BE9-BF201888EAEB}" destId="{C4BCED30-6909-444A-99C5-CF44A71D7D5C}" srcOrd="0" destOrd="0" presId="urn:microsoft.com/office/officeart/2005/8/layout/orgChart1"/>
    <dgm:cxn modelId="{28C6A48E-10E8-4FF2-9BDA-680F3A0315E7}" srcId="{835A4C82-F4C7-4103-8F2E-D758D32CBA01}" destId="{30AEDC6D-363E-45A8-A763-D9CA8B76B0E9}" srcOrd="1" destOrd="0" parTransId="{7218A5B0-345D-4A19-9204-3FE55D86D5B2}" sibTransId="{800AC444-68A9-4F52-9D83-E466A2262121}"/>
    <dgm:cxn modelId="{0B66F161-B01F-4D56-A40D-6C0C1D449CFE}" type="presOf" srcId="{4E1822A4-C573-45EC-A507-40AAA954DD21}" destId="{475D3A79-DB13-4C9A-A021-6482067B7DCA}" srcOrd="0" destOrd="0" presId="urn:microsoft.com/office/officeart/2005/8/layout/orgChart1"/>
    <dgm:cxn modelId="{B9D2E6BB-70CE-4FE7-A160-AEC679BAAF31}" type="presOf" srcId="{DECAECF4-3D59-4FD0-AD98-4A302F46F21B}" destId="{41A94FCA-48B1-4ECE-9E76-EF12153E9C0A}" srcOrd="0" destOrd="0" presId="urn:microsoft.com/office/officeart/2005/8/layout/orgChart1"/>
    <dgm:cxn modelId="{B83C42A6-8952-413E-8BE8-B5E137391363}" type="presOf" srcId="{FF168D49-5874-478C-9F9C-6EDA8DADF179}" destId="{DEAF7FE6-0CD5-410E-A236-82FEB5CFC19E}" srcOrd="0" destOrd="0" presId="urn:microsoft.com/office/officeart/2005/8/layout/orgChart1"/>
    <dgm:cxn modelId="{2A14283D-6B7C-4774-A3CC-D81CD8633047}" type="presParOf" srcId="{CAD9FE42-39F2-4A0A-92B5-91B307FB4C4D}" destId="{A404D1CF-045C-4D8B-A27E-152E0B0DEC20}" srcOrd="0" destOrd="0" presId="urn:microsoft.com/office/officeart/2005/8/layout/orgChart1"/>
    <dgm:cxn modelId="{2372EB38-FEAA-41F4-AE7C-468FF082C648}" type="presParOf" srcId="{A404D1CF-045C-4D8B-A27E-152E0B0DEC20}" destId="{07766C6C-4407-4AF8-AD30-30D13AF40278}" srcOrd="0" destOrd="0" presId="urn:microsoft.com/office/officeart/2005/8/layout/orgChart1"/>
    <dgm:cxn modelId="{219E17D9-DEAA-49E6-B3A7-A7F433E16E55}" type="presParOf" srcId="{07766C6C-4407-4AF8-AD30-30D13AF40278}" destId="{F297E729-74BC-498A-B406-2D1D7130C571}" srcOrd="0" destOrd="0" presId="urn:microsoft.com/office/officeart/2005/8/layout/orgChart1"/>
    <dgm:cxn modelId="{35B7E05B-F3B5-48BE-9F0A-AB801EAD14DD}" type="presParOf" srcId="{07766C6C-4407-4AF8-AD30-30D13AF40278}" destId="{44EDF047-2EA4-4672-840C-610DE76C2B07}" srcOrd="1" destOrd="0" presId="urn:microsoft.com/office/officeart/2005/8/layout/orgChart1"/>
    <dgm:cxn modelId="{6EE8ED19-C853-4BA6-B70D-22B403B9C51C}" type="presParOf" srcId="{A404D1CF-045C-4D8B-A27E-152E0B0DEC20}" destId="{5F0FCC0F-9B1C-48B2-A652-102B2DE3F500}" srcOrd="1" destOrd="0" presId="urn:microsoft.com/office/officeart/2005/8/layout/orgChart1"/>
    <dgm:cxn modelId="{64BAA4B7-CABD-4BDD-8AD1-69FD7EDEF095}" type="presParOf" srcId="{5F0FCC0F-9B1C-48B2-A652-102B2DE3F500}" destId="{460844B5-C8BA-42CB-8BD9-09E46338FB60}" srcOrd="0" destOrd="0" presId="urn:microsoft.com/office/officeart/2005/8/layout/orgChart1"/>
    <dgm:cxn modelId="{4BEB2449-C074-4DA5-9C8D-0DE36311B1A7}" type="presParOf" srcId="{5F0FCC0F-9B1C-48B2-A652-102B2DE3F500}" destId="{7AD56435-940F-41C4-85A5-5FC433933616}" srcOrd="1" destOrd="0" presId="urn:microsoft.com/office/officeart/2005/8/layout/orgChart1"/>
    <dgm:cxn modelId="{1E35CB44-FE47-44FB-8544-028E031EBDB4}" type="presParOf" srcId="{7AD56435-940F-41C4-85A5-5FC433933616}" destId="{157CF89D-2391-4E5D-9287-68716305C95B}" srcOrd="0" destOrd="0" presId="urn:microsoft.com/office/officeart/2005/8/layout/orgChart1"/>
    <dgm:cxn modelId="{B5846142-B9A3-442C-AB23-CE2BC3F13F16}" type="presParOf" srcId="{157CF89D-2391-4E5D-9287-68716305C95B}" destId="{E3DADE3A-9ED0-4D14-989D-8EE0B7C2B5A5}" srcOrd="0" destOrd="0" presId="urn:microsoft.com/office/officeart/2005/8/layout/orgChart1"/>
    <dgm:cxn modelId="{586C695B-A07F-4B39-AF03-8B594E648209}" type="presParOf" srcId="{157CF89D-2391-4E5D-9287-68716305C95B}" destId="{F9FC2547-16DF-4911-8EBD-B1396C629E05}" srcOrd="1" destOrd="0" presId="urn:microsoft.com/office/officeart/2005/8/layout/orgChart1"/>
    <dgm:cxn modelId="{28CE1E3D-2CDD-4992-8BA4-88E8ACA2D40F}" type="presParOf" srcId="{7AD56435-940F-41C4-85A5-5FC433933616}" destId="{0ACCBFD3-38CC-4A0F-8E25-ADAE619171D4}" srcOrd="1" destOrd="0" presId="urn:microsoft.com/office/officeart/2005/8/layout/orgChart1"/>
    <dgm:cxn modelId="{1848B965-DB20-4E00-9B21-A55CF6AF64AD}" type="presParOf" srcId="{7AD56435-940F-41C4-85A5-5FC433933616}" destId="{1936EA3D-0075-4022-8F32-6856F2E59459}" srcOrd="2" destOrd="0" presId="urn:microsoft.com/office/officeart/2005/8/layout/orgChart1"/>
    <dgm:cxn modelId="{BA3E44A2-D416-4582-85CB-5792F25302DF}" type="presParOf" srcId="{5F0FCC0F-9B1C-48B2-A652-102B2DE3F500}" destId="{CFCF1FE0-E906-4B6E-936B-A33E2658CB84}" srcOrd="2" destOrd="0" presId="urn:microsoft.com/office/officeart/2005/8/layout/orgChart1"/>
    <dgm:cxn modelId="{FFBE461B-8C03-4CBD-871B-753421A65AE1}" type="presParOf" srcId="{5F0FCC0F-9B1C-48B2-A652-102B2DE3F500}" destId="{822BDDB4-0A4B-43C7-BAE9-DE3A767AAC32}" srcOrd="3" destOrd="0" presId="urn:microsoft.com/office/officeart/2005/8/layout/orgChart1"/>
    <dgm:cxn modelId="{723E65B8-8D9E-42FD-B5F8-B05228C6A713}" type="presParOf" srcId="{822BDDB4-0A4B-43C7-BAE9-DE3A767AAC32}" destId="{75ADC05C-C34F-4A1E-A472-7A92BC38F806}" srcOrd="0" destOrd="0" presId="urn:microsoft.com/office/officeart/2005/8/layout/orgChart1"/>
    <dgm:cxn modelId="{6D8953FA-1B40-4EA7-88B4-391C7EC5E2C3}" type="presParOf" srcId="{75ADC05C-C34F-4A1E-A472-7A92BC38F806}" destId="{C9A8A93C-D594-47B0-92A7-EB3EDD310237}" srcOrd="0" destOrd="0" presId="urn:microsoft.com/office/officeart/2005/8/layout/orgChart1"/>
    <dgm:cxn modelId="{E53EB617-99C0-430C-B0B3-CF03E0139311}" type="presParOf" srcId="{75ADC05C-C34F-4A1E-A472-7A92BC38F806}" destId="{216C7B7D-4BC4-44DA-8492-C4C18C3DBC13}" srcOrd="1" destOrd="0" presId="urn:microsoft.com/office/officeart/2005/8/layout/orgChart1"/>
    <dgm:cxn modelId="{45D26B2B-EA07-477A-9DE8-8ABCB4E95C92}" type="presParOf" srcId="{822BDDB4-0A4B-43C7-BAE9-DE3A767AAC32}" destId="{F4142C92-FBB8-43B7-ABEE-D7BFEC83DE36}" srcOrd="1" destOrd="0" presId="urn:microsoft.com/office/officeart/2005/8/layout/orgChart1"/>
    <dgm:cxn modelId="{258DC3FE-7A92-4590-BC63-ABC074A878E3}" type="presParOf" srcId="{822BDDB4-0A4B-43C7-BAE9-DE3A767AAC32}" destId="{A60E1C4E-BBA4-4555-B236-21E3651FBBD8}" srcOrd="2" destOrd="0" presId="urn:microsoft.com/office/officeart/2005/8/layout/orgChart1"/>
    <dgm:cxn modelId="{8927B076-1B8E-49BD-AC67-8CF48F3D014D}" type="presParOf" srcId="{5F0FCC0F-9B1C-48B2-A652-102B2DE3F500}" destId="{2BE21A28-3EDE-4D5E-BF38-EC3C8CA15E21}" srcOrd="4" destOrd="0" presId="urn:microsoft.com/office/officeart/2005/8/layout/orgChart1"/>
    <dgm:cxn modelId="{172AC225-9696-4F58-9833-F16DC2A49CB1}" type="presParOf" srcId="{5F0FCC0F-9B1C-48B2-A652-102B2DE3F500}" destId="{0E0C9363-67C9-43B5-8579-5758AD6B7DE6}" srcOrd="5" destOrd="0" presId="urn:microsoft.com/office/officeart/2005/8/layout/orgChart1"/>
    <dgm:cxn modelId="{8A47EDC1-C04B-4B0A-81FE-F98424EECE55}" type="presParOf" srcId="{0E0C9363-67C9-43B5-8579-5758AD6B7DE6}" destId="{A2C353F9-F8D9-4DE9-9B72-ECC2DA11B9C5}" srcOrd="0" destOrd="0" presId="urn:microsoft.com/office/officeart/2005/8/layout/orgChart1"/>
    <dgm:cxn modelId="{87A9F02D-2A13-41B5-81CA-B9713DBF88B8}" type="presParOf" srcId="{A2C353F9-F8D9-4DE9-9B72-ECC2DA11B9C5}" destId="{B97C21A6-345A-4239-8D95-5A70CFD0B9BE}" srcOrd="0" destOrd="0" presId="urn:microsoft.com/office/officeart/2005/8/layout/orgChart1"/>
    <dgm:cxn modelId="{951409DC-DF99-450D-BACB-9D5C87EF277C}" type="presParOf" srcId="{A2C353F9-F8D9-4DE9-9B72-ECC2DA11B9C5}" destId="{41FE0051-D58E-4F2B-806D-394BA4B4350D}" srcOrd="1" destOrd="0" presId="urn:microsoft.com/office/officeart/2005/8/layout/orgChart1"/>
    <dgm:cxn modelId="{28207FF7-BCE3-4CD2-8730-7D5C8401CFF2}" type="presParOf" srcId="{0E0C9363-67C9-43B5-8579-5758AD6B7DE6}" destId="{117B8655-FEBB-4CF0-AD12-5C7522975C40}" srcOrd="1" destOrd="0" presId="urn:microsoft.com/office/officeart/2005/8/layout/orgChart1"/>
    <dgm:cxn modelId="{7E508E16-83B8-497B-9AFB-FE8A46D6B9BF}" type="presParOf" srcId="{117B8655-FEBB-4CF0-AD12-5C7522975C40}" destId="{F618DA64-DD9B-469B-BA04-FD3CD78DEDEA}" srcOrd="0" destOrd="0" presId="urn:microsoft.com/office/officeart/2005/8/layout/orgChart1"/>
    <dgm:cxn modelId="{2898BAC4-5FAA-4D18-BF2F-C540016E3A6E}" type="presParOf" srcId="{117B8655-FEBB-4CF0-AD12-5C7522975C40}" destId="{6D3064B9-839C-4404-B667-4575EE3F2819}" srcOrd="1" destOrd="0" presId="urn:microsoft.com/office/officeart/2005/8/layout/orgChart1"/>
    <dgm:cxn modelId="{4FCDDB4F-CC93-450E-A381-9C07165C62D8}" type="presParOf" srcId="{6D3064B9-839C-4404-B667-4575EE3F2819}" destId="{B328806E-AD7C-4F08-92EE-7D61DC7DA4EB}" srcOrd="0" destOrd="0" presId="urn:microsoft.com/office/officeart/2005/8/layout/orgChart1"/>
    <dgm:cxn modelId="{EFE2DD61-A5D3-4E5D-BE5B-3356D314ACE0}" type="presParOf" srcId="{B328806E-AD7C-4F08-92EE-7D61DC7DA4EB}" destId="{73A6F039-100C-46FE-89B4-0A4DA1718770}" srcOrd="0" destOrd="0" presId="urn:microsoft.com/office/officeart/2005/8/layout/orgChart1"/>
    <dgm:cxn modelId="{D6251C11-1810-4420-96CC-53A71B8E3206}" type="presParOf" srcId="{B328806E-AD7C-4F08-92EE-7D61DC7DA4EB}" destId="{7E4995AD-6ED5-42D8-97C9-0E0B609C48FB}" srcOrd="1" destOrd="0" presId="urn:microsoft.com/office/officeart/2005/8/layout/orgChart1"/>
    <dgm:cxn modelId="{2D1EB18F-0E3F-443F-ACB8-1EBBD0077208}" type="presParOf" srcId="{6D3064B9-839C-4404-B667-4575EE3F2819}" destId="{A29E61EC-196F-45F3-AFC4-E0647CD5037A}" srcOrd="1" destOrd="0" presId="urn:microsoft.com/office/officeart/2005/8/layout/orgChart1"/>
    <dgm:cxn modelId="{534599B3-1F11-45CB-9CFE-8CC93CE5CE80}" type="presParOf" srcId="{A29E61EC-196F-45F3-AFC4-E0647CD5037A}" destId="{42E0BD69-B522-4B09-9C16-19CDC99E22FB}" srcOrd="0" destOrd="0" presId="urn:microsoft.com/office/officeart/2005/8/layout/orgChart1"/>
    <dgm:cxn modelId="{736B8142-88C1-4754-95D5-6243AF96AABB}" type="presParOf" srcId="{A29E61EC-196F-45F3-AFC4-E0647CD5037A}" destId="{DB15C2BD-7D2F-4EF0-85FA-3B2009793019}" srcOrd="1" destOrd="0" presId="urn:microsoft.com/office/officeart/2005/8/layout/orgChart1"/>
    <dgm:cxn modelId="{E6EF53CF-4F74-4787-B04F-0E1A76A7A841}" type="presParOf" srcId="{DB15C2BD-7D2F-4EF0-85FA-3B2009793019}" destId="{BCE9CEBA-81C7-4CA7-B595-6EE8D9706D60}" srcOrd="0" destOrd="0" presId="urn:microsoft.com/office/officeart/2005/8/layout/orgChart1"/>
    <dgm:cxn modelId="{1A2AE8CC-1B56-4D2D-B684-CE4ED38FA1C6}" type="presParOf" srcId="{BCE9CEBA-81C7-4CA7-B595-6EE8D9706D60}" destId="{D54A73B9-58EF-4970-A95B-DA6FE26FCA6C}" srcOrd="0" destOrd="0" presId="urn:microsoft.com/office/officeart/2005/8/layout/orgChart1"/>
    <dgm:cxn modelId="{2AC2BCC8-F017-4FDF-8EAD-AC0032B67EAE}" type="presParOf" srcId="{BCE9CEBA-81C7-4CA7-B595-6EE8D9706D60}" destId="{2F1D5F7B-D7C6-4E27-BD6A-7D211DA30252}" srcOrd="1" destOrd="0" presId="urn:microsoft.com/office/officeart/2005/8/layout/orgChart1"/>
    <dgm:cxn modelId="{F259A476-5B7E-4DED-AB1A-0A9DC77D320A}" type="presParOf" srcId="{DB15C2BD-7D2F-4EF0-85FA-3B2009793019}" destId="{5B698BD3-4F07-41AD-870C-BF275437E9D9}" srcOrd="1" destOrd="0" presId="urn:microsoft.com/office/officeart/2005/8/layout/orgChart1"/>
    <dgm:cxn modelId="{59C25740-DB44-44CD-8B4C-317ADB217422}" type="presParOf" srcId="{5B698BD3-4F07-41AD-870C-BF275437E9D9}" destId="{84A6A5BF-8672-4FF2-898B-91213FE33FF2}" srcOrd="0" destOrd="0" presId="urn:microsoft.com/office/officeart/2005/8/layout/orgChart1"/>
    <dgm:cxn modelId="{29B5B598-D919-4DA1-94EA-727668CC54CA}" type="presParOf" srcId="{5B698BD3-4F07-41AD-870C-BF275437E9D9}" destId="{6534ACC7-55D0-43EF-A205-CB298E822AB4}" srcOrd="1" destOrd="0" presId="urn:microsoft.com/office/officeart/2005/8/layout/orgChart1"/>
    <dgm:cxn modelId="{00A01E4C-8CF7-4C1F-BFE0-903226F4F5E1}" type="presParOf" srcId="{6534ACC7-55D0-43EF-A205-CB298E822AB4}" destId="{86298370-231A-4333-810C-5C80BD9711DE}" srcOrd="0" destOrd="0" presId="urn:microsoft.com/office/officeart/2005/8/layout/orgChart1"/>
    <dgm:cxn modelId="{7DB4CD3E-C769-4EB8-B29D-724F50F3EDAF}" type="presParOf" srcId="{86298370-231A-4333-810C-5C80BD9711DE}" destId="{407C5C33-8CF0-453F-BF2F-66C7E4FD1B4C}" srcOrd="0" destOrd="0" presId="urn:microsoft.com/office/officeart/2005/8/layout/orgChart1"/>
    <dgm:cxn modelId="{0EFE2D21-FC42-4AFE-B032-1E6D405F1431}" type="presParOf" srcId="{86298370-231A-4333-810C-5C80BD9711DE}" destId="{C55474D4-DEF2-4DC0-B5D6-5A0E9C917112}" srcOrd="1" destOrd="0" presId="urn:microsoft.com/office/officeart/2005/8/layout/orgChart1"/>
    <dgm:cxn modelId="{9F00222F-E342-46A4-B3B8-86EF87889B8F}" type="presParOf" srcId="{6534ACC7-55D0-43EF-A205-CB298E822AB4}" destId="{212EB372-89D2-4086-A62D-B3A409AF1AC0}" srcOrd="1" destOrd="0" presId="urn:microsoft.com/office/officeart/2005/8/layout/orgChart1"/>
    <dgm:cxn modelId="{6D5DBAB5-B198-4D59-A47C-69CC5236F77E}" type="presParOf" srcId="{212EB372-89D2-4086-A62D-B3A409AF1AC0}" destId="{F3187C66-2DD6-46E2-965C-305562CD9FEA}" srcOrd="0" destOrd="0" presId="urn:microsoft.com/office/officeart/2005/8/layout/orgChart1"/>
    <dgm:cxn modelId="{3A5A5D8E-41A8-45F7-9AB5-5FF37BDC0023}" type="presParOf" srcId="{212EB372-89D2-4086-A62D-B3A409AF1AC0}" destId="{A87160CA-C72C-4954-BF36-ABCEF8C35D96}" srcOrd="1" destOrd="0" presId="urn:microsoft.com/office/officeart/2005/8/layout/orgChart1"/>
    <dgm:cxn modelId="{649ACA64-D017-47B3-A3E6-0C8CA599B387}" type="presParOf" srcId="{A87160CA-C72C-4954-BF36-ABCEF8C35D96}" destId="{0E48E80A-C3D7-4937-89B9-56A552FC2BEF}" srcOrd="0" destOrd="0" presId="urn:microsoft.com/office/officeart/2005/8/layout/orgChart1"/>
    <dgm:cxn modelId="{E039CC27-492D-4074-B28F-F1047B955B06}" type="presParOf" srcId="{0E48E80A-C3D7-4937-89B9-56A552FC2BEF}" destId="{DBAD6714-A883-4244-A767-53EC3A286110}" srcOrd="0" destOrd="0" presId="urn:microsoft.com/office/officeart/2005/8/layout/orgChart1"/>
    <dgm:cxn modelId="{52629037-01EC-4907-A33C-BEC6264881C8}" type="presParOf" srcId="{0E48E80A-C3D7-4937-89B9-56A552FC2BEF}" destId="{4709DA64-9D7A-4FCE-B16B-0A7A9F76730F}" srcOrd="1" destOrd="0" presId="urn:microsoft.com/office/officeart/2005/8/layout/orgChart1"/>
    <dgm:cxn modelId="{E11FA98C-BB90-4AD7-A128-02A86DFAA0CA}" type="presParOf" srcId="{A87160CA-C72C-4954-BF36-ABCEF8C35D96}" destId="{FF8F8A30-FFC4-4AE0-BBAF-2FFCE64CDC14}" srcOrd="1" destOrd="0" presId="urn:microsoft.com/office/officeart/2005/8/layout/orgChart1"/>
    <dgm:cxn modelId="{0B69E16D-58A9-4765-A222-C6C450EDFDAB}" type="presParOf" srcId="{A87160CA-C72C-4954-BF36-ABCEF8C35D96}" destId="{EAB5A365-3C53-4365-9767-5B01EDB5E459}" srcOrd="2" destOrd="0" presId="urn:microsoft.com/office/officeart/2005/8/layout/orgChart1"/>
    <dgm:cxn modelId="{0405A934-3153-42DB-BC36-7F1086BE6CAA}" type="presParOf" srcId="{6534ACC7-55D0-43EF-A205-CB298E822AB4}" destId="{6A4C797E-E2E5-4ABD-A068-FD2A2DD9BC00}" srcOrd="2" destOrd="0" presId="urn:microsoft.com/office/officeart/2005/8/layout/orgChart1"/>
    <dgm:cxn modelId="{D62BD312-23A2-4664-9328-62E92A61F51B}" type="presParOf" srcId="{DB15C2BD-7D2F-4EF0-85FA-3B2009793019}" destId="{3CCF6116-4F96-4240-B8BE-E3CD117BA201}" srcOrd="2" destOrd="0" presId="urn:microsoft.com/office/officeart/2005/8/layout/orgChart1"/>
    <dgm:cxn modelId="{FF5842D8-A773-4948-A30E-4410F0B67745}" type="presParOf" srcId="{6D3064B9-839C-4404-B667-4575EE3F2819}" destId="{8D3BF0CB-2B1C-4819-A648-8078752275DE}" srcOrd="2" destOrd="0" presId="urn:microsoft.com/office/officeart/2005/8/layout/orgChart1"/>
    <dgm:cxn modelId="{AC7C7FD3-85E7-43C9-87A7-9D1E21B31F1D}" type="presParOf" srcId="{117B8655-FEBB-4CF0-AD12-5C7522975C40}" destId="{729F6799-0AE8-427F-8904-D6EBA407F08E}" srcOrd="2" destOrd="0" presId="urn:microsoft.com/office/officeart/2005/8/layout/orgChart1"/>
    <dgm:cxn modelId="{71D7F465-63C5-40A5-8385-88E92EBC77E9}" type="presParOf" srcId="{117B8655-FEBB-4CF0-AD12-5C7522975C40}" destId="{2B2B6DF8-FF35-4DF0-85B8-4D6304C65918}" srcOrd="3" destOrd="0" presId="urn:microsoft.com/office/officeart/2005/8/layout/orgChart1"/>
    <dgm:cxn modelId="{DB832377-3E38-4529-892C-D19CF6C77CC2}" type="presParOf" srcId="{2B2B6DF8-FF35-4DF0-85B8-4D6304C65918}" destId="{FCD00230-E464-4538-BB01-42C0E45644F8}" srcOrd="0" destOrd="0" presId="urn:microsoft.com/office/officeart/2005/8/layout/orgChart1"/>
    <dgm:cxn modelId="{D7ECEC5F-7CD2-47EB-BC03-296E3C65507B}" type="presParOf" srcId="{FCD00230-E464-4538-BB01-42C0E45644F8}" destId="{3535B68C-AAD8-465D-8730-E365B70090ED}" srcOrd="0" destOrd="0" presId="urn:microsoft.com/office/officeart/2005/8/layout/orgChart1"/>
    <dgm:cxn modelId="{A5117A71-5AEA-47A7-BEAD-18E78C2CFD42}" type="presParOf" srcId="{FCD00230-E464-4538-BB01-42C0E45644F8}" destId="{13DBC49B-1176-41F1-9145-A48396EC87A8}" srcOrd="1" destOrd="0" presId="urn:microsoft.com/office/officeart/2005/8/layout/orgChart1"/>
    <dgm:cxn modelId="{9FBDADB6-14ED-479D-B51E-47D5E0E5032B}" type="presParOf" srcId="{2B2B6DF8-FF35-4DF0-85B8-4D6304C65918}" destId="{20A42244-23D5-4C25-BC84-B0020912CE00}" srcOrd="1" destOrd="0" presId="urn:microsoft.com/office/officeart/2005/8/layout/orgChart1"/>
    <dgm:cxn modelId="{7FF1741C-F7E4-404F-9B58-4397EF6741BD}" type="presParOf" srcId="{20A42244-23D5-4C25-BC84-B0020912CE00}" destId="{487E9757-8E78-4E0A-A7E5-7E4DFBC3F7E5}" srcOrd="0" destOrd="0" presId="urn:microsoft.com/office/officeart/2005/8/layout/orgChart1"/>
    <dgm:cxn modelId="{05C20055-1744-4FB9-B409-7A0EB5BBEBFE}" type="presParOf" srcId="{20A42244-23D5-4C25-BC84-B0020912CE00}" destId="{4C36EFB4-695B-41EB-BD29-BE1ABF6945B3}" srcOrd="1" destOrd="0" presId="urn:microsoft.com/office/officeart/2005/8/layout/orgChart1"/>
    <dgm:cxn modelId="{01E86961-3001-4707-82E9-7C12BE9116F6}" type="presParOf" srcId="{4C36EFB4-695B-41EB-BD29-BE1ABF6945B3}" destId="{07A6AB03-B89D-43DD-A441-BE6DD6971445}" srcOrd="0" destOrd="0" presId="urn:microsoft.com/office/officeart/2005/8/layout/orgChart1"/>
    <dgm:cxn modelId="{9CB8AA90-805B-4851-ADE8-37F3F56C9BEE}" type="presParOf" srcId="{07A6AB03-B89D-43DD-A441-BE6DD6971445}" destId="{A14F7D5A-D8AD-4C95-A4EF-81AC9E4A984B}" srcOrd="0" destOrd="0" presId="urn:microsoft.com/office/officeart/2005/8/layout/orgChart1"/>
    <dgm:cxn modelId="{2CC36681-AAA5-43E4-9299-84AE614715DC}" type="presParOf" srcId="{07A6AB03-B89D-43DD-A441-BE6DD6971445}" destId="{D0FD6B37-BC45-4501-A45D-DAFDFCACBD57}" srcOrd="1" destOrd="0" presId="urn:microsoft.com/office/officeart/2005/8/layout/orgChart1"/>
    <dgm:cxn modelId="{C35C6D5E-169E-4695-9D5C-8549F1364F3B}" type="presParOf" srcId="{4C36EFB4-695B-41EB-BD29-BE1ABF6945B3}" destId="{14F99994-9B24-4093-8548-2BF0115BEB6D}" srcOrd="1" destOrd="0" presId="urn:microsoft.com/office/officeart/2005/8/layout/orgChart1"/>
    <dgm:cxn modelId="{3049D1A2-ACCA-411B-B4E1-685B2416E644}" type="presParOf" srcId="{14F99994-9B24-4093-8548-2BF0115BEB6D}" destId="{369B1D22-153A-4387-BDD6-D52A9335D9CB}" srcOrd="0" destOrd="0" presId="urn:microsoft.com/office/officeart/2005/8/layout/orgChart1"/>
    <dgm:cxn modelId="{509E7629-F2EF-429F-BEEE-ECD1E6C6A3B1}" type="presParOf" srcId="{14F99994-9B24-4093-8548-2BF0115BEB6D}" destId="{E5B23A8C-0676-4173-9C78-C281A7AFAF5C}" srcOrd="1" destOrd="0" presId="urn:microsoft.com/office/officeart/2005/8/layout/orgChart1"/>
    <dgm:cxn modelId="{7BBC5E44-0DDA-42AC-B634-7659A28A7E95}" type="presParOf" srcId="{E5B23A8C-0676-4173-9C78-C281A7AFAF5C}" destId="{929F2EC0-7698-450A-980A-A5F0FD9BA066}" srcOrd="0" destOrd="0" presId="urn:microsoft.com/office/officeart/2005/8/layout/orgChart1"/>
    <dgm:cxn modelId="{B3BF6732-C57D-44A0-8F7F-6FF48FA625CD}" type="presParOf" srcId="{929F2EC0-7698-450A-980A-A5F0FD9BA066}" destId="{EF7683C2-6D50-4823-8947-0F0D69BEAD2C}" srcOrd="0" destOrd="0" presId="urn:microsoft.com/office/officeart/2005/8/layout/orgChart1"/>
    <dgm:cxn modelId="{0D23EE94-CFCA-4C5F-9B98-B0A67622A00B}" type="presParOf" srcId="{929F2EC0-7698-450A-980A-A5F0FD9BA066}" destId="{4B727F54-5879-4D19-8679-ECD1CCCBD329}" srcOrd="1" destOrd="0" presId="urn:microsoft.com/office/officeart/2005/8/layout/orgChart1"/>
    <dgm:cxn modelId="{E5CEF893-D135-4AB4-9EED-9B3612E5CBC5}" type="presParOf" srcId="{E5B23A8C-0676-4173-9C78-C281A7AFAF5C}" destId="{10FC468C-CFC6-41A1-AFE3-67733E80521D}" srcOrd="1" destOrd="0" presId="urn:microsoft.com/office/officeart/2005/8/layout/orgChart1"/>
    <dgm:cxn modelId="{AA774305-C30D-4A1E-95F7-6FF5E3A064FB}" type="presParOf" srcId="{10FC468C-CFC6-41A1-AFE3-67733E80521D}" destId="{415B3064-6650-4793-9F49-1F000260416D}" srcOrd="0" destOrd="0" presId="urn:microsoft.com/office/officeart/2005/8/layout/orgChart1"/>
    <dgm:cxn modelId="{E66B3926-F87B-4CF7-809E-E8DFAB042516}" type="presParOf" srcId="{10FC468C-CFC6-41A1-AFE3-67733E80521D}" destId="{7BFE94CF-4F31-4728-A4D4-FFC001A07867}" srcOrd="1" destOrd="0" presId="urn:microsoft.com/office/officeart/2005/8/layout/orgChart1"/>
    <dgm:cxn modelId="{0FEBC316-0279-4E00-A4BF-5EDB1881E125}" type="presParOf" srcId="{7BFE94CF-4F31-4728-A4D4-FFC001A07867}" destId="{60CCA704-DA2F-4616-8249-9CC72988012E}" srcOrd="0" destOrd="0" presId="urn:microsoft.com/office/officeart/2005/8/layout/orgChart1"/>
    <dgm:cxn modelId="{B34E34AB-814A-44B2-B32B-4B9EB70D2B70}" type="presParOf" srcId="{60CCA704-DA2F-4616-8249-9CC72988012E}" destId="{DF4876EC-881B-4B0A-A279-BE68C352CCB4}" srcOrd="0" destOrd="0" presId="urn:microsoft.com/office/officeart/2005/8/layout/orgChart1"/>
    <dgm:cxn modelId="{07C4A428-3EAA-4944-8274-C0EC1195AB0D}" type="presParOf" srcId="{60CCA704-DA2F-4616-8249-9CC72988012E}" destId="{5E74E6CB-CAC7-4C77-AB2B-84028222AC2E}" srcOrd="1" destOrd="0" presId="urn:microsoft.com/office/officeart/2005/8/layout/orgChart1"/>
    <dgm:cxn modelId="{0AA8621A-35EE-40B9-A114-18D17BD6A8B1}" type="presParOf" srcId="{7BFE94CF-4F31-4728-A4D4-FFC001A07867}" destId="{5754F5B6-CEC9-4900-8191-FE37F2E56EF6}" srcOrd="1" destOrd="0" presId="urn:microsoft.com/office/officeart/2005/8/layout/orgChart1"/>
    <dgm:cxn modelId="{F4FF299C-CCD8-4570-818E-F0B4E82E9A86}" type="presParOf" srcId="{5754F5B6-CEC9-4900-8191-FE37F2E56EF6}" destId="{0DF4C3CE-E774-4C29-A383-AE44AAAF1D33}" srcOrd="0" destOrd="0" presId="urn:microsoft.com/office/officeart/2005/8/layout/orgChart1"/>
    <dgm:cxn modelId="{73A18BE0-DC12-4702-93E9-B3629186454C}" type="presParOf" srcId="{5754F5B6-CEC9-4900-8191-FE37F2E56EF6}" destId="{06683BEB-D691-4CDA-BA31-399056CB1342}" srcOrd="1" destOrd="0" presId="urn:microsoft.com/office/officeart/2005/8/layout/orgChart1"/>
    <dgm:cxn modelId="{384BB468-B270-48E8-B0A9-FC0D7C7DF8CC}" type="presParOf" srcId="{06683BEB-D691-4CDA-BA31-399056CB1342}" destId="{37C88AB5-A108-42D2-B0A4-A593AC1BE20A}" srcOrd="0" destOrd="0" presId="urn:microsoft.com/office/officeart/2005/8/layout/orgChart1"/>
    <dgm:cxn modelId="{37B59E4F-08C3-4D7E-A529-8676514CDD91}" type="presParOf" srcId="{37C88AB5-A108-42D2-B0A4-A593AC1BE20A}" destId="{F5C615FF-3694-45C9-8380-972BF37732AA}" srcOrd="0" destOrd="0" presId="urn:microsoft.com/office/officeart/2005/8/layout/orgChart1"/>
    <dgm:cxn modelId="{63789302-408C-4E64-A0D9-2CC73D04F51D}" type="presParOf" srcId="{37C88AB5-A108-42D2-B0A4-A593AC1BE20A}" destId="{A110BC6A-CACE-45D0-A76E-DB71768EBB11}" srcOrd="1" destOrd="0" presId="urn:microsoft.com/office/officeart/2005/8/layout/orgChart1"/>
    <dgm:cxn modelId="{ACDFEA39-64FD-472D-871C-37B34B07565D}" type="presParOf" srcId="{06683BEB-D691-4CDA-BA31-399056CB1342}" destId="{A78748D3-A867-45D6-8342-AE76E0A1AE30}" srcOrd="1" destOrd="0" presId="urn:microsoft.com/office/officeart/2005/8/layout/orgChart1"/>
    <dgm:cxn modelId="{48335F72-AEE0-48B5-9DF9-CD784EBC420C}" type="presParOf" srcId="{06683BEB-D691-4CDA-BA31-399056CB1342}" destId="{0D96DA49-C124-48C1-8488-7109C6F00298}" srcOrd="2" destOrd="0" presId="urn:microsoft.com/office/officeart/2005/8/layout/orgChart1"/>
    <dgm:cxn modelId="{CD555B16-8756-45E8-A219-48D1CCF77E97}" type="presParOf" srcId="{7BFE94CF-4F31-4728-A4D4-FFC001A07867}" destId="{0696AD9C-4491-411C-8018-5AC4979C8209}" srcOrd="2" destOrd="0" presId="urn:microsoft.com/office/officeart/2005/8/layout/orgChart1"/>
    <dgm:cxn modelId="{8FC3C4C6-752D-4892-8D4A-CD0169CB7404}" type="presParOf" srcId="{E5B23A8C-0676-4173-9C78-C281A7AFAF5C}" destId="{926E3DEB-EBD6-4E26-A9B9-BC699F1D26D2}" srcOrd="2" destOrd="0" presId="urn:microsoft.com/office/officeart/2005/8/layout/orgChart1"/>
    <dgm:cxn modelId="{245EBCE1-03F6-4A5E-8726-2FBEDC0DA1E5}" type="presParOf" srcId="{4C36EFB4-695B-41EB-BD29-BE1ABF6945B3}" destId="{F794896E-0FF1-441E-909D-FC3B7B7BBF3C}" srcOrd="2" destOrd="0" presId="urn:microsoft.com/office/officeart/2005/8/layout/orgChart1"/>
    <dgm:cxn modelId="{E532F149-47D7-4FD4-9F09-6AA8EECFB367}" type="presParOf" srcId="{2B2B6DF8-FF35-4DF0-85B8-4D6304C65918}" destId="{CDA9985A-DC58-4144-9415-1A0EEE42E4A7}" srcOrd="2" destOrd="0" presId="urn:microsoft.com/office/officeart/2005/8/layout/orgChart1"/>
    <dgm:cxn modelId="{A5EB47AD-DE70-469B-A8E6-8315CC6B364C}" type="presParOf" srcId="{117B8655-FEBB-4CF0-AD12-5C7522975C40}" destId="{CDB00D3F-0769-4580-98A1-86E4F5C78BF9}" srcOrd="4" destOrd="0" presId="urn:microsoft.com/office/officeart/2005/8/layout/orgChart1"/>
    <dgm:cxn modelId="{4B610897-8D38-4ED3-883E-013EF4982A50}" type="presParOf" srcId="{117B8655-FEBB-4CF0-AD12-5C7522975C40}" destId="{F3BE778E-C097-4E39-BAB7-8C308E1EA2D6}" srcOrd="5" destOrd="0" presId="urn:microsoft.com/office/officeart/2005/8/layout/orgChart1"/>
    <dgm:cxn modelId="{7C9A686B-3BD2-4694-9367-56E4660F7625}" type="presParOf" srcId="{F3BE778E-C097-4E39-BAB7-8C308E1EA2D6}" destId="{4029A5F9-BBE5-432E-BEE0-95BD3745CB53}" srcOrd="0" destOrd="0" presId="urn:microsoft.com/office/officeart/2005/8/layout/orgChart1"/>
    <dgm:cxn modelId="{72516842-1011-4DFB-85A4-C55977568C80}" type="presParOf" srcId="{4029A5F9-BBE5-432E-BEE0-95BD3745CB53}" destId="{41A94FCA-48B1-4ECE-9E76-EF12153E9C0A}" srcOrd="0" destOrd="0" presId="urn:microsoft.com/office/officeart/2005/8/layout/orgChart1"/>
    <dgm:cxn modelId="{6C1A2A87-90D8-4A65-BBCA-B5242169FF1F}" type="presParOf" srcId="{4029A5F9-BBE5-432E-BEE0-95BD3745CB53}" destId="{137CA5AB-62BE-4415-91B9-AB2C5DF12570}" srcOrd="1" destOrd="0" presId="urn:microsoft.com/office/officeart/2005/8/layout/orgChart1"/>
    <dgm:cxn modelId="{7EBBB5B5-A5A0-4FDB-94D5-18C508D30ECD}" type="presParOf" srcId="{F3BE778E-C097-4E39-BAB7-8C308E1EA2D6}" destId="{E42C2BC3-D627-4E18-A977-57FCAEBC03CE}" srcOrd="1" destOrd="0" presId="urn:microsoft.com/office/officeart/2005/8/layout/orgChart1"/>
    <dgm:cxn modelId="{A687E715-70DF-46A9-A31C-B44038C1EE28}" type="presParOf" srcId="{E42C2BC3-D627-4E18-A977-57FCAEBC03CE}" destId="{544DD30F-F0D1-46FE-8E38-9F49F16AFADF}" srcOrd="0" destOrd="0" presId="urn:microsoft.com/office/officeart/2005/8/layout/orgChart1"/>
    <dgm:cxn modelId="{A4F52A3C-2E73-492E-B279-8106BBBD9898}" type="presParOf" srcId="{E42C2BC3-D627-4E18-A977-57FCAEBC03CE}" destId="{7C31C167-3628-4571-999F-D29533FAA42C}" srcOrd="1" destOrd="0" presId="urn:microsoft.com/office/officeart/2005/8/layout/orgChart1"/>
    <dgm:cxn modelId="{A1230389-E8A6-4562-B182-7B4F1C1012D8}" type="presParOf" srcId="{7C31C167-3628-4571-999F-D29533FAA42C}" destId="{BCABA1CA-32FB-4F63-8CAD-2791E7501FBD}" srcOrd="0" destOrd="0" presId="urn:microsoft.com/office/officeart/2005/8/layout/orgChart1"/>
    <dgm:cxn modelId="{2BDD96F1-CDB6-4394-911C-AE04E968FF1E}" type="presParOf" srcId="{BCABA1CA-32FB-4F63-8CAD-2791E7501FBD}" destId="{C4BCED30-6909-444A-99C5-CF44A71D7D5C}" srcOrd="0" destOrd="0" presId="urn:microsoft.com/office/officeart/2005/8/layout/orgChart1"/>
    <dgm:cxn modelId="{65ADF8F8-F239-4BE9-8C69-41A49FED5E2F}" type="presParOf" srcId="{BCABA1CA-32FB-4F63-8CAD-2791E7501FBD}" destId="{3C3305C2-BBD1-4416-9979-B80FD0543F4F}" srcOrd="1" destOrd="0" presId="urn:microsoft.com/office/officeart/2005/8/layout/orgChart1"/>
    <dgm:cxn modelId="{C7F91B5A-4379-41C5-B3FD-39723A8F6036}" type="presParOf" srcId="{7C31C167-3628-4571-999F-D29533FAA42C}" destId="{4BDC49B6-851A-4C3E-BF30-398CA93272E6}" srcOrd="1" destOrd="0" presId="urn:microsoft.com/office/officeart/2005/8/layout/orgChart1"/>
    <dgm:cxn modelId="{560704CB-0AF8-4667-BFF4-5E15204FD666}" type="presParOf" srcId="{4BDC49B6-851A-4C3E-BF30-398CA93272E6}" destId="{4C6EAA88-51A4-42B2-867E-7E09474C78BC}" srcOrd="0" destOrd="0" presId="urn:microsoft.com/office/officeart/2005/8/layout/orgChart1"/>
    <dgm:cxn modelId="{3BB976CE-2FD5-4240-8F4E-9DD4B6D4344C}" type="presParOf" srcId="{4BDC49B6-851A-4C3E-BF30-398CA93272E6}" destId="{C89D5689-0FC0-48E8-A606-C6F45FBCF3CF}" srcOrd="1" destOrd="0" presId="urn:microsoft.com/office/officeart/2005/8/layout/orgChart1"/>
    <dgm:cxn modelId="{065D0281-8CE1-4DEA-BE07-F2ADFC15196F}" type="presParOf" srcId="{C89D5689-0FC0-48E8-A606-C6F45FBCF3CF}" destId="{EC2EFF3D-D258-4D3E-B317-7F2EA2E4340E}" srcOrd="0" destOrd="0" presId="urn:microsoft.com/office/officeart/2005/8/layout/orgChart1"/>
    <dgm:cxn modelId="{0EBDC867-A4A7-4897-835C-1D3A40ED872C}" type="presParOf" srcId="{EC2EFF3D-D258-4D3E-B317-7F2EA2E4340E}" destId="{9A860DC3-A8C7-4057-BCB3-03B18F81099F}" srcOrd="0" destOrd="0" presId="urn:microsoft.com/office/officeart/2005/8/layout/orgChart1"/>
    <dgm:cxn modelId="{817AF569-7DFC-4CBD-938F-4388D1B5094B}" type="presParOf" srcId="{EC2EFF3D-D258-4D3E-B317-7F2EA2E4340E}" destId="{FC85D86A-430D-4448-9183-740291E3D322}" srcOrd="1" destOrd="0" presId="urn:microsoft.com/office/officeart/2005/8/layout/orgChart1"/>
    <dgm:cxn modelId="{5BE3D124-B3E0-4921-9830-1ECE4DDC597D}" type="presParOf" srcId="{C89D5689-0FC0-48E8-A606-C6F45FBCF3CF}" destId="{7FB78EB7-0D4A-49E7-96AC-4D43BCCE1487}" srcOrd="1" destOrd="0" presId="urn:microsoft.com/office/officeart/2005/8/layout/orgChart1"/>
    <dgm:cxn modelId="{BA6091F3-2F53-41C6-96D0-B224C20904FE}" type="presParOf" srcId="{7FB78EB7-0D4A-49E7-96AC-4D43BCCE1487}" destId="{475D3A79-DB13-4C9A-A021-6482067B7DCA}" srcOrd="0" destOrd="0" presId="urn:microsoft.com/office/officeart/2005/8/layout/orgChart1"/>
    <dgm:cxn modelId="{A4C7C7CD-E7A5-42F9-9D3D-A8662AD36D66}" type="presParOf" srcId="{7FB78EB7-0D4A-49E7-96AC-4D43BCCE1487}" destId="{71262494-E86E-433A-995C-83DA7A903631}" srcOrd="1" destOrd="0" presId="urn:microsoft.com/office/officeart/2005/8/layout/orgChart1"/>
    <dgm:cxn modelId="{F79E3FF3-9121-4923-897E-05A30F58487F}" type="presParOf" srcId="{71262494-E86E-433A-995C-83DA7A903631}" destId="{F0FB1C78-64DC-45B8-ABDA-E8A705CBAC1E}" srcOrd="0" destOrd="0" presId="urn:microsoft.com/office/officeart/2005/8/layout/orgChart1"/>
    <dgm:cxn modelId="{2D0F44EF-23F4-4E69-A157-3F451ACB128E}" type="presParOf" srcId="{F0FB1C78-64DC-45B8-ABDA-E8A705CBAC1E}" destId="{2C0B7935-85A5-4648-9E66-8EA19689F214}" srcOrd="0" destOrd="0" presId="urn:microsoft.com/office/officeart/2005/8/layout/orgChart1"/>
    <dgm:cxn modelId="{FD13D23F-4D55-4106-BA17-722B7B3BB534}" type="presParOf" srcId="{F0FB1C78-64DC-45B8-ABDA-E8A705CBAC1E}" destId="{23EA5705-474D-4FB8-80A6-C65F8B424A46}" srcOrd="1" destOrd="0" presId="urn:microsoft.com/office/officeart/2005/8/layout/orgChart1"/>
    <dgm:cxn modelId="{46E0552F-2F78-4F7F-9C17-FCEC9BC6DA18}" type="presParOf" srcId="{71262494-E86E-433A-995C-83DA7A903631}" destId="{465504C2-F2A1-4CCE-992E-6A43100F415B}" srcOrd="1" destOrd="0" presId="urn:microsoft.com/office/officeart/2005/8/layout/orgChart1"/>
    <dgm:cxn modelId="{9FE39157-DDE1-4E40-BB98-34233C346F28}" type="presParOf" srcId="{465504C2-F2A1-4CCE-992E-6A43100F415B}" destId="{640AEFD9-DB6B-41DA-8F53-DBFD2F90F507}" srcOrd="0" destOrd="0" presId="urn:microsoft.com/office/officeart/2005/8/layout/orgChart1"/>
    <dgm:cxn modelId="{4970AF9F-65E6-462F-9F59-DC870F1EBEBD}" type="presParOf" srcId="{465504C2-F2A1-4CCE-992E-6A43100F415B}" destId="{745DFBE8-7349-4202-8763-55ED4AA75157}" srcOrd="1" destOrd="0" presId="urn:microsoft.com/office/officeart/2005/8/layout/orgChart1"/>
    <dgm:cxn modelId="{31B8FECD-15D5-44B0-A634-B8287C630FB7}" type="presParOf" srcId="{745DFBE8-7349-4202-8763-55ED4AA75157}" destId="{D228D004-7346-4C59-89BD-ACA82D8701A5}" srcOrd="0" destOrd="0" presId="urn:microsoft.com/office/officeart/2005/8/layout/orgChart1"/>
    <dgm:cxn modelId="{ACA36765-3396-4B53-9B54-4EDA48BE955F}" type="presParOf" srcId="{D228D004-7346-4C59-89BD-ACA82D8701A5}" destId="{865BBF12-5C4E-4644-ABF8-51C01D0A041E}" srcOrd="0" destOrd="0" presId="urn:microsoft.com/office/officeart/2005/8/layout/orgChart1"/>
    <dgm:cxn modelId="{52F250F6-860D-4D77-8486-DFC549D04927}" type="presParOf" srcId="{D228D004-7346-4C59-89BD-ACA82D8701A5}" destId="{EA297881-ED3B-485A-B0E5-07DC7E42A957}" srcOrd="1" destOrd="0" presId="urn:microsoft.com/office/officeart/2005/8/layout/orgChart1"/>
    <dgm:cxn modelId="{72E6486C-0C9B-470B-A816-102218FCD3CF}" type="presParOf" srcId="{745DFBE8-7349-4202-8763-55ED4AA75157}" destId="{21EEB385-1BDB-41B0-9A35-16441EA61431}" srcOrd="1" destOrd="0" presId="urn:microsoft.com/office/officeart/2005/8/layout/orgChart1"/>
    <dgm:cxn modelId="{9236F6CE-D9E6-48DF-9B1D-BF8687B8B1E7}" type="presParOf" srcId="{745DFBE8-7349-4202-8763-55ED4AA75157}" destId="{A8C57B81-8704-4CE1-BC12-F7C1746C09DF}" srcOrd="2" destOrd="0" presId="urn:microsoft.com/office/officeart/2005/8/layout/orgChart1"/>
    <dgm:cxn modelId="{2943213F-FFE5-4ABE-BDB0-31700A0D666D}" type="presParOf" srcId="{71262494-E86E-433A-995C-83DA7A903631}" destId="{0DB593E7-75EB-4469-9B78-89D856751E44}" srcOrd="2" destOrd="0" presId="urn:microsoft.com/office/officeart/2005/8/layout/orgChart1"/>
    <dgm:cxn modelId="{D6825156-F22E-46FB-85CC-906094EA82DF}" type="presParOf" srcId="{C89D5689-0FC0-48E8-A606-C6F45FBCF3CF}" destId="{6836A3FE-89E9-4BEB-B3E1-03B8FFF6FA3A}" srcOrd="2" destOrd="0" presId="urn:microsoft.com/office/officeart/2005/8/layout/orgChart1"/>
    <dgm:cxn modelId="{D574F2C0-0BE1-4139-87E9-4B7B38B2EAD7}" type="presParOf" srcId="{7C31C167-3628-4571-999F-D29533FAA42C}" destId="{D0F53BEC-7646-47CB-B546-17C2CB5E14D5}" srcOrd="2" destOrd="0" presId="urn:microsoft.com/office/officeart/2005/8/layout/orgChart1"/>
    <dgm:cxn modelId="{3BE00520-4CD8-4339-9709-8A1FD86772D2}" type="presParOf" srcId="{F3BE778E-C097-4E39-BAB7-8C308E1EA2D6}" destId="{4930C904-F347-4FBF-8DC9-3A4865C02455}" srcOrd="2" destOrd="0" presId="urn:microsoft.com/office/officeart/2005/8/layout/orgChart1"/>
    <dgm:cxn modelId="{B7B13A05-DAA8-4C06-A0D2-F7A0C888B477}" type="presParOf" srcId="{117B8655-FEBB-4CF0-AD12-5C7522975C40}" destId="{572EEA23-BF89-4442-999F-28E0D6E20969}" srcOrd="6" destOrd="0" presId="urn:microsoft.com/office/officeart/2005/8/layout/orgChart1"/>
    <dgm:cxn modelId="{FCE04746-A36B-446E-8099-EEE10255AD2E}" type="presParOf" srcId="{117B8655-FEBB-4CF0-AD12-5C7522975C40}" destId="{6EF15B1D-1D96-4A82-8D1A-389516CC2DCA}" srcOrd="7" destOrd="0" presId="urn:microsoft.com/office/officeart/2005/8/layout/orgChart1"/>
    <dgm:cxn modelId="{881C4589-C0F2-4E84-BC7C-517C648E80B8}" type="presParOf" srcId="{6EF15B1D-1D96-4A82-8D1A-389516CC2DCA}" destId="{19243802-62E7-4600-9EA1-ADDC20BCB81A}" srcOrd="0" destOrd="0" presId="urn:microsoft.com/office/officeart/2005/8/layout/orgChart1"/>
    <dgm:cxn modelId="{8B2CB6BE-FB7A-4EEC-BD7B-A9A031692808}" type="presParOf" srcId="{19243802-62E7-4600-9EA1-ADDC20BCB81A}" destId="{974720D1-B500-40BB-8662-38609886C02C}" srcOrd="0" destOrd="0" presId="urn:microsoft.com/office/officeart/2005/8/layout/orgChart1"/>
    <dgm:cxn modelId="{63E44CA1-585D-4C11-ABFA-F54D4F5DF9A4}" type="presParOf" srcId="{19243802-62E7-4600-9EA1-ADDC20BCB81A}" destId="{80E7D272-FC99-48B1-9DF6-C55D7812CEB1}" srcOrd="1" destOrd="0" presId="urn:microsoft.com/office/officeart/2005/8/layout/orgChart1"/>
    <dgm:cxn modelId="{019677A0-2173-4A14-87FD-3A2EF9D74397}" type="presParOf" srcId="{6EF15B1D-1D96-4A82-8D1A-389516CC2DCA}" destId="{6EC0993B-B463-4B7F-9E08-02B54E684917}" srcOrd="1" destOrd="0" presId="urn:microsoft.com/office/officeart/2005/8/layout/orgChart1"/>
    <dgm:cxn modelId="{667BB233-981E-432A-9B4F-E5D1AF877961}" type="presParOf" srcId="{6EC0993B-B463-4B7F-9E08-02B54E684917}" destId="{F4E05234-C1D0-408A-B9CF-8DB51D3B11C1}" srcOrd="0" destOrd="0" presId="urn:microsoft.com/office/officeart/2005/8/layout/orgChart1"/>
    <dgm:cxn modelId="{FB2D687A-79B2-4830-BB90-2928690369EE}" type="presParOf" srcId="{6EC0993B-B463-4B7F-9E08-02B54E684917}" destId="{28A4842F-0E70-404B-B981-81004054CF76}" srcOrd="1" destOrd="0" presId="urn:microsoft.com/office/officeart/2005/8/layout/orgChart1"/>
    <dgm:cxn modelId="{81F54143-AED7-47C8-BC17-4B4066CC6FFA}" type="presParOf" srcId="{28A4842F-0E70-404B-B981-81004054CF76}" destId="{F890D3C1-518F-40CA-87D8-D32D1539205B}" srcOrd="0" destOrd="0" presId="urn:microsoft.com/office/officeart/2005/8/layout/orgChart1"/>
    <dgm:cxn modelId="{5EA83660-ECBF-4233-A334-BDF725D00C02}" type="presParOf" srcId="{F890D3C1-518F-40CA-87D8-D32D1539205B}" destId="{747AF006-7A64-466E-879E-12C9B80B2AC6}" srcOrd="0" destOrd="0" presId="urn:microsoft.com/office/officeart/2005/8/layout/orgChart1"/>
    <dgm:cxn modelId="{A4108F99-A762-4B00-9AFD-5E1FE4A07219}" type="presParOf" srcId="{F890D3C1-518F-40CA-87D8-D32D1539205B}" destId="{70BE1CF2-0C4B-4330-9D95-99956DA79D15}" srcOrd="1" destOrd="0" presId="urn:microsoft.com/office/officeart/2005/8/layout/orgChart1"/>
    <dgm:cxn modelId="{91AF8132-5B88-4536-B660-5DA1DBF6A470}" type="presParOf" srcId="{28A4842F-0E70-404B-B981-81004054CF76}" destId="{AB025FA4-B965-4D0D-BAB0-3E763876CDC5}" srcOrd="1" destOrd="0" presId="urn:microsoft.com/office/officeart/2005/8/layout/orgChart1"/>
    <dgm:cxn modelId="{C8DC0924-07C4-48B2-A828-4733B3726C37}" type="presParOf" srcId="{AB025FA4-B965-4D0D-BAB0-3E763876CDC5}" destId="{10EF37D7-E39C-4BC5-B17E-83CDFED08D88}" srcOrd="0" destOrd="0" presId="urn:microsoft.com/office/officeart/2005/8/layout/orgChart1"/>
    <dgm:cxn modelId="{5DCB7E04-53B1-43AF-B74C-3807F1837E32}" type="presParOf" srcId="{AB025FA4-B965-4D0D-BAB0-3E763876CDC5}" destId="{707200CF-423E-4D0A-B779-A7254E8839FD}" srcOrd="1" destOrd="0" presId="urn:microsoft.com/office/officeart/2005/8/layout/orgChart1"/>
    <dgm:cxn modelId="{C55C104F-4CC6-486B-B83B-9C23B577EE7F}" type="presParOf" srcId="{707200CF-423E-4D0A-B779-A7254E8839FD}" destId="{DABE3857-164D-4723-B6CF-D3C188B26DC2}" srcOrd="0" destOrd="0" presId="urn:microsoft.com/office/officeart/2005/8/layout/orgChart1"/>
    <dgm:cxn modelId="{BB6D1167-6D89-4C47-8C5B-3A3ADF4D4C8E}" type="presParOf" srcId="{DABE3857-164D-4723-B6CF-D3C188B26DC2}" destId="{A981661C-9AD6-4799-A036-846F396DDD68}" srcOrd="0" destOrd="0" presId="urn:microsoft.com/office/officeart/2005/8/layout/orgChart1"/>
    <dgm:cxn modelId="{7F1A7C96-F8B4-4663-80B2-AD30A42B857A}" type="presParOf" srcId="{DABE3857-164D-4723-B6CF-D3C188B26DC2}" destId="{F812CB5B-C158-4AF3-A71B-21BD2539E419}" srcOrd="1" destOrd="0" presId="urn:microsoft.com/office/officeart/2005/8/layout/orgChart1"/>
    <dgm:cxn modelId="{4C3A5768-91A3-42A5-9962-FF160EDE4B42}" type="presParOf" srcId="{707200CF-423E-4D0A-B779-A7254E8839FD}" destId="{3BA886E2-77B4-4044-801D-44B9247685B7}" srcOrd="1" destOrd="0" presId="urn:microsoft.com/office/officeart/2005/8/layout/orgChart1"/>
    <dgm:cxn modelId="{98484F8A-EC53-4DB5-94B2-4EC31EBA1D18}" type="presParOf" srcId="{3BA886E2-77B4-4044-801D-44B9247685B7}" destId="{FF170984-2E7D-421A-BB56-196CC21DB9BF}" srcOrd="0" destOrd="0" presId="urn:microsoft.com/office/officeart/2005/8/layout/orgChart1"/>
    <dgm:cxn modelId="{95E4F93E-920B-47EE-BC3B-8156E7161E3F}" type="presParOf" srcId="{3BA886E2-77B4-4044-801D-44B9247685B7}" destId="{46578235-FE7E-4E34-871B-BCB691F95C67}" srcOrd="1" destOrd="0" presId="urn:microsoft.com/office/officeart/2005/8/layout/orgChart1"/>
    <dgm:cxn modelId="{6146BB98-9EBC-417B-883D-8745B8C5025F}" type="presParOf" srcId="{46578235-FE7E-4E34-871B-BCB691F95C67}" destId="{F2874FC0-EBDA-4F23-96F6-174D1A79F749}" srcOrd="0" destOrd="0" presId="urn:microsoft.com/office/officeart/2005/8/layout/orgChart1"/>
    <dgm:cxn modelId="{F37AC60A-3A7C-466D-9BB6-D03D0AEA47E4}" type="presParOf" srcId="{F2874FC0-EBDA-4F23-96F6-174D1A79F749}" destId="{9EEEB393-95FF-4257-9F23-4CAF4D02895F}" srcOrd="0" destOrd="0" presId="urn:microsoft.com/office/officeart/2005/8/layout/orgChart1"/>
    <dgm:cxn modelId="{AEC8B7B3-11AA-4185-A457-D7BB98F5A5A8}" type="presParOf" srcId="{F2874FC0-EBDA-4F23-96F6-174D1A79F749}" destId="{D741A949-00A7-49A1-9C34-E24C18C7E218}" srcOrd="1" destOrd="0" presId="urn:microsoft.com/office/officeart/2005/8/layout/orgChart1"/>
    <dgm:cxn modelId="{D9485055-2BF5-428B-B15C-AE29F89857E6}" type="presParOf" srcId="{46578235-FE7E-4E34-871B-BCB691F95C67}" destId="{F6C71843-AB68-4AC6-9DCE-DFD278BBC0A1}" srcOrd="1" destOrd="0" presId="urn:microsoft.com/office/officeart/2005/8/layout/orgChart1"/>
    <dgm:cxn modelId="{750B8DDB-0E3E-4CFA-A92B-1D51AF5F8631}" type="presParOf" srcId="{46578235-FE7E-4E34-871B-BCB691F95C67}" destId="{C4D7EB1A-383A-40F8-9A65-5E2AB6123A87}" srcOrd="2" destOrd="0" presId="urn:microsoft.com/office/officeart/2005/8/layout/orgChart1"/>
    <dgm:cxn modelId="{A3FDD16B-5F9E-4CCB-BA47-7C2B1113B3FC}" type="presParOf" srcId="{707200CF-423E-4D0A-B779-A7254E8839FD}" destId="{7C161638-B23F-4CF0-8D47-07DBDD413B34}" srcOrd="2" destOrd="0" presId="urn:microsoft.com/office/officeart/2005/8/layout/orgChart1"/>
    <dgm:cxn modelId="{412B1D33-A911-476E-8BC5-053DD1A59784}" type="presParOf" srcId="{28A4842F-0E70-404B-B981-81004054CF76}" destId="{758BCB48-B50F-4F09-BB1C-0D9C7D1765E4}" srcOrd="2" destOrd="0" presId="urn:microsoft.com/office/officeart/2005/8/layout/orgChart1"/>
    <dgm:cxn modelId="{FE6135C8-E96B-48E4-90DA-957BA537E219}" type="presParOf" srcId="{6EF15B1D-1D96-4A82-8D1A-389516CC2DCA}" destId="{B85F75C8-C0DC-468F-BAA4-1904D927AAAD}" srcOrd="2" destOrd="0" presId="urn:microsoft.com/office/officeart/2005/8/layout/orgChart1"/>
    <dgm:cxn modelId="{41A8E37B-1ABC-476F-8107-34075C604256}" type="presParOf" srcId="{117B8655-FEBB-4CF0-AD12-5C7522975C40}" destId="{25204021-4059-496D-8B5C-4F1B234B3EA0}" srcOrd="8" destOrd="0" presId="urn:microsoft.com/office/officeart/2005/8/layout/orgChart1"/>
    <dgm:cxn modelId="{E7F0AC64-DA2E-4A0E-BE3F-0EA611993664}" type="presParOf" srcId="{117B8655-FEBB-4CF0-AD12-5C7522975C40}" destId="{E1376E83-4091-46C3-B8B1-9694EB18E726}" srcOrd="9" destOrd="0" presId="urn:microsoft.com/office/officeart/2005/8/layout/orgChart1"/>
    <dgm:cxn modelId="{8F689CF7-FE17-4052-A29C-56E1C0A9A4CA}" type="presParOf" srcId="{E1376E83-4091-46C3-B8B1-9694EB18E726}" destId="{1C7D5AEF-4478-4589-950D-F7FA24E1F985}" srcOrd="0" destOrd="0" presId="urn:microsoft.com/office/officeart/2005/8/layout/orgChart1"/>
    <dgm:cxn modelId="{41A0D94C-04BF-4B71-81DD-230321F1491E}" type="presParOf" srcId="{1C7D5AEF-4478-4589-950D-F7FA24E1F985}" destId="{1C8C7D5F-5F3A-466F-9DB2-C785231C395E}" srcOrd="0" destOrd="0" presId="urn:microsoft.com/office/officeart/2005/8/layout/orgChart1"/>
    <dgm:cxn modelId="{63A51560-2F8C-4E07-80F4-7A012ABB4248}" type="presParOf" srcId="{1C7D5AEF-4478-4589-950D-F7FA24E1F985}" destId="{A42FE1A6-712A-4536-90F9-54EE67A55035}" srcOrd="1" destOrd="0" presId="urn:microsoft.com/office/officeart/2005/8/layout/orgChart1"/>
    <dgm:cxn modelId="{0D5DB7B0-D263-433D-85A7-8EC7F8975A82}" type="presParOf" srcId="{E1376E83-4091-46C3-B8B1-9694EB18E726}" destId="{90E50C19-0A5E-40B0-B12F-2F4EA70A2D88}" srcOrd="1" destOrd="0" presId="urn:microsoft.com/office/officeart/2005/8/layout/orgChart1"/>
    <dgm:cxn modelId="{24628388-1F0D-4D17-9C28-544ADEF4501D}" type="presParOf" srcId="{90E50C19-0A5E-40B0-B12F-2F4EA70A2D88}" destId="{E6A31348-4A61-46E1-9A8F-57171D5CD59B}" srcOrd="0" destOrd="0" presId="urn:microsoft.com/office/officeart/2005/8/layout/orgChart1"/>
    <dgm:cxn modelId="{9567B940-453A-4140-9E7F-D2412DFD44BD}" type="presParOf" srcId="{90E50C19-0A5E-40B0-B12F-2F4EA70A2D88}" destId="{CF6B17FE-EBBE-446C-9F2D-1CB7791CFB2D}" srcOrd="1" destOrd="0" presId="urn:microsoft.com/office/officeart/2005/8/layout/orgChart1"/>
    <dgm:cxn modelId="{A1F4223B-0DFB-4896-B59D-9E590F273883}" type="presParOf" srcId="{CF6B17FE-EBBE-446C-9F2D-1CB7791CFB2D}" destId="{CC650895-0BC0-4726-8040-597BA8939D52}" srcOrd="0" destOrd="0" presId="urn:microsoft.com/office/officeart/2005/8/layout/orgChart1"/>
    <dgm:cxn modelId="{0CF8D7C9-6D99-49E0-BAB8-802E45ECF897}" type="presParOf" srcId="{CC650895-0BC0-4726-8040-597BA8939D52}" destId="{BBE366A5-EF39-4094-8C47-7F8928A71EF1}" srcOrd="0" destOrd="0" presId="urn:microsoft.com/office/officeart/2005/8/layout/orgChart1"/>
    <dgm:cxn modelId="{699F6E71-356A-4254-A2C6-C4012590B128}" type="presParOf" srcId="{CC650895-0BC0-4726-8040-597BA8939D52}" destId="{2DAD3192-82D1-4C41-8AC5-7C1115A6AEF5}" srcOrd="1" destOrd="0" presId="urn:microsoft.com/office/officeart/2005/8/layout/orgChart1"/>
    <dgm:cxn modelId="{CCF1161B-4EFC-431A-BC56-059EC98726BA}" type="presParOf" srcId="{CF6B17FE-EBBE-446C-9F2D-1CB7791CFB2D}" destId="{4D832F37-280C-44CE-9040-59C2156442D6}" srcOrd="1" destOrd="0" presId="urn:microsoft.com/office/officeart/2005/8/layout/orgChart1"/>
    <dgm:cxn modelId="{DB2D7880-FF57-4A91-9D26-2D1DC37D146A}" type="presParOf" srcId="{CF6B17FE-EBBE-446C-9F2D-1CB7791CFB2D}" destId="{5AA3EA56-42C9-45E2-8FDE-37A47B6E8FAA}" srcOrd="2" destOrd="0" presId="urn:microsoft.com/office/officeart/2005/8/layout/orgChart1"/>
    <dgm:cxn modelId="{D2130559-0AA7-46EB-B5D6-ECE59A867803}" type="presParOf" srcId="{E1376E83-4091-46C3-B8B1-9694EB18E726}" destId="{62E37388-1B21-402C-BDC3-BC64ECCD545E}" srcOrd="2" destOrd="0" presId="urn:microsoft.com/office/officeart/2005/8/layout/orgChart1"/>
    <dgm:cxn modelId="{4E2FF789-3C21-4201-8C75-6F1FBC8D1AF7}" type="presParOf" srcId="{117B8655-FEBB-4CF0-AD12-5C7522975C40}" destId="{9485C076-6C01-4294-BA38-E5AFE7D02C81}" srcOrd="10" destOrd="0" presId="urn:microsoft.com/office/officeart/2005/8/layout/orgChart1"/>
    <dgm:cxn modelId="{2B6E17C2-E0B0-42BF-BCC5-15B2888FA610}" type="presParOf" srcId="{117B8655-FEBB-4CF0-AD12-5C7522975C40}" destId="{069811D4-6D97-4140-A5A6-6A354B05D1A9}" srcOrd="11" destOrd="0" presId="urn:microsoft.com/office/officeart/2005/8/layout/orgChart1"/>
    <dgm:cxn modelId="{E5D98ACD-AE5A-44D8-B83E-396EE05F4788}" type="presParOf" srcId="{069811D4-6D97-4140-A5A6-6A354B05D1A9}" destId="{823F131D-CF3C-4BF2-8C32-C8966AAA38CD}" srcOrd="0" destOrd="0" presId="urn:microsoft.com/office/officeart/2005/8/layout/orgChart1"/>
    <dgm:cxn modelId="{3C1B1DA2-DED0-4429-AE03-BEA4C338C090}" type="presParOf" srcId="{823F131D-CF3C-4BF2-8C32-C8966AAA38CD}" destId="{4761FF27-5271-408B-8E62-4C04EABB2327}" srcOrd="0" destOrd="0" presId="urn:microsoft.com/office/officeart/2005/8/layout/orgChart1"/>
    <dgm:cxn modelId="{4544E941-6319-49FC-84CA-E7737DE820C3}" type="presParOf" srcId="{823F131D-CF3C-4BF2-8C32-C8966AAA38CD}" destId="{4EE6729B-5AC3-40D3-968A-1AB3496DD5C8}" srcOrd="1" destOrd="0" presId="urn:microsoft.com/office/officeart/2005/8/layout/orgChart1"/>
    <dgm:cxn modelId="{3B690118-9A6B-4739-B3B5-8D42B1831144}" type="presParOf" srcId="{069811D4-6D97-4140-A5A6-6A354B05D1A9}" destId="{6C3F4534-4A92-4B6F-BC9D-CB63EA62E9F1}" srcOrd="1" destOrd="0" presId="urn:microsoft.com/office/officeart/2005/8/layout/orgChart1"/>
    <dgm:cxn modelId="{6C72C844-EF64-4E65-946C-216156DE4158}" type="presParOf" srcId="{6C3F4534-4A92-4B6F-BC9D-CB63EA62E9F1}" destId="{AB80AF6A-9F99-44BF-A2C0-8574F553E525}" srcOrd="0" destOrd="0" presId="urn:microsoft.com/office/officeart/2005/8/layout/orgChart1"/>
    <dgm:cxn modelId="{E6AC2E77-88F5-4B34-BB40-EFB7B990C109}" type="presParOf" srcId="{6C3F4534-4A92-4B6F-BC9D-CB63EA62E9F1}" destId="{EF808618-4050-48FF-A292-9C196F9E59C5}" srcOrd="1" destOrd="0" presId="urn:microsoft.com/office/officeart/2005/8/layout/orgChart1"/>
    <dgm:cxn modelId="{CBA61996-C443-4087-99D3-32DF9E74D3D0}" type="presParOf" srcId="{EF808618-4050-48FF-A292-9C196F9E59C5}" destId="{91A57DD7-FCF6-4C36-B0E2-07DBDD7DE5C1}" srcOrd="0" destOrd="0" presId="urn:microsoft.com/office/officeart/2005/8/layout/orgChart1"/>
    <dgm:cxn modelId="{EF19B615-C07A-4E7D-8157-E020F0C27B5D}" type="presParOf" srcId="{91A57DD7-FCF6-4C36-B0E2-07DBDD7DE5C1}" destId="{D596E6D3-D2EB-4905-94B0-FF4C917A0515}" srcOrd="0" destOrd="0" presId="urn:microsoft.com/office/officeart/2005/8/layout/orgChart1"/>
    <dgm:cxn modelId="{22A8C25E-E971-450E-B0A8-5E0781B84E9E}" type="presParOf" srcId="{91A57DD7-FCF6-4C36-B0E2-07DBDD7DE5C1}" destId="{BFF7694B-B4B5-4D4F-93A4-82D5C83CEBBC}" srcOrd="1" destOrd="0" presId="urn:microsoft.com/office/officeart/2005/8/layout/orgChart1"/>
    <dgm:cxn modelId="{00CD9603-6DEF-457D-8BDD-52A4AC1910BB}" type="presParOf" srcId="{EF808618-4050-48FF-A292-9C196F9E59C5}" destId="{19EC3496-D22B-4F46-A242-EC629B62EE50}" srcOrd="1" destOrd="0" presId="urn:microsoft.com/office/officeart/2005/8/layout/orgChart1"/>
    <dgm:cxn modelId="{BF1F1BDA-13E8-448B-8358-BEB371AD1A77}" type="presParOf" srcId="{19EC3496-D22B-4F46-A242-EC629B62EE50}" destId="{66489A8E-76E0-4925-9610-C70224DA8F2D}" srcOrd="0" destOrd="0" presId="urn:microsoft.com/office/officeart/2005/8/layout/orgChart1"/>
    <dgm:cxn modelId="{BA7EFAA4-1AB1-4D07-B57A-566FB980882B}" type="presParOf" srcId="{19EC3496-D22B-4F46-A242-EC629B62EE50}" destId="{A4105B21-038E-4088-8A43-6B017D65CC4F}" srcOrd="1" destOrd="0" presId="urn:microsoft.com/office/officeart/2005/8/layout/orgChart1"/>
    <dgm:cxn modelId="{21FEDAE4-45A0-4EC1-87E1-8582E5ECC605}" type="presParOf" srcId="{A4105B21-038E-4088-8A43-6B017D65CC4F}" destId="{0F2A960E-502B-4080-983D-319021B1AEF9}" srcOrd="0" destOrd="0" presId="urn:microsoft.com/office/officeart/2005/8/layout/orgChart1"/>
    <dgm:cxn modelId="{CE1C343E-2ECC-4692-8CFB-3C6369C3E829}" type="presParOf" srcId="{0F2A960E-502B-4080-983D-319021B1AEF9}" destId="{81B22C89-B4F4-476C-A1E8-6865FE7F74AC}" srcOrd="0" destOrd="0" presId="urn:microsoft.com/office/officeart/2005/8/layout/orgChart1"/>
    <dgm:cxn modelId="{753CE909-A590-4F5F-9548-2468A68DEDE3}" type="presParOf" srcId="{0F2A960E-502B-4080-983D-319021B1AEF9}" destId="{C73C5DE2-B253-429E-A799-8F1CE1900CFE}" srcOrd="1" destOrd="0" presId="urn:microsoft.com/office/officeart/2005/8/layout/orgChart1"/>
    <dgm:cxn modelId="{D7BAB181-6423-4F3D-A6A6-7D7F34452156}" type="presParOf" srcId="{A4105B21-038E-4088-8A43-6B017D65CC4F}" destId="{EF1CDC7E-34CF-4364-A4E3-C4DD395ED601}" srcOrd="1" destOrd="0" presId="urn:microsoft.com/office/officeart/2005/8/layout/orgChart1"/>
    <dgm:cxn modelId="{EB8452B0-D7D1-4DF8-84E7-6897F8C3E259}" type="presParOf" srcId="{EF1CDC7E-34CF-4364-A4E3-C4DD395ED601}" destId="{107E4D54-B7B3-4B34-B7DF-E4133D7CEF43}" srcOrd="0" destOrd="0" presId="urn:microsoft.com/office/officeart/2005/8/layout/orgChart1"/>
    <dgm:cxn modelId="{21ABD326-88F8-435E-9A16-35FBF3F24866}" type="presParOf" srcId="{EF1CDC7E-34CF-4364-A4E3-C4DD395ED601}" destId="{DB062972-6435-4DAA-A9BA-066373F3BD03}" srcOrd="1" destOrd="0" presId="urn:microsoft.com/office/officeart/2005/8/layout/orgChart1"/>
    <dgm:cxn modelId="{034B71F4-B117-4079-9CD2-3EF73925CB53}" type="presParOf" srcId="{DB062972-6435-4DAA-A9BA-066373F3BD03}" destId="{DA50EC3F-86E1-4B1F-AC75-50E39732E63E}" srcOrd="0" destOrd="0" presId="urn:microsoft.com/office/officeart/2005/8/layout/orgChart1"/>
    <dgm:cxn modelId="{812EC013-08CE-4E81-A69C-1994A888B30D}" type="presParOf" srcId="{DA50EC3F-86E1-4B1F-AC75-50E39732E63E}" destId="{DEAF7FE6-0CD5-410E-A236-82FEB5CFC19E}" srcOrd="0" destOrd="0" presId="urn:microsoft.com/office/officeart/2005/8/layout/orgChart1"/>
    <dgm:cxn modelId="{363405F1-0A0A-45C4-957E-E209C10F7BF7}" type="presParOf" srcId="{DA50EC3F-86E1-4B1F-AC75-50E39732E63E}" destId="{88A68381-4C10-49CF-9AB6-1AA087DA7765}" srcOrd="1" destOrd="0" presId="urn:microsoft.com/office/officeart/2005/8/layout/orgChart1"/>
    <dgm:cxn modelId="{4ED61797-811F-497F-915A-A396EB977B51}" type="presParOf" srcId="{DB062972-6435-4DAA-A9BA-066373F3BD03}" destId="{9D13CED6-B8DE-4601-B43C-2AAD6D347395}" srcOrd="1" destOrd="0" presId="urn:microsoft.com/office/officeart/2005/8/layout/orgChart1"/>
    <dgm:cxn modelId="{64F4BFB1-BDBA-4FFD-B284-5D2E065E3EAF}" type="presParOf" srcId="{9D13CED6-B8DE-4601-B43C-2AAD6D347395}" destId="{B79F4DC9-2317-4C02-AB53-86F69B995976}" srcOrd="0" destOrd="0" presId="urn:microsoft.com/office/officeart/2005/8/layout/orgChart1"/>
    <dgm:cxn modelId="{20546845-B02D-4662-8B64-49B25BE1ED88}" type="presParOf" srcId="{9D13CED6-B8DE-4601-B43C-2AAD6D347395}" destId="{C5F67CF9-B2BE-4BBF-8793-BE42B504FFC9}" srcOrd="1" destOrd="0" presId="urn:microsoft.com/office/officeart/2005/8/layout/orgChart1"/>
    <dgm:cxn modelId="{F174526E-7C97-4C0D-9B17-53A12FE3E11F}" type="presParOf" srcId="{C5F67CF9-B2BE-4BBF-8793-BE42B504FFC9}" destId="{AA1687A2-7AE8-420B-8C17-CBF906880A02}" srcOrd="0" destOrd="0" presId="urn:microsoft.com/office/officeart/2005/8/layout/orgChart1"/>
    <dgm:cxn modelId="{67217DE5-8C36-43F7-9622-EF3499F2A570}" type="presParOf" srcId="{AA1687A2-7AE8-420B-8C17-CBF906880A02}" destId="{4C9CE8AF-6643-47A9-9AED-3DB6A709C60A}" srcOrd="0" destOrd="0" presId="urn:microsoft.com/office/officeart/2005/8/layout/orgChart1"/>
    <dgm:cxn modelId="{44095F71-CFFE-4849-8069-D601DCD84C1C}" type="presParOf" srcId="{AA1687A2-7AE8-420B-8C17-CBF906880A02}" destId="{C212C43D-EABF-42A4-93BF-06F3042F0FC1}" srcOrd="1" destOrd="0" presId="urn:microsoft.com/office/officeart/2005/8/layout/orgChart1"/>
    <dgm:cxn modelId="{FC1F8BAB-0430-4E20-B9CF-D7362AE80B0C}" type="presParOf" srcId="{C5F67CF9-B2BE-4BBF-8793-BE42B504FFC9}" destId="{F33895DD-AE03-4C91-9AA3-49C89B25900E}" srcOrd="1" destOrd="0" presId="urn:microsoft.com/office/officeart/2005/8/layout/orgChart1"/>
    <dgm:cxn modelId="{86E4D229-3151-4882-9142-255736E660AC}" type="presParOf" srcId="{F33895DD-AE03-4C91-9AA3-49C89B25900E}" destId="{AC78CA6D-614E-45B8-A82F-AC9808841514}" srcOrd="0" destOrd="0" presId="urn:microsoft.com/office/officeart/2005/8/layout/orgChart1"/>
    <dgm:cxn modelId="{4D51D5F5-D7BB-40AC-952B-D6276C03F979}" type="presParOf" srcId="{F33895DD-AE03-4C91-9AA3-49C89B25900E}" destId="{E95E7624-36C2-47B4-B50F-417302406D5C}" srcOrd="1" destOrd="0" presId="urn:microsoft.com/office/officeart/2005/8/layout/orgChart1"/>
    <dgm:cxn modelId="{72954FC1-02D2-47AC-9129-12122396732E}" type="presParOf" srcId="{E95E7624-36C2-47B4-B50F-417302406D5C}" destId="{0521FED4-70C6-41E2-A0FE-F17B51D210A2}" srcOrd="0" destOrd="0" presId="urn:microsoft.com/office/officeart/2005/8/layout/orgChart1"/>
    <dgm:cxn modelId="{6CD14633-C0B1-449E-B00A-C53292E9E3A5}" type="presParOf" srcId="{0521FED4-70C6-41E2-A0FE-F17B51D210A2}" destId="{23F290D1-EF1B-4FEA-8F22-D9AEF76D6ACB}" srcOrd="0" destOrd="0" presId="urn:microsoft.com/office/officeart/2005/8/layout/orgChart1"/>
    <dgm:cxn modelId="{1BF02E1F-3FFE-4B4A-BF56-033722FEBF1E}" type="presParOf" srcId="{0521FED4-70C6-41E2-A0FE-F17B51D210A2}" destId="{2BB290AE-8694-437B-8952-0DF106A612D4}" srcOrd="1" destOrd="0" presId="urn:microsoft.com/office/officeart/2005/8/layout/orgChart1"/>
    <dgm:cxn modelId="{AB7E2706-180A-4950-94A0-6AF0B9FE0FFA}" type="presParOf" srcId="{E95E7624-36C2-47B4-B50F-417302406D5C}" destId="{B7F5EFA9-525A-4760-8602-BD028F70EE04}" srcOrd="1" destOrd="0" presId="urn:microsoft.com/office/officeart/2005/8/layout/orgChart1"/>
    <dgm:cxn modelId="{24ED392A-6A27-4A14-BBBE-29AB533C490B}" type="presParOf" srcId="{E95E7624-36C2-47B4-B50F-417302406D5C}" destId="{428BCE8A-87D1-48D0-B401-EE5557BA4353}" srcOrd="2" destOrd="0" presId="urn:microsoft.com/office/officeart/2005/8/layout/orgChart1"/>
    <dgm:cxn modelId="{731EDD47-17B5-4121-9F14-14165B308044}" type="presParOf" srcId="{C5F67CF9-B2BE-4BBF-8793-BE42B504FFC9}" destId="{506E877A-E1F4-465C-ACDB-8EA369D3B776}" srcOrd="2" destOrd="0" presId="urn:microsoft.com/office/officeart/2005/8/layout/orgChart1"/>
    <dgm:cxn modelId="{51D639D5-6A3B-431C-8964-6124BC525020}" type="presParOf" srcId="{DB062972-6435-4DAA-A9BA-066373F3BD03}" destId="{9D1B723E-2E1C-44E3-954E-3DCA19EAE6E7}" srcOrd="2" destOrd="0" presId="urn:microsoft.com/office/officeart/2005/8/layout/orgChart1"/>
    <dgm:cxn modelId="{43F9BB5D-DB8E-4670-8AE7-49EAE2E171F8}" type="presParOf" srcId="{A4105B21-038E-4088-8A43-6B017D65CC4F}" destId="{663C9FC3-428A-4292-8A58-2688BA778EF2}" srcOrd="2" destOrd="0" presId="urn:microsoft.com/office/officeart/2005/8/layout/orgChart1"/>
    <dgm:cxn modelId="{2564A888-A822-4FF8-A3A4-76B9AC14C2C5}" type="presParOf" srcId="{EF808618-4050-48FF-A292-9C196F9E59C5}" destId="{6F079C0F-62C3-45DA-87FE-477C476160BD}" srcOrd="2" destOrd="0" presId="urn:microsoft.com/office/officeart/2005/8/layout/orgChart1"/>
    <dgm:cxn modelId="{5A965CE5-E320-4376-AFCB-CE8E552E7E38}" type="presParOf" srcId="{069811D4-6D97-4140-A5A6-6A354B05D1A9}" destId="{90998306-A395-4303-8E41-F0748ABC9309}" srcOrd="2" destOrd="0" presId="urn:microsoft.com/office/officeart/2005/8/layout/orgChart1"/>
    <dgm:cxn modelId="{2596C246-DC05-49EA-BCD5-B59220F77B1F}" type="presParOf" srcId="{0E0C9363-67C9-43B5-8579-5758AD6B7DE6}" destId="{657BFF11-5D81-4E2F-89B5-30A8774A6575}" srcOrd="2" destOrd="0" presId="urn:microsoft.com/office/officeart/2005/8/layout/orgChart1"/>
    <dgm:cxn modelId="{AE0F251C-ABC7-440E-852B-8409546B3A54}" type="presParOf" srcId="{5F0FCC0F-9B1C-48B2-A652-102B2DE3F500}" destId="{DC1AFB44-6222-4967-AB56-F2F1896ADF0B}" srcOrd="6" destOrd="0" presId="urn:microsoft.com/office/officeart/2005/8/layout/orgChart1"/>
    <dgm:cxn modelId="{C6F71A99-5046-4A39-A2AC-9E184C180AFE}" type="presParOf" srcId="{5F0FCC0F-9B1C-48B2-A652-102B2DE3F500}" destId="{5C147CC2-DACA-42EA-800C-7E117FFC1E64}" srcOrd="7" destOrd="0" presId="urn:microsoft.com/office/officeart/2005/8/layout/orgChart1"/>
    <dgm:cxn modelId="{4F15F451-148A-4785-AA04-3EA149108F2F}" type="presParOf" srcId="{5C147CC2-DACA-42EA-800C-7E117FFC1E64}" destId="{55BD1BE8-F87E-4C4B-A6A6-5D915229EEF9}" srcOrd="0" destOrd="0" presId="urn:microsoft.com/office/officeart/2005/8/layout/orgChart1"/>
    <dgm:cxn modelId="{1CD539E6-B52D-4925-9840-F3E5B286C9D5}" type="presParOf" srcId="{55BD1BE8-F87E-4C4B-A6A6-5D915229EEF9}" destId="{5168720A-3E2B-490F-AD44-EDE9B4EEAD75}" srcOrd="0" destOrd="0" presId="urn:microsoft.com/office/officeart/2005/8/layout/orgChart1"/>
    <dgm:cxn modelId="{4854BBA0-2E04-427E-916A-EE27B3C0CE15}" type="presParOf" srcId="{55BD1BE8-F87E-4C4B-A6A6-5D915229EEF9}" destId="{212EC0A7-E760-45F3-9A62-992484EA4986}" srcOrd="1" destOrd="0" presId="urn:microsoft.com/office/officeart/2005/8/layout/orgChart1"/>
    <dgm:cxn modelId="{80C86014-F25E-4F40-9B29-438F98D2ECE6}" type="presParOf" srcId="{5C147CC2-DACA-42EA-800C-7E117FFC1E64}" destId="{6B44DADE-04BB-4C75-AF23-9ADE31F30C1B}" srcOrd="1" destOrd="0" presId="urn:microsoft.com/office/officeart/2005/8/layout/orgChart1"/>
    <dgm:cxn modelId="{1007601F-33F6-4486-8F45-E3178CED1699}" type="presParOf" srcId="{5C147CC2-DACA-42EA-800C-7E117FFC1E64}" destId="{1F69AF98-3C09-493E-A0F1-F389C57DAAC9}" srcOrd="2" destOrd="0" presId="urn:microsoft.com/office/officeart/2005/8/layout/orgChart1"/>
    <dgm:cxn modelId="{7ED2964B-0617-467B-B87E-5EDB3DF65FBB}" type="presParOf" srcId="{5F0FCC0F-9B1C-48B2-A652-102B2DE3F500}" destId="{7BF34C78-FF51-4A5C-ACF5-06C74E786B24}" srcOrd="8" destOrd="0" presId="urn:microsoft.com/office/officeart/2005/8/layout/orgChart1"/>
    <dgm:cxn modelId="{7802B277-AC06-4C7E-AB16-13ACBA851FFC}" type="presParOf" srcId="{5F0FCC0F-9B1C-48B2-A652-102B2DE3F500}" destId="{33C0AC83-51FE-4245-A71B-42464072B0DA}" srcOrd="9" destOrd="0" presId="urn:microsoft.com/office/officeart/2005/8/layout/orgChart1"/>
    <dgm:cxn modelId="{558A4A29-7456-4029-B8C7-E4EEB1FE93B8}" type="presParOf" srcId="{33C0AC83-51FE-4245-A71B-42464072B0DA}" destId="{35549271-8DF0-4ABE-AD01-947EF813336C}" srcOrd="0" destOrd="0" presId="urn:microsoft.com/office/officeart/2005/8/layout/orgChart1"/>
    <dgm:cxn modelId="{AA292580-9265-4E86-8925-9AD522A22682}" type="presParOf" srcId="{35549271-8DF0-4ABE-AD01-947EF813336C}" destId="{06A78A8F-EADB-4F16-8B2C-46DF4D3B5E34}" srcOrd="0" destOrd="0" presId="urn:microsoft.com/office/officeart/2005/8/layout/orgChart1"/>
    <dgm:cxn modelId="{1B2FAC50-43CE-4B2D-847B-0E2DB20B0E29}" type="presParOf" srcId="{35549271-8DF0-4ABE-AD01-947EF813336C}" destId="{1BC14377-E73A-47C7-8008-D73AAEC83006}" srcOrd="1" destOrd="0" presId="urn:microsoft.com/office/officeart/2005/8/layout/orgChart1"/>
    <dgm:cxn modelId="{40783414-924A-444D-832F-C1C916D2B1C1}" type="presParOf" srcId="{33C0AC83-51FE-4245-A71B-42464072B0DA}" destId="{1DBD599B-231F-4244-837B-9E77E34C5A6D}" srcOrd="1" destOrd="0" presId="urn:microsoft.com/office/officeart/2005/8/layout/orgChart1"/>
    <dgm:cxn modelId="{0A8127A5-45E6-4268-89F3-E3CB69B0D91B}" type="presParOf" srcId="{33C0AC83-51FE-4245-A71B-42464072B0DA}" destId="{2B3F1C80-6C71-4510-84FD-00A68C178D24}" srcOrd="2" destOrd="0" presId="urn:microsoft.com/office/officeart/2005/8/layout/orgChart1"/>
    <dgm:cxn modelId="{FA6F4650-413A-4910-830C-F05DDB8D6872}" type="presParOf" srcId="{5F0FCC0F-9B1C-48B2-A652-102B2DE3F500}" destId="{16F7E917-0BC3-41EE-9118-1A0C587A0E12}" srcOrd="10" destOrd="0" presId="urn:microsoft.com/office/officeart/2005/8/layout/orgChart1"/>
    <dgm:cxn modelId="{B0F0A198-B3DD-4CC7-A3C0-09506A2A499E}" type="presParOf" srcId="{5F0FCC0F-9B1C-48B2-A652-102B2DE3F500}" destId="{114D1100-A410-4120-9216-D2A55130F601}" srcOrd="11" destOrd="0" presId="urn:microsoft.com/office/officeart/2005/8/layout/orgChart1"/>
    <dgm:cxn modelId="{CC7F8348-0482-4E74-8BA2-E0507136ED97}" type="presParOf" srcId="{114D1100-A410-4120-9216-D2A55130F601}" destId="{BAED65B9-4577-47E1-887F-6ECCCDBF09A8}" srcOrd="0" destOrd="0" presId="urn:microsoft.com/office/officeart/2005/8/layout/orgChart1"/>
    <dgm:cxn modelId="{DACC8A03-6963-4E18-9A47-353391056E4E}" type="presParOf" srcId="{BAED65B9-4577-47E1-887F-6ECCCDBF09A8}" destId="{2E653EE9-B2EE-4B92-B04F-16F373CFD511}" srcOrd="0" destOrd="0" presId="urn:microsoft.com/office/officeart/2005/8/layout/orgChart1"/>
    <dgm:cxn modelId="{1CE61BEC-9E4F-4835-8B46-77FB14B34118}" type="presParOf" srcId="{BAED65B9-4577-47E1-887F-6ECCCDBF09A8}" destId="{1A21A09A-5918-4F48-AC76-A2E13E520D5C}" srcOrd="1" destOrd="0" presId="urn:microsoft.com/office/officeart/2005/8/layout/orgChart1"/>
    <dgm:cxn modelId="{D1B97FB4-8AFD-48A7-9871-27EC616BD210}" type="presParOf" srcId="{114D1100-A410-4120-9216-D2A55130F601}" destId="{0F6C5872-AE45-4435-B515-F4559B7AA961}" srcOrd="1" destOrd="0" presId="urn:microsoft.com/office/officeart/2005/8/layout/orgChart1"/>
    <dgm:cxn modelId="{3C447ACC-AECB-4471-B3D8-B98D9D1B2770}" type="presParOf" srcId="{114D1100-A410-4120-9216-D2A55130F601}" destId="{D724151A-C951-4555-A972-E09A356622E5}" srcOrd="2" destOrd="0" presId="urn:microsoft.com/office/officeart/2005/8/layout/orgChart1"/>
    <dgm:cxn modelId="{3CCCF134-FCD2-4AD0-BED2-64360AC0B1A4}" type="presParOf" srcId="{A404D1CF-045C-4D8B-A27E-152E0B0DEC20}" destId="{4C025A4A-D1C4-406A-A717-8B749A7F96D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7E917-0BC3-41EE-9118-1A0C587A0E12}">
      <dsp:nvSpPr>
        <dsp:cNvPr id="0" name=""/>
        <dsp:cNvSpPr/>
      </dsp:nvSpPr>
      <dsp:spPr>
        <a:xfrm>
          <a:off x="3257023" y="314858"/>
          <a:ext cx="1901552" cy="132008"/>
        </a:xfrm>
        <a:custGeom>
          <a:avLst/>
          <a:gdLst/>
          <a:ahLst/>
          <a:cxnLst/>
          <a:rect l="0" t="0" r="0" b="0"/>
          <a:pathLst>
            <a:path>
              <a:moveTo>
                <a:pt x="0" y="0"/>
              </a:moveTo>
              <a:lnTo>
                <a:pt x="0" y="66004"/>
              </a:lnTo>
              <a:lnTo>
                <a:pt x="1901552" y="66004"/>
              </a:lnTo>
              <a:lnTo>
                <a:pt x="1901552"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34C78-FF51-4A5C-ACF5-06C74E786B24}">
      <dsp:nvSpPr>
        <dsp:cNvPr id="0" name=""/>
        <dsp:cNvSpPr/>
      </dsp:nvSpPr>
      <dsp:spPr>
        <a:xfrm>
          <a:off x="3257023" y="314858"/>
          <a:ext cx="1140931" cy="132008"/>
        </a:xfrm>
        <a:custGeom>
          <a:avLst/>
          <a:gdLst/>
          <a:ahLst/>
          <a:cxnLst/>
          <a:rect l="0" t="0" r="0" b="0"/>
          <a:pathLst>
            <a:path>
              <a:moveTo>
                <a:pt x="0" y="0"/>
              </a:moveTo>
              <a:lnTo>
                <a:pt x="0" y="66004"/>
              </a:lnTo>
              <a:lnTo>
                <a:pt x="1140931" y="66004"/>
              </a:lnTo>
              <a:lnTo>
                <a:pt x="1140931"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B44-6222-4967-AB56-F2F1896ADF0B}">
      <dsp:nvSpPr>
        <dsp:cNvPr id="0" name=""/>
        <dsp:cNvSpPr/>
      </dsp:nvSpPr>
      <dsp:spPr>
        <a:xfrm>
          <a:off x="3257023" y="314858"/>
          <a:ext cx="380310" cy="132008"/>
        </a:xfrm>
        <a:custGeom>
          <a:avLst/>
          <a:gdLst/>
          <a:ahLst/>
          <a:cxnLst/>
          <a:rect l="0" t="0" r="0" b="0"/>
          <a:pathLst>
            <a:path>
              <a:moveTo>
                <a:pt x="0" y="0"/>
              </a:moveTo>
              <a:lnTo>
                <a:pt x="0" y="66004"/>
              </a:lnTo>
              <a:lnTo>
                <a:pt x="380310" y="66004"/>
              </a:lnTo>
              <a:lnTo>
                <a:pt x="38031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8CA6D-614E-45B8-A82F-AC9808841514}">
      <dsp:nvSpPr>
        <dsp:cNvPr id="0" name=""/>
        <dsp:cNvSpPr/>
      </dsp:nvSpPr>
      <dsp:spPr>
        <a:xfrm>
          <a:off x="4843767" y="299274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9F4DC9-2317-4C02-AB53-86F69B995976}">
      <dsp:nvSpPr>
        <dsp:cNvPr id="0" name=""/>
        <dsp:cNvSpPr/>
      </dsp:nvSpPr>
      <dsp:spPr>
        <a:xfrm>
          <a:off x="5046852" y="2546432"/>
          <a:ext cx="91440" cy="132008"/>
        </a:xfrm>
        <a:custGeom>
          <a:avLst/>
          <a:gdLst/>
          <a:ahLst/>
          <a:cxnLst/>
          <a:rect l="0" t="0" r="0" b="0"/>
          <a:pathLst>
            <a:path>
              <a:moveTo>
                <a:pt x="45720" y="0"/>
              </a:moveTo>
              <a:lnTo>
                <a:pt x="45720" y="66004"/>
              </a:lnTo>
              <a:lnTo>
                <a:pt x="48360" y="66004"/>
              </a:lnTo>
              <a:lnTo>
                <a:pt x="483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7E4D54-B7B3-4B34-B7DF-E4133D7CEF43}">
      <dsp:nvSpPr>
        <dsp:cNvPr id="0" name=""/>
        <dsp:cNvSpPr/>
      </dsp:nvSpPr>
      <dsp:spPr>
        <a:xfrm>
          <a:off x="5046852" y="210011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89A8E-76E0-4925-9610-C70224DA8F2D}">
      <dsp:nvSpPr>
        <dsp:cNvPr id="0" name=""/>
        <dsp:cNvSpPr/>
      </dsp:nvSpPr>
      <dsp:spPr>
        <a:xfrm>
          <a:off x="5046852" y="1652432"/>
          <a:ext cx="91440" cy="133378"/>
        </a:xfrm>
        <a:custGeom>
          <a:avLst/>
          <a:gdLst/>
          <a:ahLst/>
          <a:cxnLst/>
          <a:rect l="0" t="0" r="0" b="0"/>
          <a:pathLst>
            <a:path>
              <a:moveTo>
                <a:pt x="45720" y="0"/>
              </a:moveTo>
              <a:lnTo>
                <a:pt x="45720" y="1333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80AF6A-9F99-44BF-A2C0-8574F553E525}">
      <dsp:nvSpPr>
        <dsp:cNvPr id="0" name=""/>
        <dsp:cNvSpPr/>
      </dsp:nvSpPr>
      <dsp:spPr>
        <a:xfrm>
          <a:off x="5046852" y="1207487"/>
          <a:ext cx="91440" cy="130638"/>
        </a:xfrm>
        <a:custGeom>
          <a:avLst/>
          <a:gdLst/>
          <a:ahLst/>
          <a:cxnLst/>
          <a:rect l="0" t="0" r="0" b="0"/>
          <a:pathLst>
            <a:path>
              <a:moveTo>
                <a:pt x="47121" y="0"/>
              </a:moveTo>
              <a:lnTo>
                <a:pt x="47121" y="64633"/>
              </a:lnTo>
              <a:lnTo>
                <a:pt x="45720" y="64633"/>
              </a:lnTo>
              <a:lnTo>
                <a:pt x="45720" y="13063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5C076-6C01-4294-BA38-E5AFE7D02C81}">
      <dsp:nvSpPr>
        <dsp:cNvPr id="0" name=""/>
        <dsp:cNvSpPr/>
      </dsp:nvSpPr>
      <dsp:spPr>
        <a:xfrm>
          <a:off x="2876713" y="761173"/>
          <a:ext cx="2217260" cy="132008"/>
        </a:xfrm>
        <a:custGeom>
          <a:avLst/>
          <a:gdLst/>
          <a:ahLst/>
          <a:cxnLst/>
          <a:rect l="0" t="0" r="0" b="0"/>
          <a:pathLst>
            <a:path>
              <a:moveTo>
                <a:pt x="0" y="0"/>
              </a:moveTo>
              <a:lnTo>
                <a:pt x="0" y="66004"/>
              </a:lnTo>
              <a:lnTo>
                <a:pt x="2217260" y="66004"/>
              </a:lnTo>
              <a:lnTo>
                <a:pt x="22172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A31348-4A61-46E1-9A8F-57171D5CD59B}">
      <dsp:nvSpPr>
        <dsp:cNvPr id="0" name=""/>
        <dsp:cNvSpPr/>
      </dsp:nvSpPr>
      <dsp:spPr>
        <a:xfrm>
          <a:off x="3923353" y="120748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04021-4059-496D-8B5C-4F1B234B3EA0}">
      <dsp:nvSpPr>
        <dsp:cNvPr id="0" name=""/>
        <dsp:cNvSpPr/>
      </dsp:nvSpPr>
      <dsp:spPr>
        <a:xfrm>
          <a:off x="2876713" y="761173"/>
          <a:ext cx="1298084" cy="132008"/>
        </a:xfrm>
        <a:custGeom>
          <a:avLst/>
          <a:gdLst/>
          <a:ahLst/>
          <a:cxnLst/>
          <a:rect l="0" t="0" r="0" b="0"/>
          <a:pathLst>
            <a:path>
              <a:moveTo>
                <a:pt x="0" y="0"/>
              </a:moveTo>
              <a:lnTo>
                <a:pt x="0" y="66004"/>
              </a:lnTo>
              <a:lnTo>
                <a:pt x="1298084" y="66004"/>
              </a:lnTo>
              <a:lnTo>
                <a:pt x="1298084"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170984-2E7D-421A-BB56-196CC21DB9BF}">
      <dsp:nvSpPr>
        <dsp:cNvPr id="0" name=""/>
        <dsp:cNvSpPr/>
      </dsp:nvSpPr>
      <dsp:spPr>
        <a:xfrm>
          <a:off x="3162732" y="210011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F37D7-E39C-4BC5-B17E-83CDFED08D88}">
      <dsp:nvSpPr>
        <dsp:cNvPr id="0" name=""/>
        <dsp:cNvSpPr/>
      </dsp:nvSpPr>
      <dsp:spPr>
        <a:xfrm>
          <a:off x="3368457"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E05234-C1D0-408A-B9CF-8DB51D3B11C1}">
      <dsp:nvSpPr>
        <dsp:cNvPr id="0" name=""/>
        <dsp:cNvSpPr/>
      </dsp:nvSpPr>
      <dsp:spPr>
        <a:xfrm>
          <a:off x="3368457"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EEA23-BF89-4442-999F-28E0D6E20969}">
      <dsp:nvSpPr>
        <dsp:cNvPr id="0" name=""/>
        <dsp:cNvSpPr/>
      </dsp:nvSpPr>
      <dsp:spPr>
        <a:xfrm>
          <a:off x="2876713" y="761173"/>
          <a:ext cx="537463" cy="132008"/>
        </a:xfrm>
        <a:custGeom>
          <a:avLst/>
          <a:gdLst/>
          <a:ahLst/>
          <a:cxnLst/>
          <a:rect l="0" t="0" r="0" b="0"/>
          <a:pathLst>
            <a:path>
              <a:moveTo>
                <a:pt x="0" y="0"/>
              </a:moveTo>
              <a:lnTo>
                <a:pt x="0" y="66004"/>
              </a:lnTo>
              <a:lnTo>
                <a:pt x="537463" y="66004"/>
              </a:lnTo>
              <a:lnTo>
                <a:pt x="537463"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0AEFD9-DB6B-41DA-8F53-DBFD2F90F507}">
      <dsp:nvSpPr>
        <dsp:cNvPr id="0" name=""/>
        <dsp:cNvSpPr/>
      </dsp:nvSpPr>
      <dsp:spPr>
        <a:xfrm>
          <a:off x="2087804" y="2546432"/>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D3A79-DB13-4C9A-A021-6482067B7DCA}">
      <dsp:nvSpPr>
        <dsp:cNvPr id="0" name=""/>
        <dsp:cNvSpPr/>
      </dsp:nvSpPr>
      <dsp:spPr>
        <a:xfrm>
          <a:off x="2339249" y="2108537"/>
          <a:ext cx="210478" cy="123588"/>
        </a:xfrm>
        <a:custGeom>
          <a:avLst/>
          <a:gdLst/>
          <a:ahLst/>
          <a:cxnLst/>
          <a:rect l="0" t="0" r="0" b="0"/>
          <a:pathLst>
            <a:path>
              <a:moveTo>
                <a:pt x="210478" y="0"/>
              </a:moveTo>
              <a:lnTo>
                <a:pt x="210478" y="57584"/>
              </a:lnTo>
              <a:lnTo>
                <a:pt x="0" y="57584"/>
              </a:lnTo>
              <a:lnTo>
                <a:pt x="0" y="123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EAA88-51A4-42B2-867E-7E09474C78BC}">
      <dsp:nvSpPr>
        <dsp:cNvPr id="0" name=""/>
        <dsp:cNvSpPr/>
      </dsp:nvSpPr>
      <dsp:spPr>
        <a:xfrm>
          <a:off x="2449343" y="1663354"/>
          <a:ext cx="91440" cy="130877"/>
        </a:xfrm>
        <a:custGeom>
          <a:avLst/>
          <a:gdLst/>
          <a:ahLst/>
          <a:cxnLst/>
          <a:rect l="0" t="0" r="0" b="0"/>
          <a:pathLst>
            <a:path>
              <a:moveTo>
                <a:pt x="45720" y="0"/>
              </a:moveTo>
              <a:lnTo>
                <a:pt x="45720" y="64872"/>
              </a:lnTo>
              <a:lnTo>
                <a:pt x="100384" y="64872"/>
              </a:lnTo>
              <a:lnTo>
                <a:pt x="100384" y="1308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DD30F-F0D1-46FE-8E38-9F49F16AFADF}">
      <dsp:nvSpPr>
        <dsp:cNvPr id="0" name=""/>
        <dsp:cNvSpPr/>
      </dsp:nvSpPr>
      <dsp:spPr>
        <a:xfrm>
          <a:off x="2690900" y="1232745"/>
          <a:ext cx="91440" cy="273455"/>
        </a:xfrm>
        <a:custGeom>
          <a:avLst/>
          <a:gdLst/>
          <a:ahLst/>
          <a:cxnLst/>
          <a:rect l="0" t="0" r="0" b="0"/>
          <a:pathLst>
            <a:path>
              <a:moveTo>
                <a:pt x="45720" y="0"/>
              </a:moveTo>
              <a:lnTo>
                <a:pt x="118469" y="27345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00D3F-0769-4580-98A1-86E4F5C78BF9}">
      <dsp:nvSpPr>
        <dsp:cNvPr id="0" name=""/>
        <dsp:cNvSpPr/>
      </dsp:nvSpPr>
      <dsp:spPr>
        <a:xfrm>
          <a:off x="2485175" y="761173"/>
          <a:ext cx="391537" cy="157266"/>
        </a:xfrm>
        <a:custGeom>
          <a:avLst/>
          <a:gdLst/>
          <a:ahLst/>
          <a:cxnLst/>
          <a:rect l="0" t="0" r="0" b="0"/>
          <a:pathLst>
            <a:path>
              <a:moveTo>
                <a:pt x="391537" y="0"/>
              </a:moveTo>
              <a:lnTo>
                <a:pt x="391537" y="91261"/>
              </a:lnTo>
              <a:lnTo>
                <a:pt x="0" y="91261"/>
              </a:lnTo>
              <a:lnTo>
                <a:pt x="0" y="1572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F4C3CE-E774-4C29-A383-AE44AAAF1D33}">
      <dsp:nvSpPr>
        <dsp:cNvPr id="0" name=""/>
        <dsp:cNvSpPr/>
      </dsp:nvSpPr>
      <dsp:spPr>
        <a:xfrm>
          <a:off x="1030578" y="2556955"/>
          <a:ext cx="91440" cy="278638"/>
        </a:xfrm>
        <a:custGeom>
          <a:avLst/>
          <a:gdLst/>
          <a:ahLst/>
          <a:cxnLst/>
          <a:rect l="0" t="0" r="0" b="0"/>
          <a:pathLst>
            <a:path>
              <a:moveTo>
                <a:pt x="111384" y="0"/>
              </a:moveTo>
              <a:lnTo>
                <a:pt x="45720" y="278638"/>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415B3064-6650-4793-9F49-1F000260416D}">
      <dsp:nvSpPr>
        <dsp:cNvPr id="0" name=""/>
        <dsp:cNvSpPr/>
      </dsp:nvSpPr>
      <dsp:spPr>
        <a:xfrm>
          <a:off x="1347688" y="2116954"/>
          <a:ext cx="91440" cy="125694"/>
        </a:xfrm>
        <a:custGeom>
          <a:avLst/>
          <a:gdLst/>
          <a:ahLst/>
          <a:cxnLst/>
          <a:rect l="0" t="0" r="0" b="0"/>
          <a:pathLst>
            <a:path>
              <a:moveTo>
                <a:pt x="104652" y="0"/>
              </a:moveTo>
              <a:lnTo>
                <a:pt x="104652" y="59689"/>
              </a:lnTo>
              <a:lnTo>
                <a:pt x="45720" y="59689"/>
              </a:lnTo>
              <a:lnTo>
                <a:pt x="45720" y="1256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9B1D22-153A-4387-BDD6-D52A9335D9CB}">
      <dsp:nvSpPr>
        <dsp:cNvPr id="0" name=""/>
        <dsp:cNvSpPr/>
      </dsp:nvSpPr>
      <dsp:spPr>
        <a:xfrm>
          <a:off x="1347688" y="1662222"/>
          <a:ext cx="91440" cy="140425"/>
        </a:xfrm>
        <a:custGeom>
          <a:avLst/>
          <a:gdLst/>
          <a:ahLst/>
          <a:cxnLst/>
          <a:rect l="0" t="0" r="0" b="0"/>
          <a:pathLst>
            <a:path>
              <a:moveTo>
                <a:pt x="45720" y="0"/>
              </a:moveTo>
              <a:lnTo>
                <a:pt x="45720" y="74421"/>
              </a:lnTo>
              <a:lnTo>
                <a:pt x="104652" y="74421"/>
              </a:lnTo>
              <a:lnTo>
                <a:pt x="104652" y="1404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7E9757-8E78-4E0A-A7E5-7E4DFBC3F7E5}">
      <dsp:nvSpPr>
        <dsp:cNvPr id="0" name=""/>
        <dsp:cNvSpPr/>
      </dsp:nvSpPr>
      <dsp:spPr>
        <a:xfrm>
          <a:off x="1033381" y="1207487"/>
          <a:ext cx="91440" cy="297581"/>
        </a:xfrm>
        <a:custGeom>
          <a:avLst/>
          <a:gdLst/>
          <a:ahLst/>
          <a:cxnLst/>
          <a:rect l="0" t="0" r="0" b="0"/>
          <a:pathLst>
            <a:path>
              <a:moveTo>
                <a:pt x="136648" y="0"/>
              </a:moveTo>
              <a:lnTo>
                <a:pt x="45720" y="297581"/>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729F6799-0AE8-427F-8904-D6EBA407F08E}">
      <dsp:nvSpPr>
        <dsp:cNvPr id="0" name=""/>
        <dsp:cNvSpPr/>
      </dsp:nvSpPr>
      <dsp:spPr>
        <a:xfrm>
          <a:off x="1421475" y="761173"/>
          <a:ext cx="1455237" cy="132008"/>
        </a:xfrm>
        <a:custGeom>
          <a:avLst/>
          <a:gdLst/>
          <a:ahLst/>
          <a:cxnLst/>
          <a:rect l="0" t="0" r="0" b="0"/>
          <a:pathLst>
            <a:path>
              <a:moveTo>
                <a:pt x="1455237" y="0"/>
              </a:moveTo>
              <a:lnTo>
                <a:pt x="1455237"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187C66-2DD6-46E2-965C-305562CD9FEA}">
      <dsp:nvSpPr>
        <dsp:cNvPr id="0" name=""/>
        <dsp:cNvSpPr/>
      </dsp:nvSpPr>
      <dsp:spPr>
        <a:xfrm>
          <a:off x="342574" y="2100117"/>
          <a:ext cx="91440" cy="295340"/>
        </a:xfrm>
        <a:prstGeom prst="callout1">
          <a:avLst/>
        </a:pr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84A6A5BF-8672-4FF2-898B-91213FE33FF2}">
      <dsp:nvSpPr>
        <dsp:cNvPr id="0" name=""/>
        <dsp:cNvSpPr/>
      </dsp:nvSpPr>
      <dsp:spPr>
        <a:xfrm>
          <a:off x="615134"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0BD69-B522-4B09-9C16-19CDC99E22FB}">
      <dsp:nvSpPr>
        <dsp:cNvPr id="0" name=""/>
        <dsp:cNvSpPr/>
      </dsp:nvSpPr>
      <dsp:spPr>
        <a:xfrm>
          <a:off x="615134"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18DA64-DD9B-469B-BA04-FD3CD78DEDEA}">
      <dsp:nvSpPr>
        <dsp:cNvPr id="0" name=""/>
        <dsp:cNvSpPr/>
      </dsp:nvSpPr>
      <dsp:spPr>
        <a:xfrm>
          <a:off x="660854" y="761173"/>
          <a:ext cx="2215858" cy="132008"/>
        </a:xfrm>
        <a:custGeom>
          <a:avLst/>
          <a:gdLst/>
          <a:ahLst/>
          <a:cxnLst/>
          <a:rect l="0" t="0" r="0" b="0"/>
          <a:pathLst>
            <a:path>
              <a:moveTo>
                <a:pt x="2215858" y="0"/>
              </a:moveTo>
              <a:lnTo>
                <a:pt x="2215858"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21A28-3EDE-4D5E-BF38-EC3C8CA15E21}">
      <dsp:nvSpPr>
        <dsp:cNvPr id="0" name=""/>
        <dsp:cNvSpPr/>
      </dsp:nvSpPr>
      <dsp:spPr>
        <a:xfrm>
          <a:off x="2876713" y="314858"/>
          <a:ext cx="380310" cy="132008"/>
        </a:xfrm>
        <a:custGeom>
          <a:avLst/>
          <a:gdLst/>
          <a:ahLst/>
          <a:cxnLst/>
          <a:rect l="0" t="0" r="0" b="0"/>
          <a:pathLst>
            <a:path>
              <a:moveTo>
                <a:pt x="380310" y="0"/>
              </a:moveTo>
              <a:lnTo>
                <a:pt x="380310"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CF1FE0-E906-4B6E-936B-A33E2658CB84}">
      <dsp:nvSpPr>
        <dsp:cNvPr id="0" name=""/>
        <dsp:cNvSpPr/>
      </dsp:nvSpPr>
      <dsp:spPr>
        <a:xfrm>
          <a:off x="2116092" y="314858"/>
          <a:ext cx="1140931" cy="132008"/>
        </a:xfrm>
        <a:custGeom>
          <a:avLst/>
          <a:gdLst/>
          <a:ahLst/>
          <a:cxnLst/>
          <a:rect l="0" t="0" r="0" b="0"/>
          <a:pathLst>
            <a:path>
              <a:moveTo>
                <a:pt x="1140931" y="0"/>
              </a:moveTo>
              <a:lnTo>
                <a:pt x="1140931"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0844B5-C8BA-42CB-8BD9-09E46338FB60}">
      <dsp:nvSpPr>
        <dsp:cNvPr id="0" name=""/>
        <dsp:cNvSpPr/>
      </dsp:nvSpPr>
      <dsp:spPr>
        <a:xfrm>
          <a:off x="1355471" y="314858"/>
          <a:ext cx="1901552" cy="132008"/>
        </a:xfrm>
        <a:custGeom>
          <a:avLst/>
          <a:gdLst/>
          <a:ahLst/>
          <a:cxnLst/>
          <a:rect l="0" t="0" r="0" b="0"/>
          <a:pathLst>
            <a:path>
              <a:moveTo>
                <a:pt x="1901552" y="0"/>
              </a:moveTo>
              <a:lnTo>
                <a:pt x="1901552"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7E729-74BC-498A-B406-2D1D7130C571}">
      <dsp:nvSpPr>
        <dsp:cNvPr id="0" name=""/>
        <dsp:cNvSpPr/>
      </dsp:nvSpPr>
      <dsp:spPr>
        <a:xfrm>
          <a:off x="2942717" y="552"/>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Rector</a:t>
          </a:r>
        </a:p>
      </dsp:txBody>
      <dsp:txXfrm>
        <a:off x="2942717" y="552"/>
        <a:ext cx="628612" cy="314306"/>
      </dsp:txXfrm>
    </dsp:sp>
    <dsp:sp modelId="{E3DADE3A-9ED0-4D14-989D-8EE0B7C2B5A5}">
      <dsp:nvSpPr>
        <dsp:cNvPr id="0" name=""/>
        <dsp:cNvSpPr/>
      </dsp:nvSpPr>
      <dsp:spPr>
        <a:xfrm>
          <a:off x="1041165"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Applied Scienc</a:t>
          </a:r>
        </a:p>
      </dsp:txBody>
      <dsp:txXfrm>
        <a:off x="1041165" y="446866"/>
        <a:ext cx="628612" cy="314306"/>
      </dsp:txXfrm>
    </dsp:sp>
    <dsp:sp modelId="{C9A8A93C-D594-47B0-92A7-EB3EDD310237}">
      <dsp:nvSpPr>
        <dsp:cNvPr id="0" name=""/>
        <dsp:cNvSpPr/>
      </dsp:nvSpPr>
      <dsp:spPr>
        <a:xfrm>
          <a:off x="1801786"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Environmental Studies</a:t>
          </a:r>
        </a:p>
      </dsp:txBody>
      <dsp:txXfrm>
        <a:off x="1801786" y="446866"/>
        <a:ext cx="628612" cy="314306"/>
      </dsp:txXfrm>
    </dsp:sp>
    <dsp:sp modelId="{B97C21A6-345A-4239-8D95-5A70CFD0B9BE}">
      <dsp:nvSpPr>
        <dsp:cNvPr id="0" name=""/>
        <dsp:cNvSpPr/>
      </dsp:nvSpPr>
      <dsp:spPr>
        <a:xfrm>
          <a:off x="2562407"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works</a:t>
          </a:r>
        </a:p>
      </dsp:txBody>
      <dsp:txXfrm>
        <a:off x="2562407" y="446866"/>
        <a:ext cx="628612" cy="314306"/>
      </dsp:txXfrm>
    </dsp:sp>
    <dsp:sp modelId="{73A6F039-100C-46FE-89B4-0A4DA1718770}">
      <dsp:nvSpPr>
        <dsp:cNvPr id="0" name=""/>
        <dsp:cNvSpPr/>
      </dsp:nvSpPr>
      <dsp:spPr>
        <a:xfrm>
          <a:off x="346548"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Physical planning unit</a:t>
          </a:r>
        </a:p>
      </dsp:txBody>
      <dsp:txXfrm>
        <a:off x="346548" y="893181"/>
        <a:ext cx="628612" cy="314306"/>
      </dsp:txXfrm>
    </dsp:sp>
    <dsp:sp modelId="{D54A73B9-58EF-4970-A95B-DA6FE26FCA6C}">
      <dsp:nvSpPr>
        <dsp:cNvPr id="0" name=""/>
        <dsp:cNvSpPr/>
      </dsp:nvSpPr>
      <dsp:spPr>
        <a:xfrm>
          <a:off x="346548"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Architect</a:t>
          </a:r>
        </a:p>
      </dsp:txBody>
      <dsp:txXfrm>
        <a:off x="346548" y="1339496"/>
        <a:ext cx="628612" cy="314306"/>
      </dsp:txXfrm>
    </dsp:sp>
    <dsp:sp modelId="{407C5C33-8CF0-453F-BF2F-66C7E4FD1B4C}">
      <dsp:nvSpPr>
        <dsp:cNvPr id="0" name=""/>
        <dsp:cNvSpPr/>
      </dsp:nvSpPr>
      <dsp:spPr>
        <a:xfrm>
          <a:off x="346548"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Quantity Surveyor</a:t>
          </a:r>
        </a:p>
      </dsp:txBody>
      <dsp:txXfrm>
        <a:off x="346548" y="1785811"/>
        <a:ext cx="628612" cy="314306"/>
      </dsp:txXfrm>
    </dsp:sp>
    <dsp:sp modelId="{DBAD6714-A883-4244-A767-53EC3A286110}">
      <dsp:nvSpPr>
        <dsp:cNvPr id="0" name=""/>
        <dsp:cNvSpPr/>
      </dsp:nvSpPr>
      <dsp:spPr>
        <a:xfrm>
          <a:off x="388294" y="2240546"/>
          <a:ext cx="525262" cy="3098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Urban &amp; Regional Planning</a:t>
          </a:r>
        </a:p>
      </dsp:txBody>
      <dsp:txXfrm>
        <a:off x="388294" y="2240546"/>
        <a:ext cx="525262" cy="309824"/>
      </dsp:txXfrm>
    </dsp:sp>
    <dsp:sp modelId="{3535B68C-AAD8-465D-8730-E365B70090ED}">
      <dsp:nvSpPr>
        <dsp:cNvPr id="0" name=""/>
        <dsp:cNvSpPr/>
      </dsp:nvSpPr>
      <dsp:spPr>
        <a:xfrm>
          <a:off x="1107169"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Building unit</a:t>
          </a:r>
        </a:p>
      </dsp:txBody>
      <dsp:txXfrm>
        <a:off x="1107169" y="893181"/>
        <a:ext cx="628612" cy="314306"/>
      </dsp:txXfrm>
    </dsp:sp>
    <dsp:sp modelId="{A14F7D5A-D8AD-4C95-A4EF-81AC9E4A984B}">
      <dsp:nvSpPr>
        <dsp:cNvPr id="0" name=""/>
        <dsp:cNvSpPr/>
      </dsp:nvSpPr>
      <dsp:spPr>
        <a:xfrm>
          <a:off x="1079101" y="134791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Builder </a:t>
          </a:r>
        </a:p>
      </dsp:txBody>
      <dsp:txXfrm>
        <a:off x="1079101" y="1347916"/>
        <a:ext cx="628612" cy="314306"/>
      </dsp:txXfrm>
    </dsp:sp>
    <dsp:sp modelId="{EF7683C2-6D50-4823-8947-0F0D69BEAD2C}">
      <dsp:nvSpPr>
        <dsp:cNvPr id="0" name=""/>
        <dsp:cNvSpPr/>
      </dsp:nvSpPr>
      <dsp:spPr>
        <a:xfrm>
          <a:off x="1138034" y="18026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Pumber</a:t>
          </a:r>
        </a:p>
      </dsp:txBody>
      <dsp:txXfrm>
        <a:off x="1138034" y="1802648"/>
        <a:ext cx="628612" cy="314306"/>
      </dsp:txXfrm>
    </dsp:sp>
    <dsp:sp modelId="{DF4876EC-881B-4B0A-A279-BE68C352CCB4}">
      <dsp:nvSpPr>
        <dsp:cNvPr id="0" name=""/>
        <dsp:cNvSpPr/>
      </dsp:nvSpPr>
      <dsp:spPr>
        <a:xfrm>
          <a:off x="1079101" y="224264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Welder</a:t>
          </a:r>
        </a:p>
      </dsp:txBody>
      <dsp:txXfrm>
        <a:off x="1079101" y="2242649"/>
        <a:ext cx="628612" cy="314306"/>
      </dsp:txXfrm>
    </dsp:sp>
    <dsp:sp modelId="{F5C615FF-3694-45C9-8380-972BF37732AA}">
      <dsp:nvSpPr>
        <dsp:cNvPr id="0" name=""/>
        <dsp:cNvSpPr/>
      </dsp:nvSpPr>
      <dsp:spPr>
        <a:xfrm>
          <a:off x="1076298"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Bricklayer</a:t>
          </a:r>
        </a:p>
      </dsp:txBody>
      <dsp:txXfrm>
        <a:off x="1076298" y="2678440"/>
        <a:ext cx="628612" cy="314306"/>
      </dsp:txXfrm>
    </dsp:sp>
    <dsp:sp modelId="{41A94FCA-48B1-4ECE-9E76-EF12153E9C0A}">
      <dsp:nvSpPr>
        <dsp:cNvPr id="0" name=""/>
        <dsp:cNvSpPr/>
      </dsp:nvSpPr>
      <dsp:spPr>
        <a:xfrm>
          <a:off x="2170869" y="91843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engineering unit</a:t>
          </a:r>
        </a:p>
      </dsp:txBody>
      <dsp:txXfrm>
        <a:off x="2170869" y="918439"/>
        <a:ext cx="628612" cy="314306"/>
      </dsp:txXfrm>
    </dsp:sp>
    <dsp:sp modelId="{C4BCED30-6909-444A-99C5-CF44A71D7D5C}">
      <dsp:nvSpPr>
        <dsp:cNvPr id="0" name=""/>
        <dsp:cNvSpPr/>
      </dsp:nvSpPr>
      <dsp:spPr>
        <a:xfrm>
          <a:off x="2180757" y="13490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a:t>
          </a:r>
        </a:p>
      </dsp:txBody>
      <dsp:txXfrm>
        <a:off x="2180757" y="1349048"/>
        <a:ext cx="628612" cy="314306"/>
      </dsp:txXfrm>
    </dsp:sp>
    <dsp:sp modelId="{9A860DC3-A8C7-4057-BCB3-03B18F81099F}">
      <dsp:nvSpPr>
        <dsp:cNvPr id="0" name=""/>
        <dsp:cNvSpPr/>
      </dsp:nvSpPr>
      <dsp:spPr>
        <a:xfrm>
          <a:off x="2235421" y="179423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Drivers</a:t>
          </a:r>
        </a:p>
      </dsp:txBody>
      <dsp:txXfrm>
        <a:off x="2235421" y="1794231"/>
        <a:ext cx="628612" cy="314306"/>
      </dsp:txXfrm>
    </dsp:sp>
    <dsp:sp modelId="{2C0B7935-85A5-4648-9E66-8EA19689F214}">
      <dsp:nvSpPr>
        <dsp:cNvPr id="0" name=""/>
        <dsp:cNvSpPr/>
      </dsp:nvSpPr>
      <dsp:spPr>
        <a:xfrm>
          <a:off x="202494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2024943" y="2232126"/>
        <a:ext cx="628612" cy="314306"/>
      </dsp:txXfrm>
    </dsp:sp>
    <dsp:sp modelId="{865BBF12-5C4E-4644-ABF8-51C01D0A041E}">
      <dsp:nvSpPr>
        <dsp:cNvPr id="0" name=""/>
        <dsp:cNvSpPr/>
      </dsp:nvSpPr>
      <dsp:spPr>
        <a:xfrm>
          <a:off x="218209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Panel beaters</a:t>
          </a:r>
        </a:p>
      </dsp:txBody>
      <dsp:txXfrm>
        <a:off x="2182096" y="2678440"/>
        <a:ext cx="628612" cy="314306"/>
      </dsp:txXfrm>
    </dsp:sp>
    <dsp:sp modelId="{974720D1-B500-40BB-8662-38609886C02C}">
      <dsp:nvSpPr>
        <dsp:cNvPr id="0" name=""/>
        <dsp:cNvSpPr/>
      </dsp:nvSpPr>
      <dsp:spPr>
        <a:xfrm>
          <a:off x="3099870"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engineerin unit</a:t>
          </a:r>
        </a:p>
      </dsp:txBody>
      <dsp:txXfrm>
        <a:off x="3099870" y="893181"/>
        <a:ext cx="628612" cy="314306"/>
      </dsp:txXfrm>
    </dsp:sp>
    <dsp:sp modelId="{747AF006-7A64-466E-879E-12C9B80B2AC6}">
      <dsp:nvSpPr>
        <dsp:cNvPr id="0" name=""/>
        <dsp:cNvSpPr/>
      </dsp:nvSpPr>
      <dsp:spPr>
        <a:xfrm>
          <a:off x="3099870"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engineers</a:t>
          </a:r>
        </a:p>
      </dsp:txBody>
      <dsp:txXfrm>
        <a:off x="3099870" y="1339496"/>
        <a:ext cx="628612" cy="314306"/>
      </dsp:txXfrm>
    </dsp:sp>
    <dsp:sp modelId="{A981661C-9AD6-4799-A036-846F396DDD68}">
      <dsp:nvSpPr>
        <dsp:cNvPr id="0" name=""/>
        <dsp:cNvSpPr/>
      </dsp:nvSpPr>
      <dsp:spPr>
        <a:xfrm>
          <a:off x="3099870"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Electricians</a:t>
          </a:r>
        </a:p>
      </dsp:txBody>
      <dsp:txXfrm>
        <a:off x="3099870" y="1785811"/>
        <a:ext cx="628612" cy="314306"/>
      </dsp:txXfrm>
    </dsp:sp>
    <dsp:sp modelId="{9EEEB393-95FF-4257-9F23-4CAF4D02895F}">
      <dsp:nvSpPr>
        <dsp:cNvPr id="0" name=""/>
        <dsp:cNvSpPr/>
      </dsp:nvSpPr>
      <dsp:spPr>
        <a:xfrm>
          <a:off x="325702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Radionic</a:t>
          </a:r>
        </a:p>
      </dsp:txBody>
      <dsp:txXfrm>
        <a:off x="3257023" y="2232126"/>
        <a:ext cx="628612" cy="314306"/>
      </dsp:txXfrm>
    </dsp:sp>
    <dsp:sp modelId="{1C8C7D5F-5F3A-466F-9DB2-C785231C395E}">
      <dsp:nvSpPr>
        <dsp:cNvPr id="0" name=""/>
        <dsp:cNvSpPr/>
      </dsp:nvSpPr>
      <dsp:spPr>
        <a:xfrm>
          <a:off x="3860491"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engineering unit</a:t>
          </a:r>
        </a:p>
      </dsp:txBody>
      <dsp:txXfrm>
        <a:off x="3860491" y="893181"/>
        <a:ext cx="628612" cy="314306"/>
      </dsp:txXfrm>
    </dsp:sp>
    <dsp:sp modelId="{BBE366A5-EF39-4094-8C47-7F8928A71EF1}">
      <dsp:nvSpPr>
        <dsp:cNvPr id="0" name=""/>
        <dsp:cNvSpPr/>
      </dsp:nvSpPr>
      <dsp:spPr>
        <a:xfrm>
          <a:off x="4017644"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a:t>
          </a:r>
        </a:p>
      </dsp:txBody>
      <dsp:txXfrm>
        <a:off x="4017644" y="1339496"/>
        <a:ext cx="628612" cy="314306"/>
      </dsp:txXfrm>
    </dsp:sp>
    <dsp:sp modelId="{4761FF27-5271-408B-8E62-4C04EABB2327}">
      <dsp:nvSpPr>
        <dsp:cNvPr id="0" name=""/>
        <dsp:cNvSpPr/>
      </dsp:nvSpPr>
      <dsp:spPr>
        <a:xfrm>
          <a:off x="4779667"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Plant &amp; refrigeration unit</a:t>
          </a:r>
        </a:p>
      </dsp:txBody>
      <dsp:txXfrm>
        <a:off x="4779667" y="893181"/>
        <a:ext cx="628612" cy="314306"/>
      </dsp:txXfrm>
    </dsp:sp>
    <dsp:sp modelId="{D596E6D3-D2EB-4905-94B0-FF4C917A0515}">
      <dsp:nvSpPr>
        <dsp:cNvPr id="0" name=""/>
        <dsp:cNvSpPr/>
      </dsp:nvSpPr>
      <dsp:spPr>
        <a:xfrm>
          <a:off x="4778265" y="1338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a:t>
          </a:r>
        </a:p>
      </dsp:txBody>
      <dsp:txXfrm>
        <a:off x="4778265" y="1338126"/>
        <a:ext cx="628612" cy="314306"/>
      </dsp:txXfrm>
    </dsp:sp>
    <dsp:sp modelId="{81B22C89-B4F4-476C-A1E8-6865FE7F74AC}">
      <dsp:nvSpPr>
        <dsp:cNvPr id="0" name=""/>
        <dsp:cNvSpPr/>
      </dsp:nvSpPr>
      <dsp:spPr>
        <a:xfrm>
          <a:off x="4778265"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4778265" y="1785811"/>
        <a:ext cx="628612" cy="314306"/>
      </dsp:txXfrm>
    </dsp:sp>
    <dsp:sp modelId="{DEAF7FE6-0CD5-410E-A236-82FEB5CFC19E}">
      <dsp:nvSpPr>
        <dsp:cNvPr id="0" name=""/>
        <dsp:cNvSpPr/>
      </dsp:nvSpPr>
      <dsp:spPr>
        <a:xfrm>
          <a:off x="4778265"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Operators</a:t>
          </a:r>
        </a:p>
      </dsp:txBody>
      <dsp:txXfrm>
        <a:off x="4778265" y="2232126"/>
        <a:ext cx="628612" cy="314306"/>
      </dsp:txXfrm>
    </dsp:sp>
    <dsp:sp modelId="{4C9CE8AF-6643-47A9-9AED-3DB6A709C60A}">
      <dsp:nvSpPr>
        <dsp:cNvPr id="0" name=""/>
        <dsp:cNvSpPr/>
      </dsp:nvSpPr>
      <dsp:spPr>
        <a:xfrm>
          <a:off x="478090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engineers</a:t>
          </a:r>
        </a:p>
      </dsp:txBody>
      <dsp:txXfrm>
        <a:off x="4780906" y="2678440"/>
        <a:ext cx="628612" cy="314306"/>
      </dsp:txXfrm>
    </dsp:sp>
    <dsp:sp modelId="{23F290D1-EF1B-4FEA-8F22-D9AEF76D6ACB}">
      <dsp:nvSpPr>
        <dsp:cNvPr id="0" name=""/>
        <dsp:cNvSpPr/>
      </dsp:nvSpPr>
      <dsp:spPr>
        <a:xfrm>
          <a:off x="4938059" y="3124755"/>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AC technicians</a:t>
          </a:r>
        </a:p>
      </dsp:txBody>
      <dsp:txXfrm>
        <a:off x="4938059" y="3124755"/>
        <a:ext cx="628612" cy="314306"/>
      </dsp:txXfrm>
    </dsp:sp>
    <dsp:sp modelId="{5168720A-3E2B-490F-AD44-EDE9B4EEAD75}">
      <dsp:nvSpPr>
        <dsp:cNvPr id="0" name=""/>
        <dsp:cNvSpPr/>
      </dsp:nvSpPr>
      <dsp:spPr>
        <a:xfrm>
          <a:off x="3323028"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Financial Management Studies</a:t>
          </a:r>
        </a:p>
      </dsp:txBody>
      <dsp:txXfrm>
        <a:off x="3323028" y="446866"/>
        <a:ext cx="628612" cy="314306"/>
      </dsp:txXfrm>
    </dsp:sp>
    <dsp:sp modelId="{06A78A8F-EADB-4F16-8B2C-46DF4D3B5E34}">
      <dsp:nvSpPr>
        <dsp:cNvPr id="0" name=""/>
        <dsp:cNvSpPr/>
      </dsp:nvSpPr>
      <dsp:spPr>
        <a:xfrm>
          <a:off x="4083649"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Technology</a:t>
          </a:r>
        </a:p>
      </dsp:txBody>
      <dsp:txXfrm>
        <a:off x="4083649" y="446866"/>
        <a:ext cx="628612" cy="314306"/>
      </dsp:txXfrm>
    </dsp:sp>
    <dsp:sp modelId="{2E653EE9-B2EE-4B92-B04F-16F373CFD511}">
      <dsp:nvSpPr>
        <dsp:cNvPr id="0" name=""/>
        <dsp:cNvSpPr/>
      </dsp:nvSpPr>
      <dsp:spPr>
        <a:xfrm>
          <a:off x="4844270"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Medical Services</a:t>
          </a:r>
        </a:p>
      </dsp:txBody>
      <dsp:txXfrm>
        <a:off x="4844270" y="446866"/>
        <a:ext cx="628612" cy="314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28E9-5B7A-40AF-8E2D-870D2663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5433</TotalTime>
  <Words>7308</Words>
  <Pages>41</Pages>
  <Characters>40612</Characters>
  <Application>WPS Office</Application>
  <DocSecurity>0</DocSecurity>
  <Paragraphs>788</Paragraphs>
  <ScaleCrop>false</ScaleCrop>
  <LinksUpToDate>false</LinksUpToDate>
  <CharactersWithSpaces>49050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2024-12-15T13:16:00Z</dcterms:created>
  <dc:creator>Microsoft account</dc:creator>
  <lastModifiedBy>23106RN0DA</lastModifiedBy>
  <dcterms:modified xsi:type="dcterms:W3CDTF">2025-07-28T14:36:28Z</dcterms:modified>
  <revision>238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4c351b81212543849838b95e02e9bce6</vt:lpwstr>
  </property>
</Properties>
</file>