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85967" w14:textId="77A3740D" w:rsidR="0004635E" w:rsidRPr="00FD338B" w:rsidRDefault="00C23FFE" w:rsidP="00C23FFE">
      <w:pPr>
        <w:jc w:val="center"/>
        <w:rPr>
          <w:rFonts w:ascii="Bookman Old Style" w:hAnsi="Bookman Old Style" w:cs="Times New Roman"/>
          <w:b/>
          <w:bCs/>
          <w:color w:val="000000" w:themeColor="text1"/>
          <w:sz w:val="34"/>
          <w:szCs w:val="24"/>
          <w:shd w:val="clear" w:color="auto" w:fill="FFFFFF"/>
        </w:rPr>
      </w:pPr>
      <w:r w:rsidRPr="00FD338B">
        <w:rPr>
          <w:rFonts w:ascii="Bookman Old Style" w:hAnsi="Bookman Old Style" w:cs="Times New Roman"/>
          <w:b/>
          <w:bCs/>
          <w:color w:val="000000" w:themeColor="text1"/>
          <w:sz w:val="34"/>
          <w:szCs w:val="24"/>
          <w:shd w:val="clear" w:color="auto" w:fill="FFFFFF"/>
        </w:rPr>
        <w:t>STUDIES OF BACTERIOLOGICAL AND PHYSI</w:t>
      </w:r>
      <w:r w:rsidR="00A420D6">
        <w:rPr>
          <w:rFonts w:ascii="Bookman Old Style" w:hAnsi="Bookman Old Style" w:cs="Times New Roman"/>
          <w:b/>
          <w:bCs/>
          <w:color w:val="000000" w:themeColor="text1"/>
          <w:sz w:val="34"/>
          <w:szCs w:val="24"/>
          <w:shd w:val="clear" w:color="auto" w:fill="FFFFFF"/>
        </w:rPr>
        <w:t>C</w:t>
      </w:r>
      <w:r w:rsidRPr="00FD338B">
        <w:rPr>
          <w:rFonts w:ascii="Bookman Old Style" w:hAnsi="Bookman Old Style" w:cs="Times New Roman"/>
          <w:b/>
          <w:bCs/>
          <w:color w:val="000000" w:themeColor="text1"/>
          <w:sz w:val="34"/>
          <w:szCs w:val="24"/>
          <w:shd w:val="clear" w:color="auto" w:fill="FFFFFF"/>
        </w:rPr>
        <w:t>O CHEMICAL QUALITY OF SACHET WATER SOLD IN KWARA STATE POLYTECHNIC CAMPUS</w:t>
      </w:r>
    </w:p>
    <w:p w14:paraId="585A939E"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25DDEE04"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r>
        <w:rPr>
          <w:rFonts w:ascii="Bookman Old Style" w:hAnsi="Bookman Old Style" w:cs="Times New Roman"/>
          <w:b/>
          <w:bCs/>
          <w:color w:val="000000" w:themeColor="text1"/>
          <w:sz w:val="38"/>
          <w:szCs w:val="24"/>
          <w:shd w:val="clear" w:color="auto" w:fill="FFFFFF"/>
        </w:rPr>
        <w:t>BY</w:t>
      </w:r>
    </w:p>
    <w:p w14:paraId="4E00CC38" w14:textId="77777777" w:rsidR="00FD338B" w:rsidRDefault="00FD338B" w:rsidP="00C23FFE">
      <w:pPr>
        <w:jc w:val="center"/>
        <w:rPr>
          <w:rFonts w:ascii="Bookman Old Style" w:hAnsi="Bookman Old Style" w:cs="Times New Roman"/>
          <w:b/>
          <w:bCs/>
          <w:color w:val="000000" w:themeColor="text1"/>
          <w:sz w:val="38"/>
          <w:szCs w:val="24"/>
          <w:shd w:val="clear" w:color="auto" w:fill="FFFFFF"/>
        </w:rPr>
      </w:pPr>
    </w:p>
    <w:p w14:paraId="0FA7661A" w14:textId="7627B776" w:rsidR="00FD338B" w:rsidRPr="00FD338B" w:rsidRDefault="001D30BA" w:rsidP="00FD338B">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OYEGOKE AMIDAT</w:t>
      </w:r>
      <w:r w:rsidR="00145BF2">
        <w:rPr>
          <w:rFonts w:ascii="Bookman Old Style" w:eastAsia="Times New Roman" w:hAnsi="Bookman Old Style" w:cs="Times New Roman"/>
          <w:b/>
          <w:bCs/>
          <w:sz w:val="52"/>
          <w:szCs w:val="24"/>
        </w:rPr>
        <w:t xml:space="preserve"> OPEYEMI</w:t>
      </w:r>
    </w:p>
    <w:p w14:paraId="24049A2F" w14:textId="28858E76" w:rsidR="00FD338B" w:rsidRPr="00FD338B" w:rsidRDefault="001D30BA" w:rsidP="00FD338B">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ND/23/SLT/FT/0038</w:t>
      </w:r>
    </w:p>
    <w:p w14:paraId="5F9BD364" w14:textId="77777777" w:rsidR="00FD338B" w:rsidRDefault="00FD338B" w:rsidP="00FD338B">
      <w:pPr>
        <w:pStyle w:val="NoSpacing"/>
        <w:spacing w:line="360" w:lineRule="auto"/>
        <w:jc w:val="center"/>
        <w:rPr>
          <w:rFonts w:ascii="Bookman Old Style" w:hAnsi="Bookman Old Style" w:cstheme="majorBidi"/>
          <w:b/>
        </w:rPr>
      </w:pPr>
    </w:p>
    <w:p w14:paraId="780986C1" w14:textId="77777777" w:rsidR="00FD338B" w:rsidRDefault="00FD338B" w:rsidP="00FD338B">
      <w:pPr>
        <w:pStyle w:val="NoSpacing"/>
        <w:spacing w:line="360" w:lineRule="auto"/>
        <w:jc w:val="center"/>
        <w:rPr>
          <w:rFonts w:ascii="Bookman Old Style" w:hAnsi="Bookman Old Style" w:cstheme="majorBidi"/>
          <w:b/>
        </w:rPr>
      </w:pPr>
    </w:p>
    <w:p w14:paraId="20839BBE"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14:paraId="73FA84CA"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14:paraId="6CC51F22"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(CHEMISTRY UNIT), INSTITUTE OF APPLIED SCIENCES (IAS),</w:t>
      </w:r>
    </w:p>
    <w:p w14:paraId="61484EF7"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14:paraId="2E0A3E10" w14:textId="77777777" w:rsidR="00FD338B" w:rsidRPr="00FD338B" w:rsidRDefault="00FD338B" w:rsidP="00FD338B">
      <w:pPr>
        <w:pStyle w:val="NoSpacing"/>
        <w:spacing w:line="360" w:lineRule="auto"/>
        <w:jc w:val="center"/>
        <w:rPr>
          <w:rFonts w:ascii="Bookman Old Style" w:hAnsi="Bookman Old Style" w:cstheme="majorBidi"/>
          <w:b/>
          <w:sz w:val="16"/>
          <w:szCs w:val="4"/>
        </w:rPr>
      </w:pPr>
    </w:p>
    <w:p w14:paraId="59FBA79B" w14:textId="77777777" w:rsidR="00FD338B" w:rsidRPr="00FD338B" w:rsidRDefault="00FD338B" w:rsidP="00FD338B">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14:paraId="2659BD34" w14:textId="77777777" w:rsidR="00FD338B" w:rsidRPr="00AD548E" w:rsidRDefault="00FD338B" w:rsidP="00FD338B">
      <w:pPr>
        <w:pStyle w:val="NoSpacing"/>
        <w:jc w:val="center"/>
        <w:rPr>
          <w:rFonts w:ascii="Bookman Old Style" w:hAnsi="Bookman Old Style" w:cstheme="majorBidi"/>
          <w:b/>
          <w:sz w:val="2"/>
          <w:szCs w:val="2"/>
        </w:rPr>
      </w:pPr>
    </w:p>
    <w:p w14:paraId="5BBC29D6" w14:textId="77777777" w:rsidR="00FD338B" w:rsidRPr="00AD548E" w:rsidRDefault="00FD338B" w:rsidP="00FD338B">
      <w:pPr>
        <w:pStyle w:val="NoSpacing"/>
        <w:jc w:val="center"/>
        <w:rPr>
          <w:rFonts w:ascii="Bookman Old Style" w:hAnsi="Bookman Old Style" w:cstheme="majorBidi"/>
          <w:b/>
        </w:rPr>
      </w:pPr>
    </w:p>
    <w:p w14:paraId="5C9DEE8D" w14:textId="77777777" w:rsidR="00FD338B" w:rsidRPr="00AD548E" w:rsidRDefault="00FD338B" w:rsidP="00FD338B">
      <w:pPr>
        <w:pStyle w:val="NoSpacing"/>
        <w:jc w:val="center"/>
        <w:rPr>
          <w:rFonts w:ascii="Bookman Old Style" w:hAnsi="Bookman Old Style" w:cstheme="majorBidi"/>
          <w:b/>
        </w:rPr>
      </w:pPr>
    </w:p>
    <w:p w14:paraId="31D58212" w14:textId="77777777" w:rsidR="00FD338B" w:rsidRPr="00AD548E" w:rsidRDefault="00FD338B" w:rsidP="00FD338B">
      <w:pPr>
        <w:pStyle w:val="NoSpacing"/>
        <w:rPr>
          <w:rFonts w:ascii="Bookman Old Style" w:hAnsi="Bookman Old Style" w:cstheme="majorBidi"/>
          <w:b/>
          <w:sz w:val="28"/>
          <w:szCs w:val="28"/>
        </w:rPr>
      </w:pPr>
    </w:p>
    <w:p w14:paraId="66EBC720" w14:textId="77777777" w:rsidR="00FD338B" w:rsidRPr="00B764AB" w:rsidRDefault="00FD338B" w:rsidP="00FD338B">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14:paraId="7E43079D" w14:textId="77777777" w:rsidR="000E69FD" w:rsidRPr="00C83C5F" w:rsidRDefault="0004635E" w:rsidP="000E69FD">
      <w:pPr>
        <w:jc w:val="center"/>
        <w:rPr>
          <w:rFonts w:ascii="Times New Roman" w:hAnsi="Times New Roman" w:cs="Times New Roman"/>
          <w:b/>
          <w:color w:val="000000" w:themeColor="text1"/>
          <w:sz w:val="24"/>
          <w:szCs w:val="24"/>
        </w:rPr>
      </w:pPr>
      <w:r>
        <w:rPr>
          <w:rFonts w:ascii="Bookman Old Style" w:hAnsi="Bookman Old Style" w:cs="Times New Roman"/>
          <w:b/>
          <w:bCs/>
          <w:color w:val="000000" w:themeColor="text1"/>
          <w:sz w:val="38"/>
          <w:szCs w:val="24"/>
          <w:shd w:val="clear" w:color="auto" w:fill="FFFFFF"/>
        </w:rPr>
        <w:br w:type="page"/>
      </w:r>
      <w:r w:rsidR="000E69FD" w:rsidRPr="00C83C5F">
        <w:rPr>
          <w:rFonts w:ascii="Times New Roman" w:hAnsi="Times New Roman" w:cs="Times New Roman"/>
          <w:b/>
          <w:color w:val="000000" w:themeColor="text1"/>
          <w:sz w:val="24"/>
          <w:szCs w:val="24"/>
        </w:rPr>
        <w:lastRenderedPageBreak/>
        <w:t>CERTIFICATION</w:t>
      </w:r>
    </w:p>
    <w:p w14:paraId="6C880EF0" w14:textId="17F0BC74" w:rsidR="000E69FD" w:rsidRPr="00FD338B" w:rsidRDefault="000E69FD" w:rsidP="00FD338B">
      <w:pPr>
        <w:spacing w:line="480" w:lineRule="auto"/>
        <w:jc w:val="both"/>
        <w:rPr>
          <w:rFonts w:ascii="Times New Roman" w:hAnsi="Times New Roman" w:cs="Times New Roman"/>
          <w:b/>
          <w:bCs/>
          <w:color w:val="000000" w:themeColor="text1"/>
          <w:sz w:val="24"/>
          <w:szCs w:val="24"/>
        </w:rPr>
      </w:pPr>
      <w:r w:rsidRPr="00C83C5F">
        <w:rPr>
          <w:rFonts w:ascii="Times New Roman" w:hAnsi="Times New Roman" w:cs="Times New Roman"/>
          <w:color w:val="000000" w:themeColor="text1"/>
          <w:sz w:val="24"/>
          <w:szCs w:val="24"/>
        </w:rPr>
        <w:t>This</w:t>
      </w:r>
      <w:r w:rsidR="00CC1F33">
        <w:rPr>
          <w:rFonts w:ascii="Times New Roman" w:hAnsi="Times New Roman" w:cs="Times New Roman"/>
          <w:color w:val="000000" w:themeColor="text1"/>
          <w:sz w:val="24"/>
          <w:szCs w:val="24"/>
        </w:rPr>
        <w:t xml:space="preserve"> is to certify that this project</w:t>
      </w:r>
      <w:r w:rsidRPr="00C83C5F">
        <w:rPr>
          <w:rFonts w:ascii="Times New Roman" w:hAnsi="Times New Roman" w:cs="Times New Roman"/>
          <w:color w:val="000000" w:themeColor="text1"/>
          <w:sz w:val="24"/>
          <w:szCs w:val="24"/>
        </w:rPr>
        <w:t xml:space="preserve"> work was written by</w:t>
      </w:r>
      <w:r w:rsidR="00145BF2">
        <w:rPr>
          <w:rFonts w:ascii="Times New Roman" w:hAnsi="Times New Roman" w:cs="Times New Roman"/>
          <w:color w:val="000000" w:themeColor="text1"/>
          <w:sz w:val="24"/>
          <w:szCs w:val="24"/>
        </w:rPr>
        <w:t xml:space="preserve"> </w:t>
      </w:r>
      <w:r w:rsidR="00145BF2" w:rsidRPr="00145BF2">
        <w:rPr>
          <w:rFonts w:ascii="Times New Roman" w:hAnsi="Times New Roman" w:cs="Times New Roman"/>
          <w:b/>
          <w:color w:val="000000" w:themeColor="text1"/>
          <w:sz w:val="24"/>
          <w:szCs w:val="24"/>
        </w:rPr>
        <w:t xml:space="preserve">OYEGOKE AMIDAT </w:t>
      </w:r>
      <w:proofErr w:type="gramStart"/>
      <w:r w:rsidR="00145BF2" w:rsidRPr="00145BF2">
        <w:rPr>
          <w:rFonts w:ascii="Times New Roman" w:hAnsi="Times New Roman" w:cs="Times New Roman"/>
          <w:b/>
          <w:color w:val="000000" w:themeColor="text1"/>
          <w:sz w:val="24"/>
          <w:szCs w:val="24"/>
        </w:rPr>
        <w:t>OPEYEMI</w:t>
      </w:r>
      <w:r w:rsidRPr="00C83C5F">
        <w:rPr>
          <w:rFonts w:ascii="Times New Roman" w:hAnsi="Times New Roman" w:cs="Times New Roman"/>
          <w:color w:val="000000" w:themeColor="text1"/>
          <w:sz w:val="24"/>
          <w:szCs w:val="24"/>
        </w:rPr>
        <w:t xml:space="preserve"> </w:t>
      </w:r>
      <w:r w:rsidR="00FD338B">
        <w:rPr>
          <w:rFonts w:ascii="Times New Roman" w:hAnsi="Times New Roman" w:cs="Times New Roman"/>
          <w:b/>
          <w:bCs/>
          <w:color w:val="000000" w:themeColor="text1"/>
          <w:sz w:val="24"/>
          <w:szCs w:val="24"/>
        </w:rPr>
        <w:t xml:space="preserve"> </w:t>
      </w:r>
      <w:r w:rsidRPr="00C83C5F">
        <w:rPr>
          <w:rFonts w:ascii="Times New Roman" w:hAnsi="Times New Roman" w:cs="Times New Roman"/>
          <w:color w:val="000000" w:themeColor="text1"/>
          <w:sz w:val="24"/>
          <w:szCs w:val="24"/>
        </w:rPr>
        <w:t>with</w:t>
      </w:r>
      <w:proofErr w:type="gramEnd"/>
      <w:r w:rsidRPr="00C83C5F">
        <w:rPr>
          <w:rFonts w:ascii="Times New Roman" w:hAnsi="Times New Roman" w:cs="Times New Roman"/>
          <w:color w:val="000000" w:themeColor="text1"/>
          <w:sz w:val="24"/>
          <w:szCs w:val="24"/>
        </w:rPr>
        <w:t xml:space="preserve"> matric number </w:t>
      </w:r>
      <w:r w:rsidR="00145BF2">
        <w:rPr>
          <w:rFonts w:ascii="Times New Roman" w:hAnsi="Times New Roman" w:cs="Times New Roman"/>
          <w:b/>
          <w:color w:val="000000" w:themeColor="text1"/>
          <w:sz w:val="24"/>
          <w:szCs w:val="24"/>
        </w:rPr>
        <w:t>ND/23/SLT/FT/0038</w:t>
      </w:r>
      <w:r w:rsidRPr="00C83C5F">
        <w:rPr>
          <w:rFonts w:ascii="Times New Roman" w:hAnsi="Times New Roman" w:cs="Times New Roman"/>
          <w:color w:val="000000" w:themeColor="text1"/>
          <w:sz w:val="24"/>
          <w:szCs w:val="24"/>
        </w:rPr>
        <w:t xml:space="preserve"> in the Department of Science Laboratory Technology, </w:t>
      </w:r>
      <w:r>
        <w:rPr>
          <w:rFonts w:ascii="Times New Roman" w:hAnsi="Times New Roman" w:cs="Times New Roman"/>
          <w:color w:val="000000" w:themeColor="text1"/>
          <w:sz w:val="24"/>
          <w:szCs w:val="24"/>
        </w:rPr>
        <w:t>Microbiology</w:t>
      </w:r>
      <w:r w:rsidRPr="00C83C5F">
        <w:rPr>
          <w:rFonts w:ascii="Times New Roman" w:hAnsi="Times New Roman" w:cs="Times New Roman"/>
          <w:color w:val="000000" w:themeColor="text1"/>
          <w:sz w:val="24"/>
          <w:szCs w:val="24"/>
        </w:rPr>
        <w:t xml:space="preserve"> Unit, Kwara State Polytechnic Ilorin. It has been approved as meeting part of the requirements for the award of </w:t>
      </w:r>
      <w:r>
        <w:rPr>
          <w:rFonts w:ascii="Times New Roman" w:hAnsi="Times New Roman" w:cs="Times New Roman"/>
          <w:color w:val="000000" w:themeColor="text1"/>
          <w:sz w:val="24"/>
          <w:szCs w:val="24"/>
        </w:rPr>
        <w:t>National Diploma (</w:t>
      </w:r>
      <w:r w:rsidRPr="00C83C5F">
        <w:rPr>
          <w:rFonts w:ascii="Times New Roman" w:hAnsi="Times New Roman" w:cs="Times New Roman"/>
          <w:color w:val="000000" w:themeColor="text1"/>
          <w:sz w:val="24"/>
          <w:szCs w:val="24"/>
        </w:rPr>
        <w:t>ND) in Science Laboratory Technology.</w:t>
      </w:r>
    </w:p>
    <w:p w14:paraId="3AB20599" w14:textId="77777777" w:rsidR="000E69FD" w:rsidRPr="00C83C5F" w:rsidRDefault="000E69FD" w:rsidP="000E69FD">
      <w:pPr>
        <w:jc w:val="both"/>
        <w:rPr>
          <w:rFonts w:ascii="Times New Roman" w:hAnsi="Times New Roman" w:cs="Times New Roman"/>
          <w:color w:val="000000" w:themeColor="text1"/>
          <w:sz w:val="24"/>
          <w:szCs w:val="24"/>
        </w:rPr>
      </w:pPr>
    </w:p>
    <w:p w14:paraId="5A8D9486" w14:textId="77777777" w:rsidR="000E69FD" w:rsidRPr="00C83C5F" w:rsidRDefault="000E69FD" w:rsidP="000E69FD">
      <w:pPr>
        <w:jc w:val="both"/>
        <w:rPr>
          <w:rFonts w:ascii="Times New Roman" w:hAnsi="Times New Roman" w:cs="Times New Roman"/>
          <w:color w:val="000000" w:themeColor="text1"/>
          <w:sz w:val="24"/>
          <w:szCs w:val="24"/>
        </w:rPr>
      </w:pPr>
      <w:r w:rsidRPr="00C83C5F">
        <w:rPr>
          <w:rFonts w:ascii="Times New Roman" w:hAnsi="Times New Roman" w:cs="Times New Roman"/>
          <w:color w:val="000000" w:themeColor="text1"/>
          <w:sz w:val="24"/>
          <w:szCs w:val="24"/>
        </w:rPr>
        <w:t xml:space="preserve">  ____________________</w:t>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83C5F">
        <w:rPr>
          <w:rFonts w:ascii="Times New Roman" w:hAnsi="Times New Roman" w:cs="Times New Roman"/>
          <w:color w:val="000000" w:themeColor="text1"/>
          <w:sz w:val="24"/>
          <w:szCs w:val="24"/>
        </w:rPr>
        <w:t>____________________</w:t>
      </w:r>
    </w:p>
    <w:p w14:paraId="0487BFA3" w14:textId="77777777" w:rsidR="000E69FD" w:rsidRPr="00C83C5F" w:rsidRDefault="00FD338B" w:rsidP="00FD33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MR. ADEKUNLE J. A.</w:t>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Pr>
          <w:rFonts w:ascii="Times New Roman" w:hAnsi="Times New Roman" w:cs="Times New Roman"/>
          <w:b/>
          <w:color w:val="000000" w:themeColor="text1"/>
          <w:sz w:val="24"/>
          <w:szCs w:val="24"/>
        </w:rPr>
        <w:tab/>
      </w:r>
      <w:r w:rsidR="000E69FD" w:rsidRPr="00C83C5F">
        <w:rPr>
          <w:rFonts w:ascii="Times New Roman" w:hAnsi="Times New Roman" w:cs="Times New Roman"/>
          <w:b/>
          <w:color w:val="000000" w:themeColor="text1"/>
          <w:sz w:val="24"/>
          <w:szCs w:val="24"/>
        </w:rPr>
        <w:t>DATE</w:t>
      </w:r>
    </w:p>
    <w:p w14:paraId="66CF735B" w14:textId="77777777" w:rsidR="000E69FD" w:rsidRPr="00C83C5F" w:rsidRDefault="00FD338B" w:rsidP="00FD338B">
      <w:pPr>
        <w:tabs>
          <w:tab w:val="left" w:pos="195"/>
        </w:tabs>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(Project </w:t>
      </w:r>
      <w:r w:rsidR="000E69FD" w:rsidRPr="00C83C5F">
        <w:rPr>
          <w:rFonts w:ascii="Times New Roman" w:hAnsi="Times New Roman" w:cs="Times New Roman"/>
          <w:color w:val="000000" w:themeColor="text1"/>
          <w:sz w:val="24"/>
          <w:szCs w:val="24"/>
        </w:rPr>
        <w:t>Supervisor</w:t>
      </w:r>
      <w:r w:rsidR="000E69FD" w:rsidRPr="00C83C5F">
        <w:rPr>
          <w:rFonts w:ascii="Times New Roman" w:hAnsi="Times New Roman" w:cs="Times New Roman"/>
          <w:b/>
          <w:color w:val="000000" w:themeColor="text1"/>
          <w:sz w:val="24"/>
          <w:szCs w:val="24"/>
        </w:rPr>
        <w:t>)</w:t>
      </w:r>
    </w:p>
    <w:p w14:paraId="3F894B2A" w14:textId="77777777" w:rsidR="000E69FD" w:rsidRPr="00C83C5F" w:rsidRDefault="000E69FD" w:rsidP="000E69FD">
      <w:pPr>
        <w:tabs>
          <w:tab w:val="left" w:pos="195"/>
        </w:tabs>
        <w:spacing w:line="240" w:lineRule="auto"/>
        <w:rPr>
          <w:rFonts w:ascii="Times New Roman" w:hAnsi="Times New Roman" w:cs="Times New Roman"/>
          <w:b/>
          <w:color w:val="000000" w:themeColor="text1"/>
          <w:sz w:val="24"/>
          <w:szCs w:val="24"/>
        </w:rPr>
      </w:pP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p>
    <w:p w14:paraId="5AEF6F08" w14:textId="456C8372" w:rsidR="00145BF2" w:rsidRPr="00E21E24" w:rsidRDefault="000E69FD" w:rsidP="00E21E24">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color w:val="000000" w:themeColor="text1"/>
          <w:sz w:val="24"/>
          <w:szCs w:val="24"/>
        </w:rPr>
        <w:t>____________________</w:t>
      </w:r>
      <w:r w:rsidR="00145BF2" w:rsidRPr="00C83C5F">
        <w:rPr>
          <w:rFonts w:ascii="Times New Roman" w:hAnsi="Times New Roman" w:cs="Times New Roman"/>
          <w:b/>
          <w:color w:val="000000" w:themeColor="text1"/>
          <w:sz w:val="24"/>
          <w:szCs w:val="24"/>
        </w:rPr>
        <w:t xml:space="preserve"> </w:t>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sidRPr="00C83C5F">
        <w:rPr>
          <w:rFonts w:ascii="Times New Roman" w:hAnsi="Times New Roman" w:cs="Times New Roman"/>
          <w:b/>
          <w:color w:val="000000" w:themeColor="text1"/>
          <w:sz w:val="24"/>
          <w:szCs w:val="24"/>
        </w:rPr>
        <w:tab/>
      </w:r>
      <w:r w:rsidR="00145BF2">
        <w:rPr>
          <w:rFonts w:ascii="Times New Roman" w:hAnsi="Times New Roman" w:cs="Times New Roman"/>
          <w:b/>
          <w:color w:val="000000" w:themeColor="text1"/>
          <w:sz w:val="24"/>
          <w:szCs w:val="24"/>
        </w:rPr>
        <w:tab/>
      </w:r>
      <w:r w:rsidR="00145BF2" w:rsidRPr="00C83C5F">
        <w:rPr>
          <w:rFonts w:ascii="Times New Roman" w:hAnsi="Times New Roman" w:cs="Times New Roman"/>
          <w:color w:val="000000" w:themeColor="text1"/>
          <w:sz w:val="24"/>
          <w:szCs w:val="24"/>
        </w:rPr>
        <w:t xml:space="preserve">____________________               </w:t>
      </w:r>
    </w:p>
    <w:p w14:paraId="6F33EC8D" w14:textId="5302BFB6" w:rsidR="00145BF2" w:rsidRDefault="00CC1F33" w:rsidP="00145BF2">
      <w:pPr>
        <w:tabs>
          <w:tab w:val="left" w:pos="671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DR.JAMIU WASIU </w:t>
      </w:r>
      <w:r w:rsidR="00145BF2">
        <w:rPr>
          <w:rFonts w:ascii="Times New Roman" w:hAnsi="Times New Roman" w:cs="Times New Roman"/>
          <w:b/>
          <w:sz w:val="24"/>
          <w:szCs w:val="24"/>
        </w:rPr>
        <w:t xml:space="preserve"> </w:t>
      </w:r>
    </w:p>
    <w:p w14:paraId="2E8372C7" w14:textId="21D78AB2" w:rsidR="00145BF2" w:rsidRPr="00FD338B" w:rsidRDefault="00145BF2" w:rsidP="00145BF2">
      <w:pPr>
        <w:tabs>
          <w:tab w:val="left" w:pos="6714"/>
        </w:tabs>
        <w:spacing w:after="0" w:line="240" w:lineRule="auto"/>
        <w:rPr>
          <w:rStyle w:val="Strong"/>
          <w:rFonts w:ascii="Times New Roman" w:hAnsi="Times New Roman" w:cs="Times New Roman"/>
          <w:bCs w:val="0"/>
          <w:sz w:val="24"/>
          <w:szCs w:val="24"/>
        </w:rPr>
      </w:pPr>
      <w:r>
        <w:rPr>
          <w:rFonts w:ascii="Times New Roman" w:hAnsi="Times New Roman" w:cs="Times New Roman"/>
          <w:b/>
          <w:sz w:val="24"/>
          <w:szCs w:val="24"/>
        </w:rPr>
        <w:t xml:space="preserve"> (</w:t>
      </w:r>
      <w:r w:rsidR="00CC1F33">
        <w:rPr>
          <w:rFonts w:ascii="Times New Roman" w:hAnsi="Times New Roman" w:cs="Times New Roman"/>
          <w:b/>
          <w:sz w:val="24"/>
          <w:szCs w:val="24"/>
        </w:rPr>
        <w:t xml:space="preserve">Chemistry </w:t>
      </w:r>
      <w:r>
        <w:rPr>
          <w:rFonts w:ascii="Times New Roman" w:hAnsi="Times New Roman" w:cs="Times New Roman"/>
          <w:b/>
          <w:sz w:val="24"/>
          <w:szCs w:val="24"/>
        </w:rPr>
        <w:t xml:space="preserve">Head of Unit) </w:t>
      </w:r>
      <w:r>
        <w:rPr>
          <w:rFonts w:ascii="Times New Roman" w:hAnsi="Times New Roman" w:cs="Times New Roman"/>
          <w:b/>
          <w:sz w:val="24"/>
          <w:szCs w:val="24"/>
        </w:rPr>
        <w:tab/>
      </w:r>
      <w:r w:rsidRPr="00C83C5F">
        <w:rPr>
          <w:rFonts w:ascii="Times New Roman" w:hAnsi="Times New Roman" w:cs="Times New Roman"/>
          <w:b/>
          <w:sz w:val="24"/>
          <w:szCs w:val="24"/>
        </w:rPr>
        <w:t>DATE</w:t>
      </w:r>
    </w:p>
    <w:p w14:paraId="20EB3959" w14:textId="41065471" w:rsidR="00145BF2" w:rsidRDefault="00145BF2" w:rsidP="00FD338B">
      <w:pPr>
        <w:tabs>
          <w:tab w:val="left" w:pos="195"/>
        </w:tabs>
        <w:spacing w:line="240" w:lineRule="auto"/>
        <w:rPr>
          <w:rStyle w:val="Strong"/>
          <w:rFonts w:ascii="Times New Roman" w:eastAsia="Times New Roman" w:hAnsi="Times New Roman" w:cs="Times New Roman"/>
          <w:sz w:val="27"/>
          <w:szCs w:val="27"/>
        </w:rPr>
      </w:pPr>
    </w:p>
    <w:p w14:paraId="2AE24087" w14:textId="77777777" w:rsidR="00D91657" w:rsidRDefault="00D91657" w:rsidP="00FD338B">
      <w:pPr>
        <w:tabs>
          <w:tab w:val="left" w:pos="195"/>
        </w:tabs>
        <w:spacing w:line="240" w:lineRule="auto"/>
        <w:rPr>
          <w:rFonts w:ascii="Times New Roman" w:hAnsi="Times New Roman" w:cs="Times New Roman"/>
          <w:b/>
          <w:color w:val="000000" w:themeColor="text1"/>
          <w:sz w:val="24"/>
          <w:szCs w:val="24"/>
        </w:rPr>
      </w:pPr>
    </w:p>
    <w:p w14:paraId="29638F18" w14:textId="7B03C6D2" w:rsidR="00FD338B" w:rsidRPr="00C83C5F" w:rsidRDefault="00FD338B" w:rsidP="00FD338B">
      <w:pPr>
        <w:tabs>
          <w:tab w:val="left" w:pos="195"/>
        </w:tabs>
        <w:spacing w:line="240" w:lineRule="auto"/>
        <w:rPr>
          <w:rFonts w:ascii="Times New Roman" w:hAnsi="Times New Roman" w:cs="Times New Roman"/>
          <w:color w:val="000000" w:themeColor="text1"/>
          <w:sz w:val="24"/>
          <w:szCs w:val="24"/>
        </w:rPr>
      </w:pPr>
      <w:r w:rsidRPr="00C83C5F">
        <w:rPr>
          <w:rFonts w:ascii="Times New Roman" w:hAnsi="Times New Roman" w:cs="Times New Roman"/>
          <w:color w:val="000000" w:themeColor="text1"/>
          <w:sz w:val="24"/>
          <w:szCs w:val="24"/>
        </w:rPr>
        <w:t>____________________</w:t>
      </w:r>
      <w:r w:rsidRPr="00C83C5F">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sidRPr="00C83C5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C83C5F">
        <w:rPr>
          <w:rFonts w:ascii="Times New Roman" w:hAnsi="Times New Roman" w:cs="Times New Roman"/>
          <w:color w:val="000000" w:themeColor="text1"/>
          <w:sz w:val="24"/>
          <w:szCs w:val="24"/>
        </w:rPr>
        <w:t xml:space="preserve">____________________               </w:t>
      </w:r>
    </w:p>
    <w:p w14:paraId="6B7551B3" w14:textId="6CB615E9" w:rsidR="00FD338B" w:rsidRPr="00C83C5F" w:rsidRDefault="00FD338B" w:rsidP="00FD338B">
      <w:pPr>
        <w:spacing w:line="240" w:lineRule="auto"/>
        <w:rPr>
          <w:rFonts w:ascii="Times New Roman" w:hAnsi="Times New Roman" w:cs="Times New Roman"/>
          <w:b/>
          <w:color w:val="000000" w:themeColor="text1"/>
          <w:sz w:val="24"/>
          <w:szCs w:val="24"/>
        </w:rPr>
      </w:pPr>
      <w:r w:rsidRPr="00C83C5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DR. USMAN </w:t>
      </w:r>
      <w:r w:rsidR="00626F78">
        <w:rPr>
          <w:rFonts w:ascii="Times New Roman" w:hAnsi="Times New Roman" w:cs="Times New Roman"/>
          <w:b/>
          <w:color w:val="000000" w:themeColor="text1"/>
          <w:sz w:val="24"/>
          <w:szCs w:val="24"/>
        </w:rPr>
        <w:t>ABDULKAREEM</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145BF2">
        <w:rPr>
          <w:rFonts w:ascii="Times New Roman" w:hAnsi="Times New Roman" w:cs="Times New Roman"/>
          <w:b/>
          <w:color w:val="000000" w:themeColor="text1"/>
          <w:sz w:val="24"/>
          <w:szCs w:val="24"/>
        </w:rPr>
        <w:t xml:space="preserve">                </w:t>
      </w:r>
      <w:r w:rsidRPr="00C83C5F">
        <w:rPr>
          <w:rFonts w:ascii="Times New Roman" w:hAnsi="Times New Roman" w:cs="Times New Roman"/>
          <w:b/>
          <w:color w:val="000000" w:themeColor="text1"/>
          <w:sz w:val="24"/>
          <w:szCs w:val="24"/>
        </w:rPr>
        <w:t>DATE</w:t>
      </w:r>
    </w:p>
    <w:p w14:paraId="0ECC32E5" w14:textId="77777777" w:rsidR="00FD338B" w:rsidRPr="00FD338B" w:rsidRDefault="00FD338B" w:rsidP="00FD338B">
      <w:pPr>
        <w:spacing w:line="240" w:lineRule="auto"/>
        <w:rPr>
          <w:rFonts w:ascii="Times New Roman" w:hAnsi="Times New Roman" w:cs="Times New Roman"/>
          <w:color w:val="000000" w:themeColor="text1"/>
          <w:sz w:val="24"/>
          <w:szCs w:val="24"/>
        </w:rPr>
      </w:pPr>
      <w:r w:rsidRPr="00FD33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Head of Department</w:t>
      </w:r>
      <w:r w:rsidRPr="00FD338B">
        <w:rPr>
          <w:rFonts w:ascii="Times New Roman" w:hAnsi="Times New Roman" w:cs="Times New Roman"/>
          <w:color w:val="000000" w:themeColor="text1"/>
          <w:sz w:val="24"/>
          <w:szCs w:val="24"/>
        </w:rPr>
        <w:t>)</w:t>
      </w:r>
    </w:p>
    <w:p w14:paraId="4AC94033" w14:textId="77777777" w:rsidR="000E69FD" w:rsidRDefault="000E69FD" w:rsidP="000E69FD">
      <w:pPr>
        <w:rPr>
          <w:rFonts w:ascii="Times New Roman" w:hAnsi="Times New Roman" w:cs="Times New Roman"/>
          <w:color w:val="000000" w:themeColor="text1"/>
          <w:sz w:val="24"/>
          <w:szCs w:val="24"/>
        </w:rPr>
      </w:pPr>
    </w:p>
    <w:p w14:paraId="25B0C988" w14:textId="77777777" w:rsidR="00FD338B" w:rsidRPr="00C83C5F" w:rsidRDefault="00FD338B" w:rsidP="000E69FD">
      <w:pPr>
        <w:rPr>
          <w:rFonts w:ascii="Times New Roman" w:hAnsi="Times New Roman" w:cs="Times New Roman"/>
          <w:color w:val="000000" w:themeColor="text1"/>
          <w:sz w:val="24"/>
          <w:szCs w:val="24"/>
        </w:rPr>
      </w:pPr>
    </w:p>
    <w:p w14:paraId="2C894314" w14:textId="35BE8632" w:rsidR="00145BF2" w:rsidRDefault="000E69FD" w:rsidP="00145BF2">
      <w:pPr>
        <w:tabs>
          <w:tab w:val="left" w:pos="6714"/>
        </w:tabs>
        <w:spacing w:after="0" w:line="240" w:lineRule="auto"/>
        <w:rPr>
          <w:rStyle w:val="Strong"/>
          <w:b w:val="0"/>
          <w:bCs w:val="0"/>
        </w:rPr>
      </w:pPr>
      <w:r>
        <w:rPr>
          <w:rFonts w:ascii="Times New Roman" w:hAnsi="Times New Roman" w:cs="Times New Roman"/>
          <w:b/>
          <w:sz w:val="24"/>
          <w:szCs w:val="24"/>
        </w:rPr>
        <w:tab/>
      </w:r>
    </w:p>
    <w:p w14:paraId="28DF2F48" w14:textId="77777777" w:rsidR="00145BF2" w:rsidRDefault="00145BF2" w:rsidP="00D039CB">
      <w:pPr>
        <w:pStyle w:val="Heading3"/>
        <w:jc w:val="center"/>
        <w:rPr>
          <w:rStyle w:val="Strong"/>
          <w:b/>
          <w:bCs/>
        </w:rPr>
      </w:pPr>
      <w:bookmarkStart w:id="0" w:name="_GoBack"/>
      <w:bookmarkEnd w:id="0"/>
    </w:p>
    <w:p w14:paraId="34C6931B" w14:textId="77777777" w:rsidR="00D91657" w:rsidRDefault="00D91657" w:rsidP="00D039CB">
      <w:pPr>
        <w:pStyle w:val="Heading3"/>
        <w:jc w:val="center"/>
        <w:rPr>
          <w:rStyle w:val="Strong"/>
          <w:b/>
          <w:bCs/>
        </w:rPr>
      </w:pPr>
    </w:p>
    <w:p w14:paraId="623F11A6" w14:textId="77777777" w:rsidR="00D039CB" w:rsidRDefault="00D039CB" w:rsidP="00D039CB">
      <w:pPr>
        <w:pStyle w:val="Heading3"/>
        <w:jc w:val="center"/>
      </w:pPr>
      <w:r>
        <w:rPr>
          <w:rStyle w:val="Strong"/>
          <w:b/>
          <w:bCs/>
        </w:rPr>
        <w:lastRenderedPageBreak/>
        <w:t>DEDICATION</w:t>
      </w:r>
    </w:p>
    <w:p w14:paraId="2894E57F" w14:textId="45F5EC00" w:rsidR="000E69FD" w:rsidRDefault="00D039CB" w:rsidP="00D039CB">
      <w:pPr>
        <w:pStyle w:val="NormalWeb"/>
        <w:spacing w:line="360" w:lineRule="auto"/>
        <w:jc w:val="both"/>
      </w:pPr>
      <w:r>
        <w:t xml:space="preserve">This project </w:t>
      </w:r>
      <w:r w:rsidR="00145BF2">
        <w:t>is dedicated to the Almighty Allah</w:t>
      </w:r>
      <w:r>
        <w:t>, the source of my strength, wisdom, and understanding. I also dedicate this work to my beloved parents, whose love, support, and encouragement have been the foundation of my academic journey.</w:t>
      </w:r>
    </w:p>
    <w:p w14:paraId="73350AF5" w14:textId="77777777" w:rsidR="000E69FD" w:rsidRDefault="000E69FD">
      <w:pPr>
        <w:rPr>
          <w:rFonts w:ascii="Times New Roman" w:eastAsia="Times New Roman" w:hAnsi="Times New Roman" w:cs="Times New Roman"/>
          <w:sz w:val="24"/>
          <w:szCs w:val="24"/>
        </w:rPr>
      </w:pPr>
      <w:r>
        <w:br w:type="page"/>
      </w:r>
    </w:p>
    <w:p w14:paraId="54F24054" w14:textId="77777777" w:rsidR="000E69FD" w:rsidRPr="000E69FD" w:rsidRDefault="000E69FD" w:rsidP="000E69FD">
      <w:pPr>
        <w:pStyle w:val="NormalWeb"/>
        <w:spacing w:line="360" w:lineRule="auto"/>
        <w:jc w:val="center"/>
        <w:rPr>
          <w:b/>
          <w:bCs/>
        </w:rPr>
      </w:pPr>
      <w:r w:rsidRPr="000E69FD">
        <w:rPr>
          <w:b/>
          <w:bCs/>
        </w:rPr>
        <w:lastRenderedPageBreak/>
        <w:t>ACKNOWLEDGEMENTS</w:t>
      </w:r>
    </w:p>
    <w:p w14:paraId="6C9AC2EF" w14:textId="3B2029B2" w:rsidR="000E69FD" w:rsidRDefault="000E69FD" w:rsidP="000E69FD">
      <w:pPr>
        <w:pStyle w:val="NormalWeb"/>
        <w:spacing w:line="360" w:lineRule="auto"/>
        <w:jc w:val="both"/>
      </w:pPr>
      <w:r w:rsidRPr="000E69FD">
        <w:t xml:space="preserve">I am deeply grateful to </w:t>
      </w:r>
      <w:r w:rsidR="00E21E24">
        <w:rPr>
          <w:bCs/>
        </w:rPr>
        <w:t>Almighty Allah</w:t>
      </w:r>
      <w:r w:rsidRPr="000E69FD">
        <w:t xml:space="preserve"> for His endless grace, wisdom, protection, and strength throughout the course of my studies and the successful completion of this project.</w:t>
      </w:r>
    </w:p>
    <w:p w14:paraId="083544A9" w14:textId="0314D2F8" w:rsidR="000E69FD" w:rsidRPr="000E69FD" w:rsidRDefault="000E69FD" w:rsidP="000E69FD">
      <w:pPr>
        <w:pStyle w:val="NormalWeb"/>
        <w:spacing w:line="360" w:lineRule="auto"/>
        <w:jc w:val="both"/>
      </w:pPr>
      <w:r w:rsidRPr="000E69FD">
        <w:t xml:space="preserve">My heartfelt appreciation goes to my project supervisor, </w:t>
      </w:r>
      <w:r w:rsidR="00FD338B" w:rsidRPr="00FD338B">
        <w:rPr>
          <w:b/>
          <w:bCs/>
        </w:rPr>
        <w:t>MR. ADEKUNLE J. A.</w:t>
      </w:r>
      <w:r w:rsidRPr="000E69FD">
        <w:t>, for her invaluable guidance, encouragement, and support. Your constructive feedback and dedication played a significant role in the success</w:t>
      </w:r>
      <w:r w:rsidR="00FD338B">
        <w:t xml:space="preserve"> of this research. Thank you, Sir</w:t>
      </w:r>
      <w:r w:rsidRPr="000E69FD">
        <w:t>.</w:t>
      </w:r>
    </w:p>
    <w:p w14:paraId="7E97C85B" w14:textId="4F7A30FC" w:rsidR="000E69FD" w:rsidRPr="000E69FD" w:rsidRDefault="000E69FD" w:rsidP="000E69FD">
      <w:pPr>
        <w:pStyle w:val="NormalWeb"/>
        <w:spacing w:line="360" w:lineRule="auto"/>
        <w:jc w:val="both"/>
      </w:pPr>
      <w:r w:rsidRPr="000E69FD">
        <w:t>I also sincerely</w:t>
      </w:r>
      <w:r w:rsidR="00E21E24">
        <w:t xml:space="preserve"> appreciate my wonderful mother</w:t>
      </w:r>
      <w:r w:rsidRPr="000E69FD">
        <w:t>,</w:t>
      </w:r>
      <w:r w:rsidR="00E21E24">
        <w:t xml:space="preserve"> elder sister and uncle. MRS</w:t>
      </w:r>
      <w:proofErr w:type="gramStart"/>
      <w:r w:rsidR="00E21E24">
        <w:t>,OYEGOKE</w:t>
      </w:r>
      <w:proofErr w:type="gramEnd"/>
      <w:r w:rsidR="00E21E24">
        <w:t>, MRS OMOTOLA AKINBAMI, MR AKINDELE</w:t>
      </w:r>
      <w:r w:rsidRPr="000E69FD">
        <w:t xml:space="preserve"> for their unconditional love, prayers, and sacrifices. Your constant motivation and support have been the backbone of my academic journey.</w:t>
      </w:r>
    </w:p>
    <w:p w14:paraId="1FEE3768" w14:textId="58EFDA8D" w:rsidR="000E69FD" w:rsidRPr="000E69FD" w:rsidRDefault="000E69FD" w:rsidP="000E69FD">
      <w:pPr>
        <w:pStyle w:val="NormalWeb"/>
        <w:spacing w:line="360" w:lineRule="auto"/>
        <w:jc w:val="both"/>
      </w:pPr>
      <w:r w:rsidRPr="000E69FD">
        <w:t xml:space="preserve">Special thanks to </w:t>
      </w:r>
      <w:r w:rsidRPr="000E69FD">
        <w:rPr>
          <w:bCs/>
        </w:rPr>
        <w:t>all the staff of the Department of Science Laboratory Technology</w:t>
      </w:r>
      <w:r w:rsidRPr="000E69FD">
        <w:t>, Kwara State Polytechnic, for imparting knowledge and for their consistent support throughout my studies.</w:t>
      </w:r>
    </w:p>
    <w:p w14:paraId="10D05D70" w14:textId="04A041E5" w:rsidR="000E69FD" w:rsidRPr="000E69FD" w:rsidRDefault="000E69FD" w:rsidP="000E69FD">
      <w:pPr>
        <w:pStyle w:val="NormalWeb"/>
        <w:spacing w:line="360" w:lineRule="auto"/>
        <w:jc w:val="both"/>
      </w:pPr>
      <w:r w:rsidRPr="000E69FD">
        <w:t xml:space="preserve">To my </w:t>
      </w:r>
      <w:r w:rsidRPr="000E69FD">
        <w:rPr>
          <w:bCs/>
        </w:rPr>
        <w:t>friends and classmates</w:t>
      </w:r>
      <w:r w:rsidRPr="000E69FD">
        <w:t>, thank you for your companionship, shared ideas, and encouragement during challenging times. Our journey together has been remarkable.</w:t>
      </w:r>
    </w:p>
    <w:p w14:paraId="249D3E32" w14:textId="5BEC5C24" w:rsidR="000E69FD" w:rsidRPr="000E69FD" w:rsidRDefault="000E69FD" w:rsidP="000E69FD">
      <w:pPr>
        <w:pStyle w:val="NormalWeb"/>
        <w:spacing w:line="360" w:lineRule="auto"/>
        <w:jc w:val="both"/>
      </w:pPr>
      <w:r w:rsidRPr="000E69FD">
        <w:t>Finally, I extend my appreciation to everyone who contributed in one way or another to the success of this work. M</w:t>
      </w:r>
      <w:r w:rsidR="00E21E24">
        <w:t>ay Allah</w:t>
      </w:r>
      <w:r w:rsidR="00A663EB">
        <w:t xml:space="preserve"> bless you all </w:t>
      </w:r>
      <w:proofErr w:type="gramStart"/>
      <w:r w:rsidR="00A663EB">
        <w:t>abundantly.</w:t>
      </w:r>
      <w:proofErr w:type="gramEnd"/>
    </w:p>
    <w:p w14:paraId="3F67D9F5" w14:textId="77777777" w:rsidR="00D039CB" w:rsidRDefault="00D039CB" w:rsidP="00D039CB">
      <w:pPr>
        <w:pStyle w:val="NormalWeb"/>
        <w:spacing w:line="360" w:lineRule="auto"/>
        <w:jc w:val="both"/>
      </w:pPr>
    </w:p>
    <w:p w14:paraId="0E216506" w14:textId="77777777" w:rsidR="0004635E" w:rsidRDefault="0004635E">
      <w:pPr>
        <w:rPr>
          <w:rFonts w:ascii="Bookman Old Style" w:hAnsi="Bookman Old Style" w:cs="Times New Roman"/>
          <w:b/>
          <w:bCs/>
          <w:color w:val="000000" w:themeColor="text1"/>
          <w:sz w:val="38"/>
          <w:szCs w:val="24"/>
          <w:shd w:val="clear" w:color="auto" w:fill="FFFFFF"/>
        </w:rPr>
      </w:pPr>
    </w:p>
    <w:p w14:paraId="322D4290" w14:textId="77777777" w:rsidR="009959E7" w:rsidRDefault="009959E7">
      <w:pPr>
        <w:rPr>
          <w:rStyle w:val="Strong"/>
          <w:rFonts w:ascii="Times New Roman" w:eastAsia="Times New Roman" w:hAnsi="Times New Roman" w:cs="Times New Roman"/>
          <w:i/>
          <w:sz w:val="24"/>
          <w:szCs w:val="24"/>
        </w:rPr>
      </w:pPr>
      <w:r>
        <w:rPr>
          <w:rStyle w:val="Strong"/>
          <w:b w:val="0"/>
          <w:bCs w:val="0"/>
          <w:i/>
          <w:sz w:val="24"/>
          <w:szCs w:val="24"/>
        </w:rPr>
        <w:br w:type="page"/>
      </w:r>
    </w:p>
    <w:p w14:paraId="0D5F6EAC" w14:textId="77777777" w:rsidR="00D039CB" w:rsidRPr="00D039CB" w:rsidRDefault="00D039CB" w:rsidP="00D039CB">
      <w:pPr>
        <w:pStyle w:val="Heading3"/>
        <w:jc w:val="center"/>
        <w:rPr>
          <w:i/>
          <w:sz w:val="24"/>
          <w:szCs w:val="24"/>
        </w:rPr>
      </w:pPr>
      <w:r w:rsidRPr="00D039CB">
        <w:rPr>
          <w:rStyle w:val="Strong"/>
          <w:b/>
          <w:bCs/>
          <w:i/>
          <w:sz w:val="24"/>
          <w:szCs w:val="24"/>
        </w:rPr>
        <w:lastRenderedPageBreak/>
        <w:t>ABSTRACT</w:t>
      </w:r>
    </w:p>
    <w:p w14:paraId="37A91AFC" w14:textId="2C52670A" w:rsidR="00D039CB" w:rsidRPr="00C30D7D" w:rsidRDefault="00D039CB" w:rsidP="00C30D7D">
      <w:pPr>
        <w:pStyle w:val="NormalWeb"/>
        <w:jc w:val="both"/>
        <w:rPr>
          <w:i/>
        </w:rPr>
      </w:pPr>
      <w:r w:rsidRPr="00D039CB">
        <w:rPr>
          <w:i/>
        </w:rPr>
        <w:t xml:space="preserve">This study was carried out to assess the bacteriological and physicochemical quality of sachet water sold within Kwara State Polytechnic Campus, Ilorin, Nigeria. The increased consumption of sachet water due to its affordability and accessibility necessitates regular monitoring to ensure its safety for human consumption. A total of ten sachet water brands were randomly sampled from different locations on campus and subjected to laboratory analyses. The </w:t>
      </w:r>
      <w:r w:rsidRPr="00D039CB">
        <w:rPr>
          <w:rStyle w:val="Strong"/>
          <w:b w:val="0"/>
          <w:i/>
        </w:rPr>
        <w:t>bacteriological analysis</w:t>
      </w:r>
      <w:r w:rsidRPr="00D039CB">
        <w:rPr>
          <w:i/>
        </w:rPr>
        <w:t xml:space="preserve"> involved testing for coliform bacteria, including </w:t>
      </w:r>
      <w:r w:rsidRPr="00D039CB">
        <w:rPr>
          <w:rStyle w:val="Emphasis"/>
          <w:i w:val="0"/>
        </w:rPr>
        <w:t>Escherichia coli</w:t>
      </w:r>
      <w:r w:rsidRPr="00D039CB">
        <w:rPr>
          <w:i/>
        </w:rPr>
        <w:t xml:space="preserve">, using the multiple tube fermentation technique. The </w:t>
      </w:r>
      <w:r w:rsidRPr="00D039CB">
        <w:rPr>
          <w:rStyle w:val="Strong"/>
          <w:b w:val="0"/>
          <w:i/>
        </w:rPr>
        <w:t>physicochemical parameters</w:t>
      </w:r>
      <w:r w:rsidRPr="00D039CB">
        <w:rPr>
          <w:i/>
        </w:rPr>
        <w:t xml:space="preserve"> examined included pH, temperature, turbidity, total dissolved solids (TDS), electrical conductivity, chloride, and nitrate concentrations, following standard methods recommended by the World Health Organization (WHO). The results revealed that while most sachet water samples met the recommended physicochemical limits, some samples showed the presence of coliform bacteria, indicating possible contamination from unhygienic handling or poor production practices. A few samples had pH values slightly outside the WHO permissible range, which may affect water taste and safety over time. In conclusion, although sachet water remains a vital source of drinking water for students and staff, the presence of microbial contaminants in some brands raises serious public health concerns. It is recommended that regulatory bodies like NAFDAC and the Ministry of Health strengthen routine surveillance and enforce stricter hygiene compliance among producers to ensure the safety and quality of sachet water.</w:t>
      </w:r>
    </w:p>
    <w:p w14:paraId="6D7CFE00" w14:textId="77777777" w:rsidR="00D039CB" w:rsidRDefault="00D039CB" w:rsidP="00D039CB">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14:paraId="6F2938A3" w14:textId="77777777" w:rsidR="00D039CB" w:rsidRDefault="00D039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CE51587" w14:textId="77777777" w:rsidR="00B11ECE" w:rsidRPr="0004635E" w:rsidRDefault="00B11ECE" w:rsidP="00B11ECE">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14:paraId="6B77B44E" w14:textId="533C21C2" w:rsidR="00B11ECE" w:rsidRPr="0004635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14:paraId="6A4D137D"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ONE: INTRODUCTION</w:t>
      </w:r>
    </w:p>
    <w:p w14:paraId="29F185B1" w14:textId="44E7E93E"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14:paraId="31A2A4A1" w14:textId="0FEBBA3B"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Pr>
          <w:rFonts w:ascii="Times New Roman" w:hAnsi="Times New Roman" w:cs="Times New Roman"/>
          <w:color w:val="000000" w:themeColor="text1"/>
          <w:sz w:val="24"/>
          <w:szCs w:val="24"/>
        </w:rPr>
        <w:tab/>
      </w:r>
    </w:p>
    <w:p w14:paraId="47927959" w14:textId="61542094"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14:paraId="59462266" w14:textId="7372C1FA"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14:paraId="72A27F70" w14:textId="14888976"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14:paraId="5EFFEA77" w14:textId="550E2E3C"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14:paraId="1AD2BDF6"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TWO: LITERATURE REVIEW</w:t>
      </w:r>
    </w:p>
    <w:p w14:paraId="21CE3AF8"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FB9033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 xml:space="preserve">Overview </w:t>
      </w:r>
      <w:r>
        <w:rPr>
          <w:rFonts w:ascii="Times New Roman" w:hAnsi="Times New Roman" w:cs="Times New Roman"/>
          <w:color w:val="000000" w:themeColor="text1"/>
          <w:sz w:val="24"/>
          <w:szCs w:val="24"/>
        </w:rPr>
        <w:t>of Water and Its Importance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14:paraId="77BCA3D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Sources of Drinking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14:paraId="1AE5CFD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Sachet Water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14:paraId="7D640EA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Bacteriological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14:paraId="0292ED72" w14:textId="77777777" w:rsidR="00B11ECE" w:rsidRDefault="00B11ECE" w:rsidP="00B11ECE">
      <w:pPr>
        <w:spacing w:line="240" w:lineRule="auto"/>
        <w:rPr>
          <w:rFonts w:ascii="Times New Roman" w:hAnsi="Times New Roman" w:cs="Times New Roman"/>
          <w:color w:val="000000" w:themeColor="text1"/>
          <w:sz w:val="24"/>
          <w:szCs w:val="24"/>
        </w:rPr>
      </w:pPr>
      <w:r w:rsidRPr="0004635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Physicoc</w:t>
      </w:r>
      <w:r>
        <w:rPr>
          <w:rFonts w:ascii="Times New Roman" w:hAnsi="Times New Roman" w:cs="Times New Roman"/>
          <w:color w:val="000000" w:themeColor="text1"/>
          <w:sz w:val="24"/>
          <w:szCs w:val="24"/>
        </w:rPr>
        <w:t>hemical Parameters of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14:paraId="59ABDAB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Health Implica</w:t>
      </w:r>
      <w:r>
        <w:rPr>
          <w:rFonts w:ascii="Times New Roman" w:hAnsi="Times New Roman" w:cs="Times New Roman"/>
          <w:color w:val="000000" w:themeColor="text1"/>
          <w:sz w:val="24"/>
          <w:szCs w:val="24"/>
        </w:rPr>
        <w:t>tions of Contaminated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14:paraId="30F1C5EB"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Water Quality S</w:t>
      </w:r>
      <w:r>
        <w:rPr>
          <w:rFonts w:ascii="Times New Roman" w:hAnsi="Times New Roman" w:cs="Times New Roman"/>
          <w:color w:val="000000" w:themeColor="text1"/>
          <w:sz w:val="24"/>
          <w:szCs w:val="24"/>
        </w:rPr>
        <w:t>tandards (WHO, NAFDAC, SON)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C10A0BF" w14:textId="77777777" w:rsidR="00B11ECE" w:rsidRDefault="00B11ECE" w:rsidP="00B11ECE">
      <w:pPr>
        <w:spacing w:line="240" w:lineRule="auto"/>
        <w:rPr>
          <w:rFonts w:ascii="Times New Roman" w:hAnsi="Times New Roman" w:cs="Times New Roman"/>
          <w:b/>
          <w:bCs/>
          <w:color w:val="000000" w:themeColor="text1"/>
          <w:sz w:val="24"/>
          <w:szCs w:val="24"/>
        </w:rPr>
      </w:pPr>
    </w:p>
    <w:p w14:paraId="44F376E9" w14:textId="77777777" w:rsidR="00B11ECE" w:rsidRDefault="00B11ECE" w:rsidP="00B11ECE">
      <w:pPr>
        <w:spacing w:line="240" w:lineRule="auto"/>
        <w:rPr>
          <w:rFonts w:ascii="Times New Roman" w:hAnsi="Times New Roman" w:cs="Times New Roman"/>
          <w:b/>
          <w:bCs/>
          <w:color w:val="000000" w:themeColor="text1"/>
          <w:sz w:val="24"/>
          <w:szCs w:val="24"/>
        </w:rPr>
      </w:pPr>
    </w:p>
    <w:p w14:paraId="4B2592F9" w14:textId="77777777" w:rsidR="00B11ECE" w:rsidRDefault="00B11ECE" w:rsidP="00B11ECE">
      <w:pPr>
        <w:spacing w:line="240" w:lineRule="auto"/>
        <w:rPr>
          <w:rFonts w:ascii="Times New Roman" w:hAnsi="Times New Roman" w:cs="Times New Roman"/>
          <w:b/>
          <w:bCs/>
          <w:color w:val="000000" w:themeColor="text1"/>
          <w:sz w:val="24"/>
          <w:szCs w:val="24"/>
        </w:rPr>
      </w:pPr>
    </w:p>
    <w:p w14:paraId="46429E64" w14:textId="77777777" w:rsidR="00B11ECE" w:rsidRPr="0004635E" w:rsidRDefault="00B11ECE" w:rsidP="00B11ECE">
      <w:pPr>
        <w:spacing w:line="240" w:lineRule="auto"/>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CHAPTER THREE: MATERIALS AND METHODS</w:t>
      </w:r>
    </w:p>
    <w:p w14:paraId="04C329E3"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4E2AAED9"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14:paraId="56829C50"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Sample Preservation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14:paraId="6BB38EF6"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Bacterio</w:t>
      </w:r>
      <w:r>
        <w:rPr>
          <w:rFonts w:ascii="Times New Roman" w:hAnsi="Times New Roman" w:cs="Times New Roman"/>
          <w:color w:val="000000" w:themeColor="text1"/>
          <w:sz w:val="24"/>
          <w:szCs w:val="24"/>
        </w:rPr>
        <w:t>logical Analysis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14:paraId="628074C4"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Physi</w:t>
      </w:r>
      <w:r>
        <w:rPr>
          <w:rFonts w:ascii="Times New Roman" w:hAnsi="Times New Roman" w:cs="Times New Roman"/>
          <w:color w:val="000000" w:themeColor="text1"/>
          <w:sz w:val="24"/>
          <w:szCs w:val="24"/>
        </w:rPr>
        <w:t>cochemical Analysis Methods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14:paraId="750C77B7"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Quality Control Procedures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14:paraId="7A5992A0" w14:textId="77777777" w:rsidR="00B11ECE" w:rsidRPr="002A54DC"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Statistical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14:paraId="595AFABC" w14:textId="77777777" w:rsidR="00B11ECE" w:rsidRPr="0004635E" w:rsidRDefault="00B11ECE" w:rsidP="00B11ECE">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FOUR: RESULTS AND DISCUSSION</w:t>
      </w:r>
    </w:p>
    <w:p w14:paraId="1251ECD2"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Bacteriological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14:paraId="6BF6E4B1"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Physicochemical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14:paraId="79B0412D" w14:textId="77777777" w:rsidR="00B11EC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Comparison wi</w:t>
      </w:r>
      <w:r>
        <w:rPr>
          <w:rFonts w:ascii="Times New Roman" w:hAnsi="Times New Roman" w:cs="Times New Roman"/>
          <w:color w:val="000000" w:themeColor="text1"/>
          <w:sz w:val="24"/>
          <w:szCs w:val="24"/>
        </w:rPr>
        <w:t>th WHO and NAFDAC Standards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14:paraId="79C14452" w14:textId="77777777" w:rsidR="00B11ECE" w:rsidRPr="0004635E" w:rsidRDefault="00B11ECE" w:rsidP="00B11EC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Discussion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14:paraId="0666EA10" w14:textId="77777777" w:rsidR="00B11ECE" w:rsidRDefault="00B11ECE" w:rsidP="00B11ECE">
      <w:pPr>
        <w:rPr>
          <w:rFonts w:ascii="Times New Roman" w:hAnsi="Times New Roman" w:cs="Times New Roman"/>
          <w:color w:val="000000" w:themeColor="text1"/>
          <w:sz w:val="24"/>
          <w:szCs w:val="24"/>
        </w:rPr>
      </w:pPr>
      <w:r w:rsidRPr="0004635E">
        <w:rPr>
          <w:rFonts w:ascii="Times New Roman" w:hAnsi="Times New Roman" w:cs="Times New Roman"/>
          <w:b/>
          <w:bCs/>
          <w:color w:val="000000" w:themeColor="text1"/>
          <w:sz w:val="24"/>
          <w:szCs w:val="24"/>
        </w:rPr>
        <w:t>CHAPTER FIVE:  CONCLUSION AND RECOMMENDATIONS</w:t>
      </w:r>
    </w:p>
    <w:p w14:paraId="352E2D6C" w14:textId="77777777" w:rsidR="00B11ECE" w:rsidRPr="00A96033" w:rsidRDefault="00B11ECE" w:rsidP="00B11ECE">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45</w:t>
      </w:r>
    </w:p>
    <w:p w14:paraId="47915842" w14:textId="77777777" w:rsidR="00B11ECE" w:rsidRPr="0004635E" w:rsidRDefault="00B11ECE" w:rsidP="00B11ECE">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46</w:t>
      </w:r>
    </w:p>
    <w:p w14:paraId="5C1033DD" w14:textId="77777777" w:rsidR="004937C4" w:rsidRDefault="004937C4">
      <w:pPr>
        <w:rPr>
          <w:rFonts w:ascii="Bookman Old Style" w:hAnsi="Bookman Old Style" w:cs="Times New Roman"/>
          <w:b/>
          <w:color w:val="000000" w:themeColor="text1"/>
          <w:sz w:val="38"/>
          <w:szCs w:val="24"/>
        </w:rPr>
      </w:pPr>
      <w:r>
        <w:rPr>
          <w:rFonts w:ascii="Bookman Old Style" w:hAnsi="Bookman Old Style" w:cs="Times New Roman"/>
          <w:b/>
          <w:color w:val="000000" w:themeColor="text1"/>
          <w:sz w:val="38"/>
          <w:szCs w:val="24"/>
        </w:rPr>
        <w:br w:type="page"/>
      </w:r>
    </w:p>
    <w:p w14:paraId="74A27C20" w14:textId="77777777" w:rsidR="00A663EB" w:rsidRDefault="00A663EB" w:rsidP="004937C4">
      <w:pPr>
        <w:spacing w:line="360" w:lineRule="auto"/>
        <w:jc w:val="center"/>
        <w:rPr>
          <w:rFonts w:ascii="Times New Roman" w:hAnsi="Times New Roman" w:cs="Times New Roman"/>
          <w:b/>
          <w:bCs/>
          <w:color w:val="000000" w:themeColor="text1"/>
          <w:sz w:val="24"/>
          <w:szCs w:val="24"/>
        </w:rPr>
        <w:sectPr w:rsidR="00A663EB" w:rsidSect="00A663EB">
          <w:footerReference w:type="default" r:id="rId8"/>
          <w:pgSz w:w="11520" w:h="15120" w:code="1"/>
          <w:pgMar w:top="1440" w:right="1440" w:bottom="1440" w:left="1440" w:header="720" w:footer="720" w:gutter="0"/>
          <w:pgNumType w:fmt="lowerRoman"/>
          <w:cols w:space="720"/>
          <w:docGrid w:linePitch="360"/>
        </w:sectPr>
      </w:pPr>
    </w:p>
    <w:p w14:paraId="1880C579" w14:textId="77777777" w:rsidR="004937C4" w:rsidRPr="004937C4" w:rsidRDefault="004937C4" w:rsidP="004937C4">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CHAPTER ONE</w:t>
      </w:r>
    </w:p>
    <w:p w14:paraId="1F247186"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INTRODUCTION</w:t>
      </w:r>
    </w:p>
    <w:p w14:paraId="5423EEDB"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BACKGROUND OF THE STUDY</w:t>
      </w:r>
    </w:p>
    <w:p w14:paraId="018F24D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Water is a fundamental necessity of life. It plays a vital role in virtually every aspect of human existence, including hydration, food preparation, sanitation, agriculture, and industrial processes. The importance of water to health and development cannot be overstated. However, the availability of clean and safe drinking water remains a major public health concern in many developing nations, particularly Nigeria, where rapid population growth and poor infrastructure have strained the existing water supply systems (World Health Organization [WHO], 2017). Inadequate access to potable water has led to the proliferation of alternative water sources, especially sachet water, commonly known as "pure water" in Nigeria.</w:t>
      </w:r>
    </w:p>
    <w:p w14:paraId="6B8551C6"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Sachet water is typically packaged in 500 ml polyethylene bags and sold for direct consumption. It has become an integral part of the daily lives of millions of Nigerians due to its affordability, portability, and accessibility. This form of packaged water is especially prevalent in urban and semi-urban areas, where tap water is either unavailable or unreliable (</w:t>
      </w:r>
      <w:proofErr w:type="spellStart"/>
      <w:r w:rsidRPr="004937C4">
        <w:rPr>
          <w:rFonts w:ascii="Times New Roman" w:hAnsi="Times New Roman" w:cs="Times New Roman"/>
          <w:color w:val="000000" w:themeColor="text1"/>
          <w:sz w:val="24"/>
          <w:szCs w:val="24"/>
        </w:rPr>
        <w:t>Oluwafemi</w:t>
      </w:r>
      <w:proofErr w:type="spellEnd"/>
      <w:r w:rsidRPr="004937C4">
        <w:rPr>
          <w:rFonts w:ascii="Times New Roman" w:hAnsi="Times New Roman" w:cs="Times New Roman"/>
          <w:color w:val="000000" w:themeColor="text1"/>
          <w:sz w:val="24"/>
          <w:szCs w:val="24"/>
        </w:rPr>
        <w:t xml:space="preserve"> &amp; </w:t>
      </w:r>
      <w:proofErr w:type="spellStart"/>
      <w:r w:rsidRPr="004937C4">
        <w:rPr>
          <w:rFonts w:ascii="Times New Roman" w:hAnsi="Times New Roman" w:cs="Times New Roman"/>
          <w:color w:val="000000" w:themeColor="text1"/>
          <w:sz w:val="24"/>
          <w:szCs w:val="24"/>
        </w:rPr>
        <w:t>Adewoye</w:t>
      </w:r>
      <w:proofErr w:type="spellEnd"/>
      <w:r w:rsidRPr="004937C4">
        <w:rPr>
          <w:rFonts w:ascii="Times New Roman" w:hAnsi="Times New Roman" w:cs="Times New Roman"/>
          <w:color w:val="000000" w:themeColor="text1"/>
          <w:sz w:val="24"/>
          <w:szCs w:val="24"/>
        </w:rPr>
        <w:t>, 2019). However, while sachet water is marketed as “pure,” its actual quality varies significantly depending on the production practices and hygiene standards of the manufacturers. The growing popularity of sachet water has, therefore, raised significant concerns regarding its safety for human consumption.</w:t>
      </w:r>
    </w:p>
    <w:p w14:paraId="749F1AE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Numerous studies have documented the presence of microbial and chemical contaminants in sachet water, particularly in instances where regulatory standards are not strictly enforced (Adeniran, Ogundele, &amp; Folarin, 2020). One of the major public health risks associated with sachet water is bacteriological contamination. This is often due to poor water treatment procedures, inadequate hygiene during packaging, or contamination during storage and transportation. Pathogenic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fecal coliforms, and </w:t>
      </w:r>
      <w:r w:rsidRPr="004937C4">
        <w:rPr>
          <w:rFonts w:ascii="Times New Roman" w:hAnsi="Times New Roman" w:cs="Times New Roman"/>
          <w:i/>
          <w:iCs/>
          <w:color w:val="000000" w:themeColor="text1"/>
          <w:sz w:val="24"/>
          <w:szCs w:val="24"/>
        </w:rPr>
        <w:t>Salmonella</w:t>
      </w:r>
      <w:r w:rsidRPr="004937C4">
        <w:rPr>
          <w:rFonts w:ascii="Times New Roman" w:hAnsi="Times New Roman" w:cs="Times New Roman"/>
          <w:color w:val="000000" w:themeColor="text1"/>
          <w:sz w:val="24"/>
          <w:szCs w:val="24"/>
        </w:rPr>
        <w:t xml:space="preserve"> species, when present in drinking water, are indicators of fecal </w:t>
      </w:r>
      <w:r w:rsidRPr="004937C4">
        <w:rPr>
          <w:rFonts w:ascii="Times New Roman" w:hAnsi="Times New Roman" w:cs="Times New Roman"/>
          <w:color w:val="000000" w:themeColor="text1"/>
          <w:sz w:val="24"/>
          <w:szCs w:val="24"/>
        </w:rPr>
        <w:lastRenderedPageBreak/>
        <w:t>pollution and can lead to outbreaks of waterborne diseases like diarrhea, typhoid fever, cholera, and dysentery (Ibrahim &amp; Bello, 2018). The consumption of such contaminated water poses serious risks, especially to vulnerable groups such as children, the elderly, and immunocompromised individuals.</w:t>
      </w:r>
    </w:p>
    <w:p w14:paraId="16D9078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In addition to microbiological concerns, physicochemical parameters also play a crucial role in determining the overall safety and quality of drinking water. Parameters such as pH, turbidity, electrical conductivity, total dissolved solids (TDS), nitrates, chlorides, and temperature are essential indicators of water purity and acceptability. Deviations from permissible limits established by national and international bodies such as the WHO and the National Agency for Food and Drug Administration and Control (NAFDAC) can affect not only the taste and appearance of water but also its long-term health implications (Ojo, Adebayo, &amp; Lawal, 2022). For instance, high levels of nitrates in drinking water have been linked to methemoglobinemia (blue baby syndrome) in infants.</w:t>
      </w:r>
    </w:p>
    <w:p w14:paraId="1F02DBF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Despite regulations and standards, enforcement remains a challenge in Nigeria. While some sachet water producers operate under licenses and are monitored by regulatory agencies, many others operate illegally or under unsanitary conditions, bypassing health and safety protocols (Chukwu, Eze, &amp; Ibe, 2021). This inconsistency in monitoring and enforcement creates a significant risk for consumers, especially in environments such as tertiary institutions where demand for sachet water is high, and quality control may be overlooked.</w:t>
      </w:r>
    </w:p>
    <w:p w14:paraId="4BBDCB0E"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Kwara State Polytechnic, located in Ilorin, Kwara State, is one such environment where sachet water consumption is widespread. The campus hosts thousands of students and staff members who depend on sachet water as their primary source of drinking water due to the limited availability of alternative potable sources. Unfortunately, many of the sachet water brands sold on campus do not undergo regular quality assessment, and their safety cannot be guaranteed. This situation raises public health concerns, particularly in the absence of consistent quality control and inspection by relevant authorities (Ogunlade &amp; Ajiboye, 2023).</w:t>
      </w:r>
    </w:p>
    <w:p w14:paraId="4B23ABA1"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Given this context, it is imperative to conduct a comprehensive assessment of the bacteriological and physicochemical quality of sachet water sold within Kwara State Polytechnic. The findings of this study will provide valuable data on the safety of these products and help inform consumers, health officials, and policymakers. It will also highlight the need for strict monitoring of sachet water production, distribution, and regulation to safeguard the health of the institution’s population.</w:t>
      </w:r>
    </w:p>
    <w:p w14:paraId="60EF7A23"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STATEMENT OF THE PROBLEM</w:t>
      </w:r>
    </w:p>
    <w:p w14:paraId="5E2D8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Access to safe and clean drinking water is a basic human necessity, yet it remains a persistent challenge in many developing countries, including Nigeria. In response to the inadequacy of public water supply systems, the consumption of sachet water has become increasingly popular, particularly among students and low-income earners due to its affordability and availability. However, the rapid rise in sachet water production has led to a flood of products in the market, some of which are produced under questionable sanitary conditions and without adherence to regulatory standards.</w:t>
      </w:r>
    </w:p>
    <w:p w14:paraId="146841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Despite regulatory efforts by agencies like the National Agency for Food and Drug Administration and Control (NAFDAC) and the Standards </w:t>
      </w:r>
      <w:proofErr w:type="spellStart"/>
      <w:r w:rsidRPr="004937C4">
        <w:rPr>
          <w:rFonts w:ascii="Times New Roman" w:hAnsi="Times New Roman" w:cs="Times New Roman"/>
          <w:color w:val="000000" w:themeColor="text1"/>
          <w:sz w:val="24"/>
          <w:szCs w:val="24"/>
        </w:rPr>
        <w:t>Organisation</w:t>
      </w:r>
      <w:proofErr w:type="spellEnd"/>
      <w:r w:rsidRPr="004937C4">
        <w:rPr>
          <w:rFonts w:ascii="Times New Roman" w:hAnsi="Times New Roman" w:cs="Times New Roman"/>
          <w:color w:val="000000" w:themeColor="text1"/>
          <w:sz w:val="24"/>
          <w:szCs w:val="24"/>
        </w:rPr>
        <w:t xml:space="preserve"> of Nigeria (SON), studies have shown that many sachet water brands still fail to meet the minimum microbiological and physicochemical standards for potable water. This is often due to poor quality control during water sourcing, treatment, packaging, and distribution. The presence of harmful bacteria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high levels of physicochemical contaminants in sachet water have been linked to outbreaks of waterborne diseases such as diarrhea, typhoid, and cholera, which continue to pose serious public health threats in Nigeria.</w:t>
      </w:r>
    </w:p>
    <w:p w14:paraId="7E99C545"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Kwara State Polytechnic, being a large institution with a high population of students, academic and non-academic staff, experiences substantial consumption of sachet water daily. Many individuals on campus rely solely on these sachet water brands as their primary source of drinking water. However, there is little to no documentation or recent </w:t>
      </w:r>
      <w:r w:rsidRPr="004937C4">
        <w:rPr>
          <w:rFonts w:ascii="Times New Roman" w:hAnsi="Times New Roman" w:cs="Times New Roman"/>
          <w:color w:val="000000" w:themeColor="text1"/>
          <w:sz w:val="24"/>
          <w:szCs w:val="24"/>
        </w:rPr>
        <w:lastRenderedPageBreak/>
        <w:t>data assessing the quality and safety of the sachet water sold within the campus. The absence of routine monitoring, quality assessment, and enforcement of sanitary practices among sachet water producers and vendors presents a significant health risk to the campus community.</w:t>
      </w:r>
    </w:p>
    <w:p w14:paraId="6C31EB6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Therefore, the problem that this study seeks to address is the lack of current and comprehensive information on the bacteriological and physicochemical quality of sachet water consumed within Kwara State Polytechnic. It is unclear whether the sachet water brands sold on campus meet the World Health Organization (WHO) and NAFDAC safety standards. This study is necessary to evaluate the potential public health risks posed by contaminated sachet water and to provide recommendations that will ensure improved water safety for the polytechnic community.</w:t>
      </w:r>
    </w:p>
    <w:p w14:paraId="52212B61" w14:textId="77777777" w:rsidR="004937C4" w:rsidRPr="004937C4" w:rsidRDefault="009F0F55" w:rsidP="004937C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w:t>
      </w:r>
      <w:r>
        <w:rPr>
          <w:rFonts w:ascii="Times New Roman" w:hAnsi="Times New Roman" w:cs="Times New Roman"/>
          <w:b/>
          <w:bCs/>
          <w:color w:val="000000" w:themeColor="text1"/>
          <w:sz w:val="24"/>
          <w:szCs w:val="24"/>
        </w:rPr>
        <w:tab/>
      </w:r>
      <w:r w:rsidRPr="004937C4">
        <w:rPr>
          <w:rFonts w:ascii="Times New Roman" w:hAnsi="Times New Roman" w:cs="Times New Roman"/>
          <w:b/>
          <w:bCs/>
          <w:color w:val="000000" w:themeColor="text1"/>
          <w:sz w:val="24"/>
          <w:szCs w:val="24"/>
        </w:rPr>
        <w:t>OBJECTIVES OF THE STUDY</w:t>
      </w:r>
    </w:p>
    <w:p w14:paraId="5D8A1B6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main objective of this study is to evaluate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Kwara State Polytechnic Campus to determine its safety for human consumption.</w:t>
      </w:r>
    </w:p>
    <w:p w14:paraId="164A1F3A"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Specifically, the study aims to:</w:t>
      </w:r>
    </w:p>
    <w:p w14:paraId="349CC19F"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Determine the presence and concentration of bacteriological contaminants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in selected sachet water samples.</w:t>
      </w:r>
    </w:p>
    <w:p w14:paraId="7CBCCA86"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Analyze the physicochemical parameters</w:t>
      </w:r>
      <w:r w:rsidRPr="004937C4">
        <w:rPr>
          <w:rFonts w:ascii="Times New Roman" w:hAnsi="Times New Roman" w:cs="Times New Roman"/>
          <w:color w:val="000000" w:themeColor="text1"/>
          <w:sz w:val="24"/>
          <w:szCs w:val="24"/>
        </w:rPr>
        <w:t xml:space="preserve"> of the sachet water samples, including pH, turbidity, temperature, total dissolved solids (TDS), electrical conductivity, nitrate, and chloride content.</w:t>
      </w:r>
    </w:p>
    <w:p w14:paraId="71B267BE"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Compare the results of the bacteriological and physicochemical analysis</w:t>
      </w:r>
      <w:r w:rsidRPr="004937C4">
        <w:rPr>
          <w:rFonts w:ascii="Times New Roman" w:hAnsi="Times New Roman" w:cs="Times New Roman"/>
          <w:color w:val="000000" w:themeColor="text1"/>
          <w:sz w:val="24"/>
          <w:szCs w:val="24"/>
        </w:rPr>
        <w:t xml:space="preserve"> with standard values recommended by the World Health Organization (WHO) and the National Agency for Food and Drug Administration and Control (NAFDAC).</w:t>
      </w:r>
    </w:p>
    <w:p w14:paraId="6442E7F8"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Identify potential public health risks</w:t>
      </w:r>
      <w:r w:rsidRPr="004937C4">
        <w:rPr>
          <w:rFonts w:ascii="Times New Roman" w:hAnsi="Times New Roman" w:cs="Times New Roman"/>
          <w:color w:val="000000" w:themeColor="text1"/>
          <w:sz w:val="24"/>
          <w:szCs w:val="24"/>
        </w:rPr>
        <w:t xml:space="preserve"> associated with the consumption of non-compliant sachet water sold on campus.</w:t>
      </w:r>
    </w:p>
    <w:p w14:paraId="75CA1059" w14:textId="77777777" w:rsidR="004937C4" w:rsidRPr="004937C4" w:rsidRDefault="004937C4" w:rsidP="004937C4">
      <w:pPr>
        <w:numPr>
          <w:ilvl w:val="0"/>
          <w:numId w:val="1"/>
        </w:num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lastRenderedPageBreak/>
        <w:t>Make recommendations</w:t>
      </w:r>
      <w:r w:rsidRPr="004937C4">
        <w:rPr>
          <w:rFonts w:ascii="Times New Roman" w:hAnsi="Times New Roman" w:cs="Times New Roman"/>
          <w:color w:val="000000" w:themeColor="text1"/>
          <w:sz w:val="24"/>
          <w:szCs w:val="24"/>
        </w:rPr>
        <w:t xml:space="preserve"> for improved monitoring, regulation, and public awareness regarding the quality of sachet water consumed within the institution.</w:t>
      </w:r>
    </w:p>
    <w:p w14:paraId="63E21ED1"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Pr="004937C4">
        <w:rPr>
          <w:rFonts w:ascii="Times New Roman" w:hAnsi="Times New Roman" w:cs="Times New Roman"/>
          <w:b/>
          <w:color w:val="000000" w:themeColor="text1"/>
          <w:sz w:val="24"/>
          <w:szCs w:val="24"/>
        </w:rPr>
        <w:tab/>
        <w:t>SIGNIFICANCE OF THE STUDY</w:t>
      </w:r>
    </w:p>
    <w:p w14:paraId="74C514C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study is significant for several reasons, especially within the context of public health, regulatory enforcement, and consumer awareness. The findings of this research will contribute meaningfully to the understanding of the quality and safety of sachet water consumed within the Kwara State Polytechnic campus.</w:t>
      </w:r>
    </w:p>
    <w:p w14:paraId="47BA58B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Firstly, the study will serve as a </w:t>
      </w:r>
      <w:r w:rsidRPr="004937C4">
        <w:rPr>
          <w:rFonts w:ascii="Times New Roman" w:hAnsi="Times New Roman" w:cs="Times New Roman"/>
          <w:bCs/>
          <w:color w:val="000000" w:themeColor="text1"/>
          <w:sz w:val="24"/>
          <w:szCs w:val="24"/>
        </w:rPr>
        <w:t>scientific assessment of the bacteriological and physicochemical quality</w:t>
      </w:r>
      <w:r w:rsidRPr="004937C4">
        <w:rPr>
          <w:rFonts w:ascii="Times New Roman" w:hAnsi="Times New Roman" w:cs="Times New Roman"/>
          <w:color w:val="000000" w:themeColor="text1"/>
          <w:sz w:val="24"/>
          <w:szCs w:val="24"/>
        </w:rPr>
        <w:t xml:space="preserve"> of sachet water sold on campus. By providing up-to-date data on the levels of microbial contaminants and chemical parameters in these water samples, the research will highlight potential health risks that may arise from the consumption of contaminated water. This is particularly important in an environment like Kwara State Polytechnic, where a large population of students and staff depends on sachet water daily.</w:t>
      </w:r>
    </w:p>
    <w:p w14:paraId="52E9BF8A"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Secondly, the study will </w:t>
      </w:r>
      <w:r w:rsidRPr="004937C4">
        <w:rPr>
          <w:rFonts w:ascii="Times New Roman" w:hAnsi="Times New Roman" w:cs="Times New Roman"/>
          <w:bCs/>
          <w:color w:val="000000" w:themeColor="text1"/>
          <w:sz w:val="24"/>
          <w:szCs w:val="24"/>
        </w:rPr>
        <w:t>create awareness among consumers</w:t>
      </w:r>
      <w:r w:rsidRPr="004937C4">
        <w:rPr>
          <w:rFonts w:ascii="Times New Roman" w:hAnsi="Times New Roman" w:cs="Times New Roman"/>
          <w:color w:val="000000" w:themeColor="text1"/>
          <w:sz w:val="24"/>
          <w:szCs w:val="24"/>
        </w:rPr>
        <w:t>—especially students—about the importance of water quality and the dangers of consuming unsafe water. This can encourage the campus community to be more selective in their choice of water brands and more conscious of hygiene in water handling and storage.</w:t>
      </w:r>
    </w:p>
    <w:p w14:paraId="6C65FC4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Thirdly, the results will be valuable to </w:t>
      </w:r>
      <w:r w:rsidRPr="004937C4">
        <w:rPr>
          <w:rFonts w:ascii="Times New Roman" w:hAnsi="Times New Roman" w:cs="Times New Roman"/>
          <w:bCs/>
          <w:color w:val="000000" w:themeColor="text1"/>
          <w:sz w:val="24"/>
          <w:szCs w:val="24"/>
        </w:rPr>
        <w:t>public health officials and regulatory agencies</w:t>
      </w:r>
      <w:r w:rsidRPr="004937C4">
        <w:rPr>
          <w:rFonts w:ascii="Times New Roman" w:hAnsi="Times New Roman" w:cs="Times New Roman"/>
          <w:color w:val="000000" w:themeColor="text1"/>
          <w:sz w:val="24"/>
          <w:szCs w:val="24"/>
        </w:rPr>
        <w:t xml:space="preserve"> such as the National Agency for Food and Drug Administration and Control (NAFDAC) and the Standards </w:t>
      </w:r>
      <w:proofErr w:type="spellStart"/>
      <w:r w:rsidRPr="004937C4">
        <w:rPr>
          <w:rFonts w:ascii="Times New Roman" w:hAnsi="Times New Roman" w:cs="Times New Roman"/>
          <w:color w:val="000000" w:themeColor="text1"/>
          <w:sz w:val="24"/>
          <w:szCs w:val="24"/>
        </w:rPr>
        <w:t>Organisation</w:t>
      </w:r>
      <w:proofErr w:type="spellEnd"/>
      <w:r w:rsidRPr="004937C4">
        <w:rPr>
          <w:rFonts w:ascii="Times New Roman" w:hAnsi="Times New Roman" w:cs="Times New Roman"/>
          <w:color w:val="000000" w:themeColor="text1"/>
          <w:sz w:val="24"/>
          <w:szCs w:val="24"/>
        </w:rPr>
        <w:t xml:space="preserve"> of Nigeria (SON). By identifying sachet water brands that fail to meet safety standards, the study can aid these agencies in enforcing stricter quality control measures and penalizing non-compliant producers.</w:t>
      </w:r>
    </w:p>
    <w:p w14:paraId="1F8C264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Additionally, the research will benefit </w:t>
      </w:r>
      <w:r w:rsidRPr="004937C4">
        <w:rPr>
          <w:rFonts w:ascii="Times New Roman" w:hAnsi="Times New Roman" w:cs="Times New Roman"/>
          <w:bCs/>
          <w:color w:val="000000" w:themeColor="text1"/>
          <w:sz w:val="24"/>
          <w:szCs w:val="24"/>
        </w:rPr>
        <w:t>producers and vendors of sachet water</w:t>
      </w:r>
      <w:r w:rsidRPr="004937C4">
        <w:rPr>
          <w:rFonts w:ascii="Times New Roman" w:hAnsi="Times New Roman" w:cs="Times New Roman"/>
          <w:color w:val="000000" w:themeColor="text1"/>
          <w:sz w:val="24"/>
          <w:szCs w:val="24"/>
        </w:rPr>
        <w:t xml:space="preserve"> by providing them with insights into the quality of their products and the need for improvements in their production, treatment, and packaging processes. This can lead to higher compliance with safety regulations and improved public trust in their products.</w:t>
      </w:r>
    </w:p>
    <w:p w14:paraId="5EA46C32"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lastRenderedPageBreak/>
        <w:t xml:space="preserve">Finally, the study will serve as a </w:t>
      </w:r>
      <w:r w:rsidRPr="004937C4">
        <w:rPr>
          <w:rFonts w:ascii="Times New Roman" w:hAnsi="Times New Roman" w:cs="Times New Roman"/>
          <w:bCs/>
          <w:color w:val="000000" w:themeColor="text1"/>
          <w:sz w:val="24"/>
          <w:szCs w:val="24"/>
        </w:rPr>
        <w:t>reference material for future academic and scientific studies</w:t>
      </w:r>
      <w:r w:rsidRPr="004937C4">
        <w:rPr>
          <w:rFonts w:ascii="Times New Roman" w:hAnsi="Times New Roman" w:cs="Times New Roman"/>
          <w:color w:val="000000" w:themeColor="text1"/>
          <w:sz w:val="24"/>
          <w:szCs w:val="24"/>
        </w:rPr>
        <w:t>, especially for students and researchers interested in environmental microbiology, water quality, and public health. It adds to the body of knowledge on water safety and can stimulate further investigations into waterborne diseases and sanitation challenges in Nigerian institutions.</w:t>
      </w:r>
    </w:p>
    <w:p w14:paraId="64D7992C"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t>SCOPE OF THE STUDY</w:t>
      </w:r>
    </w:p>
    <w:p w14:paraId="3E1C13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This study is limited to the evaluation of the </w:t>
      </w:r>
      <w:r w:rsidRPr="004937C4">
        <w:rPr>
          <w:rFonts w:ascii="Times New Roman" w:hAnsi="Times New Roman" w:cs="Times New Roman"/>
          <w:bCs/>
          <w:color w:val="000000" w:themeColor="text1"/>
          <w:sz w:val="24"/>
          <w:szCs w:val="24"/>
        </w:rPr>
        <w:t>bacteriological and physicochemical quality</w:t>
      </w:r>
      <w:r w:rsidRPr="004937C4">
        <w:rPr>
          <w:rFonts w:ascii="Times New Roman" w:hAnsi="Times New Roman" w:cs="Times New Roman"/>
          <w:color w:val="000000" w:themeColor="text1"/>
          <w:sz w:val="24"/>
          <w:szCs w:val="24"/>
        </w:rPr>
        <w:t xml:space="preserve"> of sachet water sold within the </w:t>
      </w:r>
      <w:r w:rsidRPr="004937C4">
        <w:rPr>
          <w:rFonts w:ascii="Times New Roman" w:hAnsi="Times New Roman" w:cs="Times New Roman"/>
          <w:bCs/>
          <w:color w:val="000000" w:themeColor="text1"/>
          <w:sz w:val="24"/>
          <w:szCs w:val="24"/>
        </w:rPr>
        <w:t>Kwara State Polytechnic campus, Ilorin, Kwara State, Nigeria</w:t>
      </w:r>
      <w:r w:rsidRPr="004937C4">
        <w:rPr>
          <w:rFonts w:ascii="Times New Roman" w:hAnsi="Times New Roman" w:cs="Times New Roman"/>
          <w:color w:val="000000" w:themeColor="text1"/>
          <w:sz w:val="24"/>
          <w:szCs w:val="24"/>
        </w:rPr>
        <w:t>.</w:t>
      </w:r>
    </w:p>
    <w:p w14:paraId="5616091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research focuses specifically on sachet water brands that are commonly consumed by students, academic staff, and non-academic staff within the campus environment. The study involves </w:t>
      </w:r>
      <w:r w:rsidRPr="004937C4">
        <w:rPr>
          <w:rFonts w:ascii="Times New Roman" w:hAnsi="Times New Roman" w:cs="Times New Roman"/>
          <w:bCs/>
          <w:color w:val="000000" w:themeColor="text1"/>
          <w:sz w:val="24"/>
          <w:szCs w:val="24"/>
        </w:rPr>
        <w:t>the random collection and laboratory analysis of sachet water samples</w:t>
      </w:r>
      <w:r w:rsidRPr="004937C4">
        <w:rPr>
          <w:rFonts w:ascii="Times New Roman" w:hAnsi="Times New Roman" w:cs="Times New Roman"/>
          <w:color w:val="000000" w:themeColor="text1"/>
          <w:sz w:val="24"/>
          <w:szCs w:val="24"/>
        </w:rPr>
        <w:t xml:space="preserve"> purchased from various vendors and outlets across the polytechnic campus.</w:t>
      </w:r>
    </w:p>
    <w:p w14:paraId="2668859D"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bacteriological analysis is confined to detecting the presence and levels of </w:t>
      </w:r>
      <w:r w:rsidRPr="004937C4">
        <w:rPr>
          <w:rFonts w:ascii="Times New Roman" w:hAnsi="Times New Roman" w:cs="Times New Roman"/>
          <w:bCs/>
          <w:color w:val="000000" w:themeColor="text1"/>
          <w:sz w:val="24"/>
          <w:szCs w:val="24"/>
        </w:rPr>
        <w:t>indicator organisms</w:t>
      </w:r>
      <w:r w:rsidRPr="004937C4">
        <w:rPr>
          <w:rFonts w:ascii="Times New Roman" w:hAnsi="Times New Roman" w:cs="Times New Roman"/>
          <w:color w:val="000000" w:themeColor="text1"/>
          <w:sz w:val="24"/>
          <w:szCs w:val="24"/>
        </w:rPr>
        <w:t xml:space="preserve"> such as </w:t>
      </w:r>
      <w:r w:rsidRPr="004937C4">
        <w:rPr>
          <w:rFonts w:ascii="Times New Roman" w:hAnsi="Times New Roman" w:cs="Times New Roman"/>
          <w:i/>
          <w:iCs/>
          <w:color w:val="000000" w:themeColor="text1"/>
          <w:sz w:val="24"/>
          <w:szCs w:val="24"/>
        </w:rPr>
        <w:t>Escherichia coli</w:t>
      </w:r>
      <w:r w:rsidRPr="004937C4">
        <w:rPr>
          <w:rFonts w:ascii="Times New Roman" w:hAnsi="Times New Roman" w:cs="Times New Roman"/>
          <w:color w:val="000000" w:themeColor="text1"/>
          <w:sz w:val="24"/>
          <w:szCs w:val="24"/>
        </w:rPr>
        <w:t xml:space="preserve"> and total coliforms, which are widely accepted as markers of fecal contamination and general microbial safety.</w:t>
      </w:r>
    </w:p>
    <w:p w14:paraId="66DEBE79"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The physicochemical parameters assessed in this study include:</w:t>
      </w:r>
    </w:p>
    <w:p w14:paraId="0A3E1701"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pH</w:t>
      </w:r>
    </w:p>
    <w:p w14:paraId="0B053C30"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Turbidity</w:t>
      </w:r>
    </w:p>
    <w:p w14:paraId="62E2A11A"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Total Dissolved Solids (TDS)</w:t>
      </w:r>
    </w:p>
    <w:p w14:paraId="2B4B4DF8"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Temperature</w:t>
      </w:r>
    </w:p>
    <w:p w14:paraId="02FAEFAD"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Electrical Conductivity</w:t>
      </w:r>
    </w:p>
    <w:p w14:paraId="6FC9656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Chloride concentration</w:t>
      </w:r>
    </w:p>
    <w:p w14:paraId="1C4360E2" w14:textId="77777777" w:rsidR="004937C4" w:rsidRPr="004937C4" w:rsidRDefault="004937C4" w:rsidP="00C46B2D">
      <w:pPr>
        <w:numPr>
          <w:ilvl w:val="0"/>
          <w:numId w:val="2"/>
        </w:numPr>
        <w:spacing w:after="0" w:line="360" w:lineRule="auto"/>
        <w:jc w:val="both"/>
        <w:rPr>
          <w:rFonts w:ascii="Times New Roman" w:hAnsi="Times New Roman" w:cs="Times New Roman"/>
          <w:color w:val="000000" w:themeColor="text1"/>
          <w:sz w:val="24"/>
          <w:szCs w:val="24"/>
        </w:rPr>
      </w:pPr>
      <w:r w:rsidRPr="004937C4">
        <w:rPr>
          <w:rFonts w:ascii="Times New Roman" w:hAnsi="Times New Roman" w:cs="Times New Roman"/>
          <w:bCs/>
          <w:color w:val="000000" w:themeColor="text1"/>
          <w:sz w:val="24"/>
          <w:szCs w:val="24"/>
        </w:rPr>
        <w:t>Nitrate concentration</w:t>
      </w:r>
    </w:p>
    <w:p w14:paraId="5FE88774"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The study does </w:t>
      </w:r>
      <w:r w:rsidRPr="004937C4">
        <w:rPr>
          <w:rFonts w:ascii="Times New Roman" w:hAnsi="Times New Roman" w:cs="Times New Roman"/>
          <w:bCs/>
          <w:color w:val="000000" w:themeColor="text1"/>
          <w:sz w:val="24"/>
          <w:szCs w:val="24"/>
        </w:rPr>
        <w:t>not include virological or parasitological analysis</w:t>
      </w:r>
      <w:r w:rsidRPr="004937C4">
        <w:rPr>
          <w:rFonts w:ascii="Times New Roman" w:hAnsi="Times New Roman" w:cs="Times New Roman"/>
          <w:color w:val="000000" w:themeColor="text1"/>
          <w:sz w:val="24"/>
          <w:szCs w:val="24"/>
        </w:rPr>
        <w:t xml:space="preserve">, nor does it assess the economic, marketing, or branding aspects of sachet water production. Also, the study </w:t>
      </w:r>
      <w:r w:rsidRPr="004937C4">
        <w:rPr>
          <w:rFonts w:ascii="Times New Roman" w:hAnsi="Times New Roman" w:cs="Times New Roman"/>
          <w:color w:val="000000" w:themeColor="text1"/>
          <w:sz w:val="24"/>
          <w:szCs w:val="24"/>
        </w:rPr>
        <w:lastRenderedPageBreak/>
        <w:t>does not extend to bottled water or other sources of drinking water such as boreholes or wells within the campus.</w:t>
      </w:r>
    </w:p>
    <w:p w14:paraId="76A166AC"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 xml:space="preserve">In addition, the study is limited to </w:t>
      </w:r>
      <w:r w:rsidRPr="004937C4">
        <w:rPr>
          <w:rFonts w:ascii="Times New Roman" w:hAnsi="Times New Roman" w:cs="Times New Roman"/>
          <w:bCs/>
          <w:color w:val="000000" w:themeColor="text1"/>
          <w:sz w:val="24"/>
          <w:szCs w:val="24"/>
        </w:rPr>
        <w:t>a specific time frame</w:t>
      </w:r>
      <w:r w:rsidRPr="004937C4">
        <w:rPr>
          <w:rFonts w:ascii="Times New Roman" w:hAnsi="Times New Roman" w:cs="Times New Roman"/>
          <w:color w:val="000000" w:themeColor="text1"/>
          <w:sz w:val="24"/>
          <w:szCs w:val="24"/>
        </w:rPr>
        <w:t xml:space="preserve"> during which samples were collected and analyzed; hence, seasonal variations in water quality are not covered. The findings represent the water quality status at the time of the study only.</w:t>
      </w:r>
    </w:p>
    <w:p w14:paraId="28ECC627" w14:textId="77777777" w:rsidR="004937C4" w:rsidRPr="004937C4" w:rsidRDefault="004937C4" w:rsidP="004937C4">
      <w:pPr>
        <w:spacing w:line="360" w:lineRule="auto"/>
        <w:jc w:val="both"/>
        <w:rPr>
          <w:rFonts w:ascii="Times New Roman" w:hAnsi="Times New Roman" w:cs="Times New Roman"/>
          <w:color w:val="000000" w:themeColor="text1"/>
          <w:sz w:val="24"/>
          <w:szCs w:val="24"/>
        </w:rPr>
      </w:pPr>
      <w:r w:rsidRPr="004937C4">
        <w:rPr>
          <w:rFonts w:ascii="Times New Roman" w:hAnsi="Times New Roman" w:cs="Times New Roman"/>
          <w:color w:val="000000" w:themeColor="text1"/>
          <w:sz w:val="24"/>
          <w:szCs w:val="24"/>
        </w:rPr>
        <w:t>This defined scope enables the research to maintain focus, achieve its objectives effectively, and provide meaningful data relevant to public health within the Kwara State Polytechnic campus.</w:t>
      </w:r>
    </w:p>
    <w:p w14:paraId="15903F77" w14:textId="77777777" w:rsidR="004937C4" w:rsidRDefault="009F0F55"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r w:rsidRPr="004937C4">
        <w:rPr>
          <w:rFonts w:ascii="Times New Roman" w:hAnsi="Times New Roman" w:cs="Times New Roman"/>
          <w:b/>
          <w:color w:val="000000" w:themeColor="text1"/>
          <w:sz w:val="24"/>
          <w:szCs w:val="24"/>
        </w:rPr>
        <w:tab/>
        <w:t>DEFINITION OF TERMS</w:t>
      </w:r>
    </w:p>
    <w:p w14:paraId="59DF726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Sachet Water</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Portable, packaged drinking water sealed in polyethylene sachets, typically 500 ml in volume, commonly referred to as "pure water" in Nigeria.</w:t>
      </w:r>
    </w:p>
    <w:p w14:paraId="6C33A4EA"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Bacteriological Quality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Refers to the presence or absence and </w:t>
      </w:r>
      <w:r w:rsidR="003E16F3">
        <w:rPr>
          <w:rFonts w:ascii="Times New Roman" w:hAnsi="Times New Roman" w:cs="Times New Roman"/>
          <w:color w:val="000000" w:themeColor="text1"/>
          <w:sz w:val="24"/>
          <w:szCs w:val="24"/>
        </w:rPr>
        <w:t xml:space="preserve">concentration of microorganisms </w:t>
      </w:r>
      <w:r w:rsidRPr="003E16F3">
        <w:rPr>
          <w:rFonts w:ascii="Times New Roman" w:hAnsi="Times New Roman" w:cs="Times New Roman"/>
          <w:color w:val="000000" w:themeColor="text1"/>
          <w:sz w:val="24"/>
          <w:szCs w:val="24"/>
        </w:rPr>
        <w:t xml:space="preserve">especially bacteria such as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and coliforms—in water, used to determine its microbiological safety for consumption.</w:t>
      </w:r>
    </w:p>
    <w:p w14:paraId="144A8F42"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Physicochemical Parameters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Measurable physical and chemical characteristics of water, such as pH, turbidity, total dissolved solids (TDS), temperature, electrical conductivity, nitrate, and chloride content.</w:t>
      </w:r>
    </w:p>
    <w:p w14:paraId="0B66A05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Coliforms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group of related bacteria commonly found in the environment, used as indicators of the sanitary quality of water.</w:t>
      </w:r>
    </w:p>
    <w:p w14:paraId="7B21B00C"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Escherichia coli (E. coli)</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species of coliform bacteria found in the intestines of humans and animals. Its presence in water indicates fecal contamination and potential presence of harmful pathogens.</w:t>
      </w:r>
    </w:p>
    <w:p w14:paraId="566BAE06"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Turbidity</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cloudiness or haziness of water caused by suspended particles that scatter light, often used as an indicator of water quality.</w:t>
      </w:r>
    </w:p>
    <w:p w14:paraId="7C000B2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lastRenderedPageBreak/>
        <w:t>pH</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A measure of the acidity or alkalinity of water on a scale from 0 to 14, where 7 is neutral. Safe drinking water typically has a pH between 6.5 and 8.5.</w:t>
      </w:r>
    </w:p>
    <w:p w14:paraId="28B88B05"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Total Dissolved Solids (TDS)</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The total concentration of dissolved substances in water, measured in milligrams per liter (mg/L), which can affect taste and water safety.</w:t>
      </w:r>
    </w:p>
    <w:p w14:paraId="4ABA0CF7"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NAFDAC</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National Agency for Food and Drug Administration and Control—Nigeria’s regulatory body responsible for ensuring the quality and safety of consumable products, including sachet water.</w:t>
      </w:r>
    </w:p>
    <w:p w14:paraId="5E904AE0" w14:textId="77777777" w:rsidR="004937C4" w:rsidRPr="003E16F3" w:rsidRDefault="004937C4" w:rsidP="004937C4">
      <w:pPr>
        <w:numPr>
          <w:ilvl w:val="0"/>
          <w:numId w:val="3"/>
        </w:num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b/>
          <w:bCs/>
          <w:color w:val="000000" w:themeColor="text1"/>
          <w:sz w:val="24"/>
          <w:szCs w:val="24"/>
        </w:rPr>
        <w:t>WHO</w:t>
      </w:r>
      <w:r w:rsidRPr="003E16F3">
        <w:rPr>
          <w:rFonts w:ascii="Times New Roman" w:hAnsi="Times New Roman" w:cs="Times New Roman"/>
          <w:b/>
          <w:color w:val="000000" w:themeColor="text1"/>
          <w:sz w:val="24"/>
          <w:szCs w:val="24"/>
        </w:rPr>
        <w:t>:</w:t>
      </w:r>
      <w:r w:rsidRPr="003E16F3">
        <w:rPr>
          <w:rFonts w:ascii="Times New Roman" w:hAnsi="Times New Roman" w:cs="Times New Roman"/>
          <w:color w:val="000000" w:themeColor="text1"/>
          <w:sz w:val="24"/>
          <w:szCs w:val="24"/>
        </w:rPr>
        <w:t xml:space="preserve"> World Health Organization—an international public health agency that provides global water quality standards and guidelines.</w:t>
      </w:r>
    </w:p>
    <w:p w14:paraId="609569D6"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p w14:paraId="5F0A1740" w14:textId="77777777" w:rsidR="003E16F3" w:rsidRDefault="003E16F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12ACA4B"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CHAPTER TWO</w:t>
      </w:r>
    </w:p>
    <w:p w14:paraId="019F6323" w14:textId="77777777" w:rsidR="003E16F3" w:rsidRPr="003E16F3" w:rsidRDefault="003E16F3" w:rsidP="003E16F3">
      <w:pPr>
        <w:spacing w:line="360" w:lineRule="auto"/>
        <w:jc w:val="center"/>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LITERATURE REVIEW</w:t>
      </w:r>
    </w:p>
    <w:p w14:paraId="5AAAD88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r>
        <w:rPr>
          <w:rFonts w:ascii="Times New Roman" w:hAnsi="Times New Roman" w:cs="Times New Roman"/>
          <w:b/>
          <w:bCs/>
          <w:color w:val="000000" w:themeColor="text1"/>
          <w:sz w:val="24"/>
          <w:szCs w:val="24"/>
        </w:rPr>
        <w:tab/>
      </w:r>
      <w:r w:rsidRPr="003E16F3">
        <w:rPr>
          <w:rFonts w:ascii="Times New Roman" w:hAnsi="Times New Roman" w:cs="Times New Roman"/>
          <w:b/>
          <w:bCs/>
          <w:color w:val="000000" w:themeColor="text1"/>
          <w:sz w:val="24"/>
          <w:szCs w:val="24"/>
        </w:rPr>
        <w:t>INTRODUCTION</w:t>
      </w:r>
    </w:p>
    <w:p w14:paraId="6742AB2F"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Water quality assessment is an essential area of environmental and public health research, particularly in developing countries where access to safe drinking water remains a pressing concern. Over the years, numerous studies have been carried out globally and locally to examine the chemical and microbial safety of water sources, especially with the increasing dependence on packaged water products like sachet water in urban and institutional settings.</w:t>
      </w:r>
    </w:p>
    <w:p w14:paraId="03AE0916"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This chapter presents a comprehensive review of relevant literature on sachet water consumption and the factors affecting its safety. It begins by discussing the general importance of water and its role in human health, followed by a detailed look at the sources and treatment of drinking water. The chapter also explores the rise of sachet water as an alternative to unreliable municipal water supplies, particularly in Nigeria.</w:t>
      </w:r>
    </w:p>
    <w:p w14:paraId="469F50C2" w14:textId="77777777" w:rsidR="003E16F3" w:rsidRPr="003E16F3" w:rsidRDefault="003E16F3" w:rsidP="003E16F3">
      <w:pPr>
        <w:spacing w:line="360" w:lineRule="auto"/>
        <w:jc w:val="both"/>
        <w:rPr>
          <w:rFonts w:ascii="Times New Roman" w:hAnsi="Times New Roman" w:cs="Times New Roman"/>
          <w:bCs/>
          <w:color w:val="000000" w:themeColor="text1"/>
          <w:sz w:val="24"/>
          <w:szCs w:val="24"/>
        </w:rPr>
      </w:pPr>
      <w:r w:rsidRPr="003E16F3">
        <w:rPr>
          <w:rFonts w:ascii="Times New Roman" w:hAnsi="Times New Roman" w:cs="Times New Roman"/>
          <w:bCs/>
          <w:color w:val="000000" w:themeColor="text1"/>
          <w:sz w:val="24"/>
          <w:szCs w:val="24"/>
        </w:rPr>
        <w:t>Further, the literature review covers key bacteriological and physicochemical parameters used in assessing water quality, and it highlights the implications of contaminated water on public health. It also reviews regulatory standards provided by national and international bodies such as the World Health Organization (WHO) and the National Agency for Food and Drug Administration and Control (NAFDAC). Finally, the chapter presents findings from previous research studies related to sachet water quality in various regions, thereby identifying knowledge gaps and justifying the relevance of the present study.</w:t>
      </w:r>
    </w:p>
    <w:p w14:paraId="68E9EC0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2.1</w:t>
      </w:r>
      <w:r w:rsidRPr="004937C4">
        <w:rPr>
          <w:rFonts w:ascii="Times New Roman" w:hAnsi="Times New Roman" w:cs="Times New Roman"/>
          <w:b/>
          <w:color w:val="000000" w:themeColor="text1"/>
          <w:sz w:val="24"/>
          <w:szCs w:val="24"/>
        </w:rPr>
        <w:tab/>
        <w:t xml:space="preserve">OVERVIEW </w:t>
      </w:r>
      <w:r>
        <w:rPr>
          <w:rFonts w:ascii="Times New Roman" w:hAnsi="Times New Roman" w:cs="Times New Roman"/>
          <w:b/>
          <w:color w:val="000000" w:themeColor="text1"/>
          <w:sz w:val="24"/>
          <w:szCs w:val="24"/>
        </w:rPr>
        <w:t>OF WATER AND ITS IMPORTANCE</w:t>
      </w:r>
    </w:p>
    <w:p w14:paraId="7111BD2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Water is universally acknowledged as a fundamental resource essential for the survival of all living organisms. It plays a central role in maintaining ecological balance, supporting human health, and enabling various socio-economic activities. The importance of water </w:t>
      </w:r>
      <w:r w:rsidRPr="003E16F3">
        <w:rPr>
          <w:rFonts w:ascii="Times New Roman" w:hAnsi="Times New Roman" w:cs="Times New Roman"/>
          <w:color w:val="000000" w:themeColor="text1"/>
          <w:sz w:val="24"/>
          <w:szCs w:val="24"/>
        </w:rPr>
        <w:lastRenderedPageBreak/>
        <w:t>spans domestic, agricultural, industrial, and recreational applications. In the context of public health, access to safe and clean water is a key determinant of wellbeing, hygiene, and disease prevention (WHO, 2017). The following subsections explore the multifaceted importance of water in detail.</w:t>
      </w:r>
    </w:p>
    <w:p w14:paraId="5092B33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2.1.1 Water and Human Health</w:t>
      </w:r>
    </w:p>
    <w:p w14:paraId="26F1752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vital to human physiology, as it regulates body temperature, facilitates digestion, transports nutrients, and removes waste products. The human body is composed of approximately 60% water, making adequate hydration essential for cellular function and metabolic processes. According to Adewumi and Oladimeji (2018), dehydration, poor hygiene, and consumption of contaminated water are directly linked to various health conditions such as urinary tract infections, kidney stones, and gastrointestinal diseases.</w:t>
      </w:r>
    </w:p>
    <w:p w14:paraId="182954C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Moreover, the availability of clean water is critical in preventing waterborne diseases, which remain a leading cause of morbidity and mortality in developing countries. Unsafe drinking water has been associated with outbreaks of cholera, typhoid fever, dysentery, and hepatitis A (Chukwu et al., 2021). Children under five are particularly vulnerable, with millions of deaths recorded annually due to diarrhea caused by contaminated water (Ogunyemi &amp; Dauda, 2023). The United Nations has consistently emphasized that access to safe water is a basic human right and a prerequisite for sustainable development.</w:t>
      </w:r>
    </w:p>
    <w:p w14:paraId="04A5514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2.1.2 Water for Domestic and Community Use</w:t>
      </w:r>
    </w:p>
    <w:p w14:paraId="552C9AA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indispensable for domestic activities such as cooking, bathing, washing, and sanitation. Inadequate water supply in households leads to poor hygiene, which significantly increases the risk of communicable diseases. A study by Ojo and Adebayo (2022) revealed that communities with limited access to potable water experience higher cases of skin infections, parasitic infestations, and respiratory illnesses due to compromised sanitation.</w:t>
      </w:r>
    </w:p>
    <w:p w14:paraId="2B354AB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Community infrastructure, including schools, hospitals, markets, and places of worship, also depends on the consistent availability of water for functionality and safety. Within </w:t>
      </w:r>
      <w:r w:rsidRPr="003E16F3">
        <w:rPr>
          <w:rFonts w:ascii="Times New Roman" w:hAnsi="Times New Roman" w:cs="Times New Roman"/>
          <w:color w:val="000000" w:themeColor="text1"/>
          <w:sz w:val="24"/>
          <w:szCs w:val="24"/>
        </w:rPr>
        <w:lastRenderedPageBreak/>
        <w:t>academic institutions such as Kwara State Polytechnic, access to safe drinking water is vital not only for student wellbeing but also for maintaining a healthy learning environment. Unfortunately, many institutions rely heavily on packaged water due to unreliable municipal water supply, raising concerns about the quality of such alternatives (Adeniran et al., 2020).</w:t>
      </w:r>
    </w:p>
    <w:p w14:paraId="3681013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2.1.3 Water in Agriculture and Food Security</w:t>
      </w:r>
    </w:p>
    <w:p w14:paraId="0E194D1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critical input in agriculture, where it supports crop cultivation, livestock farming, and aquaculture. Inadequate or poor-quality water supply can lead to reduced crop yields, livestock diseases, and food insecurity. Irrigation systems, for instance, depend on clean water sources to ensure that agricultural produce is free from harmful pathogens and chemicals that could be transferred to consumers (Ibrahim &amp; Bello, 2018).</w:t>
      </w:r>
    </w:p>
    <w:p w14:paraId="7BAE38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Furthermore, water quality affects the nutritional content of food and the safety of agricultural products. According to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and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irrigation with contaminated water has led to food poisoning and long-term health issues, including exposure to heavy metals and pesticide residues. Hence, ensuring the availability of safe water in agriculture contributes directly to food security and public health.</w:t>
      </w:r>
    </w:p>
    <w:p w14:paraId="65C31035"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2.1.4 Water for Industrial and Economic Development</w:t>
      </w:r>
    </w:p>
    <w:p w14:paraId="0751BC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Water is a key resource in industries where it is used for processing, cooling, cleaning, and manufacturing purposes. From beverage production to pharmaceutical and textile industries, water serves as a solvent, reactant, and transport medium. The quality of water used in industrial processes affects product safety, equipment longevity, and environmental impact (Ogunlade &amp; Ajiboye, 2023).</w:t>
      </w:r>
    </w:p>
    <w:p w14:paraId="65CAFE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developing economies like Nigeria, access to reliable water sources can significantly boost local industries and generate employment. However, when industries discharge untreated wastewater into water bodies, it pollutes the environment and poses health risks to nearby communities. This underscores the importance of effective water management practices and regulations (Taylor &amp; Williams, 2024).</w:t>
      </w:r>
    </w:p>
    <w:p w14:paraId="37A3014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2.1.5 Global and National Efforts on Water Access</w:t>
      </w:r>
    </w:p>
    <w:p w14:paraId="03759EB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Over the past decade, international bodies like the World Health Organization (WHO), UNICEF, and the United Nations Development Programme (UNDP) have emphasized the need for improved access to safe water through programs like Sustainable Development Goal 6 (Clean Water and Sanitation). This goal seeks to ensure the availability and sustainable management of water and sanitation for all by the year 2030 (WHO, 2017).</w:t>
      </w:r>
    </w:p>
    <w:p w14:paraId="5256D814"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At the national level, Nigerian regulatory agencies such as the National Agency for Food and Drug Administration and Control (NAFDAC) and the Standards </w:t>
      </w:r>
      <w:proofErr w:type="spellStart"/>
      <w:r w:rsidRPr="003E16F3">
        <w:rPr>
          <w:rFonts w:ascii="Times New Roman" w:hAnsi="Times New Roman" w:cs="Times New Roman"/>
          <w:color w:val="000000" w:themeColor="text1"/>
          <w:sz w:val="24"/>
          <w:szCs w:val="24"/>
        </w:rPr>
        <w:t>Organisation</w:t>
      </w:r>
      <w:proofErr w:type="spellEnd"/>
      <w:r w:rsidRPr="003E16F3">
        <w:rPr>
          <w:rFonts w:ascii="Times New Roman" w:hAnsi="Times New Roman" w:cs="Times New Roman"/>
          <w:color w:val="000000" w:themeColor="text1"/>
          <w:sz w:val="24"/>
          <w:szCs w:val="24"/>
        </w:rPr>
        <w:t xml:space="preserve"> of Nigeria (SON) have set guidelines to monitor water quality, especially for packaged drinking water. However, enforcement remains weak, and many sachet water producers operate without strict adherence to safety standards (Ojo et al., 2022).</w:t>
      </w:r>
    </w:p>
    <w:p w14:paraId="68AC4B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t>SOURCES OF DRINKING WATER</w:t>
      </w:r>
    </w:p>
    <w:p w14:paraId="34E9F3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Access to clean and safe drinking water is essential for public health, yet the sources from which water is obtained significantly influence its quality. In both rural and urban communities, drinking water can originate from various sources, each with its unique characteristics, advantages, and risks. Understanding these sources is critical in identifying potential points of contamination and designing effective water quality management strategies (WHO, 2017).</w:t>
      </w:r>
    </w:p>
    <w:p w14:paraId="0E2B9F9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2.2.1 Surface Water Sources</w:t>
      </w:r>
    </w:p>
    <w:p w14:paraId="3A974B23"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Surface water includes rivers, lakes, streams, and reservoirs. These are among the most common sources of raw water for domestic and industrial use, particularly in regions with adequate rainfall and open water bodies. However, surface water is highly susceptible to contamination from agricultural runoff, sewage discharge, industrial effluents, and stormwater (Ibrahim &amp; Bello, 2018). The open nature of surface water sources also makes them vulnerable to microbial pollution and chemical infiltration, which can severely affect their suitability for drinking purposes without prior treatment. Surface </w:t>
      </w:r>
      <w:r w:rsidRPr="003E16F3">
        <w:rPr>
          <w:rFonts w:ascii="Times New Roman" w:hAnsi="Times New Roman" w:cs="Times New Roman"/>
          <w:color w:val="000000" w:themeColor="text1"/>
          <w:sz w:val="24"/>
          <w:szCs w:val="24"/>
        </w:rPr>
        <w:lastRenderedPageBreak/>
        <w:t>water generally requires comprehensive treatment such as sedimentation, filtration, and disinfection before it is considered safe for human consumption (Chukwu et al., 2021).</w:t>
      </w:r>
    </w:p>
    <w:p w14:paraId="592A56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2.2.2 Groundwater Sources</w:t>
      </w:r>
    </w:p>
    <w:p w14:paraId="483CD67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Groundwater is derived from underground aquifers through boreholes and wells. It is often perceived as cleaner than surface water because it is filtered naturally through soil and rock layers. This natural filtration typically removes suspended solids and some microorganisms. In many parts of Nigeria, boreholes serve as the primary source of water supply for both urban and rural dwellers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2019). However, groundwater is not immune to contamination. In areas with poor waste disposal systems, leaking septic tanks, or agricultural activities, groundwater can become contaminated with nitrates, heavy metals, and pathogens. Excessive consumption of nitrate-contaminated water has been linked to methemoglobinemia, especially in infants (Ogunyemi &amp; Dauda, 2023).</w:t>
      </w:r>
    </w:p>
    <w:p w14:paraId="60FC193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2.2.3 Rainwater Harvesting</w:t>
      </w:r>
    </w:p>
    <w:p w14:paraId="42608DE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Rainwater harvesting involves collecting and storing rainwater from rooftops and surfaces for domestic use. It is an age-old practice, especially in regions where municipal water supply is irregular. While rainwater is relatively pure in its natural form, it can become contaminated when it comes into contact with dirty catchment surfaces or storage containers (Adewumi &amp; Oladimeji, 2018). The presence of bird droppings, decaying leaves, and airborne pollutants on roofs or in storage tanks can compromise the quality of harvested rainwater. Therefore, adequate filtration and periodic cleaning of collection systems are necessary to ensure its safety for drinking.</w:t>
      </w:r>
    </w:p>
    <w:p w14:paraId="0D319E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2.2.4 Municipal Tap Water</w:t>
      </w:r>
    </w:p>
    <w:p w14:paraId="4394DA0E"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Municipal or public tap water is treated water distributed by government or private water supply corporations. It is expected to meet national and international drinking water quality standards. Municipal water undergoes several stages of treatment, including coagulation, sedimentation, filtration, and chlorination to eliminate pathogens and </w:t>
      </w:r>
      <w:r w:rsidRPr="003E16F3">
        <w:rPr>
          <w:rFonts w:ascii="Times New Roman" w:hAnsi="Times New Roman" w:cs="Times New Roman"/>
          <w:color w:val="000000" w:themeColor="text1"/>
          <w:sz w:val="24"/>
          <w:szCs w:val="24"/>
        </w:rPr>
        <w:lastRenderedPageBreak/>
        <w:t>impurities (Adeniran et al., 2020). However, in many Nigerian cities, inconsistent water treatment, aging distribution infrastructure, and intermittent supply have led to low public confidence in tap water. In some cases, broken pipes and illegal connections can lead to the intrusion of contaminants into the distribution system (Ojo et al., 2022). As a result, many consumers seek alternative sources such as sachet and bottled water.</w:t>
      </w:r>
    </w:p>
    <w:p w14:paraId="407E327D"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2.2.5 Packaged Water (Sachet and Bottled)</w:t>
      </w:r>
    </w:p>
    <w:p w14:paraId="4463B2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Packaged water, particularly sachet water, has become a popular source of drinking water in Nigeria due to its low cost and wide availability. Sachet water is usually sourced from boreholes, municipal taps, or other local water sources, treated, and then sealed in 500 ml polyethylene sachets. While this water is expected to be treated before packaging, studies have shown that not all producers comply with safety guidelines set by the National Agency for Food and Drug Administration and Control (NAFDAC) and the Standards </w:t>
      </w:r>
      <w:proofErr w:type="spellStart"/>
      <w:r w:rsidRPr="003E16F3">
        <w:rPr>
          <w:rFonts w:ascii="Times New Roman" w:hAnsi="Times New Roman" w:cs="Times New Roman"/>
          <w:color w:val="000000" w:themeColor="text1"/>
          <w:sz w:val="24"/>
          <w:szCs w:val="24"/>
        </w:rPr>
        <w:t>Organisation</w:t>
      </w:r>
      <w:proofErr w:type="spellEnd"/>
      <w:r w:rsidRPr="003E16F3">
        <w:rPr>
          <w:rFonts w:ascii="Times New Roman" w:hAnsi="Times New Roman" w:cs="Times New Roman"/>
          <w:color w:val="000000" w:themeColor="text1"/>
          <w:sz w:val="24"/>
          <w:szCs w:val="24"/>
        </w:rPr>
        <w:t xml:space="preserve"> of Nigeria (SON) (Ogunlade &amp; Ajiboye, 2023).</w:t>
      </w:r>
    </w:p>
    <w:p w14:paraId="3FBE622B"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many cases, sachet water has been found to contain microbial contaminants and unsafe levels of physicochemical substances due to poor treatment processes, unhygienic packaging environments, or contamination during storage and transportation (Chukwu et al., 2021). Nevertheless, due to inadequate municipal supply, sachet water remains a widely consumed alternative, especially among students and low-income earners.</w:t>
      </w:r>
    </w:p>
    <w:p w14:paraId="05C8D0EF" w14:textId="77777777" w:rsidR="003E16F3" w:rsidRDefault="003E16F3"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SACHET WATER IN NIGERIA</w:t>
      </w:r>
    </w:p>
    <w:p w14:paraId="040414F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Nigeria, sachet water has emerged as one of the most widely consumed forms of packaged drinking water. Commonly known as “pure water,” it is sold in small, heat-sealed plastic bags, typically containing 500 milliliters of water. The rise in the popularity of sachet water is closely linked to the persistent failure of government-owned water supply systems to meet the demands of the rapidly growing population, especially in urban and semi-urban areas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2019). For millions of Nigerians, sachet water is the most affordable and accessible source of drinking water.</w:t>
      </w:r>
    </w:p>
    <w:p w14:paraId="2BA57E7B" w14:textId="77777777" w:rsidR="003E16F3" w:rsidRDefault="003E16F3" w:rsidP="003E16F3">
      <w:pPr>
        <w:spacing w:line="360" w:lineRule="auto"/>
        <w:jc w:val="both"/>
        <w:rPr>
          <w:rFonts w:ascii="Times New Roman" w:hAnsi="Times New Roman" w:cs="Times New Roman"/>
          <w:b/>
          <w:bCs/>
          <w:color w:val="000000" w:themeColor="text1"/>
          <w:sz w:val="24"/>
          <w:szCs w:val="24"/>
        </w:rPr>
      </w:pPr>
    </w:p>
    <w:p w14:paraId="06F20F5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2.3.1 Growth and Consumption Patterns</w:t>
      </w:r>
    </w:p>
    <w:p w14:paraId="0F439AE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sachet water industry in Nigeria has experienced significant growth over the last two decades. This growth has been fueled by factors such as urbanization, unreliable municipal water supply, low cost of production, and a large consumer base with limited access to clean tap water (Ibrahim &amp; Bello, 2018). According to Chukwu et al. (2021), sachet water is consumed daily by over 60% of urban dwellers in Nigeria, particularly students, traders, workers, and low-income earners. In academic institutions like Kwara State Polytechnic, sachet water is the dominant source of drinking water for students due to its affordability and convenience.</w:t>
      </w:r>
    </w:p>
    <w:p w14:paraId="2F9B6EE2"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2.3.2 Production Practices and Regulation</w:t>
      </w:r>
    </w:p>
    <w:p w14:paraId="78F9A67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production of sachet water typically involves sourcing water from boreholes, municipal taps, or surface water, followed by treatment processes such as filtration, reverse osmosis, and ultraviolet disinfection before packaging. However, many producers, especially small-scale operators, fail to implement proper treatment procedures. This leads to varying quality among different sachet water brands in the market (Ogunlade &amp; Ajiboye, 2023).</w:t>
      </w:r>
    </w:p>
    <w:p w14:paraId="1C73552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In response to growing health concerns, the Nigerian government has mandated regulatory bodies like the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 xml:space="preserve">Standards </w:t>
      </w:r>
      <w:proofErr w:type="spellStart"/>
      <w:r w:rsidRPr="003E16F3">
        <w:rPr>
          <w:rFonts w:ascii="Times New Roman" w:hAnsi="Times New Roman" w:cs="Times New Roman"/>
          <w:bCs/>
          <w:color w:val="000000" w:themeColor="text1"/>
          <w:sz w:val="24"/>
          <w:szCs w:val="24"/>
        </w:rPr>
        <w:t>Organisation</w:t>
      </w:r>
      <w:proofErr w:type="spellEnd"/>
      <w:r w:rsidRPr="003E16F3">
        <w:rPr>
          <w:rFonts w:ascii="Times New Roman" w:hAnsi="Times New Roman" w:cs="Times New Roman"/>
          <w:bCs/>
          <w:color w:val="000000" w:themeColor="text1"/>
          <w:sz w:val="24"/>
          <w:szCs w:val="24"/>
        </w:rPr>
        <w:t xml:space="preserve"> of Nigeria (SON)</w:t>
      </w:r>
      <w:r w:rsidRPr="003E16F3">
        <w:rPr>
          <w:rFonts w:ascii="Times New Roman" w:hAnsi="Times New Roman" w:cs="Times New Roman"/>
          <w:color w:val="000000" w:themeColor="text1"/>
          <w:sz w:val="24"/>
          <w:szCs w:val="24"/>
        </w:rPr>
        <w:t xml:space="preserve"> to monitor and enforce standards for the production and distribution of sachet water. Registered water producers are expected to meet specific microbiological and physicochemical benchmarks in line with national and WHO guidelines (Ojo, Adebayo &amp; Lawal, 2022). Nevertheless, the enforcement of these regulations is often weak, and many unregistered and unregulated producers continue to operate illegally.</w:t>
      </w:r>
    </w:p>
    <w:p w14:paraId="0F96AF2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2.3.3 Public Health Implications</w:t>
      </w:r>
    </w:p>
    <w:p w14:paraId="22CB54C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Several studies have identified both bacteriological and physicochemical contamination in sachet water sold across different parts of Nigeria. Common bacterial contaminants </w:t>
      </w:r>
      <w:r w:rsidRPr="003E16F3">
        <w:rPr>
          <w:rFonts w:ascii="Times New Roman" w:hAnsi="Times New Roman" w:cs="Times New Roman"/>
          <w:color w:val="000000" w:themeColor="text1"/>
          <w:sz w:val="24"/>
          <w:szCs w:val="24"/>
        </w:rPr>
        <w:lastRenderedPageBreak/>
        <w:t xml:space="preserve">include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and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species, which are indicators of fecal pollution and poor sanitary conditions during production or handling (Adeniran et al., 2020). Physicochemical abnormalities such as extreme pH values, high levels of turbidity, and elevated concentrations of total dissolved solids (TDS) and nitrates have also been reported (Ogunyemi &amp; Dauda, 2023).</w:t>
      </w:r>
    </w:p>
    <w:p w14:paraId="6D7FFA5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Contaminated sachet water has been linked to outbreaks of typhoid fever, gastroenteritis, cholera, and other waterborne diseases, especially in low-income communities and institutions where it is consumed in large quantities. Despite the packaging label stating “NAFDAC approved,” many sachet water products on the market have been found to fall short of acceptable safety standards (Taylor &amp; Williams, 2024).</w:t>
      </w:r>
    </w:p>
    <w:p w14:paraId="61B376E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2.3.4 Consumer Perception and Reliance</w:t>
      </w:r>
    </w:p>
    <w:p w14:paraId="3CE4741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Despite health concerns, sachet water remains the preferred option for many Nigerians due to its affordability, portability, and widespread availability. A study by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and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revealed that a majority of consumers believe sachet water is cleaner than tap water, largely because of the visible sealing and perceived filtration. In many institutions, including Kwara State Polytechnic, sachet water is sold at every corner, with little attention paid to the brand, treatment process, or regulatory approval. This high level of dependence makes it crucial to continually assess the safety of sachet water consumed in such environments.</w:t>
      </w:r>
    </w:p>
    <w:p w14:paraId="2345CAAE"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2.4</w:t>
      </w:r>
      <w:r w:rsidRPr="004937C4">
        <w:rPr>
          <w:rFonts w:ascii="Times New Roman" w:hAnsi="Times New Roman" w:cs="Times New Roman"/>
          <w:b/>
          <w:color w:val="000000" w:themeColor="text1"/>
          <w:sz w:val="24"/>
          <w:szCs w:val="24"/>
        </w:rPr>
        <w:tab/>
        <w:t>BACT</w:t>
      </w:r>
      <w:r>
        <w:rPr>
          <w:rFonts w:ascii="Times New Roman" w:hAnsi="Times New Roman" w:cs="Times New Roman"/>
          <w:b/>
          <w:color w:val="000000" w:themeColor="text1"/>
          <w:sz w:val="24"/>
          <w:szCs w:val="24"/>
        </w:rPr>
        <w:t>ERIOLOGICAL PARAMETERS OF WATER</w:t>
      </w:r>
    </w:p>
    <w:p w14:paraId="477D3D84"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Bacteriological quality is a critical component of water safety assessment, as it directly relates to the presence of microorganisms that can cause diseases in humans. Pathogenic bacteria in drinking water are primarily of fecal origin, and their presence indicates contamination from human or animal waste. Monitoring bacteriological parameters provides valuable insights into the microbial safety of water and helps prevent the spread of waterborne diseases such as cholera, typhoid, dysentery, and gastroenteritis (WHO, 2017).</w:t>
      </w:r>
    </w:p>
    <w:p w14:paraId="2AADD5A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Water intended for human consumption must be </w:t>
      </w:r>
      <w:r w:rsidRPr="003E16F3">
        <w:rPr>
          <w:rFonts w:ascii="Times New Roman" w:hAnsi="Times New Roman" w:cs="Times New Roman"/>
          <w:b/>
          <w:bCs/>
          <w:color w:val="000000" w:themeColor="text1"/>
          <w:sz w:val="24"/>
          <w:szCs w:val="24"/>
        </w:rPr>
        <w:t>free from disease-causing organisms</w:t>
      </w:r>
      <w:r w:rsidRPr="003E16F3">
        <w:rPr>
          <w:rFonts w:ascii="Times New Roman" w:hAnsi="Times New Roman" w:cs="Times New Roman"/>
          <w:color w:val="000000" w:themeColor="text1"/>
          <w:sz w:val="24"/>
          <w:szCs w:val="24"/>
        </w:rPr>
        <w:t xml:space="preserve">, especially those that originate from fecal contamination. Regulatory bodies such as the World Health Organization (WHO), the United States Environmental Protection Agency (USEPA), and the National Agency for Food and Drug Administration and Control (NAFDAC) have set strict microbiological standards for drinking water. According to these standards, the </w:t>
      </w:r>
      <w:r w:rsidRPr="003E16F3">
        <w:rPr>
          <w:rFonts w:ascii="Times New Roman" w:hAnsi="Times New Roman" w:cs="Times New Roman"/>
          <w:bCs/>
          <w:color w:val="000000" w:themeColor="text1"/>
          <w:sz w:val="24"/>
          <w:szCs w:val="24"/>
        </w:rPr>
        <w:t>acceptable limit for coliform bacteria in 100 mL of drinking water is zero</w:t>
      </w:r>
      <w:r w:rsidRPr="003E16F3">
        <w:rPr>
          <w:rFonts w:ascii="Times New Roman" w:hAnsi="Times New Roman" w:cs="Times New Roman"/>
          <w:color w:val="000000" w:themeColor="text1"/>
          <w:sz w:val="24"/>
          <w:szCs w:val="24"/>
        </w:rPr>
        <w:t xml:space="preserve"> (Ojo, Adebayo &amp; Lawal, 2022).</w:t>
      </w:r>
    </w:p>
    <w:p w14:paraId="69EA6CAA"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2.4.1 Total Coliforms</w:t>
      </w:r>
    </w:p>
    <w:p w14:paraId="61579F6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Total coliforms are a broad group of bacteria found naturally in the environment, including in soil, vegetation, and water. While not all coliforms are harmful, their presence in drinking water suggests that </w:t>
      </w:r>
      <w:r w:rsidRPr="003E16F3">
        <w:rPr>
          <w:rFonts w:ascii="Times New Roman" w:hAnsi="Times New Roman" w:cs="Times New Roman"/>
          <w:bCs/>
          <w:color w:val="000000" w:themeColor="text1"/>
          <w:sz w:val="24"/>
          <w:szCs w:val="24"/>
        </w:rPr>
        <w:t>pathways exist for disease-causing organisms to enter the water supply</w:t>
      </w:r>
      <w:r w:rsidRPr="003E16F3">
        <w:rPr>
          <w:rFonts w:ascii="Times New Roman" w:hAnsi="Times New Roman" w:cs="Times New Roman"/>
          <w:color w:val="000000" w:themeColor="text1"/>
          <w:sz w:val="24"/>
          <w:szCs w:val="24"/>
        </w:rPr>
        <w:t xml:space="preserve">. Total coliforms are used as </w:t>
      </w:r>
      <w:r w:rsidRPr="003E16F3">
        <w:rPr>
          <w:rFonts w:ascii="Times New Roman" w:hAnsi="Times New Roman" w:cs="Times New Roman"/>
          <w:bCs/>
          <w:color w:val="000000" w:themeColor="text1"/>
          <w:sz w:val="24"/>
          <w:szCs w:val="24"/>
        </w:rPr>
        <w:t>indicator organisms</w:t>
      </w:r>
      <w:r w:rsidRPr="003E16F3">
        <w:rPr>
          <w:rFonts w:ascii="Times New Roman" w:hAnsi="Times New Roman" w:cs="Times New Roman"/>
          <w:color w:val="000000" w:themeColor="text1"/>
          <w:sz w:val="24"/>
          <w:szCs w:val="24"/>
        </w:rPr>
        <w:t xml:space="preserve"> because they are easy to detect and their presence generally reflects the potential contamination by pathogens (Chukwu et al., 2021).</w:t>
      </w:r>
    </w:p>
    <w:p w14:paraId="798B36F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conducted across Nigeria have shown that many sachet water brands contain detectable levels of total coliforms, indicating poor treatment practices or unhygienic packaging conditions (Ogunlade &amp; Ajiboye, 2023). In Kwara State specifically, research has revealed inconsistencies in bacteriological compliance among sachet water producers (Adeniran et al., 2020).</w:t>
      </w:r>
    </w:p>
    <w:p w14:paraId="6CC887EE"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2.4.2 Fecal Coliforms</w:t>
      </w:r>
    </w:p>
    <w:p w14:paraId="6413AC5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Fecal coliforms are a subset of total coliforms that specifically originate from the feces of warm-blooded animals, including humans. Their presence in water is a strong indicator of recent </w:t>
      </w:r>
      <w:r w:rsidRPr="003E16F3">
        <w:rPr>
          <w:rFonts w:ascii="Times New Roman" w:hAnsi="Times New Roman" w:cs="Times New Roman"/>
          <w:bCs/>
          <w:color w:val="000000" w:themeColor="text1"/>
          <w:sz w:val="24"/>
          <w:szCs w:val="24"/>
        </w:rPr>
        <w:t>fecal contamination</w:t>
      </w:r>
      <w:r w:rsidRPr="003E16F3">
        <w:rPr>
          <w:rFonts w:ascii="Times New Roman" w:hAnsi="Times New Roman" w:cs="Times New Roman"/>
          <w:color w:val="000000" w:themeColor="text1"/>
          <w:sz w:val="24"/>
          <w:szCs w:val="24"/>
        </w:rPr>
        <w:t xml:space="preserve">, which may introduce pathogens such as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i/>
          <w:iCs/>
          <w:color w:val="000000" w:themeColor="text1"/>
          <w:sz w:val="24"/>
          <w:szCs w:val="24"/>
        </w:rPr>
        <w:t>Campylobacter</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into the water source. The most commonly identified fecal coliform is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which serves as a key marker for assessing water pollution from sewage or animal waste (Ibrahim &amp; Bello, 2018).</w:t>
      </w:r>
    </w:p>
    <w:p w14:paraId="61C89C8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 xml:space="preserve">Fecal coliform contamination poses serious public health concerns, especially in areas where untreated sachet water is consumed frequently. Consumption of </w:t>
      </w:r>
      <w:proofErr w:type="spellStart"/>
      <w:r w:rsidRPr="003E16F3">
        <w:rPr>
          <w:rFonts w:ascii="Times New Roman" w:hAnsi="Times New Roman" w:cs="Times New Roman"/>
          <w:color w:val="000000" w:themeColor="text1"/>
          <w:sz w:val="24"/>
          <w:szCs w:val="24"/>
        </w:rPr>
        <w:t>fecally</w:t>
      </w:r>
      <w:proofErr w:type="spellEnd"/>
      <w:r w:rsidRPr="003E16F3">
        <w:rPr>
          <w:rFonts w:ascii="Times New Roman" w:hAnsi="Times New Roman" w:cs="Times New Roman"/>
          <w:color w:val="000000" w:themeColor="text1"/>
          <w:sz w:val="24"/>
          <w:szCs w:val="24"/>
        </w:rPr>
        <w:t xml:space="preserve"> contaminated water can lead to severe diarrheal diseases, particularly among children and the elderly. The WHO classifies the presence of fecal coliforms in drinking water as </w:t>
      </w:r>
      <w:r w:rsidRPr="003E16F3">
        <w:rPr>
          <w:rFonts w:ascii="Times New Roman" w:hAnsi="Times New Roman" w:cs="Times New Roman"/>
          <w:bCs/>
          <w:color w:val="000000" w:themeColor="text1"/>
          <w:sz w:val="24"/>
          <w:szCs w:val="24"/>
        </w:rPr>
        <w:t>unacceptable</w:t>
      </w:r>
      <w:r w:rsidRPr="003E16F3">
        <w:rPr>
          <w:rFonts w:ascii="Times New Roman" w:hAnsi="Times New Roman" w:cs="Times New Roman"/>
          <w:color w:val="000000" w:themeColor="text1"/>
          <w:sz w:val="24"/>
          <w:szCs w:val="24"/>
        </w:rPr>
        <w:t xml:space="preserve"> under any circumstances (WHO, 2017).</w:t>
      </w:r>
    </w:p>
    <w:p w14:paraId="682A46C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2.4.3 Escherichia coli (E. coli)</w:t>
      </w:r>
    </w:p>
    <w:p w14:paraId="38EA28A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(E. coli) is the most specific indicator of fecal contamination in drinking water. While most strains of E. coli are harmless and exist naturally in the human gut, certain strains such as E. coli O157:H7 are highly pathogenic and can cause serious illnesses, including hemolytic uremic syndrome (Adewumi &amp; Oladimeji, 2018). The presence of E. coli in sachet water signifies a </w:t>
      </w:r>
      <w:r w:rsidRPr="003E16F3">
        <w:rPr>
          <w:rFonts w:ascii="Times New Roman" w:hAnsi="Times New Roman" w:cs="Times New Roman"/>
          <w:bCs/>
          <w:color w:val="000000" w:themeColor="text1"/>
          <w:sz w:val="24"/>
          <w:szCs w:val="24"/>
        </w:rPr>
        <w:t>direct contamination by human or animal waste</w:t>
      </w:r>
      <w:r w:rsidRPr="003E16F3">
        <w:rPr>
          <w:rFonts w:ascii="Times New Roman" w:hAnsi="Times New Roman" w:cs="Times New Roman"/>
          <w:color w:val="000000" w:themeColor="text1"/>
          <w:sz w:val="24"/>
          <w:szCs w:val="24"/>
        </w:rPr>
        <w:t>, and it violates national and international safety standards.</w:t>
      </w:r>
    </w:p>
    <w:p w14:paraId="0A2702F0"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 a study by Ojo et al. (2022), over 25% of sachet water samples collected from tertiary institutions in Nigeria tested positive for E. coli, suggesting serious lapses in water treatment, packaging hygiene, and regulatory enforcement. The situation is further worsened by inadequate monitoring by local authorities and the low level of awareness among consumers.</w:t>
      </w:r>
    </w:p>
    <w:p w14:paraId="15A86A5C"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2.4.4 Salmonella and Other Pathogens</w:t>
      </w:r>
    </w:p>
    <w:p w14:paraId="7905159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Although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spp., </w:t>
      </w:r>
      <w:r w:rsidRPr="003E16F3">
        <w:rPr>
          <w:rFonts w:ascii="Times New Roman" w:hAnsi="Times New Roman" w:cs="Times New Roman"/>
          <w:i/>
          <w:iCs/>
          <w:color w:val="000000" w:themeColor="text1"/>
          <w:sz w:val="24"/>
          <w:szCs w:val="24"/>
        </w:rPr>
        <w:t>Shigella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are not routinely tested in basic water quality assessments due to their complex detection procedures, they are significant pathogens associated with fecal contamination.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in particular, causes typhoid fever, a disease still prevalent in many Nigerian communities due to the consumption of unsafe water (Ogunyemi &amp; Dauda, 2023).</w:t>
      </w:r>
    </w:p>
    <w:p w14:paraId="531A880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Advanced microbial analysis may also include tests for enteric viruses and protozoa, such as </w:t>
      </w:r>
      <w:r w:rsidRPr="003E16F3">
        <w:rPr>
          <w:rFonts w:ascii="Times New Roman" w:hAnsi="Times New Roman" w:cs="Times New Roman"/>
          <w:i/>
          <w:iCs/>
          <w:color w:val="000000" w:themeColor="text1"/>
          <w:sz w:val="24"/>
          <w:szCs w:val="24"/>
        </w:rPr>
        <w:t>Giardia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Cryptosporidium</w:t>
      </w:r>
      <w:r w:rsidRPr="003E16F3">
        <w:rPr>
          <w:rFonts w:ascii="Times New Roman" w:hAnsi="Times New Roman" w:cs="Times New Roman"/>
          <w:color w:val="000000" w:themeColor="text1"/>
          <w:sz w:val="24"/>
          <w:szCs w:val="24"/>
        </w:rPr>
        <w:t>, although such tests are rarely performed in sachet water testing due to resource constraints.</w:t>
      </w:r>
    </w:p>
    <w:p w14:paraId="3BE1D268"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2.5</w:t>
      </w:r>
      <w:r w:rsidRPr="004937C4">
        <w:rPr>
          <w:rFonts w:ascii="Times New Roman" w:hAnsi="Times New Roman" w:cs="Times New Roman"/>
          <w:b/>
          <w:color w:val="000000" w:themeColor="text1"/>
          <w:sz w:val="24"/>
          <w:szCs w:val="24"/>
        </w:rPr>
        <w:tab/>
        <w:t>PHYSICOC</w:t>
      </w:r>
      <w:r>
        <w:rPr>
          <w:rFonts w:ascii="Times New Roman" w:hAnsi="Times New Roman" w:cs="Times New Roman"/>
          <w:b/>
          <w:color w:val="000000" w:themeColor="text1"/>
          <w:sz w:val="24"/>
          <w:szCs w:val="24"/>
        </w:rPr>
        <w:t>HEMICAL PARAMETERS OF WATER</w:t>
      </w:r>
    </w:p>
    <w:p w14:paraId="6151B36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Physicochemical parameters are essential indicators of the physical and chemical characteristics of water that determine its quality, safety, palatability, and suitability for human consumption. These parameters include factors such as </w:t>
      </w:r>
      <w:r w:rsidRPr="003E16F3">
        <w:rPr>
          <w:rFonts w:ascii="Times New Roman" w:hAnsi="Times New Roman" w:cs="Times New Roman"/>
          <w:bCs/>
          <w:color w:val="000000" w:themeColor="text1"/>
          <w:sz w:val="24"/>
          <w:szCs w:val="24"/>
        </w:rPr>
        <w:t>pH, temperature, turbidity, total dissolved solids (TDS), electrical conductivity, nitrates, and chlorides</w:t>
      </w:r>
      <w:r w:rsidRPr="003E16F3">
        <w:rPr>
          <w:rFonts w:ascii="Times New Roman" w:hAnsi="Times New Roman" w:cs="Times New Roman"/>
          <w:color w:val="000000" w:themeColor="text1"/>
          <w:sz w:val="24"/>
          <w:szCs w:val="24"/>
        </w:rPr>
        <w:t>, among others. Evaluating these variables is critical in understanding the safety of drinking water, as deviations from acceptable limits may pose risks to public health or indicate pollution (WHO, 2017).</w:t>
      </w:r>
    </w:p>
    <w:p w14:paraId="165C452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Sachet water, like other drinking water sources, must comply with specific physicochemical standards established by both national and international agencies such as the </w:t>
      </w:r>
      <w:r w:rsidRPr="003E16F3">
        <w:rPr>
          <w:rFonts w:ascii="Times New Roman" w:hAnsi="Times New Roman" w:cs="Times New Roman"/>
          <w:bCs/>
          <w:color w:val="000000" w:themeColor="text1"/>
          <w:sz w:val="24"/>
          <w:szCs w:val="24"/>
        </w:rPr>
        <w:t>World Health Organization (WHO)</w:t>
      </w:r>
      <w:r w:rsidRPr="003E16F3">
        <w:rPr>
          <w:rFonts w:ascii="Times New Roman" w:hAnsi="Times New Roman" w:cs="Times New Roman"/>
          <w:color w:val="000000" w:themeColor="text1"/>
          <w:sz w:val="24"/>
          <w:szCs w:val="24"/>
        </w:rPr>
        <w:t xml:space="preserve">, </w:t>
      </w:r>
      <w:r w:rsidRPr="003E16F3">
        <w:rPr>
          <w:rFonts w:ascii="Times New Roman" w:hAnsi="Times New Roman" w:cs="Times New Roman"/>
          <w:bCs/>
          <w:color w:val="000000" w:themeColor="text1"/>
          <w:sz w:val="24"/>
          <w:szCs w:val="24"/>
        </w:rPr>
        <w:t>National Agency for Food and Drug Administration and Control (NAFDAC)</w:t>
      </w:r>
      <w:r w:rsidRPr="003E16F3">
        <w:rPr>
          <w:rFonts w:ascii="Times New Roman" w:hAnsi="Times New Roman" w:cs="Times New Roman"/>
          <w:color w:val="000000" w:themeColor="text1"/>
          <w:sz w:val="24"/>
          <w:szCs w:val="24"/>
        </w:rPr>
        <w:t xml:space="preserve">, and the </w:t>
      </w:r>
      <w:r w:rsidRPr="003E16F3">
        <w:rPr>
          <w:rFonts w:ascii="Times New Roman" w:hAnsi="Times New Roman" w:cs="Times New Roman"/>
          <w:bCs/>
          <w:color w:val="000000" w:themeColor="text1"/>
          <w:sz w:val="24"/>
          <w:szCs w:val="24"/>
        </w:rPr>
        <w:t xml:space="preserve">Standards </w:t>
      </w:r>
      <w:proofErr w:type="spellStart"/>
      <w:r w:rsidRPr="003E16F3">
        <w:rPr>
          <w:rFonts w:ascii="Times New Roman" w:hAnsi="Times New Roman" w:cs="Times New Roman"/>
          <w:bCs/>
          <w:color w:val="000000" w:themeColor="text1"/>
          <w:sz w:val="24"/>
          <w:szCs w:val="24"/>
        </w:rPr>
        <w:t>Organisation</w:t>
      </w:r>
      <w:proofErr w:type="spellEnd"/>
      <w:r w:rsidRPr="003E16F3">
        <w:rPr>
          <w:rFonts w:ascii="Times New Roman" w:hAnsi="Times New Roman" w:cs="Times New Roman"/>
          <w:bCs/>
          <w:color w:val="000000" w:themeColor="text1"/>
          <w:sz w:val="24"/>
          <w:szCs w:val="24"/>
        </w:rPr>
        <w:t xml:space="preserve"> of Nigeria (SON)</w:t>
      </w:r>
      <w:r w:rsidRPr="003E16F3">
        <w:rPr>
          <w:rFonts w:ascii="Times New Roman" w:hAnsi="Times New Roman" w:cs="Times New Roman"/>
          <w:color w:val="000000" w:themeColor="text1"/>
          <w:sz w:val="24"/>
          <w:szCs w:val="24"/>
        </w:rPr>
        <w:t>. Below are some of the most relevant parameters examined in water quality assessments.</w:t>
      </w:r>
    </w:p>
    <w:p w14:paraId="6CD658C9"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2.5.1 pH</w:t>
      </w:r>
    </w:p>
    <w:p w14:paraId="761912DF"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The pH of water measures its acidity or alkalinity on a scale of 0 to 14, with 7 being neutral. The WHO recommends a pH range of </w:t>
      </w:r>
      <w:r w:rsidRPr="003E16F3">
        <w:rPr>
          <w:rFonts w:ascii="Times New Roman" w:hAnsi="Times New Roman" w:cs="Times New Roman"/>
          <w:bCs/>
          <w:color w:val="000000" w:themeColor="text1"/>
          <w:sz w:val="24"/>
          <w:szCs w:val="24"/>
        </w:rPr>
        <w:t>6.5 to 8.5</w:t>
      </w:r>
      <w:r w:rsidRPr="003E16F3">
        <w:rPr>
          <w:rFonts w:ascii="Times New Roman" w:hAnsi="Times New Roman" w:cs="Times New Roman"/>
          <w:color w:val="000000" w:themeColor="text1"/>
          <w:sz w:val="24"/>
          <w:szCs w:val="24"/>
        </w:rPr>
        <w:t xml:space="preserve"> for safe drinking water (WHO, 2017). A pH below 6.5 may cause the water to be corrosive, potentially leading to the leaching of harmful metals like lead and copper from pipes. On the other hand, a pH above 8.5 can affect the taste of water and reduce the effectiveness of disinfection processes, such as chlorination (Adewumi &amp; Oladimeji, 2018).</w:t>
      </w:r>
    </w:p>
    <w:p w14:paraId="3AF5FEF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Studies on sachet water in Nigeria have reported instances of both acidic and alkaline values outside the acceptable range, indicating possible contamination or poor treatment processes (Ojo, Adebayo &amp; Lawal, 2022). Maintaining pH within the optimal range is essential for ensuring both safety and consumer acceptability.</w:t>
      </w:r>
    </w:p>
    <w:p w14:paraId="0A42BFE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p>
    <w:p w14:paraId="3DC955B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2.5.2 Turbidity</w:t>
      </w:r>
    </w:p>
    <w:p w14:paraId="6FEA21E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Turbidity refers to the cloudiness or haziness of water caused by suspended particles such as clay, silt, microorganisms, or organic matter. High turbidity may harbor pathogens, interfere with disinfection, and affect the taste and appearance of drinking water (Ibrahim &amp; Bello, 2018). The WHO guideline for turbidity in drinking water is </w:t>
      </w:r>
      <w:r w:rsidRPr="003E16F3">
        <w:rPr>
          <w:rFonts w:ascii="Times New Roman" w:hAnsi="Times New Roman" w:cs="Times New Roman"/>
          <w:bCs/>
          <w:color w:val="000000" w:themeColor="text1"/>
          <w:sz w:val="24"/>
          <w:szCs w:val="24"/>
        </w:rPr>
        <w:t>less than 5 NTU (Nephelometric Turbidity Units)</w:t>
      </w:r>
      <w:r w:rsidRPr="003E16F3">
        <w:rPr>
          <w:rFonts w:ascii="Times New Roman" w:hAnsi="Times New Roman" w:cs="Times New Roman"/>
          <w:color w:val="000000" w:themeColor="text1"/>
          <w:sz w:val="24"/>
          <w:szCs w:val="24"/>
        </w:rPr>
        <w:t>.</w:t>
      </w:r>
    </w:p>
    <w:p w14:paraId="04244FC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turbidity levels in sachet water suggest inadequate filtration or contamination during production or packaging. Some studies in Nigeria have reported turbidity values exceeding the WHO limits, especially in sachet water sourced from untreated boreholes (Chukwu et al., 2021).</w:t>
      </w:r>
    </w:p>
    <w:p w14:paraId="00152E4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2.5.3 Total Dissolved Solids (TDS)</w:t>
      </w:r>
    </w:p>
    <w:p w14:paraId="479D4158"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TDS refers to the total concentration of inorganic salts and small amounts of organic matter dissolved in water. These include calcium, magnesium, sodium, potassium, chlorides, and sulfates. While TDS itself is not harmful at moderate levels, very high or very low concentrations can affect taste, corrosiveness, and water usability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xml:space="preserve">, 2019). The WHO recommends a </w:t>
      </w:r>
      <w:r w:rsidRPr="003E16F3">
        <w:rPr>
          <w:rFonts w:ascii="Times New Roman" w:hAnsi="Times New Roman" w:cs="Times New Roman"/>
          <w:bCs/>
          <w:color w:val="000000" w:themeColor="text1"/>
          <w:sz w:val="24"/>
          <w:szCs w:val="24"/>
        </w:rPr>
        <w:t>TDS limit of 500 mg/L</w:t>
      </w:r>
      <w:r w:rsidRPr="003E16F3">
        <w:rPr>
          <w:rFonts w:ascii="Times New Roman" w:hAnsi="Times New Roman" w:cs="Times New Roman"/>
          <w:color w:val="000000" w:themeColor="text1"/>
          <w:sz w:val="24"/>
          <w:szCs w:val="24"/>
        </w:rPr>
        <w:t>, although water with TDS up to 1000 mg/L may still be acceptable in some settings.</w:t>
      </w:r>
    </w:p>
    <w:p w14:paraId="76E0A7D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TDS is often higher in sachet water derived from deep boreholes or untreated sources. Excessive TDS can also result from poor packaging materials that leach substances into the water (Ogunlade &amp; Ajiboye, 2023).</w:t>
      </w:r>
    </w:p>
    <w:p w14:paraId="239470B3"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2.5.4 Electrical Conductivity (EC)</w:t>
      </w:r>
    </w:p>
    <w:p w14:paraId="10B44B7C"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Electrical conductivity is a measure of water’s ability to conduct electric current, which correlates with the concentration of dissolved ions. Higher conductivity values typically indicate higher mineral or salt content. Although EC does not directly affect health, it serves as a useful indicator of water salinity and potential contamination (Adeniran et al., 2020). WHO recommends an EC of </w:t>
      </w:r>
      <w:r w:rsidRPr="003E16F3">
        <w:rPr>
          <w:rFonts w:ascii="Times New Roman" w:hAnsi="Times New Roman" w:cs="Times New Roman"/>
          <w:bCs/>
          <w:color w:val="000000" w:themeColor="text1"/>
          <w:sz w:val="24"/>
          <w:szCs w:val="24"/>
        </w:rPr>
        <w:t>not more than 1000 µS/cm</w:t>
      </w:r>
      <w:r w:rsidRPr="003E16F3">
        <w:rPr>
          <w:rFonts w:ascii="Times New Roman" w:hAnsi="Times New Roman" w:cs="Times New Roman"/>
          <w:color w:val="000000" w:themeColor="text1"/>
          <w:sz w:val="24"/>
          <w:szCs w:val="24"/>
        </w:rPr>
        <w:t xml:space="preserve"> for drinking water.</w:t>
      </w:r>
    </w:p>
    <w:p w14:paraId="6FC0A052"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lastRenderedPageBreak/>
        <w:t>Some sachet water samples from poorly regulated producers have been reported to exceed this limit, especially in areas with naturally saline groundwater sources (Ojo et al., 2022).</w:t>
      </w:r>
    </w:p>
    <w:p w14:paraId="4BD3668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2.5.5 Nitrates</w:t>
      </w:r>
    </w:p>
    <w:p w14:paraId="0811CCF9"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Nitrate (NO₃⁻) contamination is a significant health concern, particularly in areas with agricultural runoff or sewage leakage. High levels of nitrates in drinking water can lead to </w:t>
      </w:r>
      <w:r w:rsidRPr="003E16F3">
        <w:rPr>
          <w:rFonts w:ascii="Times New Roman" w:hAnsi="Times New Roman" w:cs="Times New Roman"/>
          <w:bCs/>
          <w:color w:val="000000" w:themeColor="text1"/>
          <w:sz w:val="24"/>
          <w:szCs w:val="24"/>
        </w:rPr>
        <w:t>methemoglobinemia</w:t>
      </w:r>
      <w:r w:rsidRPr="003E16F3">
        <w:rPr>
          <w:rFonts w:ascii="Times New Roman" w:hAnsi="Times New Roman" w:cs="Times New Roman"/>
          <w:color w:val="000000" w:themeColor="text1"/>
          <w:sz w:val="24"/>
          <w:szCs w:val="24"/>
        </w:rPr>
        <w:t xml:space="preserve">, also known as “blue baby syndrome,” especially in infants (Ogunyemi &amp; Dauda, 2023). The WHO has set a maximum allowable limit of </w:t>
      </w:r>
      <w:r w:rsidRPr="003E16F3">
        <w:rPr>
          <w:rFonts w:ascii="Times New Roman" w:hAnsi="Times New Roman" w:cs="Times New Roman"/>
          <w:b/>
          <w:bCs/>
          <w:color w:val="000000" w:themeColor="text1"/>
          <w:sz w:val="24"/>
          <w:szCs w:val="24"/>
        </w:rPr>
        <w:t>50 mg/L</w:t>
      </w:r>
      <w:r w:rsidRPr="003E16F3">
        <w:rPr>
          <w:rFonts w:ascii="Times New Roman" w:hAnsi="Times New Roman" w:cs="Times New Roman"/>
          <w:color w:val="000000" w:themeColor="text1"/>
          <w:sz w:val="24"/>
          <w:szCs w:val="24"/>
        </w:rPr>
        <w:t xml:space="preserve"> for nitrates in drinking water.</w:t>
      </w:r>
    </w:p>
    <w:p w14:paraId="2DF1243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Elevated nitrate levels in sachet water are often associated with boreholes located near latrines, septic tanks, or agricultural zones. Regular monitoring is necessary to prevent long-term health effects.</w:t>
      </w:r>
    </w:p>
    <w:p w14:paraId="1706BE21"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2.5.6 Chloride</w:t>
      </w:r>
    </w:p>
    <w:p w14:paraId="78B8A64A"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Chloride is a naturally occurring ion in water that contributes to taste but may be harmful in excessive concentrations. While low levels of chloride are generally harmless, concentrations above </w:t>
      </w:r>
      <w:r w:rsidRPr="003E16F3">
        <w:rPr>
          <w:rFonts w:ascii="Times New Roman" w:hAnsi="Times New Roman" w:cs="Times New Roman"/>
          <w:bCs/>
          <w:color w:val="000000" w:themeColor="text1"/>
          <w:sz w:val="24"/>
          <w:szCs w:val="24"/>
        </w:rPr>
        <w:t>250 mg/L</w:t>
      </w:r>
      <w:r w:rsidRPr="003E16F3">
        <w:rPr>
          <w:rFonts w:ascii="Times New Roman" w:hAnsi="Times New Roman" w:cs="Times New Roman"/>
          <w:color w:val="000000" w:themeColor="text1"/>
          <w:sz w:val="24"/>
          <w:szCs w:val="24"/>
        </w:rPr>
        <w:t xml:space="preserve"> may cause a salty taste and increase corrosion in pipes (WHO, 2017). Excess chloride levels may also indicate contamination from wastewater or industrial discharges.</w:t>
      </w:r>
    </w:p>
    <w:p w14:paraId="5ED06ED3" w14:textId="77777777" w:rsidR="003E16F3" w:rsidRPr="003E16F3" w:rsidRDefault="003E16F3" w:rsidP="004937C4">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Research by Chukwu et al. (2021) showed that some sachet water brands exceeded the recommended chloride limits, possibly due to poor water treatment or source pollution.</w:t>
      </w:r>
    </w:p>
    <w:p w14:paraId="7D387DEC" w14:textId="77777777" w:rsidR="003E16F3" w:rsidRDefault="003E16F3"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2.6</w:t>
      </w:r>
      <w:r w:rsidRPr="004937C4">
        <w:rPr>
          <w:rFonts w:ascii="Times New Roman" w:hAnsi="Times New Roman" w:cs="Times New Roman"/>
          <w:b/>
          <w:color w:val="000000" w:themeColor="text1"/>
          <w:sz w:val="24"/>
          <w:szCs w:val="24"/>
        </w:rPr>
        <w:tab/>
        <w:t>HEALTH IMPLICA</w:t>
      </w:r>
      <w:r>
        <w:rPr>
          <w:rFonts w:ascii="Times New Roman" w:hAnsi="Times New Roman" w:cs="Times New Roman"/>
          <w:b/>
          <w:color w:val="000000" w:themeColor="text1"/>
          <w:sz w:val="24"/>
          <w:szCs w:val="24"/>
        </w:rPr>
        <w:t>TIONS OF CONTAMINATED WATER</w:t>
      </w:r>
    </w:p>
    <w:p w14:paraId="7B43CEC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Access to clean and safe drinking water is a fundamental human right and a cornerstone of public health. However, when water becomes contaminated—either biologically, chemically, or physically—it poses serious health risks to the population. Contaminated water is a primary vector for the transmission of a wide range of diseases and has been responsible for countless outbreaks globally, particularly in developing countries like </w:t>
      </w:r>
      <w:r w:rsidRPr="003E16F3">
        <w:rPr>
          <w:rFonts w:ascii="Times New Roman" w:hAnsi="Times New Roman" w:cs="Times New Roman"/>
          <w:color w:val="000000" w:themeColor="text1"/>
          <w:sz w:val="24"/>
          <w:szCs w:val="24"/>
        </w:rPr>
        <w:lastRenderedPageBreak/>
        <w:t>Nigeria, where access to safe water remains inconsistent (WHO, 2017). This section explores the major health risks associated with consuming contaminated water, especially within the context of sachet water commonly used by students and low-income communities.</w:t>
      </w:r>
    </w:p>
    <w:p w14:paraId="73618947"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2.6.1 Waterborne Diseases</w:t>
      </w:r>
    </w:p>
    <w:p w14:paraId="7FDC5DE7"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 xml:space="preserve">One of the most direct and immediate consequences of drinking contaminated water is the onset of waterborne diseases. These diseases are typically caused by pathogenic microorganisms such as bacteria, viruses, and protozoa. Common examples include cholera, typhoid fever, dysentery, hepatitis A, and gastroenteritis (Chukwu et al., 2021). The presence of </w:t>
      </w:r>
      <w:r w:rsidRPr="003E16F3">
        <w:rPr>
          <w:rFonts w:ascii="Times New Roman" w:hAnsi="Times New Roman" w:cs="Times New Roman"/>
          <w:i/>
          <w:iCs/>
          <w:color w:val="000000" w:themeColor="text1"/>
          <w:sz w:val="24"/>
          <w:szCs w:val="24"/>
        </w:rPr>
        <w:t>Escherichia coli</w:t>
      </w:r>
      <w:r w:rsidRPr="003E16F3">
        <w:rPr>
          <w:rFonts w:ascii="Times New Roman" w:hAnsi="Times New Roman" w:cs="Times New Roman"/>
          <w:color w:val="000000" w:themeColor="text1"/>
          <w:sz w:val="24"/>
          <w:szCs w:val="24"/>
        </w:rPr>
        <w:t xml:space="preserve">, fecal coliforms, </w:t>
      </w:r>
      <w:r w:rsidRPr="003E16F3">
        <w:rPr>
          <w:rFonts w:ascii="Times New Roman" w:hAnsi="Times New Roman" w:cs="Times New Roman"/>
          <w:i/>
          <w:iCs/>
          <w:color w:val="000000" w:themeColor="text1"/>
          <w:sz w:val="24"/>
          <w:szCs w:val="24"/>
        </w:rPr>
        <w:t>Salmonella</w:t>
      </w:r>
      <w:r w:rsidRPr="003E16F3">
        <w:rPr>
          <w:rFonts w:ascii="Times New Roman" w:hAnsi="Times New Roman" w:cs="Times New Roman"/>
          <w:color w:val="000000" w:themeColor="text1"/>
          <w:sz w:val="24"/>
          <w:szCs w:val="24"/>
        </w:rPr>
        <w:t xml:space="preserve">, and </w:t>
      </w:r>
      <w:r w:rsidRPr="003E16F3">
        <w:rPr>
          <w:rFonts w:ascii="Times New Roman" w:hAnsi="Times New Roman" w:cs="Times New Roman"/>
          <w:i/>
          <w:iCs/>
          <w:color w:val="000000" w:themeColor="text1"/>
          <w:sz w:val="24"/>
          <w:szCs w:val="24"/>
        </w:rPr>
        <w:t>Vibrio cholerae</w:t>
      </w:r>
      <w:r w:rsidRPr="003E16F3">
        <w:rPr>
          <w:rFonts w:ascii="Times New Roman" w:hAnsi="Times New Roman" w:cs="Times New Roman"/>
          <w:color w:val="000000" w:themeColor="text1"/>
          <w:sz w:val="24"/>
          <w:szCs w:val="24"/>
        </w:rPr>
        <w:t xml:space="preserve"> in drinking water is a clear indication of fecal contamination and poor sanitation practices.</w:t>
      </w:r>
    </w:p>
    <w:p w14:paraId="440B638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Ogunyemi and Dauda (2023), outbreaks of cholera and typhoid are prevalent in parts of Nigeria where sachet water is consumed widely without adequate regulation. In institutions like Kwara State Polytechnic, students who rely heavily on sachet water may unknowingly expose themselves to these infections, particularly when such water is sourced from untreated boreholes or improperly maintained production facilities.</w:t>
      </w:r>
    </w:p>
    <w:p w14:paraId="03F5E838"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2.6.2 Diarrheal Illnesses and Child Mortality</w:t>
      </w:r>
    </w:p>
    <w:p w14:paraId="0BDA6C56"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Diarrhea is one of the leading causes of death among children under five years of age, and it is largely linked to the ingestion of unsafe drinking water. Diarrheal illnesses often result from ingestion of bacteria, viruses, or protozoa that cause severe dehydration and electrolyte imbalance (Ojo, Adebayo &amp; Lawal, 2022). These conditions are especially dangerous in children, whose immune systems are less developed.</w:t>
      </w:r>
    </w:p>
    <w:p w14:paraId="557AD75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According to WHO (2017), over 485,000 deaths occur annually due to diarrhea caused by unsafe water, poor sanitation, and inadequate hygiene. In low-income and academic communities where sachet water is prevalent, the risk is further amplified by poor personal hygiene and the lack of consumer awareness regarding water safety.</w:t>
      </w:r>
    </w:p>
    <w:p w14:paraId="64A4E67F"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lastRenderedPageBreak/>
        <w:t>2.6.3 Long-Term Exposure to Chemical Contaminants</w:t>
      </w:r>
    </w:p>
    <w:p w14:paraId="252B7C91"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Beyond microbial contamination, water can also contain harmful chemical substances such as nitrates, heavy metals (e.g., lead, arsenic, mercury), and pesticides. Long-term exposure to these substances can result in chronic health problems such as neurological disorders, kidney damage, reproductive issues, and certain types of cancer (Ibrahim &amp; Bello, 2018). For example, high levels of nitrate in drinking water can cause methemoglobinemia, also known as “blue baby syndrome,” a potentially fatal condition in infants (</w:t>
      </w:r>
      <w:proofErr w:type="spellStart"/>
      <w:r w:rsidRPr="003E16F3">
        <w:rPr>
          <w:rFonts w:ascii="Times New Roman" w:hAnsi="Times New Roman" w:cs="Times New Roman"/>
          <w:color w:val="000000" w:themeColor="text1"/>
          <w:sz w:val="24"/>
          <w:szCs w:val="24"/>
        </w:rPr>
        <w:t>Oluwafemi</w:t>
      </w:r>
      <w:proofErr w:type="spellEnd"/>
      <w:r w:rsidRPr="003E16F3">
        <w:rPr>
          <w:rFonts w:ascii="Times New Roman" w:hAnsi="Times New Roman" w:cs="Times New Roman"/>
          <w:color w:val="000000" w:themeColor="text1"/>
          <w:sz w:val="24"/>
          <w:szCs w:val="24"/>
        </w:rPr>
        <w:t xml:space="preserve"> &amp; </w:t>
      </w:r>
      <w:proofErr w:type="spellStart"/>
      <w:r w:rsidRPr="003E16F3">
        <w:rPr>
          <w:rFonts w:ascii="Times New Roman" w:hAnsi="Times New Roman" w:cs="Times New Roman"/>
          <w:color w:val="000000" w:themeColor="text1"/>
          <w:sz w:val="24"/>
          <w:szCs w:val="24"/>
        </w:rPr>
        <w:t>Adewoye</w:t>
      </w:r>
      <w:proofErr w:type="spellEnd"/>
      <w:r w:rsidRPr="003E16F3">
        <w:rPr>
          <w:rFonts w:ascii="Times New Roman" w:hAnsi="Times New Roman" w:cs="Times New Roman"/>
          <w:color w:val="000000" w:themeColor="text1"/>
          <w:sz w:val="24"/>
          <w:szCs w:val="24"/>
        </w:rPr>
        <w:t>, 2019).</w:t>
      </w:r>
    </w:p>
    <w:p w14:paraId="105685C5"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Furthermore, the presence of heavy metals in sachet water—either from the source or leached from packaging materials—has been documented in several regions. Chronic ingestion of such contaminants may not show immediate symptoms but can cause irreversible health damage over time (Ogunlade &amp; Ajiboye, 2023).</w:t>
      </w:r>
    </w:p>
    <w:p w14:paraId="625687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2.6.4 Impact on Immune-Compromised Individuals</w:t>
      </w:r>
    </w:p>
    <w:p w14:paraId="2CA45D8D"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Individuals with weakened immune systems—such as those with HIV/AIDS, undergoing chem</w:t>
      </w:r>
      <w:r w:rsidR="00895A0B">
        <w:rPr>
          <w:rFonts w:ascii="Times New Roman" w:hAnsi="Times New Roman" w:cs="Times New Roman"/>
          <w:color w:val="000000" w:themeColor="text1"/>
          <w:sz w:val="24"/>
          <w:szCs w:val="24"/>
        </w:rPr>
        <w:t xml:space="preserve">otherapy, or the elderly </w:t>
      </w:r>
      <w:r w:rsidRPr="003E16F3">
        <w:rPr>
          <w:rFonts w:ascii="Times New Roman" w:hAnsi="Times New Roman" w:cs="Times New Roman"/>
          <w:color w:val="000000" w:themeColor="text1"/>
          <w:sz w:val="24"/>
          <w:szCs w:val="24"/>
        </w:rPr>
        <w:t>are at greater risk when consuming contaminated water. Even low concentrations of pathogens can trigger severe infections in such populations (Adeniran et al., 2020). For students and staff in polytechnic campuses, where individuals live in shared hostels and consume sachet water regularly, an outbreak can spread rapidly if water safety is compromised.</w:t>
      </w:r>
    </w:p>
    <w:p w14:paraId="38A5A5CB" w14:textId="77777777" w:rsidR="003E16F3" w:rsidRPr="003E16F3" w:rsidRDefault="003E16F3" w:rsidP="003E16F3">
      <w:pPr>
        <w:spacing w:line="360" w:lineRule="auto"/>
        <w:jc w:val="both"/>
        <w:rPr>
          <w:rFonts w:ascii="Times New Roman" w:hAnsi="Times New Roman" w:cs="Times New Roman"/>
          <w:b/>
          <w:bCs/>
          <w:color w:val="000000" w:themeColor="text1"/>
          <w:sz w:val="24"/>
          <w:szCs w:val="24"/>
        </w:rPr>
      </w:pPr>
      <w:r w:rsidRPr="003E16F3">
        <w:rPr>
          <w:rFonts w:ascii="Times New Roman" w:hAnsi="Times New Roman" w:cs="Times New Roman"/>
          <w:b/>
          <w:bCs/>
          <w:color w:val="000000" w:themeColor="text1"/>
          <w:sz w:val="24"/>
          <w:szCs w:val="24"/>
        </w:rPr>
        <w:t>2.6.5 Socioeconomic Burden of Unsafe Water</w:t>
      </w:r>
    </w:p>
    <w:p w14:paraId="45D61FBB" w14:textId="77777777" w:rsidR="003E16F3" w:rsidRPr="003E16F3" w:rsidRDefault="003E16F3" w:rsidP="003E16F3">
      <w:pPr>
        <w:spacing w:line="360" w:lineRule="auto"/>
        <w:jc w:val="both"/>
        <w:rPr>
          <w:rFonts w:ascii="Times New Roman" w:hAnsi="Times New Roman" w:cs="Times New Roman"/>
          <w:color w:val="000000" w:themeColor="text1"/>
          <w:sz w:val="24"/>
          <w:szCs w:val="24"/>
        </w:rPr>
      </w:pPr>
      <w:r w:rsidRPr="003E16F3">
        <w:rPr>
          <w:rFonts w:ascii="Times New Roman" w:hAnsi="Times New Roman" w:cs="Times New Roman"/>
          <w:color w:val="000000" w:themeColor="text1"/>
          <w:sz w:val="24"/>
          <w:szCs w:val="24"/>
        </w:rPr>
        <w:t>The consequences of consuming contaminated water extend beyond health. Households and institutions incur financial burdens from medical bills, lost workdays, and reduced academic productivity due to illness. According to Taylor and Williams (2024), the economic cost of treating waterborne diseases and the loss in human capital in developing countries is enormous and largely preventable. In environments like Kwara State Polytechnic, repeated outbreaks of water-related illnesses could reduce student attendance, increase absenteeism among staff, and disrupt academic activities.</w:t>
      </w:r>
    </w:p>
    <w:p w14:paraId="428C319C" w14:textId="77777777" w:rsidR="003E16F3"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2.7</w:t>
      </w:r>
      <w:r w:rsidRPr="004937C4">
        <w:rPr>
          <w:rFonts w:ascii="Times New Roman" w:hAnsi="Times New Roman" w:cs="Times New Roman"/>
          <w:b/>
          <w:color w:val="000000" w:themeColor="text1"/>
          <w:sz w:val="24"/>
          <w:szCs w:val="24"/>
        </w:rPr>
        <w:tab/>
        <w:t>WATER QUALITY S</w:t>
      </w:r>
      <w:r>
        <w:rPr>
          <w:rFonts w:ascii="Times New Roman" w:hAnsi="Times New Roman" w:cs="Times New Roman"/>
          <w:b/>
          <w:color w:val="000000" w:themeColor="text1"/>
          <w:sz w:val="24"/>
          <w:szCs w:val="24"/>
        </w:rPr>
        <w:t>TANDARDS (WHO, NAFDAC, SON)</w:t>
      </w:r>
    </w:p>
    <w:p w14:paraId="1757FDFF"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Water quality standards are regulatory benchmarks established by health and safety authorities to ensure that water intended for human consumption is free from harmful biological, chemical, and physical contaminants. These standards are crucial for public health protection and serve as guidelines for water producers, regulators, and consumers. The three most influential bodies responsible for water quality regulation in Nigeria are the </w:t>
      </w:r>
      <w:r w:rsidRPr="00895A0B">
        <w:rPr>
          <w:rFonts w:ascii="Times New Roman" w:hAnsi="Times New Roman" w:cs="Times New Roman"/>
          <w:bCs/>
          <w:color w:val="000000" w:themeColor="text1"/>
          <w:sz w:val="24"/>
          <w:szCs w:val="24"/>
        </w:rPr>
        <w:t>World Health Organization (WHO)</w:t>
      </w:r>
      <w:r w:rsidRPr="00895A0B">
        <w:rPr>
          <w:rFonts w:ascii="Times New Roman" w:hAnsi="Times New Roman" w:cs="Times New Roman"/>
          <w:color w:val="000000" w:themeColor="text1"/>
          <w:sz w:val="24"/>
          <w:szCs w:val="24"/>
        </w:rPr>
        <w:t xml:space="preserve">, the </w:t>
      </w:r>
      <w:r w:rsidRPr="00895A0B">
        <w:rPr>
          <w:rFonts w:ascii="Times New Roman" w:hAnsi="Times New Roman" w:cs="Times New Roman"/>
          <w:bCs/>
          <w:color w:val="000000" w:themeColor="text1"/>
          <w:sz w:val="24"/>
          <w:szCs w:val="24"/>
        </w:rPr>
        <w:t>National Agency for Food and Drug Administration and Control (NAFDAC)</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 xml:space="preserve">Standards </w:t>
      </w:r>
      <w:proofErr w:type="spellStart"/>
      <w:r w:rsidRPr="00895A0B">
        <w:rPr>
          <w:rFonts w:ascii="Times New Roman" w:hAnsi="Times New Roman" w:cs="Times New Roman"/>
          <w:bCs/>
          <w:color w:val="000000" w:themeColor="text1"/>
          <w:sz w:val="24"/>
          <w:szCs w:val="24"/>
        </w:rPr>
        <w:t>Organisation</w:t>
      </w:r>
      <w:proofErr w:type="spellEnd"/>
      <w:r w:rsidRPr="00895A0B">
        <w:rPr>
          <w:rFonts w:ascii="Times New Roman" w:hAnsi="Times New Roman" w:cs="Times New Roman"/>
          <w:bCs/>
          <w:color w:val="000000" w:themeColor="text1"/>
          <w:sz w:val="24"/>
          <w:szCs w:val="24"/>
        </w:rPr>
        <w:t xml:space="preserve"> of Nigeria (SON)</w:t>
      </w:r>
      <w:r w:rsidRPr="00895A0B">
        <w:rPr>
          <w:rFonts w:ascii="Times New Roman" w:hAnsi="Times New Roman" w:cs="Times New Roman"/>
          <w:color w:val="000000" w:themeColor="text1"/>
          <w:sz w:val="24"/>
          <w:szCs w:val="24"/>
        </w:rPr>
        <w:t>.</w:t>
      </w:r>
    </w:p>
    <w:p w14:paraId="25B7EEB0"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2.7.1 World Health Organization (WHO) Standards</w:t>
      </w:r>
    </w:p>
    <w:p w14:paraId="1C4CA19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The WHO provides international guidelines for drinking-water quality that serve as the foundation for national regulations worldwide. These guidelines are based on scientific evidence and health risk assessments and are reviewed periodically to reflect emerging concerns and research findings (WHO, 2017). According to WHO standards:</w:t>
      </w:r>
    </w:p>
    <w:p w14:paraId="42E0EF68"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Microbial contamination:</w:t>
      </w:r>
      <w:r w:rsidRPr="00895A0B">
        <w:rPr>
          <w:rFonts w:ascii="Times New Roman" w:hAnsi="Times New Roman" w:cs="Times New Roman"/>
          <w:color w:val="000000" w:themeColor="text1"/>
          <w:sz w:val="24"/>
          <w:szCs w:val="24"/>
        </w:rPr>
        <w:t xml:space="preserve"> No detectable </w:t>
      </w:r>
      <w:r w:rsidRPr="00895A0B">
        <w:rPr>
          <w:rFonts w:ascii="Times New Roman" w:hAnsi="Times New Roman" w:cs="Times New Roman"/>
          <w:bCs/>
          <w:color w:val="000000" w:themeColor="text1"/>
          <w:sz w:val="24"/>
          <w:szCs w:val="24"/>
        </w:rPr>
        <w:t>E. coli</w:t>
      </w:r>
      <w:r w:rsidRPr="00895A0B">
        <w:rPr>
          <w:rFonts w:ascii="Times New Roman" w:hAnsi="Times New Roman" w:cs="Times New Roman"/>
          <w:color w:val="000000" w:themeColor="text1"/>
          <w:sz w:val="24"/>
          <w:szCs w:val="24"/>
        </w:rPr>
        <w:t xml:space="preserve"> or fecal coliform bacteria in any 100 mL of drinking water.</w:t>
      </w:r>
    </w:p>
    <w:p w14:paraId="4A4D4DC9"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Turbidity:</w:t>
      </w:r>
      <w:r w:rsidRPr="00895A0B">
        <w:rPr>
          <w:rFonts w:ascii="Times New Roman" w:hAnsi="Times New Roman" w:cs="Times New Roman"/>
          <w:color w:val="000000" w:themeColor="text1"/>
          <w:sz w:val="24"/>
          <w:szCs w:val="24"/>
        </w:rPr>
        <w:t xml:space="preserve"> Should not exceed </w:t>
      </w:r>
      <w:r w:rsidRPr="00895A0B">
        <w:rPr>
          <w:rFonts w:ascii="Times New Roman" w:hAnsi="Times New Roman" w:cs="Times New Roman"/>
          <w:bCs/>
          <w:color w:val="000000" w:themeColor="text1"/>
          <w:sz w:val="24"/>
          <w:szCs w:val="24"/>
        </w:rPr>
        <w:t>5 NTU</w:t>
      </w:r>
      <w:r w:rsidRPr="00895A0B">
        <w:rPr>
          <w:rFonts w:ascii="Times New Roman" w:hAnsi="Times New Roman" w:cs="Times New Roman"/>
          <w:color w:val="000000" w:themeColor="text1"/>
          <w:sz w:val="24"/>
          <w:szCs w:val="24"/>
        </w:rPr>
        <w:t xml:space="preserve"> to ensure effective disinfection.</w:t>
      </w:r>
    </w:p>
    <w:p w14:paraId="12ADEC2B"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pH:</w:t>
      </w:r>
      <w:r w:rsidRPr="00895A0B">
        <w:rPr>
          <w:rFonts w:ascii="Times New Roman" w:hAnsi="Times New Roman" w:cs="Times New Roman"/>
          <w:color w:val="000000" w:themeColor="text1"/>
          <w:sz w:val="24"/>
          <w:szCs w:val="24"/>
        </w:rPr>
        <w:t xml:space="preserve"> Recommended range is </w:t>
      </w:r>
      <w:r w:rsidRPr="00895A0B">
        <w:rPr>
          <w:rFonts w:ascii="Times New Roman" w:hAnsi="Times New Roman" w:cs="Times New Roman"/>
          <w:bCs/>
          <w:color w:val="000000" w:themeColor="text1"/>
          <w:sz w:val="24"/>
          <w:szCs w:val="24"/>
        </w:rPr>
        <w:t>6.5 to 8.5</w:t>
      </w:r>
      <w:r w:rsidRPr="00895A0B">
        <w:rPr>
          <w:rFonts w:ascii="Times New Roman" w:hAnsi="Times New Roman" w:cs="Times New Roman"/>
          <w:color w:val="000000" w:themeColor="text1"/>
          <w:sz w:val="24"/>
          <w:szCs w:val="24"/>
        </w:rPr>
        <w:t>.</w:t>
      </w:r>
    </w:p>
    <w:p w14:paraId="3549E06C"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Total Dissolved Solids (TDS):</w:t>
      </w:r>
      <w:r w:rsidRPr="00895A0B">
        <w:rPr>
          <w:rFonts w:ascii="Times New Roman" w:hAnsi="Times New Roman" w:cs="Times New Roman"/>
          <w:color w:val="000000" w:themeColor="text1"/>
          <w:sz w:val="24"/>
          <w:szCs w:val="24"/>
        </w:rPr>
        <w:t xml:space="preserve"> Should be below </w:t>
      </w:r>
      <w:r w:rsidRPr="00895A0B">
        <w:rPr>
          <w:rFonts w:ascii="Times New Roman" w:hAnsi="Times New Roman" w:cs="Times New Roman"/>
          <w:bCs/>
          <w:color w:val="000000" w:themeColor="text1"/>
          <w:sz w:val="24"/>
          <w:szCs w:val="24"/>
        </w:rPr>
        <w:t>500 mg/L</w:t>
      </w:r>
      <w:r w:rsidRPr="00895A0B">
        <w:rPr>
          <w:rFonts w:ascii="Times New Roman" w:hAnsi="Times New Roman" w:cs="Times New Roman"/>
          <w:color w:val="000000" w:themeColor="text1"/>
          <w:sz w:val="24"/>
          <w:szCs w:val="24"/>
        </w:rPr>
        <w:t xml:space="preserve"> for palatability, though up to 1000 mg/L is acceptable in some cases.</w:t>
      </w:r>
    </w:p>
    <w:p w14:paraId="6E336EEA"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Nitrate:</w:t>
      </w:r>
      <w:r w:rsidRPr="00895A0B">
        <w:rPr>
          <w:rFonts w:ascii="Times New Roman" w:hAnsi="Times New Roman" w:cs="Times New Roman"/>
          <w:color w:val="000000" w:themeColor="text1"/>
          <w:sz w:val="24"/>
          <w:szCs w:val="24"/>
        </w:rPr>
        <w:t xml:space="preserve"> Must not exceed </w:t>
      </w:r>
      <w:r w:rsidRPr="00895A0B">
        <w:rPr>
          <w:rFonts w:ascii="Times New Roman" w:hAnsi="Times New Roman" w:cs="Times New Roman"/>
          <w:bCs/>
          <w:color w:val="000000" w:themeColor="text1"/>
          <w:sz w:val="24"/>
          <w:szCs w:val="24"/>
        </w:rPr>
        <w:t>50 mg/L</w:t>
      </w:r>
      <w:r w:rsidRPr="00895A0B">
        <w:rPr>
          <w:rFonts w:ascii="Times New Roman" w:hAnsi="Times New Roman" w:cs="Times New Roman"/>
          <w:color w:val="000000" w:themeColor="text1"/>
          <w:sz w:val="24"/>
          <w:szCs w:val="24"/>
        </w:rPr>
        <w:t>.</w:t>
      </w:r>
    </w:p>
    <w:p w14:paraId="4633057D" w14:textId="77777777" w:rsidR="00895A0B" w:rsidRPr="00895A0B" w:rsidRDefault="00895A0B" w:rsidP="00895A0B">
      <w:pPr>
        <w:numPr>
          <w:ilvl w:val="0"/>
          <w:numId w:val="4"/>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
          <w:bCs/>
          <w:color w:val="000000" w:themeColor="text1"/>
          <w:sz w:val="24"/>
          <w:szCs w:val="24"/>
        </w:rPr>
        <w:t>Chloride:</w:t>
      </w:r>
      <w:r w:rsidRPr="00895A0B">
        <w:rPr>
          <w:rFonts w:ascii="Times New Roman" w:hAnsi="Times New Roman" w:cs="Times New Roman"/>
          <w:color w:val="000000" w:themeColor="text1"/>
          <w:sz w:val="24"/>
          <w:szCs w:val="24"/>
        </w:rPr>
        <w:t xml:space="preserve"> Acceptable up to </w:t>
      </w:r>
      <w:r w:rsidRPr="00895A0B">
        <w:rPr>
          <w:rFonts w:ascii="Times New Roman" w:hAnsi="Times New Roman" w:cs="Times New Roman"/>
          <w:bCs/>
          <w:color w:val="000000" w:themeColor="text1"/>
          <w:sz w:val="24"/>
          <w:szCs w:val="24"/>
        </w:rPr>
        <w:t>250 mg/L</w:t>
      </w:r>
      <w:r w:rsidRPr="00895A0B">
        <w:rPr>
          <w:rFonts w:ascii="Times New Roman" w:hAnsi="Times New Roman" w:cs="Times New Roman"/>
          <w:color w:val="000000" w:themeColor="text1"/>
          <w:sz w:val="24"/>
          <w:szCs w:val="24"/>
        </w:rPr>
        <w:t>.</w:t>
      </w:r>
    </w:p>
    <w:p w14:paraId="2E66574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These standards are applied globally and are particularly important in developing countries where waterborne diseases are prevalent. WHO emphasizes the importance of </w:t>
      </w:r>
      <w:r w:rsidRPr="00895A0B">
        <w:rPr>
          <w:rFonts w:ascii="Times New Roman" w:hAnsi="Times New Roman" w:cs="Times New Roman"/>
          <w:bCs/>
          <w:color w:val="000000" w:themeColor="text1"/>
          <w:sz w:val="24"/>
          <w:szCs w:val="24"/>
        </w:rPr>
        <w:lastRenderedPageBreak/>
        <w:t>risk-based approaches</w:t>
      </w:r>
      <w:r w:rsidRPr="00895A0B">
        <w:rPr>
          <w:rFonts w:ascii="Times New Roman" w:hAnsi="Times New Roman" w:cs="Times New Roman"/>
          <w:color w:val="000000" w:themeColor="text1"/>
          <w:sz w:val="24"/>
          <w:szCs w:val="24"/>
        </w:rPr>
        <w:t xml:space="preserve"> to water safety, including source protection, treatment, and regular monitoring (WHO, 2017).</w:t>
      </w:r>
    </w:p>
    <w:p w14:paraId="272E90CA"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2.7.2 National Agency for Food and Drug Administration and Control (NAFDAC)</w:t>
      </w:r>
    </w:p>
    <w:p w14:paraId="40755A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In Nigeria, </w:t>
      </w:r>
      <w:r w:rsidRPr="00895A0B">
        <w:rPr>
          <w:rFonts w:ascii="Times New Roman" w:hAnsi="Times New Roman" w:cs="Times New Roman"/>
          <w:bCs/>
          <w:color w:val="000000" w:themeColor="text1"/>
          <w:sz w:val="24"/>
          <w:szCs w:val="24"/>
        </w:rPr>
        <w:t>NAFDAC</w:t>
      </w:r>
      <w:r w:rsidRPr="00895A0B">
        <w:rPr>
          <w:rFonts w:ascii="Times New Roman" w:hAnsi="Times New Roman" w:cs="Times New Roman"/>
          <w:color w:val="000000" w:themeColor="text1"/>
          <w:sz w:val="24"/>
          <w:szCs w:val="24"/>
        </w:rPr>
        <w:t xml:space="preserve"> is the primary body responsible for regulating and approving the production, packaging, and distribution of sachet and bottled water. All water-producing companies are required to register with NAFDAC and are expected to comply with stringent guidelines that reflect WHO recommendations.</w:t>
      </w:r>
    </w:p>
    <w:p w14:paraId="7130924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NAFDAC mandates that producers of sachet water must:</w:t>
      </w:r>
    </w:p>
    <w:p w14:paraId="6F694725"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Conduct </w:t>
      </w:r>
      <w:r w:rsidRPr="00895A0B">
        <w:rPr>
          <w:rFonts w:ascii="Times New Roman" w:hAnsi="Times New Roman" w:cs="Times New Roman"/>
          <w:bCs/>
          <w:color w:val="000000" w:themeColor="text1"/>
          <w:sz w:val="24"/>
          <w:szCs w:val="24"/>
        </w:rPr>
        <w:t>bacteriological and physicochemical tests</w:t>
      </w:r>
      <w:r w:rsidRPr="00895A0B">
        <w:rPr>
          <w:rFonts w:ascii="Times New Roman" w:hAnsi="Times New Roman" w:cs="Times New Roman"/>
          <w:color w:val="000000" w:themeColor="text1"/>
          <w:sz w:val="24"/>
          <w:szCs w:val="24"/>
        </w:rPr>
        <w:t xml:space="preserve"> on their products regularly.</w:t>
      </w:r>
    </w:p>
    <w:p w14:paraId="34DB590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Display </w:t>
      </w:r>
      <w:r w:rsidRPr="00895A0B">
        <w:rPr>
          <w:rFonts w:ascii="Times New Roman" w:hAnsi="Times New Roman" w:cs="Times New Roman"/>
          <w:bCs/>
          <w:color w:val="000000" w:themeColor="text1"/>
          <w:sz w:val="24"/>
          <w:szCs w:val="24"/>
        </w:rPr>
        <w:t>NAFDAC registration numbers</w:t>
      </w:r>
      <w:r w:rsidRPr="00895A0B">
        <w:rPr>
          <w:rFonts w:ascii="Times New Roman" w:hAnsi="Times New Roman" w:cs="Times New Roman"/>
          <w:color w:val="000000" w:themeColor="text1"/>
          <w:sz w:val="24"/>
          <w:szCs w:val="24"/>
        </w:rPr>
        <w:t xml:space="preserve"> and production/expiry dates on sachet packaging.</w:t>
      </w:r>
    </w:p>
    <w:p w14:paraId="5DF3C58C"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Maintain hygienic environments and equipment for water processing and packaging.</w:t>
      </w:r>
    </w:p>
    <w:p w14:paraId="6BEE81CB" w14:textId="77777777" w:rsidR="00895A0B" w:rsidRPr="00895A0B" w:rsidRDefault="00895A0B" w:rsidP="00895A0B">
      <w:pPr>
        <w:numPr>
          <w:ilvl w:val="0"/>
          <w:numId w:val="5"/>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Use approved </w:t>
      </w:r>
      <w:r w:rsidRPr="00895A0B">
        <w:rPr>
          <w:rFonts w:ascii="Times New Roman" w:hAnsi="Times New Roman" w:cs="Times New Roman"/>
          <w:bCs/>
          <w:color w:val="000000" w:themeColor="text1"/>
          <w:sz w:val="24"/>
          <w:szCs w:val="24"/>
        </w:rPr>
        <w:t>filtration and disinfection methods</w:t>
      </w:r>
      <w:r w:rsidRPr="00895A0B">
        <w:rPr>
          <w:rFonts w:ascii="Times New Roman" w:hAnsi="Times New Roman" w:cs="Times New Roman"/>
          <w:color w:val="000000" w:themeColor="text1"/>
          <w:sz w:val="24"/>
          <w:szCs w:val="24"/>
        </w:rPr>
        <w:t>, such as UV or reverse osmosis (</w:t>
      </w:r>
      <w:proofErr w:type="spellStart"/>
      <w:r w:rsidRPr="00895A0B">
        <w:rPr>
          <w:rFonts w:ascii="Times New Roman" w:hAnsi="Times New Roman" w:cs="Times New Roman"/>
          <w:color w:val="000000" w:themeColor="text1"/>
          <w:sz w:val="24"/>
          <w:szCs w:val="24"/>
        </w:rPr>
        <w:t>Adewoye</w:t>
      </w:r>
      <w:proofErr w:type="spellEnd"/>
      <w:r w:rsidRPr="00895A0B">
        <w:rPr>
          <w:rFonts w:ascii="Times New Roman" w:hAnsi="Times New Roman" w:cs="Times New Roman"/>
          <w:color w:val="000000" w:themeColor="text1"/>
          <w:sz w:val="24"/>
          <w:szCs w:val="24"/>
        </w:rPr>
        <w:t xml:space="preserve"> &amp; </w:t>
      </w:r>
      <w:proofErr w:type="spellStart"/>
      <w:r w:rsidRPr="00895A0B">
        <w:rPr>
          <w:rFonts w:ascii="Times New Roman" w:hAnsi="Times New Roman" w:cs="Times New Roman"/>
          <w:color w:val="000000" w:themeColor="text1"/>
          <w:sz w:val="24"/>
          <w:szCs w:val="24"/>
        </w:rPr>
        <w:t>Oluwafemi</w:t>
      </w:r>
      <w:proofErr w:type="spellEnd"/>
      <w:r w:rsidRPr="00895A0B">
        <w:rPr>
          <w:rFonts w:ascii="Times New Roman" w:hAnsi="Times New Roman" w:cs="Times New Roman"/>
          <w:color w:val="000000" w:themeColor="text1"/>
          <w:sz w:val="24"/>
          <w:szCs w:val="24"/>
        </w:rPr>
        <w:t>, 2019).</w:t>
      </w:r>
    </w:p>
    <w:p w14:paraId="37F64534"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However, the effectiveness of NAFDAC has been challenged by issues such as corruption, inadequate field monitoring, and a proliferation of unregistered water brands, especially in rural and semi-urban areas (Ogunlade &amp; Ajiboye, 2023). Studies have found sachet water products on the market bearing fake or expired NAFDAC numbers, highlighting the need for stricter enforcement.</w:t>
      </w:r>
    </w:p>
    <w:p w14:paraId="7DC9AA7D"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 xml:space="preserve">2.7.3 Standards </w:t>
      </w:r>
      <w:proofErr w:type="spellStart"/>
      <w:r w:rsidRPr="00895A0B">
        <w:rPr>
          <w:rFonts w:ascii="Times New Roman" w:hAnsi="Times New Roman" w:cs="Times New Roman"/>
          <w:b/>
          <w:bCs/>
          <w:color w:val="000000" w:themeColor="text1"/>
          <w:sz w:val="24"/>
          <w:szCs w:val="24"/>
        </w:rPr>
        <w:t>Organisation</w:t>
      </w:r>
      <w:proofErr w:type="spellEnd"/>
      <w:r w:rsidRPr="00895A0B">
        <w:rPr>
          <w:rFonts w:ascii="Times New Roman" w:hAnsi="Times New Roman" w:cs="Times New Roman"/>
          <w:b/>
          <w:bCs/>
          <w:color w:val="000000" w:themeColor="text1"/>
          <w:sz w:val="24"/>
          <w:szCs w:val="24"/>
        </w:rPr>
        <w:t xml:space="preserve"> of Nigeria (SON)</w:t>
      </w:r>
    </w:p>
    <w:p w14:paraId="3C9E6C01"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w:t>
      </w:r>
      <w:r w:rsidRPr="00895A0B">
        <w:rPr>
          <w:rFonts w:ascii="Times New Roman" w:hAnsi="Times New Roman" w:cs="Times New Roman"/>
          <w:bCs/>
          <w:color w:val="000000" w:themeColor="text1"/>
          <w:sz w:val="24"/>
          <w:szCs w:val="24"/>
        </w:rPr>
        <w:t xml:space="preserve">Standards </w:t>
      </w:r>
      <w:proofErr w:type="spellStart"/>
      <w:r w:rsidRPr="00895A0B">
        <w:rPr>
          <w:rFonts w:ascii="Times New Roman" w:hAnsi="Times New Roman" w:cs="Times New Roman"/>
          <w:bCs/>
          <w:color w:val="000000" w:themeColor="text1"/>
          <w:sz w:val="24"/>
          <w:szCs w:val="24"/>
        </w:rPr>
        <w:t>Organisation</w:t>
      </w:r>
      <w:proofErr w:type="spellEnd"/>
      <w:r w:rsidRPr="00895A0B">
        <w:rPr>
          <w:rFonts w:ascii="Times New Roman" w:hAnsi="Times New Roman" w:cs="Times New Roman"/>
          <w:bCs/>
          <w:color w:val="000000" w:themeColor="text1"/>
          <w:sz w:val="24"/>
          <w:szCs w:val="24"/>
        </w:rPr>
        <w:t xml:space="preserve"> of Nigeria (SON)</w:t>
      </w:r>
      <w:r w:rsidRPr="00895A0B">
        <w:rPr>
          <w:rFonts w:ascii="Times New Roman" w:hAnsi="Times New Roman" w:cs="Times New Roman"/>
          <w:color w:val="000000" w:themeColor="text1"/>
          <w:sz w:val="24"/>
          <w:szCs w:val="24"/>
        </w:rPr>
        <w:t xml:space="preserve"> sets national standards for various products, including drinking water, and works in collaboration with NAFDAC. SON’s role is to:</w:t>
      </w:r>
    </w:p>
    <w:p w14:paraId="24A2401A"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lastRenderedPageBreak/>
        <w:t xml:space="preserve">Establish </w:t>
      </w:r>
      <w:r w:rsidRPr="00895A0B">
        <w:rPr>
          <w:rFonts w:ascii="Times New Roman" w:hAnsi="Times New Roman" w:cs="Times New Roman"/>
          <w:bCs/>
          <w:color w:val="000000" w:themeColor="text1"/>
          <w:sz w:val="24"/>
          <w:szCs w:val="24"/>
        </w:rPr>
        <w:t>minimum quality standards</w:t>
      </w:r>
      <w:r w:rsidRPr="00895A0B">
        <w:rPr>
          <w:rFonts w:ascii="Times New Roman" w:hAnsi="Times New Roman" w:cs="Times New Roman"/>
          <w:color w:val="000000" w:themeColor="text1"/>
          <w:sz w:val="24"/>
          <w:szCs w:val="24"/>
        </w:rPr>
        <w:t xml:space="preserve"> for water production in Nigeria.</w:t>
      </w:r>
    </w:p>
    <w:p w14:paraId="7F81E1D5"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Monitor and </w:t>
      </w:r>
      <w:r w:rsidRPr="00895A0B">
        <w:rPr>
          <w:rFonts w:ascii="Times New Roman" w:hAnsi="Times New Roman" w:cs="Times New Roman"/>
          <w:bCs/>
          <w:color w:val="000000" w:themeColor="text1"/>
          <w:sz w:val="24"/>
          <w:szCs w:val="24"/>
        </w:rPr>
        <w:t>certify water production facilities</w:t>
      </w:r>
      <w:r w:rsidRPr="00895A0B">
        <w:rPr>
          <w:rFonts w:ascii="Times New Roman" w:hAnsi="Times New Roman" w:cs="Times New Roman"/>
          <w:color w:val="000000" w:themeColor="text1"/>
          <w:sz w:val="24"/>
          <w:szCs w:val="24"/>
        </w:rPr>
        <w:t xml:space="preserve"> through inspections and laboratory testing.</w:t>
      </w:r>
    </w:p>
    <w:p w14:paraId="34C1B804" w14:textId="77777777" w:rsidR="00895A0B" w:rsidRPr="00895A0B" w:rsidRDefault="00895A0B" w:rsidP="00895A0B">
      <w:pPr>
        <w:numPr>
          <w:ilvl w:val="0"/>
          <w:numId w:val="6"/>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Promote the use of standardized testing methods and proper labeling practices (Ojo, Adebayo &amp; Lawal, 2022).</w:t>
      </w:r>
    </w:p>
    <w:p w14:paraId="06BD53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SON adopts many of the limits and parameters from WHO but tailors them to local conditions. For example:</w:t>
      </w:r>
    </w:p>
    <w:p w14:paraId="282F0036"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Coliform count</w:t>
      </w:r>
      <w:r w:rsidRPr="00895A0B">
        <w:rPr>
          <w:rFonts w:ascii="Times New Roman" w:hAnsi="Times New Roman" w:cs="Times New Roman"/>
          <w:color w:val="000000" w:themeColor="text1"/>
          <w:sz w:val="24"/>
          <w:szCs w:val="24"/>
        </w:rPr>
        <w:t xml:space="preserve"> must be zero in 100 </w:t>
      </w:r>
      <w:proofErr w:type="spellStart"/>
      <w:r w:rsidRPr="00895A0B">
        <w:rPr>
          <w:rFonts w:ascii="Times New Roman" w:hAnsi="Times New Roman" w:cs="Times New Roman"/>
          <w:color w:val="000000" w:themeColor="text1"/>
          <w:sz w:val="24"/>
          <w:szCs w:val="24"/>
        </w:rPr>
        <w:t>mL.</w:t>
      </w:r>
      <w:proofErr w:type="spellEnd"/>
    </w:p>
    <w:p w14:paraId="2E27E22C"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TDS limit</w:t>
      </w:r>
      <w:r w:rsidRPr="00895A0B">
        <w:rPr>
          <w:rFonts w:ascii="Times New Roman" w:hAnsi="Times New Roman" w:cs="Times New Roman"/>
          <w:color w:val="000000" w:themeColor="text1"/>
          <w:sz w:val="24"/>
          <w:szCs w:val="24"/>
        </w:rPr>
        <w:t>: 500 mg/L.</w:t>
      </w:r>
    </w:p>
    <w:p w14:paraId="4B1C818F"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pH range</w:t>
      </w:r>
      <w:r w:rsidRPr="00895A0B">
        <w:rPr>
          <w:rFonts w:ascii="Times New Roman" w:hAnsi="Times New Roman" w:cs="Times New Roman"/>
          <w:color w:val="000000" w:themeColor="text1"/>
          <w:sz w:val="24"/>
          <w:szCs w:val="24"/>
        </w:rPr>
        <w:t>: 6.5 – 8.5.</w:t>
      </w:r>
    </w:p>
    <w:p w14:paraId="1FA3210B"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Conductivity limit</w:t>
      </w:r>
      <w:r w:rsidRPr="00895A0B">
        <w:rPr>
          <w:rFonts w:ascii="Times New Roman" w:hAnsi="Times New Roman" w:cs="Times New Roman"/>
          <w:color w:val="000000" w:themeColor="text1"/>
          <w:sz w:val="24"/>
          <w:szCs w:val="24"/>
        </w:rPr>
        <w:t>: 1000 µS/cm.</w:t>
      </w:r>
    </w:p>
    <w:p w14:paraId="50377185" w14:textId="77777777" w:rsidR="00895A0B" w:rsidRPr="00895A0B" w:rsidRDefault="00895A0B" w:rsidP="00895A0B">
      <w:pPr>
        <w:numPr>
          <w:ilvl w:val="0"/>
          <w:numId w:val="7"/>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Temperature</w:t>
      </w:r>
      <w:r w:rsidRPr="00895A0B">
        <w:rPr>
          <w:rFonts w:ascii="Times New Roman" w:hAnsi="Times New Roman" w:cs="Times New Roman"/>
          <w:color w:val="000000" w:themeColor="text1"/>
          <w:sz w:val="24"/>
          <w:szCs w:val="24"/>
        </w:rPr>
        <w:t>: Between 25°C and 30°C.</w:t>
      </w:r>
    </w:p>
    <w:p w14:paraId="7A0AE2F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SON also publishes the </w:t>
      </w:r>
      <w:r w:rsidRPr="00895A0B">
        <w:rPr>
          <w:rFonts w:ascii="Times New Roman" w:hAnsi="Times New Roman" w:cs="Times New Roman"/>
          <w:bCs/>
          <w:color w:val="000000" w:themeColor="text1"/>
          <w:sz w:val="24"/>
          <w:szCs w:val="24"/>
        </w:rPr>
        <w:t>Nigerian Industrial Standard (NIS 554:2005)</w:t>
      </w:r>
      <w:r w:rsidRPr="00895A0B">
        <w:rPr>
          <w:rFonts w:ascii="Times New Roman" w:hAnsi="Times New Roman" w:cs="Times New Roman"/>
          <w:color w:val="000000" w:themeColor="text1"/>
          <w:sz w:val="24"/>
          <w:szCs w:val="24"/>
        </w:rPr>
        <w:t xml:space="preserve"> for drinking water quality, which guides water producers in Nigeria. However, like NAFDAC, SON faces challenges in enforcement, especially with the rise of informal sachet water producers operating without licenses.</w:t>
      </w:r>
    </w:p>
    <w:p w14:paraId="0EB11969" w14:textId="77777777" w:rsidR="00895A0B" w:rsidRPr="00895A0B" w:rsidRDefault="00895A0B" w:rsidP="00895A0B">
      <w:pPr>
        <w:spacing w:line="360" w:lineRule="auto"/>
        <w:jc w:val="both"/>
        <w:rPr>
          <w:rFonts w:ascii="Times New Roman" w:hAnsi="Times New Roman" w:cs="Times New Roman"/>
          <w:b/>
          <w:bCs/>
          <w:color w:val="000000" w:themeColor="text1"/>
          <w:sz w:val="24"/>
          <w:szCs w:val="24"/>
        </w:rPr>
      </w:pPr>
      <w:r w:rsidRPr="00895A0B">
        <w:rPr>
          <w:rFonts w:ascii="Times New Roman" w:hAnsi="Times New Roman" w:cs="Times New Roman"/>
          <w:b/>
          <w:bCs/>
          <w:color w:val="000000" w:themeColor="text1"/>
          <w:sz w:val="24"/>
          <w:szCs w:val="24"/>
        </w:rPr>
        <w:t>Importance of Adherence to Standards</w:t>
      </w:r>
    </w:p>
    <w:p w14:paraId="3B288D50"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Adhering to established water quality standards is essential for:</w:t>
      </w:r>
    </w:p>
    <w:p w14:paraId="1DC20A6F"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Preventing waterborne diseases</w:t>
      </w:r>
      <w:r w:rsidRPr="00895A0B">
        <w:rPr>
          <w:rFonts w:ascii="Times New Roman" w:hAnsi="Times New Roman" w:cs="Times New Roman"/>
          <w:color w:val="000000" w:themeColor="text1"/>
          <w:sz w:val="24"/>
          <w:szCs w:val="24"/>
        </w:rPr>
        <w:t xml:space="preserve"> and chemical poisoning.</w:t>
      </w:r>
    </w:p>
    <w:p w14:paraId="38170C08"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Building public trust</w:t>
      </w:r>
      <w:r w:rsidRPr="00895A0B">
        <w:rPr>
          <w:rFonts w:ascii="Times New Roman" w:hAnsi="Times New Roman" w:cs="Times New Roman"/>
          <w:color w:val="000000" w:themeColor="text1"/>
          <w:sz w:val="24"/>
          <w:szCs w:val="24"/>
        </w:rPr>
        <w:t xml:space="preserve"> in packaged water products.</w:t>
      </w:r>
    </w:p>
    <w:p w14:paraId="67356239"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Ensuring compliance</w:t>
      </w:r>
      <w:r w:rsidRPr="00895A0B">
        <w:rPr>
          <w:rFonts w:ascii="Times New Roman" w:hAnsi="Times New Roman" w:cs="Times New Roman"/>
          <w:color w:val="000000" w:themeColor="text1"/>
          <w:sz w:val="24"/>
          <w:szCs w:val="24"/>
        </w:rPr>
        <w:t xml:space="preserve"> with national laws and international trade requirements.</w:t>
      </w:r>
    </w:p>
    <w:p w14:paraId="06062450" w14:textId="77777777" w:rsidR="00895A0B" w:rsidRPr="00895A0B" w:rsidRDefault="00895A0B" w:rsidP="00895A0B">
      <w:pPr>
        <w:numPr>
          <w:ilvl w:val="0"/>
          <w:numId w:val="8"/>
        </w:num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lastRenderedPageBreak/>
        <w:t>Protecting vulnerable populations</w:t>
      </w:r>
      <w:r w:rsidRPr="00895A0B">
        <w:rPr>
          <w:rFonts w:ascii="Times New Roman" w:hAnsi="Times New Roman" w:cs="Times New Roman"/>
          <w:color w:val="000000" w:themeColor="text1"/>
          <w:sz w:val="24"/>
          <w:szCs w:val="24"/>
        </w:rPr>
        <w:t>, such as children and the elderly, who are most at risk from unsafe water (Ogunyemi &amp; Dauda, 2023).</w:t>
      </w:r>
    </w:p>
    <w:p w14:paraId="34ABD15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Educational institutions like Kwara State Polytechnic, where sachet water is widely consumed, should regularly assess water quality and demand compliance from suppliers to protect students and staff.</w:t>
      </w:r>
    </w:p>
    <w:p w14:paraId="092E68CA" w14:textId="77777777" w:rsidR="00895A0B" w:rsidRDefault="00895A0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476C2BB" w14:textId="77777777" w:rsidR="00895A0B" w:rsidRDefault="00895A0B" w:rsidP="00895A0B">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14:paraId="6B19665C" w14:textId="77777777" w:rsidR="004937C4"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MATERIALS AND METHODS</w:t>
      </w:r>
    </w:p>
    <w:p w14:paraId="4878BCE0" w14:textId="77777777" w:rsidR="00895A0B" w:rsidRDefault="00895A0B"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STUDY AREA</w:t>
      </w:r>
    </w:p>
    <w:p w14:paraId="5AF2B51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study was conducted at </w:t>
      </w:r>
      <w:r w:rsidRPr="00895A0B">
        <w:rPr>
          <w:rFonts w:ascii="Times New Roman" w:hAnsi="Times New Roman" w:cs="Times New Roman"/>
          <w:bCs/>
          <w:color w:val="000000" w:themeColor="text1"/>
          <w:sz w:val="24"/>
          <w:szCs w:val="24"/>
        </w:rPr>
        <w:t>Kwara State Polytechnic</w:t>
      </w:r>
      <w:r w:rsidRPr="00895A0B">
        <w:rPr>
          <w:rFonts w:ascii="Times New Roman" w:hAnsi="Times New Roman" w:cs="Times New Roman"/>
          <w:color w:val="000000" w:themeColor="text1"/>
          <w:sz w:val="24"/>
          <w:szCs w:val="24"/>
        </w:rPr>
        <w:t xml:space="preserve">, located in </w:t>
      </w:r>
      <w:r w:rsidRPr="00895A0B">
        <w:rPr>
          <w:rFonts w:ascii="Times New Roman" w:hAnsi="Times New Roman" w:cs="Times New Roman"/>
          <w:bCs/>
          <w:color w:val="000000" w:themeColor="text1"/>
          <w:sz w:val="24"/>
          <w:szCs w:val="24"/>
        </w:rPr>
        <w:t>Ilorin</w:t>
      </w:r>
      <w:r w:rsidRPr="00895A0B">
        <w:rPr>
          <w:rFonts w:ascii="Times New Roman" w:hAnsi="Times New Roman" w:cs="Times New Roman"/>
          <w:color w:val="000000" w:themeColor="text1"/>
          <w:sz w:val="24"/>
          <w:szCs w:val="24"/>
        </w:rPr>
        <w:t xml:space="preserve">, the capital city of </w:t>
      </w:r>
      <w:r w:rsidRPr="00895A0B">
        <w:rPr>
          <w:rFonts w:ascii="Times New Roman" w:hAnsi="Times New Roman" w:cs="Times New Roman"/>
          <w:bCs/>
          <w:color w:val="000000" w:themeColor="text1"/>
          <w:sz w:val="24"/>
          <w:szCs w:val="24"/>
        </w:rPr>
        <w:t>Kwara State</w:t>
      </w:r>
      <w:r w:rsidRPr="00895A0B">
        <w:rPr>
          <w:rFonts w:ascii="Times New Roman" w:hAnsi="Times New Roman" w:cs="Times New Roman"/>
          <w:color w:val="000000" w:themeColor="text1"/>
          <w:sz w:val="24"/>
          <w:szCs w:val="24"/>
        </w:rPr>
        <w:t xml:space="preserve">, in the </w:t>
      </w:r>
      <w:r w:rsidRPr="00895A0B">
        <w:rPr>
          <w:rFonts w:ascii="Times New Roman" w:hAnsi="Times New Roman" w:cs="Times New Roman"/>
          <w:bCs/>
          <w:color w:val="000000" w:themeColor="text1"/>
          <w:sz w:val="24"/>
          <w:szCs w:val="24"/>
        </w:rPr>
        <w:t>North Central geopolitical zone of Nigeria</w:t>
      </w:r>
      <w:r w:rsidRPr="00895A0B">
        <w:rPr>
          <w:rFonts w:ascii="Times New Roman" w:hAnsi="Times New Roman" w:cs="Times New Roman"/>
          <w:color w:val="000000" w:themeColor="text1"/>
          <w:sz w:val="24"/>
          <w:szCs w:val="24"/>
        </w:rPr>
        <w:t>. Established in 1973, the institution is one of Nigeria’s foremost polytechnics, providing both technical and academic education to students across various disciplines, including science, engineering, environmental studies, and management.</w:t>
      </w:r>
    </w:p>
    <w:p w14:paraId="2C1B0E46"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Kwara State Polytechnic is situated in a semi-urban area within Ilorin South Local Government Area. The geographical coordinates of the polytechnic are approximately </w:t>
      </w:r>
      <w:r w:rsidRPr="00895A0B">
        <w:rPr>
          <w:rFonts w:ascii="Times New Roman" w:hAnsi="Times New Roman" w:cs="Times New Roman"/>
          <w:bCs/>
          <w:color w:val="000000" w:themeColor="text1"/>
          <w:sz w:val="24"/>
          <w:szCs w:val="24"/>
        </w:rPr>
        <w:t>8°28′N latitude and 4°34′E longitude</w:t>
      </w:r>
      <w:r w:rsidRPr="00895A0B">
        <w:rPr>
          <w:rFonts w:ascii="Times New Roman" w:hAnsi="Times New Roman" w:cs="Times New Roman"/>
          <w:color w:val="000000" w:themeColor="text1"/>
          <w:sz w:val="24"/>
          <w:szCs w:val="24"/>
        </w:rPr>
        <w:t>. The institution covers a broad expanse that includes administrative buildings, lecture halls, laboratories, student hostels, and commercial areas where food and water—including sachet water—are commonly sold to staff and students.</w:t>
      </w:r>
    </w:p>
    <w:p w14:paraId="760A01FE"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The choice of Kwara State Polytechnic as the study area was informed by the </w:t>
      </w:r>
      <w:r w:rsidRPr="00895A0B">
        <w:rPr>
          <w:rFonts w:ascii="Times New Roman" w:hAnsi="Times New Roman" w:cs="Times New Roman"/>
          <w:bCs/>
          <w:color w:val="000000" w:themeColor="text1"/>
          <w:sz w:val="24"/>
          <w:szCs w:val="24"/>
        </w:rPr>
        <w:t>high consumption rate of sachet water</w:t>
      </w:r>
      <w:r w:rsidRPr="00895A0B">
        <w:rPr>
          <w:rFonts w:ascii="Times New Roman" w:hAnsi="Times New Roman" w:cs="Times New Roman"/>
          <w:color w:val="000000" w:themeColor="text1"/>
          <w:sz w:val="24"/>
          <w:szCs w:val="24"/>
        </w:rPr>
        <w:t xml:space="preserve"> among students, staff, and visitors. The campus hosts several vendors and retailers of sachet water, making it an ideal environment to assess the </w:t>
      </w:r>
      <w:r w:rsidRPr="00895A0B">
        <w:rPr>
          <w:rFonts w:ascii="Times New Roman" w:hAnsi="Times New Roman" w:cs="Times New Roman"/>
          <w:bCs/>
          <w:color w:val="000000" w:themeColor="text1"/>
          <w:sz w:val="24"/>
          <w:szCs w:val="24"/>
        </w:rPr>
        <w:t>bacteriological and physicochemical quality</w:t>
      </w:r>
      <w:r w:rsidRPr="00895A0B">
        <w:rPr>
          <w:rFonts w:ascii="Times New Roman" w:hAnsi="Times New Roman" w:cs="Times New Roman"/>
          <w:color w:val="000000" w:themeColor="text1"/>
          <w:sz w:val="24"/>
          <w:szCs w:val="24"/>
        </w:rPr>
        <w:t xml:space="preserve"> of the water consumed. Additionally, the study area presents a microcosm of similar institutions across Nigeria where sachet water is a primary drinking source, thus making the results of this study applicable to a broader context.</w:t>
      </w:r>
    </w:p>
    <w:p w14:paraId="78FB7544"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This study aims to contribute valuable information on water safety within an educational institution setting, and to identify potential public health risks associated with the consumption of sachet water within the Kwara State Polytechnic environment.</w:t>
      </w:r>
    </w:p>
    <w:p w14:paraId="2D9EB29D" w14:textId="77777777" w:rsidR="007B71F9" w:rsidRDefault="007B71F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1CEA59E" w14:textId="73C026D5"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3.2</w:t>
      </w:r>
      <w:r w:rsidRPr="004937C4">
        <w:rPr>
          <w:rFonts w:ascii="Times New Roman" w:hAnsi="Times New Roman" w:cs="Times New Roman"/>
          <w:b/>
          <w:color w:val="000000" w:themeColor="text1"/>
          <w:sz w:val="24"/>
          <w:szCs w:val="24"/>
        </w:rPr>
        <w:tab/>
        <w:t>SA</w:t>
      </w:r>
      <w:r>
        <w:rPr>
          <w:rFonts w:ascii="Times New Roman" w:hAnsi="Times New Roman" w:cs="Times New Roman"/>
          <w:b/>
          <w:color w:val="000000" w:themeColor="text1"/>
          <w:sz w:val="24"/>
          <w:szCs w:val="24"/>
        </w:rPr>
        <w:t>MPLE COLLECTION</w:t>
      </w:r>
    </w:p>
    <w:p w14:paraId="4FB4783D"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This study focused exclusively on sachet water branded and distributed as </w:t>
      </w:r>
      <w:r w:rsidRPr="00895A0B">
        <w:rPr>
          <w:rFonts w:ascii="Times New Roman" w:hAnsi="Times New Roman" w:cs="Times New Roman"/>
          <w:bCs/>
          <w:color w:val="000000" w:themeColor="text1"/>
          <w:sz w:val="24"/>
          <w:szCs w:val="24"/>
        </w:rPr>
        <w:t>“Kwara Poly Sachet Water”</w:t>
      </w:r>
      <w:r w:rsidRPr="00895A0B">
        <w:rPr>
          <w:rFonts w:ascii="Times New Roman" w:hAnsi="Times New Roman" w:cs="Times New Roman"/>
          <w:color w:val="000000" w:themeColor="text1"/>
          <w:sz w:val="24"/>
          <w:szCs w:val="24"/>
        </w:rPr>
        <w:t xml:space="preserve">, which is the primary and officially recognized drinking water consumed within the </w:t>
      </w:r>
      <w:r w:rsidRPr="00895A0B">
        <w:rPr>
          <w:rFonts w:ascii="Times New Roman" w:hAnsi="Times New Roman" w:cs="Times New Roman"/>
          <w:bCs/>
          <w:color w:val="000000" w:themeColor="text1"/>
          <w:sz w:val="24"/>
          <w:szCs w:val="24"/>
        </w:rPr>
        <w:t>Kwara State Polytechnic campus</w:t>
      </w:r>
      <w:r w:rsidRPr="00895A0B">
        <w:rPr>
          <w:rFonts w:ascii="Times New Roman" w:hAnsi="Times New Roman" w:cs="Times New Roman"/>
          <w:color w:val="000000" w:themeColor="text1"/>
          <w:sz w:val="24"/>
          <w:szCs w:val="24"/>
        </w:rPr>
        <w:t xml:space="preserve">. The decision to focus solely on this brand was based on its </w:t>
      </w:r>
      <w:r w:rsidRPr="00895A0B">
        <w:rPr>
          <w:rFonts w:ascii="Times New Roman" w:hAnsi="Times New Roman" w:cs="Times New Roman"/>
          <w:bCs/>
          <w:color w:val="000000" w:themeColor="text1"/>
          <w:sz w:val="24"/>
          <w:szCs w:val="24"/>
        </w:rPr>
        <w:t>widespread consumption among students, staff, and visitors</w:t>
      </w:r>
      <w:r w:rsidRPr="00895A0B">
        <w:rPr>
          <w:rFonts w:ascii="Times New Roman" w:hAnsi="Times New Roman" w:cs="Times New Roman"/>
          <w:color w:val="000000" w:themeColor="text1"/>
          <w:sz w:val="24"/>
          <w:szCs w:val="24"/>
        </w:rPr>
        <w:t>, and its availability across various points within the institution.</w:t>
      </w:r>
    </w:p>
    <w:p w14:paraId="59758DD5"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 total of </w:t>
      </w:r>
      <w:r w:rsidRPr="00895A0B">
        <w:rPr>
          <w:rFonts w:ascii="Times New Roman" w:hAnsi="Times New Roman" w:cs="Times New Roman"/>
          <w:bCs/>
          <w:color w:val="000000" w:themeColor="text1"/>
          <w:sz w:val="24"/>
          <w:szCs w:val="24"/>
        </w:rPr>
        <w:t>ten (10) samples</w:t>
      </w:r>
      <w:r w:rsidRPr="00895A0B">
        <w:rPr>
          <w:rFonts w:ascii="Times New Roman" w:hAnsi="Times New Roman" w:cs="Times New Roman"/>
          <w:color w:val="000000" w:themeColor="text1"/>
          <w:sz w:val="24"/>
          <w:szCs w:val="24"/>
        </w:rPr>
        <w:t xml:space="preserve"> of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were collected from different key locations within the campus to ensure a </w:t>
      </w:r>
      <w:r w:rsidRPr="00895A0B">
        <w:rPr>
          <w:rFonts w:ascii="Times New Roman" w:hAnsi="Times New Roman" w:cs="Times New Roman"/>
          <w:bCs/>
          <w:color w:val="000000" w:themeColor="text1"/>
          <w:sz w:val="24"/>
          <w:szCs w:val="24"/>
        </w:rPr>
        <w:t>representative assessment</w:t>
      </w:r>
      <w:r w:rsidRPr="00895A0B">
        <w:rPr>
          <w:rFonts w:ascii="Times New Roman" w:hAnsi="Times New Roman" w:cs="Times New Roman"/>
          <w:color w:val="000000" w:themeColor="text1"/>
          <w:sz w:val="24"/>
          <w:szCs w:val="24"/>
        </w:rPr>
        <w:t>. The sampling sites included:</w:t>
      </w:r>
    </w:p>
    <w:p w14:paraId="0DCEFDC6"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Administrative blocks</w:t>
      </w:r>
    </w:p>
    <w:p w14:paraId="58EA3CC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Academic departments</w:t>
      </w:r>
    </w:p>
    <w:p w14:paraId="2D2B0380"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Lecture halls</w:t>
      </w:r>
    </w:p>
    <w:p w14:paraId="6632117A"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Student hostels</w:t>
      </w:r>
    </w:p>
    <w:p w14:paraId="29D55634" w14:textId="77777777" w:rsidR="00895A0B" w:rsidRPr="00895A0B" w:rsidRDefault="00895A0B" w:rsidP="00E82E68">
      <w:pPr>
        <w:numPr>
          <w:ilvl w:val="0"/>
          <w:numId w:val="9"/>
        </w:numPr>
        <w:spacing w:after="0" w:line="360" w:lineRule="auto"/>
        <w:jc w:val="both"/>
        <w:rPr>
          <w:rFonts w:ascii="Times New Roman" w:hAnsi="Times New Roman" w:cs="Times New Roman"/>
          <w:color w:val="000000" w:themeColor="text1"/>
          <w:sz w:val="24"/>
          <w:szCs w:val="24"/>
        </w:rPr>
      </w:pPr>
      <w:r w:rsidRPr="00895A0B">
        <w:rPr>
          <w:rFonts w:ascii="Times New Roman" w:hAnsi="Times New Roman" w:cs="Times New Roman"/>
          <w:bCs/>
          <w:color w:val="000000" w:themeColor="text1"/>
          <w:sz w:val="24"/>
          <w:szCs w:val="24"/>
        </w:rPr>
        <w:t>Cafeterias and kiosks</w:t>
      </w:r>
    </w:p>
    <w:p w14:paraId="7858DD68"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Each sample was collected in its </w:t>
      </w:r>
      <w:r w:rsidRPr="00895A0B">
        <w:rPr>
          <w:rFonts w:ascii="Times New Roman" w:hAnsi="Times New Roman" w:cs="Times New Roman"/>
          <w:bCs/>
          <w:color w:val="000000" w:themeColor="text1"/>
          <w:sz w:val="24"/>
          <w:szCs w:val="24"/>
        </w:rPr>
        <w:t>original factory-sealed form</w:t>
      </w:r>
      <w:r w:rsidRPr="00895A0B">
        <w:rPr>
          <w:rFonts w:ascii="Times New Roman" w:hAnsi="Times New Roman" w:cs="Times New Roman"/>
          <w:color w:val="000000" w:themeColor="text1"/>
          <w:sz w:val="24"/>
          <w:szCs w:val="24"/>
        </w:rPr>
        <w:t xml:space="preserve">, directly from sales points to prevent any form of tampering or contamination. Care was taken to select samples from </w:t>
      </w:r>
      <w:r w:rsidRPr="00895A0B">
        <w:rPr>
          <w:rFonts w:ascii="Times New Roman" w:hAnsi="Times New Roman" w:cs="Times New Roman"/>
          <w:bCs/>
          <w:color w:val="000000" w:themeColor="text1"/>
          <w:sz w:val="24"/>
          <w:szCs w:val="24"/>
        </w:rPr>
        <w:t>different production batches</w:t>
      </w:r>
      <w:r w:rsidRPr="00895A0B">
        <w:rPr>
          <w:rFonts w:ascii="Times New Roman" w:hAnsi="Times New Roman" w:cs="Times New Roman"/>
          <w:color w:val="000000" w:themeColor="text1"/>
          <w:sz w:val="24"/>
          <w:szCs w:val="24"/>
        </w:rPr>
        <w:t xml:space="preserve">, as indicated by varying </w:t>
      </w:r>
      <w:r w:rsidRPr="00895A0B">
        <w:rPr>
          <w:rFonts w:ascii="Times New Roman" w:hAnsi="Times New Roman" w:cs="Times New Roman"/>
          <w:bCs/>
          <w:color w:val="000000" w:themeColor="text1"/>
          <w:sz w:val="24"/>
          <w:szCs w:val="24"/>
        </w:rPr>
        <w:t>production and expiry dates</w:t>
      </w:r>
      <w:r w:rsidRPr="00895A0B">
        <w:rPr>
          <w:rFonts w:ascii="Times New Roman" w:hAnsi="Times New Roman" w:cs="Times New Roman"/>
          <w:color w:val="000000" w:themeColor="text1"/>
          <w:sz w:val="24"/>
          <w:szCs w:val="24"/>
        </w:rPr>
        <w:t>, to provide a broader representation of the water quality over time.</w:t>
      </w:r>
    </w:p>
    <w:p w14:paraId="0432DACB" w14:textId="77777777" w:rsidR="00895A0B" w:rsidRPr="00895A0B" w:rsidRDefault="00895A0B" w:rsidP="00895A0B">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Immediately after collection, the sachets were placed in </w:t>
      </w:r>
      <w:r w:rsidRPr="00895A0B">
        <w:rPr>
          <w:rFonts w:ascii="Times New Roman" w:hAnsi="Times New Roman" w:cs="Times New Roman"/>
          <w:bCs/>
          <w:color w:val="000000" w:themeColor="text1"/>
          <w:sz w:val="24"/>
          <w:szCs w:val="24"/>
        </w:rPr>
        <w:t>sterile zip-lock bags</w:t>
      </w:r>
      <w:r w:rsidRPr="00895A0B">
        <w:rPr>
          <w:rFonts w:ascii="Times New Roman" w:hAnsi="Times New Roman" w:cs="Times New Roman"/>
          <w:color w:val="000000" w:themeColor="text1"/>
          <w:sz w:val="24"/>
          <w:szCs w:val="24"/>
        </w:rPr>
        <w:t xml:space="preserve"> and transported in a </w:t>
      </w:r>
      <w:r w:rsidRPr="00895A0B">
        <w:rPr>
          <w:rFonts w:ascii="Times New Roman" w:hAnsi="Times New Roman" w:cs="Times New Roman"/>
          <w:bCs/>
          <w:color w:val="000000" w:themeColor="text1"/>
          <w:sz w:val="24"/>
          <w:szCs w:val="24"/>
        </w:rPr>
        <w:t>cooler box containing ice packs</w:t>
      </w:r>
      <w:r w:rsidRPr="00895A0B">
        <w:rPr>
          <w:rFonts w:ascii="Times New Roman" w:hAnsi="Times New Roman" w:cs="Times New Roman"/>
          <w:color w:val="000000" w:themeColor="text1"/>
          <w:sz w:val="24"/>
          <w:szCs w:val="24"/>
        </w:rPr>
        <w:t xml:space="preserve"> to maintain their physical and chemical integrity. Samples were conveyed to the </w:t>
      </w:r>
      <w:r w:rsidRPr="00895A0B">
        <w:rPr>
          <w:rFonts w:ascii="Times New Roman" w:hAnsi="Times New Roman" w:cs="Times New Roman"/>
          <w:bCs/>
          <w:color w:val="000000" w:themeColor="text1"/>
          <w:sz w:val="24"/>
          <w:szCs w:val="24"/>
        </w:rPr>
        <w:t>Science Laboratory Technology Department Laboratory</w:t>
      </w:r>
      <w:r w:rsidRPr="00895A0B">
        <w:rPr>
          <w:rFonts w:ascii="Times New Roman" w:hAnsi="Times New Roman" w:cs="Times New Roman"/>
          <w:color w:val="000000" w:themeColor="text1"/>
          <w:sz w:val="24"/>
          <w:szCs w:val="24"/>
        </w:rPr>
        <w:t xml:space="preserve"> for analysis within </w:t>
      </w:r>
      <w:r w:rsidRPr="00895A0B">
        <w:rPr>
          <w:rFonts w:ascii="Times New Roman" w:hAnsi="Times New Roman" w:cs="Times New Roman"/>
          <w:bCs/>
          <w:color w:val="000000" w:themeColor="text1"/>
          <w:sz w:val="24"/>
          <w:szCs w:val="24"/>
        </w:rPr>
        <w:t>six (6) hours</w:t>
      </w:r>
      <w:r w:rsidRPr="00895A0B">
        <w:rPr>
          <w:rFonts w:ascii="Times New Roman" w:hAnsi="Times New Roman" w:cs="Times New Roman"/>
          <w:color w:val="000000" w:themeColor="text1"/>
          <w:sz w:val="24"/>
          <w:szCs w:val="24"/>
        </w:rPr>
        <w:t xml:space="preserve"> of collection to avoid bacterial proliferation or physicochemical changes.</w:t>
      </w:r>
    </w:p>
    <w:p w14:paraId="2E00428A" w14:textId="77777777" w:rsidR="00895A0B" w:rsidRPr="00895A0B" w:rsidRDefault="00895A0B" w:rsidP="004937C4">
      <w:pPr>
        <w:spacing w:line="360" w:lineRule="auto"/>
        <w:jc w:val="both"/>
        <w:rPr>
          <w:rFonts w:ascii="Times New Roman" w:hAnsi="Times New Roman" w:cs="Times New Roman"/>
          <w:color w:val="000000" w:themeColor="text1"/>
          <w:sz w:val="24"/>
          <w:szCs w:val="24"/>
        </w:rPr>
      </w:pPr>
      <w:r w:rsidRPr="00895A0B">
        <w:rPr>
          <w:rFonts w:ascii="Times New Roman" w:hAnsi="Times New Roman" w:cs="Times New Roman"/>
          <w:color w:val="000000" w:themeColor="text1"/>
          <w:sz w:val="24"/>
          <w:szCs w:val="24"/>
        </w:rPr>
        <w:t xml:space="preserve">All handling and transportation followed the </w:t>
      </w:r>
      <w:r w:rsidRPr="00895A0B">
        <w:rPr>
          <w:rFonts w:ascii="Times New Roman" w:hAnsi="Times New Roman" w:cs="Times New Roman"/>
          <w:bCs/>
          <w:color w:val="000000" w:themeColor="text1"/>
          <w:sz w:val="24"/>
          <w:szCs w:val="24"/>
        </w:rPr>
        <w:t>standard water sampling procedures recommended by the American Public Health Association (APHA, 2017)</w:t>
      </w:r>
      <w:r w:rsidRPr="00895A0B">
        <w:rPr>
          <w:rFonts w:ascii="Times New Roman" w:hAnsi="Times New Roman" w:cs="Times New Roman"/>
          <w:color w:val="000000" w:themeColor="text1"/>
          <w:sz w:val="24"/>
          <w:szCs w:val="24"/>
        </w:rPr>
        <w:t xml:space="preserve"> and the </w:t>
      </w:r>
      <w:r w:rsidRPr="00895A0B">
        <w:rPr>
          <w:rFonts w:ascii="Times New Roman" w:hAnsi="Times New Roman" w:cs="Times New Roman"/>
          <w:bCs/>
          <w:color w:val="000000" w:themeColor="text1"/>
          <w:sz w:val="24"/>
          <w:szCs w:val="24"/>
        </w:rPr>
        <w:t>World Health Organization (WHO, 2017)</w:t>
      </w:r>
      <w:r w:rsidRPr="00895A0B">
        <w:rPr>
          <w:rFonts w:ascii="Times New Roman" w:hAnsi="Times New Roman" w:cs="Times New Roman"/>
          <w:color w:val="000000" w:themeColor="text1"/>
          <w:sz w:val="24"/>
          <w:szCs w:val="24"/>
        </w:rPr>
        <w:t xml:space="preserve">. The focus on </w:t>
      </w:r>
      <w:r w:rsidRPr="00895A0B">
        <w:rPr>
          <w:rFonts w:ascii="Times New Roman" w:hAnsi="Times New Roman" w:cs="Times New Roman"/>
          <w:i/>
          <w:iCs/>
          <w:color w:val="000000" w:themeColor="text1"/>
          <w:sz w:val="24"/>
          <w:szCs w:val="24"/>
        </w:rPr>
        <w:t>Kwara Poly Sachet Water</w:t>
      </w:r>
      <w:r w:rsidRPr="00895A0B">
        <w:rPr>
          <w:rFonts w:ascii="Times New Roman" w:hAnsi="Times New Roman" w:cs="Times New Roman"/>
          <w:color w:val="000000" w:themeColor="text1"/>
          <w:sz w:val="24"/>
          <w:szCs w:val="24"/>
        </w:rPr>
        <w:t xml:space="preserve"> ensures that </w:t>
      </w:r>
      <w:r w:rsidRPr="00895A0B">
        <w:rPr>
          <w:rFonts w:ascii="Times New Roman" w:hAnsi="Times New Roman" w:cs="Times New Roman"/>
          <w:color w:val="000000" w:themeColor="text1"/>
          <w:sz w:val="24"/>
          <w:szCs w:val="24"/>
        </w:rPr>
        <w:lastRenderedPageBreak/>
        <w:t>the results obtained are directly relevant to the campus population and can serve as a valid basis for recommending safety measures or improvements if necessary.</w:t>
      </w:r>
    </w:p>
    <w:p w14:paraId="5B0562BA"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SAMPLE PRESERVATION</w:t>
      </w:r>
    </w:p>
    <w:p w14:paraId="78A9550E"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Proper sample preservation is critical to maintaining the </w:t>
      </w:r>
      <w:r w:rsidRPr="00E55FAA">
        <w:rPr>
          <w:rFonts w:ascii="Times New Roman" w:hAnsi="Times New Roman" w:cs="Times New Roman"/>
          <w:bCs/>
          <w:color w:val="000000" w:themeColor="text1"/>
          <w:sz w:val="24"/>
          <w:szCs w:val="24"/>
        </w:rPr>
        <w:t>integrity and reliability</w:t>
      </w:r>
      <w:r w:rsidRPr="00E55FAA">
        <w:rPr>
          <w:rFonts w:ascii="Times New Roman" w:hAnsi="Times New Roman" w:cs="Times New Roman"/>
          <w:color w:val="000000" w:themeColor="text1"/>
          <w:sz w:val="24"/>
          <w:szCs w:val="24"/>
        </w:rPr>
        <w:t xml:space="preserve"> of water quality test results, particularly when analyzing for both </w:t>
      </w:r>
      <w:r w:rsidRPr="00E55FAA">
        <w:rPr>
          <w:rFonts w:ascii="Times New Roman" w:hAnsi="Times New Roman" w:cs="Times New Roman"/>
          <w:bCs/>
          <w:color w:val="000000" w:themeColor="text1"/>
          <w:sz w:val="24"/>
          <w:szCs w:val="24"/>
        </w:rPr>
        <w:t>bacteriological and physicochemical parameters</w:t>
      </w:r>
      <w:r w:rsidRPr="00E55FAA">
        <w:rPr>
          <w:rFonts w:ascii="Times New Roman" w:hAnsi="Times New Roman" w:cs="Times New Roman"/>
          <w:color w:val="000000" w:themeColor="text1"/>
          <w:sz w:val="24"/>
          <w:szCs w:val="24"/>
        </w:rPr>
        <w:t xml:space="preserve">. To prevent </w:t>
      </w:r>
      <w:r w:rsidRPr="00E55FAA">
        <w:rPr>
          <w:rFonts w:ascii="Times New Roman" w:hAnsi="Times New Roman" w:cs="Times New Roman"/>
          <w:bCs/>
          <w:color w:val="000000" w:themeColor="text1"/>
          <w:sz w:val="24"/>
          <w:szCs w:val="24"/>
        </w:rPr>
        <w:t>changes in microbial population</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chemical composition</w:t>
      </w:r>
      <w:r w:rsidRPr="00E55FAA">
        <w:rPr>
          <w:rFonts w:ascii="Times New Roman" w:hAnsi="Times New Roman" w:cs="Times New Roman"/>
          <w:color w:val="000000" w:themeColor="text1"/>
          <w:sz w:val="24"/>
          <w:szCs w:val="24"/>
        </w:rPr>
        <w:t xml:space="preserve">, or </w:t>
      </w:r>
      <w:r w:rsidRPr="00E55FAA">
        <w:rPr>
          <w:rFonts w:ascii="Times New Roman" w:hAnsi="Times New Roman" w:cs="Times New Roman"/>
          <w:bCs/>
          <w:color w:val="000000" w:themeColor="text1"/>
          <w:sz w:val="24"/>
          <w:szCs w:val="24"/>
        </w:rPr>
        <w:t>physical characteristics</w:t>
      </w:r>
      <w:r w:rsidRPr="00E55FAA">
        <w:rPr>
          <w:rFonts w:ascii="Times New Roman" w:hAnsi="Times New Roman" w:cs="Times New Roman"/>
          <w:color w:val="000000" w:themeColor="text1"/>
          <w:sz w:val="24"/>
          <w:szCs w:val="24"/>
        </w:rPr>
        <w:t xml:space="preserve">, each sachet water sample collected in this study was subjected to standard preservation techniques in line with guidelines from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1330F1F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Immediately after collection, the sealed sachet water samples were placed in </w:t>
      </w:r>
      <w:r w:rsidRPr="00E55FAA">
        <w:rPr>
          <w:rFonts w:ascii="Times New Roman" w:hAnsi="Times New Roman" w:cs="Times New Roman"/>
          <w:bCs/>
          <w:color w:val="000000" w:themeColor="text1"/>
          <w:sz w:val="24"/>
          <w:szCs w:val="24"/>
        </w:rPr>
        <w:t>sterile, labeled polythene bags</w:t>
      </w:r>
      <w:r w:rsidRPr="00E55FAA">
        <w:rPr>
          <w:rFonts w:ascii="Times New Roman" w:hAnsi="Times New Roman" w:cs="Times New Roman"/>
          <w:color w:val="000000" w:themeColor="text1"/>
          <w:sz w:val="24"/>
          <w:szCs w:val="24"/>
        </w:rPr>
        <w:t xml:space="preserve"> and kept in an </w:t>
      </w:r>
      <w:r w:rsidRPr="00E55FAA">
        <w:rPr>
          <w:rFonts w:ascii="Times New Roman" w:hAnsi="Times New Roman" w:cs="Times New Roman"/>
          <w:bCs/>
          <w:color w:val="000000" w:themeColor="text1"/>
          <w:sz w:val="24"/>
          <w:szCs w:val="24"/>
        </w:rPr>
        <w:t>insulated cooler box</w:t>
      </w:r>
      <w:r w:rsidRPr="00E55FAA">
        <w:rPr>
          <w:rFonts w:ascii="Times New Roman" w:hAnsi="Times New Roman" w:cs="Times New Roman"/>
          <w:color w:val="000000" w:themeColor="text1"/>
          <w:sz w:val="24"/>
          <w:szCs w:val="24"/>
        </w:rPr>
        <w:t xml:space="preserve"> containing </w:t>
      </w:r>
      <w:r w:rsidRPr="00E55FAA">
        <w:rPr>
          <w:rFonts w:ascii="Times New Roman" w:hAnsi="Times New Roman" w:cs="Times New Roman"/>
          <w:bCs/>
          <w:color w:val="000000" w:themeColor="text1"/>
          <w:sz w:val="24"/>
          <w:szCs w:val="24"/>
        </w:rPr>
        <w:t>ice packs</w:t>
      </w:r>
      <w:r w:rsidRPr="00E55FAA">
        <w:rPr>
          <w:rFonts w:ascii="Times New Roman" w:hAnsi="Times New Roman" w:cs="Times New Roman"/>
          <w:color w:val="000000" w:themeColor="text1"/>
          <w:sz w:val="24"/>
          <w:szCs w:val="24"/>
        </w:rPr>
        <w:t xml:space="preserve">. The temperature inside the cooler was maintained between </w:t>
      </w:r>
      <w:r w:rsidRPr="00E55FAA">
        <w:rPr>
          <w:rFonts w:ascii="Times New Roman" w:hAnsi="Times New Roman" w:cs="Times New Roman"/>
          <w:bCs/>
          <w:color w:val="000000" w:themeColor="text1"/>
          <w:sz w:val="24"/>
          <w:szCs w:val="24"/>
        </w:rPr>
        <w:t>4°C and 10°C</w:t>
      </w:r>
      <w:r w:rsidRPr="00E55FAA">
        <w:rPr>
          <w:rFonts w:ascii="Times New Roman" w:hAnsi="Times New Roman" w:cs="Times New Roman"/>
          <w:color w:val="000000" w:themeColor="text1"/>
          <w:sz w:val="24"/>
          <w:szCs w:val="24"/>
        </w:rPr>
        <w:t>, which is optimal for slowing down microbial activity and preventing degradation of sensitive chemical constituents.</w:t>
      </w:r>
    </w:p>
    <w:p w14:paraId="57BFA8E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samples were transported from the collection points within </w:t>
      </w:r>
      <w:r w:rsidRPr="00E55FAA">
        <w:rPr>
          <w:rFonts w:ascii="Times New Roman" w:hAnsi="Times New Roman" w:cs="Times New Roman"/>
          <w:bCs/>
          <w:color w:val="000000" w:themeColor="text1"/>
          <w:sz w:val="24"/>
          <w:szCs w:val="24"/>
        </w:rPr>
        <w:t>Kwara State Polytechnic</w:t>
      </w:r>
      <w:r w:rsidRPr="00E55FAA">
        <w:rPr>
          <w:rFonts w:ascii="Times New Roman" w:hAnsi="Times New Roman" w:cs="Times New Roman"/>
          <w:color w:val="000000" w:themeColor="text1"/>
          <w:sz w:val="24"/>
          <w:szCs w:val="24"/>
        </w:rPr>
        <w:t xml:space="preserve"> to the </w:t>
      </w:r>
      <w:r w:rsidRPr="00E55FAA">
        <w:rPr>
          <w:rFonts w:ascii="Times New Roman" w:hAnsi="Times New Roman" w:cs="Times New Roman"/>
          <w:bCs/>
          <w:color w:val="000000" w:themeColor="text1"/>
          <w:sz w:val="24"/>
          <w:szCs w:val="24"/>
        </w:rPr>
        <w:t>Science Laboratory Technology Department Laboratory</w:t>
      </w:r>
      <w:r w:rsidRPr="00E55FAA">
        <w:rPr>
          <w:rFonts w:ascii="Times New Roman" w:hAnsi="Times New Roman" w:cs="Times New Roman"/>
          <w:color w:val="000000" w:themeColor="text1"/>
          <w:sz w:val="24"/>
          <w:szCs w:val="24"/>
        </w:rPr>
        <w:t xml:space="preserve"> within </w:t>
      </w:r>
      <w:r w:rsidRPr="00E55FAA">
        <w:rPr>
          <w:rFonts w:ascii="Times New Roman" w:hAnsi="Times New Roman" w:cs="Times New Roman"/>
          <w:bCs/>
          <w:color w:val="000000" w:themeColor="text1"/>
          <w:sz w:val="24"/>
          <w:szCs w:val="24"/>
        </w:rPr>
        <w:t>six (6) hours</w:t>
      </w:r>
      <w:r w:rsidRPr="00E55FAA">
        <w:rPr>
          <w:rFonts w:ascii="Times New Roman" w:hAnsi="Times New Roman" w:cs="Times New Roman"/>
          <w:color w:val="000000" w:themeColor="text1"/>
          <w:sz w:val="24"/>
          <w:szCs w:val="24"/>
        </w:rPr>
        <w:t xml:space="preserve"> of collection. This short holding time ensured that there was </w:t>
      </w:r>
      <w:r w:rsidRPr="00E55FAA">
        <w:rPr>
          <w:rFonts w:ascii="Times New Roman" w:hAnsi="Times New Roman" w:cs="Times New Roman"/>
          <w:bCs/>
          <w:color w:val="000000" w:themeColor="text1"/>
          <w:sz w:val="24"/>
          <w:szCs w:val="24"/>
        </w:rPr>
        <w:t>minimal alteration in water composition</w:t>
      </w:r>
      <w:r w:rsidRPr="00E55FAA">
        <w:rPr>
          <w:rFonts w:ascii="Times New Roman" w:hAnsi="Times New Roman" w:cs="Times New Roman"/>
          <w:color w:val="000000" w:themeColor="text1"/>
          <w:sz w:val="24"/>
          <w:szCs w:val="24"/>
        </w:rPr>
        <w:t>, especially in microbial content which can increase rapidly at ambient temperature if not properly stored.</w:t>
      </w:r>
    </w:p>
    <w:p w14:paraId="6EBFC91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samples not immediately analyzed upon arrival at the laboratory:</w:t>
      </w:r>
    </w:p>
    <w:p w14:paraId="4E93288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Bacteriological samples</w:t>
      </w:r>
      <w:r w:rsidRPr="00E55FAA">
        <w:rPr>
          <w:rFonts w:ascii="Times New Roman" w:hAnsi="Times New Roman" w:cs="Times New Roman"/>
          <w:color w:val="000000" w:themeColor="text1"/>
          <w:sz w:val="24"/>
          <w:szCs w:val="24"/>
        </w:rPr>
        <w:t xml:space="preserve"> were stored in a </w:t>
      </w:r>
      <w:r w:rsidRPr="00E55FAA">
        <w:rPr>
          <w:rFonts w:ascii="Times New Roman" w:hAnsi="Times New Roman" w:cs="Times New Roman"/>
          <w:bCs/>
          <w:color w:val="000000" w:themeColor="text1"/>
          <w:sz w:val="24"/>
          <w:szCs w:val="24"/>
        </w:rPr>
        <w:t>refrigerator at 4°C</w:t>
      </w:r>
      <w:r w:rsidRPr="00E55FAA">
        <w:rPr>
          <w:rFonts w:ascii="Times New Roman" w:hAnsi="Times New Roman" w:cs="Times New Roman"/>
          <w:color w:val="000000" w:themeColor="text1"/>
          <w:sz w:val="24"/>
          <w:szCs w:val="24"/>
        </w:rPr>
        <w:t xml:space="preserve"> and analyzed within </w:t>
      </w:r>
      <w:r w:rsidRPr="00E55FAA">
        <w:rPr>
          <w:rFonts w:ascii="Times New Roman" w:hAnsi="Times New Roman" w:cs="Times New Roman"/>
          <w:bCs/>
          <w:color w:val="000000" w:themeColor="text1"/>
          <w:sz w:val="24"/>
          <w:szCs w:val="24"/>
        </w:rPr>
        <w:t>24 hours</w:t>
      </w:r>
      <w:r w:rsidRPr="00E55FAA">
        <w:rPr>
          <w:rFonts w:ascii="Times New Roman" w:hAnsi="Times New Roman" w:cs="Times New Roman"/>
          <w:color w:val="000000" w:themeColor="text1"/>
          <w:sz w:val="24"/>
          <w:szCs w:val="24"/>
        </w:rPr>
        <w:t xml:space="preserve"> of collection.</w:t>
      </w:r>
    </w:p>
    <w:p w14:paraId="7E87093A" w14:textId="77777777" w:rsidR="00E55FAA" w:rsidRPr="00E55FAA" w:rsidRDefault="00E55FAA" w:rsidP="00E55FAA">
      <w:pPr>
        <w:numPr>
          <w:ilvl w:val="0"/>
          <w:numId w:val="10"/>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Physicochemical samples</w:t>
      </w:r>
      <w:r w:rsidRPr="00E55FAA">
        <w:rPr>
          <w:rFonts w:ascii="Times New Roman" w:hAnsi="Times New Roman" w:cs="Times New Roman"/>
          <w:color w:val="000000" w:themeColor="text1"/>
          <w:sz w:val="24"/>
          <w:szCs w:val="24"/>
        </w:rPr>
        <w:t xml:space="preserve"> were also refrigerated but were preserved according to their individual sensitivity. For example, samples intended for nitrate or pH </w:t>
      </w:r>
      <w:r w:rsidRPr="00E55FAA">
        <w:rPr>
          <w:rFonts w:ascii="Times New Roman" w:hAnsi="Times New Roman" w:cs="Times New Roman"/>
          <w:color w:val="000000" w:themeColor="text1"/>
          <w:sz w:val="24"/>
          <w:szCs w:val="24"/>
        </w:rPr>
        <w:lastRenderedPageBreak/>
        <w:t>analysis were kept in tightly sealed containers to prevent evaporation or gas exchange.</w:t>
      </w:r>
    </w:p>
    <w:p w14:paraId="1D79E0C5"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Throughout the storage period, sachets were </w:t>
      </w:r>
      <w:r w:rsidRPr="00E55FAA">
        <w:rPr>
          <w:rFonts w:ascii="Times New Roman" w:hAnsi="Times New Roman" w:cs="Times New Roman"/>
          <w:bCs/>
          <w:color w:val="000000" w:themeColor="text1"/>
          <w:sz w:val="24"/>
          <w:szCs w:val="24"/>
        </w:rPr>
        <w:t>not opened</w:t>
      </w:r>
      <w:r w:rsidRPr="00E55FAA">
        <w:rPr>
          <w:rFonts w:ascii="Times New Roman" w:hAnsi="Times New Roman" w:cs="Times New Roman"/>
          <w:color w:val="000000" w:themeColor="text1"/>
          <w:sz w:val="24"/>
          <w:szCs w:val="24"/>
        </w:rPr>
        <w:t xml:space="preserve"> or tampered with until the time of analysis to avoid </w:t>
      </w:r>
      <w:r w:rsidRPr="00E55FAA">
        <w:rPr>
          <w:rFonts w:ascii="Times New Roman" w:hAnsi="Times New Roman" w:cs="Times New Roman"/>
          <w:bCs/>
          <w:color w:val="000000" w:themeColor="text1"/>
          <w:sz w:val="24"/>
          <w:szCs w:val="24"/>
        </w:rPr>
        <w:t>external contamination</w:t>
      </w:r>
      <w:r w:rsidRPr="00E55FAA">
        <w:rPr>
          <w:rFonts w:ascii="Times New Roman" w:hAnsi="Times New Roman" w:cs="Times New Roman"/>
          <w:color w:val="000000" w:themeColor="text1"/>
          <w:sz w:val="24"/>
          <w:szCs w:val="24"/>
        </w:rPr>
        <w:t xml:space="preserve">. All preservation methods adhered to </w:t>
      </w:r>
      <w:r w:rsidRPr="00E55FAA">
        <w:rPr>
          <w:rFonts w:ascii="Times New Roman" w:hAnsi="Times New Roman" w:cs="Times New Roman"/>
          <w:bCs/>
          <w:color w:val="000000" w:themeColor="text1"/>
          <w:sz w:val="24"/>
          <w:szCs w:val="24"/>
        </w:rPr>
        <w:t>international best practices for water quality analysis</w:t>
      </w:r>
      <w:r w:rsidRPr="00E55FAA">
        <w:rPr>
          <w:rFonts w:ascii="Times New Roman" w:hAnsi="Times New Roman" w:cs="Times New Roman"/>
          <w:color w:val="000000" w:themeColor="text1"/>
          <w:sz w:val="24"/>
          <w:szCs w:val="24"/>
        </w:rPr>
        <w:t>, ensuring that the laboratory results obtained are accurate reflections of the sachet water quality as consumed on campus.</w:t>
      </w:r>
    </w:p>
    <w:p w14:paraId="67B0B237" w14:textId="77777777"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3.4</w:t>
      </w:r>
      <w:r w:rsidRPr="004937C4">
        <w:rPr>
          <w:rFonts w:ascii="Times New Roman" w:hAnsi="Times New Roman" w:cs="Times New Roman"/>
          <w:b/>
          <w:color w:val="000000" w:themeColor="text1"/>
          <w:sz w:val="24"/>
          <w:szCs w:val="24"/>
        </w:rPr>
        <w:tab/>
        <w:t>BACTERIO</w:t>
      </w:r>
      <w:r>
        <w:rPr>
          <w:rFonts w:ascii="Times New Roman" w:hAnsi="Times New Roman" w:cs="Times New Roman"/>
          <w:b/>
          <w:color w:val="000000" w:themeColor="text1"/>
          <w:sz w:val="24"/>
          <w:szCs w:val="24"/>
        </w:rPr>
        <w:t>LOGICAL ANALYSIS TECHNIQUES</w:t>
      </w:r>
    </w:p>
    <w:p w14:paraId="00B1E13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bacteriological quality of the sachet water samples collected was determined using standard microbiological procedures, specifically aimed at detecting the presence of </w:t>
      </w:r>
      <w:r w:rsidRPr="00E55FAA">
        <w:rPr>
          <w:rFonts w:ascii="Times New Roman" w:hAnsi="Times New Roman" w:cs="Times New Roman"/>
          <w:bCs/>
          <w:color w:val="000000" w:themeColor="text1"/>
          <w:sz w:val="24"/>
          <w:szCs w:val="24"/>
        </w:rPr>
        <w:t>indicator organisms</w:t>
      </w:r>
      <w:r w:rsidRPr="00E55FAA">
        <w:rPr>
          <w:rFonts w:ascii="Times New Roman" w:hAnsi="Times New Roman" w:cs="Times New Roman"/>
          <w:color w:val="000000" w:themeColor="text1"/>
          <w:sz w:val="24"/>
          <w:szCs w:val="24"/>
        </w:rPr>
        <w:t xml:space="preserve"> such as </w:t>
      </w:r>
      <w:r w:rsidRPr="00E55FAA">
        <w:rPr>
          <w:rFonts w:ascii="Times New Roman" w:hAnsi="Times New Roman" w:cs="Times New Roman"/>
          <w:bCs/>
          <w:color w:val="000000" w:themeColor="text1"/>
          <w:sz w:val="24"/>
          <w:szCs w:val="24"/>
        </w:rPr>
        <w:t>total coliforms</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Escherichia coli (E. coli)</w:t>
      </w:r>
      <w:r w:rsidRPr="00E55FAA">
        <w:rPr>
          <w:rFonts w:ascii="Times New Roman" w:hAnsi="Times New Roman" w:cs="Times New Roman"/>
          <w:color w:val="000000" w:themeColor="text1"/>
          <w:sz w:val="24"/>
          <w:szCs w:val="24"/>
        </w:rPr>
        <w:t xml:space="preserve">. These bacteria serve as indicators of fecal contamination and general microbial water quality. The analysis was carried out in the </w:t>
      </w:r>
      <w:r w:rsidRPr="00E55FAA">
        <w:rPr>
          <w:rFonts w:ascii="Times New Roman" w:hAnsi="Times New Roman" w:cs="Times New Roman"/>
          <w:bCs/>
          <w:color w:val="000000" w:themeColor="text1"/>
          <w:sz w:val="24"/>
          <w:szCs w:val="24"/>
        </w:rPr>
        <w:t>Microbiology Laboratory of the Science Laboratory Technology Department, Kwara State Polytechnic</w:t>
      </w:r>
      <w:r w:rsidRPr="00E55FAA">
        <w:rPr>
          <w:rFonts w:ascii="Times New Roman" w:hAnsi="Times New Roman" w:cs="Times New Roman"/>
          <w:color w:val="000000" w:themeColor="text1"/>
          <w:sz w:val="24"/>
          <w:szCs w:val="24"/>
        </w:rPr>
        <w:t xml:space="preserve">, following guidelines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4319D0C6"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3.4.1 Preparation of Culture Media</w:t>
      </w:r>
    </w:p>
    <w:p w14:paraId="506B14F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culture media used for the bacteriological analysis included:</w:t>
      </w:r>
    </w:p>
    <w:p w14:paraId="370F6520"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MacConkey Agar</w:t>
      </w:r>
      <w:r w:rsidRPr="00E55FAA">
        <w:rPr>
          <w:rFonts w:ascii="Times New Roman" w:hAnsi="Times New Roman" w:cs="Times New Roman"/>
          <w:color w:val="000000" w:themeColor="text1"/>
          <w:sz w:val="24"/>
          <w:szCs w:val="24"/>
        </w:rPr>
        <w:t xml:space="preserve"> – for isolation of coliform bacteria</w:t>
      </w:r>
    </w:p>
    <w:p w14:paraId="64A754F7"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Eosin Methylene Blue (EMB) Agar</w:t>
      </w:r>
      <w:r w:rsidRPr="00E55FAA">
        <w:rPr>
          <w:rFonts w:ascii="Times New Roman" w:hAnsi="Times New Roman" w:cs="Times New Roman"/>
          <w:color w:val="000000" w:themeColor="text1"/>
          <w:sz w:val="24"/>
          <w:szCs w:val="24"/>
        </w:rPr>
        <w:t xml:space="preserve"> – for selective identification of </w:t>
      </w:r>
      <w:r w:rsidRPr="00E55FAA">
        <w:rPr>
          <w:rFonts w:ascii="Times New Roman" w:hAnsi="Times New Roman" w:cs="Times New Roman"/>
          <w:i/>
          <w:iCs/>
          <w:color w:val="000000" w:themeColor="text1"/>
          <w:sz w:val="24"/>
          <w:szCs w:val="24"/>
        </w:rPr>
        <w:t>E. coli</w:t>
      </w:r>
    </w:p>
    <w:p w14:paraId="0273677E" w14:textId="77777777" w:rsidR="00E55FAA" w:rsidRPr="00E55FAA" w:rsidRDefault="00E55FAA" w:rsidP="00E82E68">
      <w:pPr>
        <w:numPr>
          <w:ilvl w:val="0"/>
          <w:numId w:val="11"/>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Nutrient Agar</w:t>
      </w:r>
      <w:r w:rsidRPr="00E55FAA">
        <w:rPr>
          <w:rFonts w:ascii="Times New Roman" w:hAnsi="Times New Roman" w:cs="Times New Roman"/>
          <w:color w:val="000000" w:themeColor="text1"/>
          <w:sz w:val="24"/>
          <w:szCs w:val="24"/>
        </w:rPr>
        <w:t xml:space="preserve"> – for total heterotrophic bacterial count</w:t>
      </w:r>
    </w:p>
    <w:p w14:paraId="2056057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media were prepared according to manufacturer’s specifications and sterilized by </w:t>
      </w:r>
      <w:r w:rsidRPr="00E55FAA">
        <w:rPr>
          <w:rFonts w:ascii="Times New Roman" w:hAnsi="Times New Roman" w:cs="Times New Roman"/>
          <w:bCs/>
          <w:color w:val="000000" w:themeColor="text1"/>
          <w:sz w:val="24"/>
          <w:szCs w:val="24"/>
        </w:rPr>
        <w:t>autoclaving at 121°C for 15 minutes</w:t>
      </w:r>
      <w:r w:rsidRPr="00E55FAA">
        <w:rPr>
          <w:rFonts w:ascii="Times New Roman" w:hAnsi="Times New Roman" w:cs="Times New Roman"/>
          <w:color w:val="000000" w:themeColor="text1"/>
          <w:sz w:val="24"/>
          <w:szCs w:val="24"/>
        </w:rPr>
        <w:t>. Sterility of the media was confirmed by incubating a sample plate without inoculation.</w:t>
      </w:r>
    </w:p>
    <w:p w14:paraId="1F1D9FE0"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3.4.2 Sample Inoculation and Plating</w:t>
      </w:r>
    </w:p>
    <w:p w14:paraId="4E8B0A7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For each sachet water sample:</w:t>
      </w:r>
    </w:p>
    <w:p w14:paraId="471DA357" w14:textId="77777777" w:rsidR="00E55FAA" w:rsidRPr="00E55FAA" w:rsidRDefault="00E55FAA" w:rsidP="003F3C08">
      <w:pPr>
        <w:numPr>
          <w:ilvl w:val="0"/>
          <w:numId w:val="12"/>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lastRenderedPageBreak/>
        <w:t xml:space="preserve">A </w:t>
      </w:r>
      <w:r w:rsidRPr="00E55FAA">
        <w:rPr>
          <w:rFonts w:ascii="Times New Roman" w:hAnsi="Times New Roman" w:cs="Times New Roman"/>
          <w:bCs/>
          <w:color w:val="000000" w:themeColor="text1"/>
          <w:sz w:val="24"/>
          <w:szCs w:val="24"/>
        </w:rPr>
        <w:t>sterile pipette</w:t>
      </w:r>
      <w:r w:rsidRPr="00E55FAA">
        <w:rPr>
          <w:rFonts w:ascii="Times New Roman" w:hAnsi="Times New Roman" w:cs="Times New Roman"/>
          <w:color w:val="000000" w:themeColor="text1"/>
          <w:sz w:val="24"/>
          <w:szCs w:val="24"/>
        </w:rPr>
        <w:t xml:space="preserve"> was used to transfer </w:t>
      </w:r>
      <w:r w:rsidRPr="00E55FAA">
        <w:rPr>
          <w:rFonts w:ascii="Times New Roman" w:hAnsi="Times New Roman" w:cs="Times New Roman"/>
          <w:bCs/>
          <w:color w:val="000000" w:themeColor="text1"/>
          <w:sz w:val="24"/>
          <w:szCs w:val="24"/>
        </w:rPr>
        <w:t>1 mL</w:t>
      </w:r>
      <w:r w:rsidRPr="00E55FAA">
        <w:rPr>
          <w:rFonts w:ascii="Times New Roman" w:hAnsi="Times New Roman" w:cs="Times New Roman"/>
          <w:color w:val="000000" w:themeColor="text1"/>
          <w:sz w:val="24"/>
          <w:szCs w:val="24"/>
        </w:rPr>
        <w:t xml:space="preserve"> of the sample onto the surface of </w:t>
      </w:r>
      <w:r w:rsidRPr="00E55FAA">
        <w:rPr>
          <w:rFonts w:ascii="Times New Roman" w:hAnsi="Times New Roman" w:cs="Times New Roman"/>
          <w:bCs/>
          <w:color w:val="000000" w:themeColor="text1"/>
          <w:sz w:val="24"/>
          <w:szCs w:val="24"/>
        </w:rPr>
        <w:t>solidified agar plates</w:t>
      </w:r>
      <w:r w:rsidRPr="00E55FAA">
        <w:rPr>
          <w:rFonts w:ascii="Times New Roman" w:hAnsi="Times New Roman" w:cs="Times New Roman"/>
          <w:color w:val="000000" w:themeColor="text1"/>
          <w:sz w:val="24"/>
          <w:szCs w:val="24"/>
        </w:rPr>
        <w:t xml:space="preserve"> using the </w:t>
      </w:r>
      <w:r w:rsidRPr="00E55FAA">
        <w:rPr>
          <w:rFonts w:ascii="Times New Roman" w:hAnsi="Times New Roman" w:cs="Times New Roman"/>
          <w:bCs/>
          <w:color w:val="000000" w:themeColor="text1"/>
          <w:sz w:val="24"/>
          <w:szCs w:val="24"/>
        </w:rPr>
        <w:t>pour plate technique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spread plate method</w:t>
      </w:r>
      <w:r w:rsidRPr="00E55FAA">
        <w:rPr>
          <w:rFonts w:ascii="Times New Roman" w:hAnsi="Times New Roman" w:cs="Times New Roman"/>
          <w:color w:val="000000" w:themeColor="text1"/>
          <w:sz w:val="24"/>
          <w:szCs w:val="24"/>
        </w:rPr>
        <w:t>.</w:t>
      </w:r>
    </w:p>
    <w:p w14:paraId="57102336" w14:textId="77777777" w:rsidR="00E55FAA" w:rsidRPr="00E55FAA" w:rsidRDefault="00E55FAA" w:rsidP="003F3C08">
      <w:pPr>
        <w:numPr>
          <w:ilvl w:val="0"/>
          <w:numId w:val="12"/>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For the </w:t>
      </w:r>
      <w:r w:rsidRPr="00E55FAA">
        <w:rPr>
          <w:rFonts w:ascii="Times New Roman" w:hAnsi="Times New Roman" w:cs="Times New Roman"/>
          <w:bCs/>
          <w:color w:val="000000" w:themeColor="text1"/>
          <w:sz w:val="24"/>
          <w:szCs w:val="24"/>
        </w:rPr>
        <w:t>multiple tube fermentation (MTF) technique</w:t>
      </w:r>
      <w:r w:rsidRPr="00E55FAA">
        <w:rPr>
          <w:rFonts w:ascii="Times New Roman" w:hAnsi="Times New Roman" w:cs="Times New Roman"/>
          <w:color w:val="000000" w:themeColor="text1"/>
          <w:sz w:val="24"/>
          <w:szCs w:val="24"/>
        </w:rPr>
        <w:t xml:space="preserve">, water samples were inoculated into </w:t>
      </w:r>
      <w:r w:rsidRPr="00E55FAA">
        <w:rPr>
          <w:rFonts w:ascii="Times New Roman" w:hAnsi="Times New Roman" w:cs="Times New Roman"/>
          <w:bCs/>
          <w:color w:val="000000" w:themeColor="text1"/>
          <w:sz w:val="24"/>
          <w:szCs w:val="24"/>
        </w:rPr>
        <w:t>MacConkey broth tubes</w:t>
      </w:r>
      <w:r w:rsidRPr="00E55FAA">
        <w:rPr>
          <w:rFonts w:ascii="Times New Roman" w:hAnsi="Times New Roman" w:cs="Times New Roman"/>
          <w:color w:val="000000" w:themeColor="text1"/>
          <w:sz w:val="24"/>
          <w:szCs w:val="24"/>
        </w:rPr>
        <w:t xml:space="preserve"> in three sets: </w:t>
      </w:r>
      <w:r w:rsidRPr="00E55FAA">
        <w:rPr>
          <w:rFonts w:ascii="Times New Roman" w:hAnsi="Times New Roman" w:cs="Times New Roman"/>
          <w:bCs/>
          <w:color w:val="000000" w:themeColor="text1"/>
          <w:sz w:val="24"/>
          <w:szCs w:val="24"/>
        </w:rPr>
        <w:t>10 mL, 1 mL, and 0.1 mL</w:t>
      </w:r>
      <w:r w:rsidRPr="00E55FAA">
        <w:rPr>
          <w:rFonts w:ascii="Times New Roman" w:hAnsi="Times New Roman" w:cs="Times New Roman"/>
          <w:color w:val="000000" w:themeColor="text1"/>
          <w:sz w:val="24"/>
          <w:szCs w:val="24"/>
        </w:rPr>
        <w:t xml:space="preserve"> volumes to determine the </w:t>
      </w:r>
      <w:r w:rsidRPr="00E55FAA">
        <w:rPr>
          <w:rFonts w:ascii="Times New Roman" w:hAnsi="Times New Roman" w:cs="Times New Roman"/>
          <w:bCs/>
          <w:color w:val="000000" w:themeColor="text1"/>
          <w:sz w:val="24"/>
          <w:szCs w:val="24"/>
        </w:rPr>
        <w:t>Most Probable Number (MPN)</w:t>
      </w:r>
      <w:r w:rsidRPr="00E55FAA">
        <w:rPr>
          <w:rFonts w:ascii="Times New Roman" w:hAnsi="Times New Roman" w:cs="Times New Roman"/>
          <w:color w:val="000000" w:themeColor="text1"/>
          <w:sz w:val="24"/>
          <w:szCs w:val="24"/>
        </w:rPr>
        <w:t xml:space="preserve"> of coliforms.</w:t>
      </w:r>
    </w:p>
    <w:p w14:paraId="2123A9F5" w14:textId="77777777" w:rsidR="00E55FAA" w:rsidRPr="00E55FAA" w:rsidRDefault="00E55FAA" w:rsidP="003F3C08">
      <w:p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All inoculated plates and tubes were incubated under appropriate conditions:</w:t>
      </w:r>
    </w:p>
    <w:p w14:paraId="703BDF96" w14:textId="77777777" w:rsidR="00E55FAA" w:rsidRPr="00E55FAA" w:rsidRDefault="00E55FAA" w:rsidP="003F3C08">
      <w:pPr>
        <w:numPr>
          <w:ilvl w:val="0"/>
          <w:numId w:val="13"/>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Coliforms and E. coli</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37°C for 24–48 hours</w:t>
      </w:r>
    </w:p>
    <w:p w14:paraId="43FD778D" w14:textId="77777777" w:rsidR="00E55FAA" w:rsidRPr="00E55FAA" w:rsidRDefault="00E55FAA" w:rsidP="003F3C08">
      <w:pPr>
        <w:numPr>
          <w:ilvl w:val="0"/>
          <w:numId w:val="13"/>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bacterial count</w:t>
      </w:r>
      <w:r w:rsidRPr="00E55FAA">
        <w:rPr>
          <w:rFonts w:ascii="Times New Roman" w:hAnsi="Times New Roman" w:cs="Times New Roman"/>
          <w:color w:val="000000" w:themeColor="text1"/>
          <w:sz w:val="24"/>
          <w:szCs w:val="24"/>
        </w:rPr>
        <w:t xml:space="preserve">: Incubated at </w:t>
      </w:r>
      <w:r w:rsidRPr="00E55FAA">
        <w:rPr>
          <w:rFonts w:ascii="Times New Roman" w:hAnsi="Times New Roman" w:cs="Times New Roman"/>
          <w:bCs/>
          <w:color w:val="000000" w:themeColor="text1"/>
          <w:sz w:val="24"/>
          <w:szCs w:val="24"/>
        </w:rPr>
        <w:t>30°C for 48 hours</w:t>
      </w:r>
    </w:p>
    <w:p w14:paraId="6DE03203"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3.4.3 Identification of Bacterial Colonies</w:t>
      </w:r>
    </w:p>
    <w:p w14:paraId="4CEB9C78"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After incubation:</w:t>
      </w:r>
    </w:p>
    <w:p w14:paraId="05DE7958"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Coliform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pink or red colonies on MacConkey agar</w:t>
      </w:r>
      <w:r w:rsidRPr="00E55FAA">
        <w:rPr>
          <w:rFonts w:ascii="Times New Roman" w:hAnsi="Times New Roman" w:cs="Times New Roman"/>
          <w:color w:val="000000" w:themeColor="text1"/>
          <w:sz w:val="24"/>
          <w:szCs w:val="24"/>
        </w:rPr>
        <w:t>.</w:t>
      </w:r>
    </w:p>
    <w:p w14:paraId="42E1DEF7" w14:textId="77777777" w:rsidR="00E55FAA" w:rsidRPr="00E55FAA" w:rsidRDefault="00E55FAA" w:rsidP="003F3C08">
      <w:pPr>
        <w:numPr>
          <w:ilvl w:val="0"/>
          <w:numId w:val="14"/>
        </w:numPr>
        <w:spacing w:after="0"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E. coli colonies</w:t>
      </w:r>
      <w:r w:rsidRPr="00E55FAA">
        <w:rPr>
          <w:rFonts w:ascii="Times New Roman" w:hAnsi="Times New Roman" w:cs="Times New Roman"/>
          <w:color w:val="000000" w:themeColor="text1"/>
          <w:sz w:val="24"/>
          <w:szCs w:val="24"/>
        </w:rPr>
        <w:t xml:space="preserve"> appeared as </w:t>
      </w:r>
      <w:r w:rsidRPr="00E55FAA">
        <w:rPr>
          <w:rFonts w:ascii="Times New Roman" w:hAnsi="Times New Roman" w:cs="Times New Roman"/>
          <w:bCs/>
          <w:color w:val="000000" w:themeColor="text1"/>
          <w:sz w:val="24"/>
          <w:szCs w:val="24"/>
        </w:rPr>
        <w:t>greenish metallic sheen colonies on EMB agar</w:t>
      </w:r>
      <w:r w:rsidRPr="00E55FAA">
        <w:rPr>
          <w:rFonts w:ascii="Times New Roman" w:hAnsi="Times New Roman" w:cs="Times New Roman"/>
          <w:color w:val="000000" w:themeColor="text1"/>
          <w:sz w:val="24"/>
          <w:szCs w:val="24"/>
        </w:rPr>
        <w:t>.</w:t>
      </w:r>
    </w:p>
    <w:p w14:paraId="6E3373D5" w14:textId="77777777" w:rsidR="00E55FAA" w:rsidRPr="00E55FAA" w:rsidRDefault="00E55FAA" w:rsidP="003F3C08">
      <w:pPr>
        <w:numPr>
          <w:ilvl w:val="0"/>
          <w:numId w:val="14"/>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Cs/>
          <w:color w:val="000000" w:themeColor="text1"/>
          <w:sz w:val="24"/>
          <w:szCs w:val="24"/>
        </w:rPr>
        <w:t>Total heterotrophic bacteria</w:t>
      </w:r>
      <w:r w:rsidRPr="00E55FAA">
        <w:rPr>
          <w:rFonts w:ascii="Times New Roman" w:hAnsi="Times New Roman" w:cs="Times New Roman"/>
          <w:color w:val="000000" w:themeColor="text1"/>
          <w:sz w:val="24"/>
          <w:szCs w:val="24"/>
        </w:rPr>
        <w:t xml:space="preserve"> formed various colonies on nutrient agar and were counted manually using a </w:t>
      </w:r>
      <w:r w:rsidRPr="00E55FAA">
        <w:rPr>
          <w:rFonts w:ascii="Times New Roman" w:hAnsi="Times New Roman" w:cs="Times New Roman"/>
          <w:bCs/>
          <w:color w:val="000000" w:themeColor="text1"/>
          <w:sz w:val="24"/>
          <w:szCs w:val="24"/>
        </w:rPr>
        <w:t>colony counter</w:t>
      </w:r>
      <w:r w:rsidRPr="00E55FAA">
        <w:rPr>
          <w:rFonts w:ascii="Times New Roman" w:hAnsi="Times New Roman" w:cs="Times New Roman"/>
          <w:color w:val="000000" w:themeColor="text1"/>
          <w:sz w:val="24"/>
          <w:szCs w:val="24"/>
        </w:rPr>
        <w:t>.</w:t>
      </w:r>
    </w:p>
    <w:p w14:paraId="46EFA4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Confirmatory tests such as </w:t>
      </w:r>
      <w:r w:rsidRPr="00E55FAA">
        <w:rPr>
          <w:rFonts w:ascii="Times New Roman" w:hAnsi="Times New Roman" w:cs="Times New Roman"/>
          <w:bCs/>
          <w:color w:val="000000" w:themeColor="text1"/>
          <w:sz w:val="24"/>
          <w:szCs w:val="24"/>
        </w:rPr>
        <w:t>Gram staining</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indole test</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oxidase test</w:t>
      </w:r>
      <w:r w:rsidRPr="00E55FAA">
        <w:rPr>
          <w:rFonts w:ascii="Times New Roman" w:hAnsi="Times New Roman" w:cs="Times New Roman"/>
          <w:color w:val="000000" w:themeColor="text1"/>
          <w:sz w:val="24"/>
          <w:szCs w:val="24"/>
        </w:rPr>
        <w:t xml:space="preserve"> were also performed to confirm the identity of suspected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colonies.</w:t>
      </w:r>
    </w:p>
    <w:p w14:paraId="7294C777" w14:textId="5CF5E203"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3.4.4 Enumeration and Interpretation</w:t>
      </w:r>
    </w:p>
    <w:p w14:paraId="50B512DF"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number of colony-forming units (CFUs) per milliliter (mL) of sachet water was calculated and compared with the </w:t>
      </w:r>
      <w:r w:rsidRPr="00E55FAA">
        <w:rPr>
          <w:rFonts w:ascii="Times New Roman" w:hAnsi="Times New Roman" w:cs="Times New Roman"/>
          <w:bCs/>
          <w:color w:val="000000" w:themeColor="text1"/>
          <w:sz w:val="24"/>
          <w:szCs w:val="24"/>
        </w:rPr>
        <w:t>World Health Organization (WHO)</w:t>
      </w:r>
      <w:r w:rsidRPr="00E55FAA">
        <w:rPr>
          <w:rFonts w:ascii="Times New Roman" w:hAnsi="Times New Roman" w:cs="Times New Roman"/>
          <w:color w:val="000000" w:themeColor="text1"/>
          <w:sz w:val="24"/>
          <w:szCs w:val="24"/>
        </w:rPr>
        <w:t xml:space="preserve"> standard, which stipulates that </w:t>
      </w:r>
      <w:r w:rsidRPr="00E55FAA">
        <w:rPr>
          <w:rFonts w:ascii="Times New Roman" w:hAnsi="Times New Roman" w:cs="Times New Roman"/>
          <w:bCs/>
          <w:color w:val="000000" w:themeColor="text1"/>
          <w:sz w:val="24"/>
          <w:szCs w:val="24"/>
        </w:rPr>
        <w:t xml:space="preserve">drinking water should contain 0 CFU/100 mL of coliforms and </w:t>
      </w:r>
      <w:r w:rsidRPr="00E55FAA">
        <w:rPr>
          <w:rFonts w:ascii="Times New Roman" w:hAnsi="Times New Roman" w:cs="Times New Roman"/>
          <w:bCs/>
          <w:i/>
          <w:iCs/>
          <w:color w:val="000000" w:themeColor="text1"/>
          <w:sz w:val="24"/>
          <w:szCs w:val="24"/>
        </w:rPr>
        <w:t>E. coli</w:t>
      </w:r>
      <w:r w:rsidRPr="00E55FAA">
        <w:rPr>
          <w:rFonts w:ascii="Times New Roman" w:hAnsi="Times New Roman" w:cs="Times New Roman"/>
          <w:bCs/>
          <w:color w:val="000000" w:themeColor="text1"/>
          <w:sz w:val="24"/>
          <w:szCs w:val="24"/>
        </w:rPr>
        <w:t>.</w:t>
      </w:r>
      <w:r w:rsidRPr="00E55FAA">
        <w:rPr>
          <w:rFonts w:ascii="Times New Roman" w:hAnsi="Times New Roman" w:cs="Times New Roman"/>
          <w:color w:val="000000" w:themeColor="text1"/>
          <w:sz w:val="24"/>
          <w:szCs w:val="24"/>
        </w:rPr>
        <w:t xml:space="preserve"> Any detection of </w:t>
      </w:r>
      <w:r w:rsidRPr="00E55FAA">
        <w:rPr>
          <w:rFonts w:ascii="Times New Roman" w:hAnsi="Times New Roman" w:cs="Times New Roman"/>
          <w:i/>
          <w:iCs/>
          <w:color w:val="000000" w:themeColor="text1"/>
          <w:sz w:val="24"/>
          <w:szCs w:val="24"/>
        </w:rPr>
        <w:t>E. coli</w:t>
      </w:r>
      <w:r w:rsidRPr="00E55FAA">
        <w:rPr>
          <w:rFonts w:ascii="Times New Roman" w:hAnsi="Times New Roman" w:cs="Times New Roman"/>
          <w:color w:val="000000" w:themeColor="text1"/>
          <w:sz w:val="24"/>
          <w:szCs w:val="24"/>
        </w:rPr>
        <w:t xml:space="preserve"> or total coliforms in 100 mL of water indicates </w:t>
      </w:r>
      <w:r w:rsidRPr="00E55FAA">
        <w:rPr>
          <w:rFonts w:ascii="Times New Roman" w:hAnsi="Times New Roman" w:cs="Times New Roman"/>
          <w:bCs/>
          <w:color w:val="000000" w:themeColor="text1"/>
          <w:sz w:val="24"/>
          <w:szCs w:val="24"/>
        </w:rPr>
        <w:t>microbial contamination</w:t>
      </w:r>
      <w:r w:rsidRPr="00E55FAA">
        <w:rPr>
          <w:rFonts w:ascii="Times New Roman" w:hAnsi="Times New Roman" w:cs="Times New Roman"/>
          <w:color w:val="000000" w:themeColor="text1"/>
          <w:sz w:val="24"/>
          <w:szCs w:val="24"/>
        </w:rPr>
        <w:t xml:space="preserve"> and unfitness for human consumption.</w:t>
      </w:r>
    </w:p>
    <w:p w14:paraId="4DA1CB8E"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w:t>
      </w:r>
      <w:r w:rsidRPr="00E55FAA">
        <w:rPr>
          <w:rFonts w:ascii="Times New Roman" w:hAnsi="Times New Roman" w:cs="Times New Roman"/>
          <w:bCs/>
          <w:color w:val="000000" w:themeColor="text1"/>
          <w:sz w:val="24"/>
          <w:szCs w:val="24"/>
        </w:rPr>
        <w:t>MPN method</w:t>
      </w:r>
      <w:r w:rsidRPr="00E55FAA">
        <w:rPr>
          <w:rFonts w:ascii="Times New Roman" w:hAnsi="Times New Roman" w:cs="Times New Roman"/>
          <w:color w:val="000000" w:themeColor="text1"/>
          <w:sz w:val="24"/>
          <w:szCs w:val="24"/>
        </w:rPr>
        <w:t xml:space="preserve"> was used to estimate coliform density and interpreted using MPN tables to determine compliance or deviation from permissible limits.</w:t>
      </w:r>
    </w:p>
    <w:p w14:paraId="41F76B6A" w14:textId="77777777" w:rsidR="003F3C08" w:rsidRDefault="003F3C0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30AD88F" w14:textId="6A43B158" w:rsidR="00895A0B"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3.5</w:t>
      </w:r>
      <w:r w:rsidRPr="004937C4">
        <w:rPr>
          <w:rFonts w:ascii="Times New Roman" w:hAnsi="Times New Roman" w:cs="Times New Roman"/>
          <w:b/>
          <w:color w:val="000000" w:themeColor="text1"/>
          <w:sz w:val="24"/>
          <w:szCs w:val="24"/>
        </w:rPr>
        <w:tab/>
        <w:t>PHYSIC</w:t>
      </w:r>
      <w:r>
        <w:rPr>
          <w:rFonts w:ascii="Times New Roman" w:hAnsi="Times New Roman" w:cs="Times New Roman"/>
          <w:b/>
          <w:color w:val="000000" w:themeColor="text1"/>
          <w:sz w:val="24"/>
          <w:szCs w:val="24"/>
        </w:rPr>
        <w:t>OCHEMICAL ANALYSIS METHODS</w:t>
      </w:r>
    </w:p>
    <w:p w14:paraId="6222B4D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The physicochemical analysis of sachet water samples was conducted to evaluate key water quality parameters that determine the water’s safety, palatability, and compliance with international and national drinking water standards. Parameters analyzed include </w:t>
      </w:r>
      <w:r w:rsidRPr="00E55FAA">
        <w:rPr>
          <w:rFonts w:ascii="Times New Roman" w:hAnsi="Times New Roman" w:cs="Times New Roman"/>
          <w:bCs/>
          <w:color w:val="000000" w:themeColor="text1"/>
          <w:sz w:val="24"/>
          <w:szCs w:val="24"/>
        </w:rPr>
        <w:t>pH</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temperature</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turbidity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electrical conductivity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total dissolved solids (TDS)</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nitrate</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chloride</w:t>
      </w:r>
      <w:r w:rsidRPr="00E55FAA">
        <w:rPr>
          <w:rFonts w:ascii="Times New Roman" w:hAnsi="Times New Roman" w:cs="Times New Roman"/>
          <w:color w:val="000000" w:themeColor="text1"/>
          <w:sz w:val="24"/>
          <w:szCs w:val="24"/>
        </w:rPr>
        <w:t xml:space="preserve">. These tests were performed at the </w:t>
      </w:r>
      <w:r w:rsidRPr="00E55FAA">
        <w:rPr>
          <w:rFonts w:ascii="Times New Roman" w:hAnsi="Times New Roman" w:cs="Times New Roman"/>
          <w:bCs/>
          <w:color w:val="000000" w:themeColor="text1"/>
          <w:sz w:val="24"/>
          <w:szCs w:val="24"/>
        </w:rPr>
        <w:t>Science Laboratory Technology Department, Kwara State Polytechnic</w:t>
      </w:r>
      <w:r w:rsidRPr="00E55FAA">
        <w:rPr>
          <w:rFonts w:ascii="Times New Roman" w:hAnsi="Times New Roman" w:cs="Times New Roman"/>
          <w:color w:val="000000" w:themeColor="text1"/>
          <w:sz w:val="24"/>
          <w:szCs w:val="24"/>
        </w:rPr>
        <w:t xml:space="preserve">, using standard methods as outlined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and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w:t>
      </w:r>
    </w:p>
    <w:p w14:paraId="6880CCEF" w14:textId="77777777" w:rsid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3.5.1 pH Determination</w:t>
      </w:r>
    </w:p>
    <w:p w14:paraId="3042E07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pH meter; </w:t>
      </w:r>
      <w:r w:rsidRPr="00E55FAA">
        <w:rPr>
          <w:rFonts w:ascii="Times New Roman" w:hAnsi="Times New Roman" w:cs="Times New Roman"/>
          <w:color w:val="000000" w:themeColor="text1"/>
          <w:sz w:val="24"/>
          <w:szCs w:val="24"/>
        </w:rPr>
        <w:t>The pH of each water sample was measured using a calibrated digital pH meter. The meter was first standardized with buffer solutions of pH 4.0, 7.0, and 10.0. The probe was then immersed in each water sample, and the readings wer</w:t>
      </w:r>
      <w:r>
        <w:rPr>
          <w:rFonts w:ascii="Times New Roman" w:hAnsi="Times New Roman" w:cs="Times New Roman"/>
          <w:color w:val="000000" w:themeColor="text1"/>
          <w:sz w:val="24"/>
          <w:szCs w:val="24"/>
        </w:rPr>
        <w:t xml:space="preserve">e recorded after stabilization.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6.5 – 8.5</w:t>
      </w:r>
    </w:p>
    <w:p w14:paraId="406254B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3.5.2 Temperature</w:t>
      </w:r>
    </w:p>
    <w:p w14:paraId="1759B2AD"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Laboratory thermome</w:t>
      </w:r>
      <w:r>
        <w:rPr>
          <w:rFonts w:ascii="Times New Roman" w:hAnsi="Times New Roman" w:cs="Times New Roman"/>
          <w:color w:val="000000" w:themeColor="text1"/>
          <w:sz w:val="24"/>
          <w:szCs w:val="24"/>
        </w:rPr>
        <w:t xml:space="preserve">ter or in-built pH meter sensor; </w:t>
      </w:r>
      <w:r w:rsidRPr="00E55FAA">
        <w:rPr>
          <w:rFonts w:ascii="Times New Roman" w:hAnsi="Times New Roman" w:cs="Times New Roman"/>
          <w:color w:val="000000" w:themeColor="text1"/>
          <w:sz w:val="24"/>
          <w:szCs w:val="24"/>
        </w:rPr>
        <w:t>Temperature was measured at the time of sampling using a digital thermometer. It is an important parameter as it influences the rate of chemical reactions and microbial growth.</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for drinking water temperature:</w:t>
      </w:r>
      <w:r w:rsidRPr="00E55FAA">
        <w:rPr>
          <w:rFonts w:ascii="Times New Roman" w:hAnsi="Times New Roman" w:cs="Times New Roman"/>
          <w:color w:val="000000" w:themeColor="text1"/>
          <w:sz w:val="24"/>
          <w:szCs w:val="24"/>
        </w:rPr>
        <w:t xml:space="preserve"> Below 30°C is considered desirable.</w:t>
      </w:r>
    </w:p>
    <w:p w14:paraId="67284C6B"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3.5.3 Turbidity</w:t>
      </w:r>
    </w:p>
    <w:p w14:paraId="1008A03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Turbidimeter (Nephelometer); </w:t>
      </w:r>
      <w:r w:rsidRPr="00E55FAA">
        <w:rPr>
          <w:rFonts w:ascii="Times New Roman" w:hAnsi="Times New Roman" w:cs="Times New Roman"/>
          <w:color w:val="000000" w:themeColor="text1"/>
          <w:sz w:val="24"/>
          <w:szCs w:val="24"/>
        </w:rPr>
        <w:t xml:space="preserve">Turbidity was measured in Nephelometric Turbidity Units (NTU). The turbidimeter was calibrated using standard solutions before use. Each sachet sample was poured into a cuvette, placed in the instrument, and the reading was taken. </w:t>
      </w:r>
      <w:r w:rsidRPr="00E55FAA">
        <w:rPr>
          <w:rFonts w:ascii="Times New Roman" w:hAnsi="Times New Roman" w:cs="Times New Roman"/>
          <w:bCs/>
          <w:color w:val="000000" w:themeColor="text1"/>
          <w:sz w:val="24"/>
          <w:szCs w:val="24"/>
        </w:rPr>
        <w:t>Acceptable WHO limit:</w:t>
      </w:r>
      <w:r w:rsidRPr="00E55FAA">
        <w:rPr>
          <w:rFonts w:ascii="Times New Roman" w:hAnsi="Times New Roman" w:cs="Times New Roman"/>
          <w:color w:val="000000" w:themeColor="text1"/>
          <w:sz w:val="24"/>
          <w:szCs w:val="24"/>
        </w:rPr>
        <w:t xml:space="preserve"> ≤5 NTU</w:t>
      </w:r>
    </w:p>
    <w:p w14:paraId="01334856" w14:textId="77777777" w:rsidR="003F3C08" w:rsidRDefault="003F3C0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5F6C3FB" w14:textId="4BE0914E"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lastRenderedPageBreak/>
        <w:t>3.5.4 Electrical Conductivity (EC)</w:t>
      </w:r>
    </w:p>
    <w:p w14:paraId="56C94CE6"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Pr>
          <w:rFonts w:ascii="Times New Roman" w:hAnsi="Times New Roman" w:cs="Times New Roman"/>
          <w:color w:val="000000" w:themeColor="text1"/>
          <w:sz w:val="24"/>
          <w:szCs w:val="24"/>
        </w:rPr>
        <w:t xml:space="preserve"> Digital conductivity meter; </w:t>
      </w:r>
      <w:r w:rsidRPr="00E55FAA">
        <w:rPr>
          <w:rFonts w:ascii="Times New Roman" w:hAnsi="Times New Roman" w:cs="Times New Roman"/>
          <w:color w:val="000000" w:themeColor="text1"/>
          <w:sz w:val="24"/>
          <w:szCs w:val="24"/>
        </w:rPr>
        <w:t>Electrical conductivity was measured to estimate the ability of water to conduct electricity, which is influenced by dissolved ions. The probe was dipped into the sample, and the value was recorded in µS/cm.</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≤1000 µS/cm</w:t>
      </w:r>
    </w:p>
    <w:p w14:paraId="0397EFCC"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3.5.5 Total Dissolved Solids (TDS)</w:t>
      </w:r>
    </w:p>
    <w:p w14:paraId="76D7093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Instrument used:</w:t>
      </w:r>
      <w:r w:rsidRPr="00E55F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TDS meter or gravimetric method; </w:t>
      </w:r>
      <w:r w:rsidRPr="00E55FAA">
        <w:rPr>
          <w:rFonts w:ascii="Times New Roman" w:hAnsi="Times New Roman" w:cs="Times New Roman"/>
          <w:color w:val="000000" w:themeColor="text1"/>
          <w:sz w:val="24"/>
          <w:szCs w:val="24"/>
        </w:rPr>
        <w:t xml:space="preserve">TDS was measured directly using a digital TDS meter. In some cases, it can be estimated from EC by multiplying the conductivity value by a conversion factor (usually 0.65). </w:t>
      </w:r>
      <w:r w:rsidRPr="00E55FAA">
        <w:rPr>
          <w:rFonts w:ascii="Times New Roman" w:hAnsi="Times New Roman" w:cs="Times New Roman"/>
          <w:bCs/>
          <w:color w:val="000000" w:themeColor="text1"/>
          <w:sz w:val="24"/>
          <w:szCs w:val="24"/>
        </w:rPr>
        <w:t>Acceptable WHO range:</w:t>
      </w:r>
      <w:r w:rsidRPr="00E55FAA">
        <w:rPr>
          <w:rFonts w:ascii="Times New Roman" w:hAnsi="Times New Roman" w:cs="Times New Roman"/>
          <w:color w:val="000000" w:themeColor="text1"/>
          <w:sz w:val="24"/>
          <w:szCs w:val="24"/>
        </w:rPr>
        <w:t xml:space="preserve"> ≤500 mg/L (ideal); up to 1000 mg/L permissible</w:t>
      </w:r>
    </w:p>
    <w:p w14:paraId="3289BEAD"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3.5.6 Nitrate (NO₃⁻) Determination</w:t>
      </w:r>
    </w:p>
    <w:p w14:paraId="6964CD22"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Pr>
          <w:rFonts w:ascii="Times New Roman" w:hAnsi="Times New Roman" w:cs="Times New Roman"/>
          <w:color w:val="000000" w:themeColor="text1"/>
          <w:sz w:val="24"/>
          <w:szCs w:val="24"/>
        </w:rPr>
        <w:t xml:space="preserve"> UV Spectrophotometric Method; </w:t>
      </w:r>
      <w:r w:rsidRPr="00E55FAA">
        <w:rPr>
          <w:rFonts w:ascii="Times New Roman" w:hAnsi="Times New Roman" w:cs="Times New Roman"/>
          <w:color w:val="000000" w:themeColor="text1"/>
          <w:sz w:val="24"/>
          <w:szCs w:val="24"/>
        </w:rPr>
        <w:t xml:space="preserve">Nitrate concentration was determined using a spectrophotometer at a wavelength of 220 nm. A color reagent was added to the water sample, and absorbance was measured and compared with a standard calibration curve. </w:t>
      </w:r>
      <w:r w:rsidRPr="00E55FAA">
        <w:rPr>
          <w:rFonts w:ascii="Times New Roman" w:hAnsi="Times New Roman" w:cs="Times New Roman"/>
          <w:bCs/>
          <w:color w:val="000000" w:themeColor="text1"/>
          <w:sz w:val="24"/>
          <w:szCs w:val="24"/>
        </w:rPr>
        <w:t>WHO permissible limit:</w:t>
      </w:r>
      <w:r w:rsidRPr="00E55FAA">
        <w:rPr>
          <w:rFonts w:ascii="Times New Roman" w:hAnsi="Times New Roman" w:cs="Times New Roman"/>
          <w:color w:val="000000" w:themeColor="text1"/>
          <w:sz w:val="24"/>
          <w:szCs w:val="24"/>
        </w:rPr>
        <w:t xml:space="preserve"> ≤50 mg/L</w:t>
      </w:r>
    </w:p>
    <w:p w14:paraId="5B1E8CD5"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3.5.7 Chloride (Cl⁻) Determination</w:t>
      </w:r>
    </w:p>
    <w:p w14:paraId="3E0DAE68" w14:textId="77777777" w:rsidR="00E55FAA" w:rsidRPr="00E55FAA" w:rsidRDefault="00E55FAA" w:rsidP="004937C4">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b/>
          <w:bCs/>
          <w:color w:val="000000" w:themeColor="text1"/>
          <w:sz w:val="24"/>
          <w:szCs w:val="24"/>
        </w:rPr>
        <w:t>Method used:</w:t>
      </w:r>
      <w:r w:rsidRPr="00E55FAA">
        <w:rPr>
          <w:rFonts w:ascii="Times New Roman" w:hAnsi="Times New Roman" w:cs="Times New Roman"/>
          <w:color w:val="000000" w:themeColor="text1"/>
          <w:sz w:val="24"/>
          <w:szCs w:val="24"/>
        </w:rPr>
        <w:t xml:space="preserve"> Mohr’s Me</w:t>
      </w:r>
      <w:r>
        <w:rPr>
          <w:rFonts w:ascii="Times New Roman" w:hAnsi="Times New Roman" w:cs="Times New Roman"/>
          <w:color w:val="000000" w:themeColor="text1"/>
          <w:sz w:val="24"/>
          <w:szCs w:val="24"/>
        </w:rPr>
        <w:t xml:space="preserve">thod (Silver Nitrate Titration); </w:t>
      </w:r>
      <w:r w:rsidRPr="00E55FAA">
        <w:rPr>
          <w:rFonts w:ascii="Times New Roman" w:hAnsi="Times New Roman" w:cs="Times New Roman"/>
          <w:color w:val="000000" w:themeColor="text1"/>
          <w:sz w:val="24"/>
          <w:szCs w:val="24"/>
        </w:rPr>
        <w:t>In this method, a known volume of water sample was titrated with standard silver nitrate solution using potassium chromate as an indicator. The end point was indicated by a brick-red color formation.</w:t>
      </w:r>
      <w:r w:rsidRPr="00E55FAA">
        <w:rPr>
          <w:rFonts w:ascii="Times New Roman" w:hAnsi="Times New Roman" w:cs="Times New Roman"/>
          <w:color w:val="000000" w:themeColor="text1"/>
          <w:sz w:val="24"/>
          <w:szCs w:val="24"/>
        </w:rPr>
        <w:br/>
      </w:r>
      <w:r w:rsidRPr="00E55FAA">
        <w:rPr>
          <w:rFonts w:ascii="Times New Roman" w:hAnsi="Times New Roman" w:cs="Times New Roman"/>
          <w:bCs/>
          <w:color w:val="000000" w:themeColor="text1"/>
          <w:sz w:val="24"/>
          <w:szCs w:val="24"/>
        </w:rPr>
        <w:t>WHO guideline value:</w:t>
      </w:r>
      <w:r w:rsidRPr="00E55FAA">
        <w:rPr>
          <w:rFonts w:ascii="Times New Roman" w:hAnsi="Times New Roman" w:cs="Times New Roman"/>
          <w:color w:val="000000" w:themeColor="text1"/>
          <w:sz w:val="24"/>
          <w:szCs w:val="24"/>
        </w:rPr>
        <w:t xml:space="preserve"> ≤250 mg/L</w:t>
      </w:r>
    </w:p>
    <w:p w14:paraId="2DE89C41" w14:textId="77777777" w:rsidR="00895A0B" w:rsidRDefault="00E55FAA"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ab/>
        <w:t>QUALITY CONTROL PROCEDURES</w:t>
      </w:r>
    </w:p>
    <w:p w14:paraId="4FBF4699"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To ensure the </w:t>
      </w:r>
      <w:r w:rsidRPr="00E55FAA">
        <w:rPr>
          <w:rFonts w:ascii="Times New Roman" w:hAnsi="Times New Roman" w:cs="Times New Roman"/>
          <w:bCs/>
          <w:color w:val="000000" w:themeColor="text1"/>
          <w:sz w:val="24"/>
          <w:szCs w:val="24"/>
        </w:rPr>
        <w:t>reliability</w:t>
      </w:r>
      <w:r w:rsidRPr="00E55FAA">
        <w:rPr>
          <w:rFonts w:ascii="Times New Roman" w:hAnsi="Times New Roman" w:cs="Times New Roman"/>
          <w:color w:val="000000" w:themeColor="text1"/>
          <w:sz w:val="24"/>
          <w:szCs w:val="24"/>
        </w:rPr>
        <w:t xml:space="preserve">, </w:t>
      </w:r>
      <w:r w:rsidRPr="00E55FAA">
        <w:rPr>
          <w:rFonts w:ascii="Times New Roman" w:hAnsi="Times New Roman" w:cs="Times New Roman"/>
          <w:bCs/>
          <w:color w:val="000000" w:themeColor="text1"/>
          <w:sz w:val="24"/>
          <w:szCs w:val="24"/>
        </w:rPr>
        <w:t>accuracy</w:t>
      </w:r>
      <w:r w:rsidRPr="00E55FAA">
        <w:rPr>
          <w:rFonts w:ascii="Times New Roman" w:hAnsi="Times New Roman" w:cs="Times New Roman"/>
          <w:color w:val="000000" w:themeColor="text1"/>
          <w:sz w:val="24"/>
          <w:szCs w:val="24"/>
        </w:rPr>
        <w:t xml:space="preserve">, and </w:t>
      </w:r>
      <w:r w:rsidRPr="00E55FAA">
        <w:rPr>
          <w:rFonts w:ascii="Times New Roman" w:hAnsi="Times New Roman" w:cs="Times New Roman"/>
          <w:bCs/>
          <w:color w:val="000000" w:themeColor="text1"/>
          <w:sz w:val="24"/>
          <w:szCs w:val="24"/>
        </w:rPr>
        <w:t>validity</w:t>
      </w:r>
      <w:r w:rsidRPr="00E55FAA">
        <w:rPr>
          <w:rFonts w:ascii="Times New Roman" w:hAnsi="Times New Roman" w:cs="Times New Roman"/>
          <w:color w:val="000000" w:themeColor="text1"/>
          <w:sz w:val="24"/>
          <w:szCs w:val="24"/>
        </w:rPr>
        <w:t xml:space="preserve"> of the laboratory results obtained during the analysis of the sachet water samples, stringent </w:t>
      </w:r>
      <w:r w:rsidRPr="00E55FAA">
        <w:rPr>
          <w:rFonts w:ascii="Times New Roman" w:hAnsi="Times New Roman" w:cs="Times New Roman"/>
          <w:bCs/>
          <w:color w:val="000000" w:themeColor="text1"/>
          <w:sz w:val="24"/>
          <w:szCs w:val="24"/>
        </w:rPr>
        <w:t>quality control (QC) procedures</w:t>
      </w:r>
      <w:r w:rsidRPr="00E55FAA">
        <w:rPr>
          <w:rFonts w:ascii="Times New Roman" w:hAnsi="Times New Roman" w:cs="Times New Roman"/>
          <w:color w:val="000000" w:themeColor="text1"/>
          <w:sz w:val="24"/>
          <w:szCs w:val="24"/>
        </w:rPr>
        <w:t xml:space="preserve"> were adopted throughout the experimental process. These procedures were guided by standards </w:t>
      </w:r>
      <w:r w:rsidRPr="00E55FAA">
        <w:rPr>
          <w:rFonts w:ascii="Times New Roman" w:hAnsi="Times New Roman" w:cs="Times New Roman"/>
          <w:color w:val="000000" w:themeColor="text1"/>
          <w:sz w:val="24"/>
          <w:szCs w:val="24"/>
        </w:rPr>
        <w:lastRenderedPageBreak/>
        <w:t xml:space="preserve">set by the </w:t>
      </w:r>
      <w:r w:rsidRPr="00E55FAA">
        <w:rPr>
          <w:rFonts w:ascii="Times New Roman" w:hAnsi="Times New Roman" w:cs="Times New Roman"/>
          <w:bCs/>
          <w:color w:val="000000" w:themeColor="text1"/>
          <w:sz w:val="24"/>
          <w:szCs w:val="24"/>
        </w:rPr>
        <w:t>American Public Health Association (APHA, 2017)</w:t>
      </w:r>
      <w:r w:rsidRPr="00E55FAA">
        <w:rPr>
          <w:rFonts w:ascii="Times New Roman" w:hAnsi="Times New Roman" w:cs="Times New Roman"/>
          <w:color w:val="000000" w:themeColor="text1"/>
          <w:sz w:val="24"/>
          <w:szCs w:val="24"/>
        </w:rPr>
        <w:t xml:space="preserve">, the </w:t>
      </w:r>
      <w:r w:rsidRPr="00E55FAA">
        <w:rPr>
          <w:rFonts w:ascii="Times New Roman" w:hAnsi="Times New Roman" w:cs="Times New Roman"/>
          <w:bCs/>
          <w:color w:val="000000" w:themeColor="text1"/>
          <w:sz w:val="24"/>
          <w:szCs w:val="24"/>
        </w:rPr>
        <w:t>World Health Organization (WHO, 2017)</w:t>
      </w:r>
      <w:r w:rsidRPr="00E55FAA">
        <w:rPr>
          <w:rFonts w:ascii="Times New Roman" w:hAnsi="Times New Roman" w:cs="Times New Roman"/>
          <w:color w:val="000000" w:themeColor="text1"/>
          <w:sz w:val="24"/>
          <w:szCs w:val="24"/>
        </w:rPr>
        <w:t>, and best practices in water quality testing.</w:t>
      </w:r>
    </w:p>
    <w:p w14:paraId="78044561"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3.6.1 Use of Sterile Materials</w:t>
      </w:r>
    </w:p>
    <w:p w14:paraId="56E6865C"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All equipment and glassware used for bacteriological analysis (e.g., Petri dishes, pipettes, test tubes, beakers) were thoroughly washed, dried, and </w:t>
      </w:r>
      <w:r w:rsidRPr="00E55FAA">
        <w:rPr>
          <w:rFonts w:ascii="Times New Roman" w:hAnsi="Times New Roman" w:cs="Times New Roman"/>
          <w:bCs/>
          <w:color w:val="000000" w:themeColor="text1"/>
          <w:sz w:val="24"/>
          <w:szCs w:val="24"/>
        </w:rPr>
        <w:t>sterilized using an autoclave at 121°C for 15 minutes</w:t>
      </w:r>
      <w:r w:rsidRPr="00E55FAA">
        <w:rPr>
          <w:rFonts w:ascii="Times New Roman" w:hAnsi="Times New Roman" w:cs="Times New Roman"/>
          <w:color w:val="000000" w:themeColor="text1"/>
          <w:sz w:val="24"/>
          <w:szCs w:val="24"/>
        </w:rPr>
        <w:t xml:space="preserve"> before use. Disposable gloves, sterile pipette tips, and sampling containers were used where necessary to </w:t>
      </w:r>
      <w:r w:rsidRPr="00E55FAA">
        <w:rPr>
          <w:rFonts w:ascii="Times New Roman" w:hAnsi="Times New Roman" w:cs="Times New Roman"/>
          <w:bCs/>
          <w:color w:val="000000" w:themeColor="text1"/>
          <w:sz w:val="24"/>
          <w:szCs w:val="24"/>
        </w:rPr>
        <w:t>prevent cross-contamination</w:t>
      </w:r>
      <w:r w:rsidRPr="00E55FAA">
        <w:rPr>
          <w:rFonts w:ascii="Times New Roman" w:hAnsi="Times New Roman" w:cs="Times New Roman"/>
          <w:color w:val="000000" w:themeColor="text1"/>
          <w:sz w:val="24"/>
          <w:szCs w:val="24"/>
        </w:rPr>
        <w:t>.</w:t>
      </w:r>
    </w:p>
    <w:p w14:paraId="64BD5574" w14:textId="77777777" w:rsidR="00E55FAA" w:rsidRPr="00E55FAA" w:rsidRDefault="00E55FAA" w:rsidP="00E55FAA">
      <w:pPr>
        <w:spacing w:line="360" w:lineRule="auto"/>
        <w:jc w:val="both"/>
        <w:rPr>
          <w:rFonts w:ascii="Times New Roman" w:hAnsi="Times New Roman" w:cs="Times New Roman"/>
          <w:b/>
          <w:bCs/>
          <w:color w:val="000000" w:themeColor="text1"/>
          <w:sz w:val="24"/>
          <w:szCs w:val="24"/>
        </w:rPr>
      </w:pPr>
      <w:r w:rsidRPr="00E55FAA">
        <w:rPr>
          <w:rFonts w:ascii="Times New Roman" w:hAnsi="Times New Roman" w:cs="Times New Roman"/>
          <w:b/>
          <w:bCs/>
          <w:color w:val="000000" w:themeColor="text1"/>
          <w:sz w:val="24"/>
          <w:szCs w:val="24"/>
        </w:rPr>
        <w:t>3.6.2 Calibration of Instruments</w:t>
      </w:r>
    </w:p>
    <w:p w14:paraId="4E8441C5"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Before each set of measurements, all </w:t>
      </w:r>
      <w:r w:rsidRPr="00E55FAA">
        <w:rPr>
          <w:rFonts w:ascii="Times New Roman" w:hAnsi="Times New Roman" w:cs="Times New Roman"/>
          <w:bCs/>
          <w:color w:val="000000" w:themeColor="text1"/>
          <w:sz w:val="24"/>
          <w:szCs w:val="24"/>
        </w:rPr>
        <w:t>digital instruments</w:t>
      </w:r>
      <w:r w:rsidRPr="00E55FAA">
        <w:rPr>
          <w:rFonts w:ascii="Times New Roman" w:hAnsi="Times New Roman" w:cs="Times New Roman"/>
          <w:color w:val="000000" w:themeColor="text1"/>
          <w:sz w:val="24"/>
          <w:szCs w:val="24"/>
        </w:rPr>
        <w:t xml:space="preserve"> (such as the pH meter, conductivity meter, TDS meter, and turbidimeter) were </w:t>
      </w:r>
      <w:r w:rsidRPr="00E55FAA">
        <w:rPr>
          <w:rFonts w:ascii="Times New Roman" w:hAnsi="Times New Roman" w:cs="Times New Roman"/>
          <w:bCs/>
          <w:color w:val="000000" w:themeColor="text1"/>
          <w:sz w:val="24"/>
          <w:szCs w:val="24"/>
        </w:rPr>
        <w:t>calibrated using appropriate standard solutions</w:t>
      </w:r>
      <w:r w:rsidRPr="00E55FAA">
        <w:rPr>
          <w:rFonts w:ascii="Times New Roman" w:hAnsi="Times New Roman" w:cs="Times New Roman"/>
          <w:color w:val="000000" w:themeColor="text1"/>
          <w:sz w:val="24"/>
          <w:szCs w:val="24"/>
        </w:rPr>
        <w:t>:</w:t>
      </w:r>
    </w:p>
    <w:p w14:paraId="42DBFB5B"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pH meter was calibrated using buffer solutions of pH 4.0, 7.0, and 10.0.</w:t>
      </w:r>
    </w:p>
    <w:p w14:paraId="0C46B544"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Conductivity and TDS meters were calibrated using standard potassium chloride (</w:t>
      </w:r>
      <w:proofErr w:type="spellStart"/>
      <w:r w:rsidRPr="00E55FAA">
        <w:rPr>
          <w:rFonts w:ascii="Times New Roman" w:hAnsi="Times New Roman" w:cs="Times New Roman"/>
          <w:color w:val="000000" w:themeColor="text1"/>
          <w:sz w:val="24"/>
          <w:szCs w:val="24"/>
        </w:rPr>
        <w:t>KCl</w:t>
      </w:r>
      <w:proofErr w:type="spellEnd"/>
      <w:r w:rsidRPr="00E55FAA">
        <w:rPr>
          <w:rFonts w:ascii="Times New Roman" w:hAnsi="Times New Roman" w:cs="Times New Roman"/>
          <w:color w:val="000000" w:themeColor="text1"/>
          <w:sz w:val="24"/>
          <w:szCs w:val="24"/>
        </w:rPr>
        <w:t>) solutions.</w:t>
      </w:r>
    </w:p>
    <w:p w14:paraId="0FA4B810" w14:textId="77777777" w:rsidR="00E55FAA" w:rsidRPr="00E55FAA" w:rsidRDefault="00E55FAA" w:rsidP="00E55FAA">
      <w:pPr>
        <w:numPr>
          <w:ilvl w:val="0"/>
          <w:numId w:val="15"/>
        </w:num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The spectrophotometer used for nitrate analysis was zeroed with a blank solution before taking readings.</w:t>
      </w:r>
    </w:p>
    <w:p w14:paraId="3D3606CB"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E55FAA">
        <w:rPr>
          <w:rFonts w:ascii="Times New Roman" w:hAnsi="Times New Roman" w:cs="Times New Roman"/>
          <w:color w:val="000000" w:themeColor="text1"/>
          <w:sz w:val="24"/>
          <w:szCs w:val="24"/>
        </w:rPr>
        <w:t xml:space="preserve">Calibration ensured that </w:t>
      </w:r>
      <w:r w:rsidRPr="00E55FAA">
        <w:rPr>
          <w:rFonts w:ascii="Times New Roman" w:hAnsi="Times New Roman" w:cs="Times New Roman"/>
          <w:bCs/>
          <w:color w:val="000000" w:themeColor="text1"/>
          <w:sz w:val="24"/>
          <w:szCs w:val="24"/>
        </w:rPr>
        <w:t>instrument readings were accurate</w:t>
      </w:r>
      <w:r w:rsidRPr="00E55FAA">
        <w:rPr>
          <w:rFonts w:ascii="Times New Roman" w:hAnsi="Times New Roman" w:cs="Times New Roman"/>
          <w:color w:val="000000" w:themeColor="text1"/>
          <w:sz w:val="24"/>
          <w:szCs w:val="24"/>
        </w:rPr>
        <w:t xml:space="preserve"> and consistent throughout the analysis period.</w:t>
      </w:r>
    </w:p>
    <w:p w14:paraId="2937BBE2" w14:textId="77777777" w:rsidR="004937C4" w:rsidRDefault="00E55FAA"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3.7</w:t>
      </w:r>
      <w:r w:rsidRPr="004937C4">
        <w:rPr>
          <w:rFonts w:ascii="Times New Roman" w:hAnsi="Times New Roman" w:cs="Times New Roman"/>
          <w:b/>
          <w:color w:val="000000" w:themeColor="text1"/>
          <w:sz w:val="24"/>
          <w:szCs w:val="24"/>
        </w:rPr>
        <w:tab/>
        <w:t>STATISTICAL ANALYSIS</w:t>
      </w:r>
    </w:p>
    <w:p w14:paraId="5A2F9A93" w14:textId="77777777" w:rsidR="00E55FAA" w:rsidRPr="00E55FAA" w:rsidRDefault="00E55FAA" w:rsidP="00E55FAA">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Statistical analysis was employed to objectively interpret and summarize the </w:t>
      </w:r>
      <w:r w:rsidRPr="003771EE">
        <w:rPr>
          <w:rFonts w:ascii="Times New Roman" w:hAnsi="Times New Roman" w:cs="Times New Roman"/>
          <w:bCs/>
          <w:color w:val="000000" w:themeColor="text1"/>
          <w:sz w:val="24"/>
          <w:szCs w:val="24"/>
        </w:rPr>
        <w:t>bacteriological</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physicochemical data</w:t>
      </w:r>
      <w:r w:rsidRPr="003771EE">
        <w:rPr>
          <w:rFonts w:ascii="Times New Roman" w:hAnsi="Times New Roman" w:cs="Times New Roman"/>
          <w:color w:val="000000" w:themeColor="text1"/>
          <w:sz w:val="24"/>
          <w:szCs w:val="24"/>
        </w:rPr>
        <w:t xml:space="preserve"> obtained from the laboratory analysis of sachet water samples. The aim was to determine the </w:t>
      </w:r>
      <w:r w:rsidRPr="003771EE">
        <w:rPr>
          <w:rFonts w:ascii="Times New Roman" w:hAnsi="Times New Roman" w:cs="Times New Roman"/>
          <w:bCs/>
          <w:color w:val="000000" w:themeColor="text1"/>
          <w:sz w:val="24"/>
          <w:szCs w:val="24"/>
        </w:rPr>
        <w:t>mean values</w:t>
      </w:r>
      <w:r w:rsidRPr="003771EE">
        <w:rPr>
          <w:rFonts w:ascii="Times New Roman" w:hAnsi="Times New Roman" w:cs="Times New Roman"/>
          <w:color w:val="000000" w:themeColor="text1"/>
          <w:sz w:val="24"/>
          <w:szCs w:val="24"/>
        </w:rPr>
        <w:t xml:space="preserve">, </w:t>
      </w:r>
      <w:r w:rsidRPr="003771EE">
        <w:rPr>
          <w:rFonts w:ascii="Times New Roman" w:hAnsi="Times New Roman" w:cs="Times New Roman"/>
          <w:bCs/>
          <w:color w:val="000000" w:themeColor="text1"/>
          <w:sz w:val="24"/>
          <w:szCs w:val="24"/>
        </w:rPr>
        <w:t>variations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significance of observed differences</w:t>
      </w:r>
      <w:r w:rsidRPr="003771EE">
        <w:rPr>
          <w:rFonts w:ascii="Times New Roman" w:hAnsi="Times New Roman" w:cs="Times New Roman"/>
          <w:color w:val="000000" w:themeColor="text1"/>
          <w:sz w:val="24"/>
          <w:szCs w:val="24"/>
        </w:rPr>
        <w:t xml:space="preserve"> among the tested parameters, and to evaluate the compliance of the water samples with established standards by the </w:t>
      </w:r>
      <w:r w:rsidRPr="003771EE">
        <w:rPr>
          <w:rFonts w:ascii="Times New Roman" w:hAnsi="Times New Roman" w:cs="Times New Roman"/>
          <w:bCs/>
          <w:color w:val="000000" w:themeColor="text1"/>
          <w:sz w:val="24"/>
          <w:szCs w:val="24"/>
        </w:rPr>
        <w:t>World Health Organization (WHO, 2017)</w:t>
      </w:r>
      <w:r w:rsidRPr="003771EE">
        <w:rPr>
          <w:rFonts w:ascii="Times New Roman" w:hAnsi="Times New Roman" w:cs="Times New Roman"/>
          <w:color w:val="000000" w:themeColor="text1"/>
          <w:sz w:val="24"/>
          <w:szCs w:val="24"/>
        </w:rPr>
        <w:t xml:space="preserve"> and the </w:t>
      </w:r>
      <w:r w:rsidRPr="003771EE">
        <w:rPr>
          <w:rFonts w:ascii="Times New Roman" w:hAnsi="Times New Roman" w:cs="Times New Roman"/>
          <w:bCs/>
          <w:color w:val="000000" w:themeColor="text1"/>
          <w:sz w:val="24"/>
          <w:szCs w:val="24"/>
        </w:rPr>
        <w:t xml:space="preserve">Standards </w:t>
      </w:r>
      <w:proofErr w:type="spellStart"/>
      <w:r w:rsidRPr="003771EE">
        <w:rPr>
          <w:rFonts w:ascii="Times New Roman" w:hAnsi="Times New Roman" w:cs="Times New Roman"/>
          <w:bCs/>
          <w:color w:val="000000" w:themeColor="text1"/>
          <w:sz w:val="24"/>
          <w:szCs w:val="24"/>
        </w:rPr>
        <w:t>Organisation</w:t>
      </w:r>
      <w:proofErr w:type="spellEnd"/>
      <w:r w:rsidRPr="003771EE">
        <w:rPr>
          <w:rFonts w:ascii="Times New Roman" w:hAnsi="Times New Roman" w:cs="Times New Roman"/>
          <w:bCs/>
          <w:color w:val="000000" w:themeColor="text1"/>
          <w:sz w:val="24"/>
          <w:szCs w:val="24"/>
        </w:rPr>
        <w:t xml:space="preserve"> of Nigeria (SON, 2020)</w:t>
      </w:r>
      <w:r w:rsidR="003771EE">
        <w:rPr>
          <w:rFonts w:ascii="Times New Roman" w:hAnsi="Times New Roman" w:cs="Times New Roman"/>
          <w:color w:val="000000" w:themeColor="text1"/>
          <w:sz w:val="24"/>
          <w:szCs w:val="24"/>
        </w:rPr>
        <w:t>.</w:t>
      </w:r>
    </w:p>
    <w:p w14:paraId="5B69A728" w14:textId="0C82FB22" w:rsidR="003771EE" w:rsidRDefault="003771EE" w:rsidP="003771EE">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14:paraId="7F3E95A6" w14:textId="77777777" w:rsidR="003771EE" w:rsidRPr="004937C4" w:rsidRDefault="004937C4" w:rsidP="004937C4">
      <w:pPr>
        <w:spacing w:line="360" w:lineRule="auto"/>
        <w:jc w:val="both"/>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t>RESULTS AND DISCUSSION</w:t>
      </w:r>
    </w:p>
    <w:p w14:paraId="1F0005A1" w14:textId="77777777" w:rsidR="003771EE" w:rsidRDefault="003771E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BACTERIOLOGICAL RESULTS</w:t>
      </w:r>
    </w:p>
    <w:p w14:paraId="5EE4C2EF"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bacteriological analysis of the sachet water samples branded as </w:t>
      </w:r>
      <w:r w:rsidRPr="003771EE">
        <w:rPr>
          <w:rFonts w:ascii="Times New Roman" w:hAnsi="Times New Roman" w:cs="Times New Roman"/>
          <w:bCs/>
          <w:color w:val="000000" w:themeColor="text1"/>
          <w:sz w:val="24"/>
          <w:szCs w:val="24"/>
        </w:rPr>
        <w:t>Kwara Poly Sachet Water</w:t>
      </w:r>
      <w:r w:rsidRPr="003771EE">
        <w:rPr>
          <w:rFonts w:ascii="Times New Roman" w:hAnsi="Times New Roman" w:cs="Times New Roman"/>
          <w:color w:val="000000" w:themeColor="text1"/>
          <w:sz w:val="24"/>
          <w:szCs w:val="24"/>
        </w:rPr>
        <w:t xml:space="preserve"> revealed key findings regarding their microbial quality. Specifically, the tests focused on the presence or absence of </w:t>
      </w: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—two major microbial indicators of water safety. These were assessed using the </w:t>
      </w:r>
      <w:r w:rsidRPr="003771EE">
        <w:rPr>
          <w:rFonts w:ascii="Times New Roman" w:hAnsi="Times New Roman" w:cs="Times New Roman"/>
          <w:bCs/>
          <w:color w:val="000000" w:themeColor="text1"/>
          <w:sz w:val="24"/>
          <w:szCs w:val="24"/>
        </w:rPr>
        <w:t>multiple tube fermentation technique</w:t>
      </w:r>
      <w:r w:rsidRPr="003771EE">
        <w:rPr>
          <w:rFonts w:ascii="Times New Roman" w:hAnsi="Times New Roman" w:cs="Times New Roman"/>
          <w:color w:val="000000" w:themeColor="text1"/>
          <w:sz w:val="24"/>
          <w:szCs w:val="24"/>
        </w:rPr>
        <w:t xml:space="preserve"> and confirmed with selective media such as </w:t>
      </w:r>
      <w:r w:rsidRPr="003771EE">
        <w:rPr>
          <w:rFonts w:ascii="Times New Roman" w:hAnsi="Times New Roman" w:cs="Times New Roman"/>
          <w:bCs/>
          <w:color w:val="000000" w:themeColor="text1"/>
          <w:sz w:val="24"/>
          <w:szCs w:val="24"/>
        </w:rPr>
        <w:t>MacConkey agar</w:t>
      </w:r>
      <w:r w:rsidRPr="003771EE">
        <w:rPr>
          <w:rFonts w:ascii="Times New Roman" w:hAnsi="Times New Roman" w:cs="Times New Roman"/>
          <w:color w:val="000000" w:themeColor="text1"/>
          <w:sz w:val="24"/>
          <w:szCs w:val="24"/>
        </w:rPr>
        <w:t xml:space="preserve"> and </w:t>
      </w:r>
      <w:r w:rsidRPr="003771EE">
        <w:rPr>
          <w:rFonts w:ascii="Times New Roman" w:hAnsi="Times New Roman" w:cs="Times New Roman"/>
          <w:bCs/>
          <w:color w:val="000000" w:themeColor="text1"/>
          <w:sz w:val="24"/>
          <w:szCs w:val="24"/>
        </w:rPr>
        <w:t>Eosin Methylene Blue (EMB) agar</w:t>
      </w:r>
      <w:r w:rsidRPr="003771EE">
        <w:rPr>
          <w:rFonts w:ascii="Times New Roman" w:hAnsi="Times New Roman" w:cs="Times New Roman"/>
          <w:color w:val="000000" w:themeColor="text1"/>
          <w:sz w:val="24"/>
          <w:szCs w:val="24"/>
        </w:rPr>
        <w:t>.</w:t>
      </w:r>
    </w:p>
    <w:p w14:paraId="091735AD" w14:textId="77777777" w:rsidR="003771EE" w:rsidRPr="003771EE" w:rsidRDefault="003771EE" w:rsidP="00B573D1">
      <w:p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Out of the </w:t>
      </w:r>
      <w:r w:rsidRPr="003771EE">
        <w:rPr>
          <w:rFonts w:ascii="Times New Roman" w:hAnsi="Times New Roman" w:cs="Times New Roman"/>
          <w:bCs/>
          <w:color w:val="000000" w:themeColor="text1"/>
          <w:sz w:val="24"/>
          <w:szCs w:val="24"/>
        </w:rPr>
        <w:t>ten (10) sachet water samples</w:t>
      </w:r>
      <w:r w:rsidRPr="003771EE">
        <w:rPr>
          <w:rFonts w:ascii="Times New Roman" w:hAnsi="Times New Roman" w:cs="Times New Roman"/>
          <w:color w:val="000000" w:themeColor="text1"/>
          <w:sz w:val="24"/>
          <w:szCs w:val="24"/>
        </w:rPr>
        <w:t xml:space="preserve"> analyzed:</w:t>
      </w:r>
    </w:p>
    <w:p w14:paraId="5A72E212"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Total coliforms</w:t>
      </w:r>
      <w:r w:rsidRPr="003771EE">
        <w:rPr>
          <w:rFonts w:ascii="Times New Roman" w:hAnsi="Times New Roman" w:cs="Times New Roman"/>
          <w:color w:val="000000" w:themeColor="text1"/>
          <w:sz w:val="24"/>
          <w:szCs w:val="24"/>
        </w:rPr>
        <w:t xml:space="preserve"> were </w:t>
      </w:r>
      <w:r w:rsidRPr="003771EE">
        <w:rPr>
          <w:rFonts w:ascii="Times New Roman" w:hAnsi="Times New Roman" w:cs="Times New Roman"/>
          <w:bCs/>
          <w:color w:val="000000" w:themeColor="text1"/>
          <w:sz w:val="24"/>
          <w:szCs w:val="24"/>
        </w:rPr>
        <w:t>detected in 3 out of 10 samples</w:t>
      </w:r>
      <w:r w:rsidRPr="003771EE">
        <w:rPr>
          <w:rFonts w:ascii="Times New Roman" w:hAnsi="Times New Roman" w:cs="Times New Roman"/>
          <w:color w:val="000000" w:themeColor="text1"/>
          <w:sz w:val="24"/>
          <w:szCs w:val="24"/>
        </w:rPr>
        <w:t xml:space="preserve">, with counts ranging from </w:t>
      </w:r>
      <w:r w:rsidRPr="003771EE">
        <w:rPr>
          <w:rFonts w:ascii="Times New Roman" w:hAnsi="Times New Roman" w:cs="Times New Roman"/>
          <w:bCs/>
          <w:color w:val="000000" w:themeColor="text1"/>
          <w:sz w:val="24"/>
          <w:szCs w:val="24"/>
        </w:rPr>
        <w:t xml:space="preserve">1 to 4 colony-forming units (CFU) per 100 </w:t>
      </w:r>
      <w:proofErr w:type="spellStart"/>
      <w:r w:rsidRPr="003771EE">
        <w:rPr>
          <w:rFonts w:ascii="Times New Roman" w:hAnsi="Times New Roman" w:cs="Times New Roman"/>
          <w:bCs/>
          <w:color w:val="000000" w:themeColor="text1"/>
          <w:sz w:val="24"/>
          <w:szCs w:val="24"/>
        </w:rPr>
        <w:t>mL</w:t>
      </w:r>
      <w:r w:rsidRPr="003771EE">
        <w:rPr>
          <w:rFonts w:ascii="Times New Roman" w:hAnsi="Times New Roman" w:cs="Times New Roman"/>
          <w:color w:val="000000" w:themeColor="text1"/>
          <w:sz w:val="24"/>
          <w:szCs w:val="24"/>
        </w:rPr>
        <w:t>.</w:t>
      </w:r>
      <w:proofErr w:type="spellEnd"/>
    </w:p>
    <w:p w14:paraId="0457BD89" w14:textId="77777777" w:rsidR="003771EE" w:rsidRPr="003771EE" w:rsidRDefault="003771EE" w:rsidP="00B573D1">
      <w:pPr>
        <w:numPr>
          <w:ilvl w:val="0"/>
          <w:numId w:val="23"/>
        </w:numPr>
        <w:spacing w:after="0" w:line="360" w:lineRule="auto"/>
        <w:jc w:val="both"/>
        <w:rPr>
          <w:rFonts w:ascii="Times New Roman" w:hAnsi="Times New Roman" w:cs="Times New Roman"/>
          <w:color w:val="000000" w:themeColor="text1"/>
          <w:sz w:val="24"/>
          <w:szCs w:val="24"/>
        </w:rPr>
      </w:pPr>
      <w:r w:rsidRPr="003771EE">
        <w:rPr>
          <w:rFonts w:ascii="Times New Roman" w:hAnsi="Times New Roman" w:cs="Times New Roman"/>
          <w:bCs/>
          <w:color w:val="000000" w:themeColor="text1"/>
          <w:sz w:val="24"/>
          <w:szCs w:val="24"/>
        </w:rPr>
        <w:t>Escherichia coli (E. coli)</w:t>
      </w:r>
      <w:r w:rsidRPr="003771EE">
        <w:rPr>
          <w:rFonts w:ascii="Times New Roman" w:hAnsi="Times New Roman" w:cs="Times New Roman"/>
          <w:color w:val="000000" w:themeColor="text1"/>
          <w:sz w:val="24"/>
          <w:szCs w:val="24"/>
        </w:rPr>
        <w:t xml:space="preserve"> was </w:t>
      </w:r>
      <w:r w:rsidRPr="003771EE">
        <w:rPr>
          <w:rFonts w:ascii="Times New Roman" w:hAnsi="Times New Roman" w:cs="Times New Roman"/>
          <w:bCs/>
          <w:color w:val="000000" w:themeColor="text1"/>
          <w:sz w:val="24"/>
          <w:szCs w:val="24"/>
        </w:rPr>
        <w:t>detected in 1 sample</w:t>
      </w:r>
      <w:r w:rsidRPr="003771EE">
        <w:rPr>
          <w:rFonts w:ascii="Times New Roman" w:hAnsi="Times New Roman" w:cs="Times New Roman"/>
          <w:color w:val="000000" w:themeColor="text1"/>
          <w:sz w:val="24"/>
          <w:szCs w:val="24"/>
        </w:rPr>
        <w:t xml:space="preserve">, with a count of </w:t>
      </w:r>
      <w:r w:rsidRPr="003771EE">
        <w:rPr>
          <w:rFonts w:ascii="Times New Roman" w:hAnsi="Times New Roman" w:cs="Times New Roman"/>
          <w:bCs/>
          <w:color w:val="000000" w:themeColor="text1"/>
          <w:sz w:val="24"/>
          <w:szCs w:val="24"/>
        </w:rPr>
        <w:t xml:space="preserve">1 CFU/100 </w:t>
      </w:r>
      <w:proofErr w:type="spellStart"/>
      <w:r w:rsidRPr="003771EE">
        <w:rPr>
          <w:rFonts w:ascii="Times New Roman" w:hAnsi="Times New Roman" w:cs="Times New Roman"/>
          <w:bCs/>
          <w:color w:val="000000" w:themeColor="text1"/>
          <w:sz w:val="24"/>
          <w:szCs w:val="24"/>
        </w:rPr>
        <w:t>mL</w:t>
      </w:r>
      <w:r w:rsidRPr="003771EE">
        <w:rPr>
          <w:rFonts w:ascii="Times New Roman" w:hAnsi="Times New Roman" w:cs="Times New Roman"/>
          <w:color w:val="000000" w:themeColor="text1"/>
          <w:sz w:val="24"/>
          <w:szCs w:val="24"/>
        </w:rPr>
        <w:t>.</w:t>
      </w:r>
      <w:proofErr w:type="spellEnd"/>
    </w:p>
    <w:p w14:paraId="350EE0F3" w14:textId="77777777" w:rsidR="003771EE" w:rsidRPr="003771EE" w:rsidRDefault="003771EE" w:rsidP="00B573D1">
      <w:pPr>
        <w:numPr>
          <w:ilvl w:val="0"/>
          <w:numId w:val="23"/>
        </w:num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 xml:space="preserve">The remaining 6 samples showed </w:t>
      </w:r>
      <w:r w:rsidRPr="003771EE">
        <w:rPr>
          <w:rFonts w:ascii="Times New Roman" w:hAnsi="Times New Roman" w:cs="Times New Roman"/>
          <w:bCs/>
          <w:color w:val="000000" w:themeColor="text1"/>
          <w:sz w:val="24"/>
          <w:szCs w:val="24"/>
        </w:rPr>
        <w:t>no growth</w:t>
      </w:r>
      <w:r w:rsidRPr="003771EE">
        <w:rPr>
          <w:rFonts w:ascii="Times New Roman" w:hAnsi="Times New Roman" w:cs="Times New Roman"/>
          <w:color w:val="000000" w:themeColor="text1"/>
          <w:sz w:val="24"/>
          <w:szCs w:val="24"/>
        </w:rPr>
        <w:t>, indicating acceptable bacteriological quality.</w:t>
      </w:r>
    </w:p>
    <w:p w14:paraId="16D89C40" w14:textId="77777777" w:rsidR="003771EE" w:rsidRPr="003771EE" w:rsidRDefault="003771EE" w:rsidP="003771EE">
      <w:pPr>
        <w:spacing w:line="360" w:lineRule="auto"/>
        <w:jc w:val="both"/>
        <w:rPr>
          <w:rFonts w:ascii="Times New Roman" w:hAnsi="Times New Roman" w:cs="Times New Roman"/>
          <w:color w:val="000000" w:themeColor="text1"/>
          <w:sz w:val="24"/>
          <w:szCs w:val="24"/>
        </w:rPr>
      </w:pPr>
      <w:r w:rsidRPr="003771EE">
        <w:rPr>
          <w:rFonts w:ascii="Times New Roman" w:hAnsi="Times New Roman" w:cs="Times New Roman"/>
          <w:color w:val="000000" w:themeColor="text1"/>
          <w:sz w:val="24"/>
          <w:szCs w:val="24"/>
        </w:rPr>
        <w:t>These results are summarized in Table 4.1 below:</w:t>
      </w:r>
    </w:p>
    <w:p w14:paraId="2EB11782" w14:textId="77777777" w:rsidR="00D27CE4" w:rsidRDefault="00D27CE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EEF1227" w14:textId="2A8796CE" w:rsidR="003771EE" w:rsidRDefault="003771EE" w:rsidP="003771EE">
      <w:pPr>
        <w:spacing w:line="360" w:lineRule="auto"/>
        <w:jc w:val="both"/>
        <w:rPr>
          <w:rFonts w:ascii="Times New Roman" w:hAnsi="Times New Roman" w:cs="Times New Roman"/>
          <w:b/>
          <w:bCs/>
          <w:color w:val="000000" w:themeColor="text1"/>
          <w:sz w:val="24"/>
          <w:szCs w:val="24"/>
        </w:rPr>
      </w:pPr>
      <w:r w:rsidRPr="003771EE">
        <w:rPr>
          <w:rFonts w:ascii="Times New Roman" w:hAnsi="Times New Roman" w:cs="Times New Roman"/>
          <w:b/>
          <w:bCs/>
          <w:color w:val="000000" w:themeColor="text1"/>
          <w:sz w:val="24"/>
          <w:szCs w:val="24"/>
        </w:rPr>
        <w:lastRenderedPageBreak/>
        <w:t>Table 4.1: Bacteriological Quality of Sachet Water Samples (CFU/100 mL)</w:t>
      </w:r>
    </w:p>
    <w:tbl>
      <w:tblPr>
        <w:tblStyle w:val="TableGrid"/>
        <w:tblW w:w="0" w:type="auto"/>
        <w:tblLook w:val="04A0" w:firstRow="1" w:lastRow="0" w:firstColumn="1" w:lastColumn="0" w:noHBand="0" w:noVBand="1"/>
      </w:tblPr>
      <w:tblGrid>
        <w:gridCol w:w="1368"/>
        <w:gridCol w:w="1980"/>
        <w:gridCol w:w="1890"/>
        <w:gridCol w:w="1710"/>
        <w:gridCol w:w="1908"/>
      </w:tblGrid>
      <w:tr w:rsidR="003771EE" w14:paraId="27ECF8F1" w14:textId="77777777" w:rsidTr="00540A97">
        <w:tc>
          <w:tcPr>
            <w:tcW w:w="1368" w:type="dxa"/>
            <w:vAlign w:val="center"/>
          </w:tcPr>
          <w:p w14:paraId="04981FEA"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Sample ID</w:t>
            </w:r>
          </w:p>
        </w:tc>
        <w:tc>
          <w:tcPr>
            <w:tcW w:w="1980" w:type="dxa"/>
            <w:vAlign w:val="center"/>
          </w:tcPr>
          <w:p w14:paraId="5B0CFAE5"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Total Coliforms (CFU/100 mL)</w:t>
            </w:r>
          </w:p>
        </w:tc>
        <w:tc>
          <w:tcPr>
            <w:tcW w:w="1890" w:type="dxa"/>
            <w:vAlign w:val="center"/>
          </w:tcPr>
          <w:p w14:paraId="1C020773"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E. coli (CFU/100 mL)</w:t>
            </w:r>
          </w:p>
        </w:tc>
        <w:tc>
          <w:tcPr>
            <w:tcW w:w="1710" w:type="dxa"/>
            <w:vAlign w:val="center"/>
          </w:tcPr>
          <w:p w14:paraId="14E47B9B"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WHO Standard</w:t>
            </w:r>
          </w:p>
        </w:tc>
        <w:tc>
          <w:tcPr>
            <w:tcW w:w="1908" w:type="dxa"/>
            <w:vAlign w:val="center"/>
          </w:tcPr>
          <w:p w14:paraId="1C669EF6" w14:textId="77777777" w:rsidR="003771EE" w:rsidRPr="003771EE" w:rsidRDefault="003771EE" w:rsidP="003771EE">
            <w:pPr>
              <w:spacing w:line="360" w:lineRule="auto"/>
              <w:jc w:val="center"/>
              <w:rPr>
                <w:rFonts w:ascii="Times New Roman" w:hAnsi="Times New Roman" w:cs="Times New Roman"/>
                <w:b/>
                <w:bCs/>
                <w:sz w:val="24"/>
                <w:szCs w:val="24"/>
              </w:rPr>
            </w:pPr>
            <w:r w:rsidRPr="003771EE">
              <w:rPr>
                <w:rFonts w:ascii="Times New Roman" w:hAnsi="Times New Roman" w:cs="Times New Roman"/>
                <w:b/>
                <w:bCs/>
                <w:sz w:val="24"/>
                <w:szCs w:val="24"/>
              </w:rPr>
              <w:t>Status</w:t>
            </w:r>
          </w:p>
        </w:tc>
      </w:tr>
      <w:tr w:rsidR="003771EE" w14:paraId="6F03A7A9" w14:textId="77777777" w:rsidTr="00540A97">
        <w:tc>
          <w:tcPr>
            <w:tcW w:w="1368" w:type="dxa"/>
            <w:vAlign w:val="center"/>
          </w:tcPr>
          <w:p w14:paraId="49170A8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w:t>
            </w:r>
          </w:p>
        </w:tc>
        <w:tc>
          <w:tcPr>
            <w:tcW w:w="1980" w:type="dxa"/>
            <w:vAlign w:val="center"/>
          </w:tcPr>
          <w:p w14:paraId="13FB696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2F07937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50B24B5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63026C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F90A375" w14:textId="77777777" w:rsidTr="00540A97">
        <w:tc>
          <w:tcPr>
            <w:tcW w:w="1368" w:type="dxa"/>
            <w:vAlign w:val="center"/>
          </w:tcPr>
          <w:p w14:paraId="7A43FEF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SW2</w:t>
            </w:r>
          </w:p>
        </w:tc>
        <w:tc>
          <w:tcPr>
            <w:tcW w:w="1980" w:type="dxa"/>
            <w:vAlign w:val="center"/>
          </w:tcPr>
          <w:p w14:paraId="1D9964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890" w:type="dxa"/>
            <w:vAlign w:val="center"/>
          </w:tcPr>
          <w:p w14:paraId="20B5798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D042D7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51575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63D1DE2" w14:textId="77777777" w:rsidTr="00540A97">
        <w:tc>
          <w:tcPr>
            <w:tcW w:w="1368" w:type="dxa"/>
            <w:vAlign w:val="center"/>
          </w:tcPr>
          <w:p w14:paraId="7ADBAD3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SW3</w:t>
            </w:r>
          </w:p>
        </w:tc>
        <w:tc>
          <w:tcPr>
            <w:tcW w:w="1980" w:type="dxa"/>
            <w:vAlign w:val="center"/>
          </w:tcPr>
          <w:p w14:paraId="5890545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3401881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39CDDFE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A14423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36B1A883" w14:textId="77777777" w:rsidTr="00540A97">
        <w:tc>
          <w:tcPr>
            <w:tcW w:w="1368" w:type="dxa"/>
            <w:vAlign w:val="center"/>
          </w:tcPr>
          <w:p w14:paraId="51B0422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SW4</w:t>
            </w:r>
          </w:p>
        </w:tc>
        <w:tc>
          <w:tcPr>
            <w:tcW w:w="1980" w:type="dxa"/>
            <w:vAlign w:val="center"/>
          </w:tcPr>
          <w:p w14:paraId="71E62D27"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2</w:t>
            </w:r>
          </w:p>
        </w:tc>
        <w:tc>
          <w:tcPr>
            <w:tcW w:w="1890" w:type="dxa"/>
            <w:vAlign w:val="center"/>
          </w:tcPr>
          <w:p w14:paraId="265F155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8C2CBA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40AA03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727F040E" w14:textId="77777777" w:rsidTr="00540A97">
        <w:tc>
          <w:tcPr>
            <w:tcW w:w="1368" w:type="dxa"/>
            <w:vAlign w:val="center"/>
          </w:tcPr>
          <w:p w14:paraId="589A8274"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SW5</w:t>
            </w:r>
          </w:p>
        </w:tc>
        <w:tc>
          <w:tcPr>
            <w:tcW w:w="1980" w:type="dxa"/>
            <w:vAlign w:val="center"/>
          </w:tcPr>
          <w:p w14:paraId="3A8B865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5AC93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8A9AA1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FEFEDB5"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1C95BB21" w14:textId="77777777" w:rsidTr="00540A97">
        <w:tc>
          <w:tcPr>
            <w:tcW w:w="1368" w:type="dxa"/>
            <w:vAlign w:val="center"/>
          </w:tcPr>
          <w:p w14:paraId="0DCB7B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SW6</w:t>
            </w:r>
          </w:p>
        </w:tc>
        <w:tc>
          <w:tcPr>
            <w:tcW w:w="1980" w:type="dxa"/>
            <w:vAlign w:val="center"/>
          </w:tcPr>
          <w:p w14:paraId="52601F6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CA2913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13AA6F36"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0C7917E1"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E16DCB4" w14:textId="77777777" w:rsidTr="00540A97">
        <w:tc>
          <w:tcPr>
            <w:tcW w:w="1368" w:type="dxa"/>
            <w:vAlign w:val="center"/>
          </w:tcPr>
          <w:p w14:paraId="373890C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SW7</w:t>
            </w:r>
          </w:p>
        </w:tc>
        <w:tc>
          <w:tcPr>
            <w:tcW w:w="1980" w:type="dxa"/>
            <w:vAlign w:val="center"/>
          </w:tcPr>
          <w:p w14:paraId="1017913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732BB4A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EBEBFF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6D82BD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48DF4A15" w14:textId="77777777" w:rsidTr="00540A97">
        <w:tc>
          <w:tcPr>
            <w:tcW w:w="1368" w:type="dxa"/>
            <w:vAlign w:val="center"/>
          </w:tcPr>
          <w:p w14:paraId="5E1DBA0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SW8</w:t>
            </w:r>
          </w:p>
        </w:tc>
        <w:tc>
          <w:tcPr>
            <w:tcW w:w="1980" w:type="dxa"/>
            <w:vAlign w:val="center"/>
          </w:tcPr>
          <w:p w14:paraId="3577B50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4</w:t>
            </w:r>
          </w:p>
        </w:tc>
        <w:tc>
          <w:tcPr>
            <w:tcW w:w="1890" w:type="dxa"/>
            <w:vAlign w:val="center"/>
          </w:tcPr>
          <w:p w14:paraId="4C68B6B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1</w:t>
            </w:r>
          </w:p>
        </w:tc>
        <w:tc>
          <w:tcPr>
            <w:tcW w:w="1710" w:type="dxa"/>
            <w:vAlign w:val="center"/>
          </w:tcPr>
          <w:p w14:paraId="683771C2"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32141E68"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Unsatisfactory</w:t>
            </w:r>
          </w:p>
        </w:tc>
      </w:tr>
      <w:tr w:rsidR="003771EE" w14:paraId="6452FCFC" w14:textId="77777777" w:rsidTr="00540A97">
        <w:tc>
          <w:tcPr>
            <w:tcW w:w="1368" w:type="dxa"/>
            <w:vAlign w:val="center"/>
          </w:tcPr>
          <w:p w14:paraId="3929DA5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SW9</w:t>
            </w:r>
          </w:p>
        </w:tc>
        <w:tc>
          <w:tcPr>
            <w:tcW w:w="1980" w:type="dxa"/>
            <w:vAlign w:val="center"/>
          </w:tcPr>
          <w:p w14:paraId="15AA768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4792E07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68BA9FAE"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5A8CBD9C"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r w:rsidR="003771EE" w14:paraId="5F63E48D" w14:textId="77777777" w:rsidTr="00540A97">
        <w:tc>
          <w:tcPr>
            <w:tcW w:w="1368" w:type="dxa"/>
            <w:vAlign w:val="center"/>
          </w:tcPr>
          <w:p w14:paraId="5EC03E4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SW10</w:t>
            </w:r>
          </w:p>
        </w:tc>
        <w:tc>
          <w:tcPr>
            <w:tcW w:w="1980" w:type="dxa"/>
            <w:vAlign w:val="center"/>
          </w:tcPr>
          <w:p w14:paraId="1022888F"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890" w:type="dxa"/>
            <w:vAlign w:val="center"/>
          </w:tcPr>
          <w:p w14:paraId="17DD8A1A"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710" w:type="dxa"/>
            <w:vAlign w:val="center"/>
          </w:tcPr>
          <w:p w14:paraId="2907CB1B"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0</w:t>
            </w:r>
          </w:p>
        </w:tc>
        <w:tc>
          <w:tcPr>
            <w:tcW w:w="1908" w:type="dxa"/>
            <w:vAlign w:val="center"/>
          </w:tcPr>
          <w:p w14:paraId="2B07A579" w14:textId="77777777" w:rsidR="003771EE" w:rsidRPr="003771EE" w:rsidRDefault="003771EE" w:rsidP="003771EE">
            <w:pPr>
              <w:spacing w:line="360" w:lineRule="auto"/>
              <w:rPr>
                <w:rFonts w:ascii="Times New Roman" w:hAnsi="Times New Roman" w:cs="Times New Roman"/>
                <w:sz w:val="24"/>
                <w:szCs w:val="24"/>
              </w:rPr>
            </w:pPr>
            <w:r w:rsidRPr="003771EE">
              <w:rPr>
                <w:rFonts w:ascii="Times New Roman" w:hAnsi="Times New Roman" w:cs="Times New Roman"/>
                <w:sz w:val="24"/>
                <w:szCs w:val="24"/>
              </w:rPr>
              <w:t>Satisfactory</w:t>
            </w:r>
          </w:p>
        </w:tc>
      </w:tr>
    </w:tbl>
    <w:p w14:paraId="1643EE03" w14:textId="77777777" w:rsidR="003771EE" w:rsidRPr="003771EE" w:rsidRDefault="00540A97" w:rsidP="003771E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1579C548"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According to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 xml:space="preserve">Standards </w:t>
      </w:r>
      <w:proofErr w:type="spellStart"/>
      <w:r w:rsidRPr="00540A97">
        <w:rPr>
          <w:rFonts w:ascii="Times New Roman" w:hAnsi="Times New Roman" w:cs="Times New Roman"/>
          <w:bCs/>
          <w:color w:val="000000" w:themeColor="text1"/>
          <w:sz w:val="24"/>
          <w:szCs w:val="24"/>
        </w:rPr>
        <w:t>Organisation</w:t>
      </w:r>
      <w:proofErr w:type="spellEnd"/>
      <w:r w:rsidRPr="00540A97">
        <w:rPr>
          <w:rFonts w:ascii="Times New Roman" w:hAnsi="Times New Roman" w:cs="Times New Roman"/>
          <w:bCs/>
          <w:color w:val="000000" w:themeColor="text1"/>
          <w:sz w:val="24"/>
          <w:szCs w:val="24"/>
        </w:rPr>
        <w:t xml:space="preserve"> of Nigeria (SON, 2020)</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potable water must contain zero detectable coliforms and E. coli in 100 mL of sample</w:t>
      </w:r>
      <w:r w:rsidRPr="00540A97">
        <w:rPr>
          <w:rFonts w:ascii="Times New Roman" w:hAnsi="Times New Roman" w:cs="Times New Roman"/>
          <w:color w:val="000000" w:themeColor="text1"/>
          <w:sz w:val="24"/>
          <w:szCs w:val="24"/>
        </w:rPr>
        <w:t xml:space="preserve">. Any detection is considered a sign of </w:t>
      </w:r>
      <w:r w:rsidRPr="00540A97">
        <w:rPr>
          <w:rFonts w:ascii="Times New Roman" w:hAnsi="Times New Roman" w:cs="Times New Roman"/>
          <w:bCs/>
          <w:color w:val="000000" w:themeColor="text1"/>
          <w:sz w:val="24"/>
          <w:szCs w:val="24"/>
        </w:rPr>
        <w:t>microbial contamination</w:t>
      </w:r>
      <w:r w:rsidRPr="00540A97">
        <w:rPr>
          <w:rFonts w:ascii="Times New Roman" w:hAnsi="Times New Roman" w:cs="Times New Roman"/>
          <w:color w:val="000000" w:themeColor="text1"/>
          <w:sz w:val="24"/>
          <w:szCs w:val="24"/>
        </w:rPr>
        <w:t xml:space="preserve"> and renders the water </w:t>
      </w:r>
      <w:r w:rsidRPr="00540A97">
        <w:rPr>
          <w:rFonts w:ascii="Times New Roman" w:hAnsi="Times New Roman" w:cs="Times New Roman"/>
          <w:bCs/>
          <w:color w:val="000000" w:themeColor="text1"/>
          <w:sz w:val="24"/>
          <w:szCs w:val="24"/>
        </w:rPr>
        <w:t>unfit for human consumption</w:t>
      </w:r>
      <w:r w:rsidRPr="00540A97">
        <w:rPr>
          <w:rFonts w:ascii="Times New Roman" w:hAnsi="Times New Roman" w:cs="Times New Roman"/>
          <w:color w:val="000000" w:themeColor="text1"/>
          <w:sz w:val="24"/>
          <w:szCs w:val="24"/>
        </w:rPr>
        <w:t>.</w:t>
      </w:r>
    </w:p>
    <w:p w14:paraId="7B922AA7"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detection of </w:t>
      </w:r>
      <w:r w:rsidRPr="00540A97">
        <w:rPr>
          <w:rFonts w:ascii="Times New Roman" w:hAnsi="Times New Roman" w:cs="Times New Roman"/>
          <w:bCs/>
          <w:color w:val="000000" w:themeColor="text1"/>
          <w:sz w:val="24"/>
          <w:szCs w:val="24"/>
        </w:rPr>
        <w:t>coliform bacteria</w:t>
      </w:r>
      <w:r w:rsidRPr="00540A97">
        <w:rPr>
          <w:rFonts w:ascii="Times New Roman" w:hAnsi="Times New Roman" w:cs="Times New Roman"/>
          <w:color w:val="000000" w:themeColor="text1"/>
          <w:sz w:val="24"/>
          <w:szCs w:val="24"/>
        </w:rPr>
        <w:t xml:space="preserve"> in </w:t>
      </w:r>
      <w:r w:rsidRPr="00540A97">
        <w:rPr>
          <w:rFonts w:ascii="Times New Roman" w:hAnsi="Times New Roman" w:cs="Times New Roman"/>
          <w:bCs/>
          <w:color w:val="000000" w:themeColor="text1"/>
          <w:sz w:val="24"/>
          <w:szCs w:val="24"/>
        </w:rPr>
        <w:t>30% of the samples</w:t>
      </w:r>
      <w:r w:rsidRPr="00540A97">
        <w:rPr>
          <w:rFonts w:ascii="Times New Roman" w:hAnsi="Times New Roman" w:cs="Times New Roman"/>
          <w:color w:val="000000" w:themeColor="text1"/>
          <w:sz w:val="24"/>
          <w:szCs w:val="24"/>
        </w:rPr>
        <w:t xml:space="preserve"> suggests that there may be issues with </w:t>
      </w:r>
      <w:r w:rsidRPr="00540A97">
        <w:rPr>
          <w:rFonts w:ascii="Times New Roman" w:hAnsi="Times New Roman" w:cs="Times New Roman"/>
          <w:bCs/>
          <w:color w:val="000000" w:themeColor="text1"/>
          <w:sz w:val="24"/>
          <w:szCs w:val="24"/>
        </w:rPr>
        <w:t>post-treatment contamination</w:t>
      </w:r>
      <w:r w:rsidRPr="00540A97">
        <w:rPr>
          <w:rFonts w:ascii="Times New Roman" w:hAnsi="Times New Roman" w:cs="Times New Roman"/>
          <w:color w:val="000000" w:themeColor="text1"/>
          <w:sz w:val="24"/>
          <w:szCs w:val="24"/>
        </w:rPr>
        <w:t xml:space="preserve">, likely during </w:t>
      </w:r>
      <w:r w:rsidRPr="00540A97">
        <w:rPr>
          <w:rFonts w:ascii="Times New Roman" w:hAnsi="Times New Roman" w:cs="Times New Roman"/>
          <w:bCs/>
          <w:color w:val="000000" w:themeColor="text1"/>
          <w:sz w:val="24"/>
          <w:szCs w:val="24"/>
        </w:rPr>
        <w:t>packaging</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storage</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bCs/>
          <w:color w:val="000000" w:themeColor="text1"/>
          <w:sz w:val="24"/>
          <w:szCs w:val="24"/>
        </w:rPr>
        <w:t>handling</w:t>
      </w:r>
      <w:r w:rsidRPr="00540A97">
        <w:rPr>
          <w:rFonts w:ascii="Times New Roman" w:hAnsi="Times New Roman" w:cs="Times New Roman"/>
          <w:color w:val="000000" w:themeColor="text1"/>
          <w:sz w:val="24"/>
          <w:szCs w:val="24"/>
        </w:rPr>
        <w:t>.</w:t>
      </w:r>
    </w:p>
    <w:p w14:paraId="317B3E28"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w:t>
      </w:r>
      <w:r w:rsidRPr="00540A97">
        <w:rPr>
          <w:rFonts w:ascii="Times New Roman" w:hAnsi="Times New Roman" w:cs="Times New Roman"/>
          <w:bCs/>
          <w:color w:val="000000" w:themeColor="text1"/>
          <w:sz w:val="24"/>
          <w:szCs w:val="24"/>
        </w:rPr>
        <w:t>E. coli in one sample</w:t>
      </w:r>
      <w:r w:rsidRPr="00540A97">
        <w:rPr>
          <w:rFonts w:ascii="Times New Roman" w:hAnsi="Times New Roman" w:cs="Times New Roman"/>
          <w:color w:val="000000" w:themeColor="text1"/>
          <w:sz w:val="24"/>
          <w:szCs w:val="24"/>
        </w:rPr>
        <w:t xml:space="preserve"> is a serious health concern, as it indicates </w:t>
      </w:r>
      <w:r w:rsidRPr="00540A97">
        <w:rPr>
          <w:rFonts w:ascii="Times New Roman" w:hAnsi="Times New Roman" w:cs="Times New Roman"/>
          <w:bCs/>
          <w:color w:val="000000" w:themeColor="text1"/>
          <w:sz w:val="24"/>
          <w:szCs w:val="24"/>
        </w:rPr>
        <w:t>fecal contamination</w:t>
      </w:r>
      <w:r w:rsidRPr="00540A97">
        <w:rPr>
          <w:rFonts w:ascii="Times New Roman" w:hAnsi="Times New Roman" w:cs="Times New Roman"/>
          <w:color w:val="000000" w:themeColor="text1"/>
          <w:sz w:val="24"/>
          <w:szCs w:val="24"/>
        </w:rPr>
        <w:t xml:space="preserve"> and the potential presence of pathogenic organisms such as </w:t>
      </w:r>
      <w:r w:rsidRPr="00540A97">
        <w:rPr>
          <w:rFonts w:ascii="Times New Roman" w:hAnsi="Times New Roman" w:cs="Times New Roman"/>
          <w:i/>
          <w:iCs/>
          <w:color w:val="000000" w:themeColor="text1"/>
          <w:sz w:val="24"/>
          <w:szCs w:val="24"/>
        </w:rPr>
        <w:t>Salmonella</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i/>
          <w:iCs/>
          <w:color w:val="000000" w:themeColor="text1"/>
          <w:sz w:val="24"/>
          <w:szCs w:val="24"/>
        </w:rPr>
        <w:t>Shigella</w:t>
      </w:r>
      <w:r w:rsidRPr="00540A97">
        <w:rPr>
          <w:rFonts w:ascii="Times New Roman" w:hAnsi="Times New Roman" w:cs="Times New Roman"/>
          <w:color w:val="000000" w:themeColor="text1"/>
          <w:sz w:val="24"/>
          <w:szCs w:val="24"/>
        </w:rPr>
        <w:t xml:space="preserve">, or </w:t>
      </w:r>
      <w:r w:rsidRPr="00540A97">
        <w:rPr>
          <w:rFonts w:ascii="Times New Roman" w:hAnsi="Times New Roman" w:cs="Times New Roman"/>
          <w:i/>
          <w:iCs/>
          <w:color w:val="000000" w:themeColor="text1"/>
          <w:sz w:val="24"/>
          <w:szCs w:val="24"/>
        </w:rPr>
        <w:t>Vibrio cholerae</w:t>
      </w:r>
      <w:r w:rsidRPr="00540A97">
        <w:rPr>
          <w:rFonts w:ascii="Times New Roman" w:hAnsi="Times New Roman" w:cs="Times New Roman"/>
          <w:color w:val="000000" w:themeColor="text1"/>
          <w:sz w:val="24"/>
          <w:szCs w:val="24"/>
        </w:rPr>
        <w:t>.</w:t>
      </w:r>
    </w:p>
    <w:p w14:paraId="600C572D" w14:textId="77777777" w:rsidR="00540A97" w:rsidRPr="00540A97" w:rsidRDefault="00540A97" w:rsidP="00540A97">
      <w:pPr>
        <w:numPr>
          <w:ilvl w:val="0"/>
          <w:numId w:val="24"/>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70% of the sachet water samples met WHO bacteriological standards</w:t>
      </w:r>
      <w:r w:rsidRPr="00540A97">
        <w:rPr>
          <w:rFonts w:ascii="Times New Roman" w:hAnsi="Times New Roman" w:cs="Times New Roman"/>
          <w:color w:val="000000" w:themeColor="text1"/>
          <w:sz w:val="24"/>
          <w:szCs w:val="24"/>
        </w:rPr>
        <w:t xml:space="preserve">, implying that the sachet water is generally safe, but </w:t>
      </w:r>
      <w:r w:rsidRPr="00540A97">
        <w:rPr>
          <w:rFonts w:ascii="Times New Roman" w:hAnsi="Times New Roman" w:cs="Times New Roman"/>
          <w:bCs/>
          <w:color w:val="000000" w:themeColor="text1"/>
          <w:sz w:val="24"/>
          <w:szCs w:val="24"/>
        </w:rPr>
        <w:t>quality control lapses</w:t>
      </w:r>
      <w:r w:rsidRPr="00540A97">
        <w:rPr>
          <w:rFonts w:ascii="Times New Roman" w:hAnsi="Times New Roman" w:cs="Times New Roman"/>
          <w:color w:val="000000" w:themeColor="text1"/>
          <w:sz w:val="24"/>
          <w:szCs w:val="24"/>
        </w:rPr>
        <w:t xml:space="preserve"> exist in some production batches.</w:t>
      </w:r>
    </w:p>
    <w:p w14:paraId="5479409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4AB012F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findings are consistent with studies by </w:t>
      </w:r>
      <w:r w:rsidRPr="00540A97">
        <w:rPr>
          <w:rFonts w:ascii="Times New Roman" w:hAnsi="Times New Roman" w:cs="Times New Roman"/>
          <w:bCs/>
          <w:color w:val="000000" w:themeColor="text1"/>
          <w:sz w:val="24"/>
          <w:szCs w:val="24"/>
        </w:rPr>
        <w:t>Adeniran et al. (2020)</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Chukwu et al. (2021)</w:t>
      </w:r>
      <w:r w:rsidRPr="00540A97">
        <w:rPr>
          <w:rFonts w:ascii="Times New Roman" w:hAnsi="Times New Roman" w:cs="Times New Roman"/>
          <w:color w:val="000000" w:themeColor="text1"/>
          <w:sz w:val="24"/>
          <w:szCs w:val="24"/>
        </w:rPr>
        <w:t xml:space="preserve">, who reported similar levels of contamination in sachet water brands across Nigerian campuses. Their research highlighted </w:t>
      </w:r>
      <w:r w:rsidRPr="00540A97">
        <w:rPr>
          <w:rFonts w:ascii="Times New Roman" w:hAnsi="Times New Roman" w:cs="Times New Roman"/>
          <w:bCs/>
          <w:color w:val="000000" w:themeColor="text1"/>
          <w:sz w:val="24"/>
          <w:szCs w:val="24"/>
        </w:rPr>
        <w:t>inadequate disinfection</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lack of quality monitoring</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hygiene issues at the packaging level</w:t>
      </w:r>
      <w:r w:rsidRPr="00540A97">
        <w:rPr>
          <w:rFonts w:ascii="Times New Roman" w:hAnsi="Times New Roman" w:cs="Times New Roman"/>
          <w:color w:val="000000" w:themeColor="text1"/>
          <w:sz w:val="24"/>
          <w:szCs w:val="24"/>
        </w:rPr>
        <w:t xml:space="preserve"> as the main causes of contamination.</w:t>
      </w:r>
    </w:p>
    <w:p w14:paraId="5FD437FD"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Similarly, </w:t>
      </w:r>
      <w:r w:rsidRPr="00540A97">
        <w:rPr>
          <w:rFonts w:ascii="Times New Roman" w:hAnsi="Times New Roman" w:cs="Times New Roman"/>
          <w:bCs/>
          <w:color w:val="000000" w:themeColor="text1"/>
          <w:sz w:val="24"/>
          <w:szCs w:val="24"/>
        </w:rPr>
        <w:t>Ogunlade &amp; Ajiboye (2023)</w:t>
      </w:r>
      <w:r w:rsidRPr="00540A97">
        <w:rPr>
          <w:rFonts w:ascii="Times New Roman" w:hAnsi="Times New Roman" w:cs="Times New Roman"/>
          <w:color w:val="000000" w:themeColor="text1"/>
          <w:sz w:val="24"/>
          <w:szCs w:val="24"/>
        </w:rPr>
        <w:t xml:space="preserve"> noted that while some sachet water brands are compliant, </w:t>
      </w:r>
      <w:r w:rsidRPr="00540A97">
        <w:rPr>
          <w:rFonts w:ascii="Times New Roman" w:hAnsi="Times New Roman" w:cs="Times New Roman"/>
          <w:bCs/>
          <w:color w:val="000000" w:themeColor="text1"/>
          <w:sz w:val="24"/>
          <w:szCs w:val="24"/>
        </w:rPr>
        <w:t>intermittent contamination</w:t>
      </w:r>
      <w:r w:rsidRPr="00540A97">
        <w:rPr>
          <w:rFonts w:ascii="Times New Roman" w:hAnsi="Times New Roman" w:cs="Times New Roman"/>
          <w:color w:val="000000" w:themeColor="text1"/>
          <w:sz w:val="24"/>
          <w:szCs w:val="24"/>
        </w:rPr>
        <w:t xml:space="preserve"> remains a common issue due to </w:t>
      </w:r>
      <w:r w:rsidRPr="00540A97">
        <w:rPr>
          <w:rFonts w:ascii="Times New Roman" w:hAnsi="Times New Roman" w:cs="Times New Roman"/>
          <w:bCs/>
          <w:color w:val="000000" w:themeColor="text1"/>
          <w:sz w:val="24"/>
          <w:szCs w:val="24"/>
        </w:rPr>
        <w:t>poor regulatory enforcement</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negligence by small-scale producers</w:t>
      </w:r>
      <w:r w:rsidRPr="00540A97">
        <w:rPr>
          <w:rFonts w:ascii="Times New Roman" w:hAnsi="Times New Roman" w:cs="Times New Roman"/>
          <w:color w:val="000000" w:themeColor="text1"/>
          <w:sz w:val="24"/>
          <w:szCs w:val="24"/>
        </w:rPr>
        <w:t>.</w:t>
      </w:r>
    </w:p>
    <w:p w14:paraId="6B74CFD5"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Public Health Implications</w:t>
      </w:r>
    </w:p>
    <w:p w14:paraId="7B55FFEF"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presence of even low levels of </w:t>
      </w:r>
      <w:r w:rsidRPr="00540A97">
        <w:rPr>
          <w:rFonts w:ascii="Times New Roman" w:hAnsi="Times New Roman" w:cs="Times New Roman"/>
          <w:bCs/>
          <w:color w:val="000000" w:themeColor="text1"/>
          <w:sz w:val="24"/>
          <w:szCs w:val="24"/>
        </w:rPr>
        <w:t>E. coli or coliform bacteria</w:t>
      </w:r>
      <w:r w:rsidRPr="00540A97">
        <w:rPr>
          <w:rFonts w:ascii="Times New Roman" w:hAnsi="Times New Roman" w:cs="Times New Roman"/>
          <w:color w:val="000000" w:themeColor="text1"/>
          <w:sz w:val="24"/>
          <w:szCs w:val="24"/>
        </w:rPr>
        <w:t xml:space="preserve"> in drinking water can pose a risk of </w:t>
      </w:r>
      <w:r w:rsidRPr="00540A97">
        <w:rPr>
          <w:rFonts w:ascii="Times New Roman" w:hAnsi="Times New Roman" w:cs="Times New Roman"/>
          <w:bCs/>
          <w:color w:val="000000" w:themeColor="text1"/>
          <w:sz w:val="24"/>
          <w:szCs w:val="24"/>
        </w:rPr>
        <w:t>gastrointestinal infections</w:t>
      </w:r>
      <w:r w:rsidRPr="00540A97">
        <w:rPr>
          <w:rFonts w:ascii="Times New Roman" w:hAnsi="Times New Roman" w:cs="Times New Roman"/>
          <w:color w:val="000000" w:themeColor="text1"/>
          <w:sz w:val="24"/>
          <w:szCs w:val="24"/>
        </w:rPr>
        <w:t xml:space="preserve">, especially for </w:t>
      </w:r>
      <w:r w:rsidRPr="00540A97">
        <w:rPr>
          <w:rFonts w:ascii="Times New Roman" w:hAnsi="Times New Roman" w:cs="Times New Roman"/>
          <w:bCs/>
          <w:color w:val="000000" w:themeColor="text1"/>
          <w:sz w:val="24"/>
          <w:szCs w:val="24"/>
        </w:rPr>
        <w:t>students, children, and immunocompromised individuals</w:t>
      </w:r>
      <w:r w:rsidRPr="00540A97">
        <w:rPr>
          <w:rFonts w:ascii="Times New Roman" w:hAnsi="Times New Roman" w:cs="Times New Roman"/>
          <w:color w:val="000000" w:themeColor="text1"/>
          <w:sz w:val="24"/>
          <w:szCs w:val="24"/>
        </w:rPr>
        <w:t xml:space="preserve">. Prolonged consumption of contaminated water could lead to outbreaks of </w:t>
      </w:r>
      <w:r w:rsidRPr="00540A97">
        <w:rPr>
          <w:rFonts w:ascii="Times New Roman" w:hAnsi="Times New Roman" w:cs="Times New Roman"/>
          <w:bCs/>
          <w:color w:val="000000" w:themeColor="text1"/>
          <w:sz w:val="24"/>
          <w:szCs w:val="24"/>
        </w:rPr>
        <w:t>waterborne diseases</w:t>
      </w:r>
      <w:r w:rsidRPr="00540A97">
        <w:rPr>
          <w:rFonts w:ascii="Times New Roman" w:hAnsi="Times New Roman" w:cs="Times New Roman"/>
          <w:color w:val="000000" w:themeColor="text1"/>
          <w:sz w:val="24"/>
          <w:szCs w:val="24"/>
        </w:rPr>
        <w:t xml:space="preserve"> such as </w:t>
      </w:r>
      <w:r w:rsidRPr="00540A97">
        <w:rPr>
          <w:rFonts w:ascii="Times New Roman" w:hAnsi="Times New Roman" w:cs="Times New Roman"/>
          <w:bCs/>
          <w:color w:val="000000" w:themeColor="text1"/>
          <w:sz w:val="24"/>
          <w:szCs w:val="24"/>
        </w:rPr>
        <w:t>cholera, typhoid fever, and dysentery</w:t>
      </w:r>
      <w:r w:rsidRPr="00540A97">
        <w:rPr>
          <w:rFonts w:ascii="Times New Roman" w:hAnsi="Times New Roman" w:cs="Times New Roman"/>
          <w:color w:val="000000" w:themeColor="text1"/>
          <w:sz w:val="24"/>
          <w:szCs w:val="24"/>
        </w:rPr>
        <w:t>.</w:t>
      </w:r>
    </w:p>
    <w:p w14:paraId="2D4860D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The findings call for:</w:t>
      </w:r>
    </w:p>
    <w:p w14:paraId="4CB82366"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Regular microbiological testing</w:t>
      </w:r>
      <w:r w:rsidRPr="00540A97">
        <w:rPr>
          <w:rFonts w:ascii="Times New Roman" w:hAnsi="Times New Roman" w:cs="Times New Roman"/>
          <w:color w:val="000000" w:themeColor="text1"/>
          <w:sz w:val="24"/>
          <w:szCs w:val="24"/>
        </w:rPr>
        <w:t xml:space="preserve"> of sachet water sold on campus.</w:t>
      </w:r>
    </w:p>
    <w:p w14:paraId="4F32CD3B" w14:textId="77777777" w:rsidR="00540A97" w:rsidRPr="00540A97" w:rsidRDefault="00540A97" w:rsidP="00C31616">
      <w:pPr>
        <w:numPr>
          <w:ilvl w:val="0"/>
          <w:numId w:val="25"/>
        </w:numPr>
        <w:spacing w:after="0"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Improved </w:t>
      </w:r>
      <w:r w:rsidRPr="00540A97">
        <w:rPr>
          <w:rFonts w:ascii="Times New Roman" w:hAnsi="Times New Roman" w:cs="Times New Roman"/>
          <w:bCs/>
          <w:color w:val="000000" w:themeColor="text1"/>
          <w:sz w:val="24"/>
          <w:szCs w:val="24"/>
        </w:rPr>
        <w:t>sanitation and disinfection practices</w:t>
      </w:r>
      <w:r w:rsidRPr="00540A97">
        <w:rPr>
          <w:rFonts w:ascii="Times New Roman" w:hAnsi="Times New Roman" w:cs="Times New Roman"/>
          <w:color w:val="000000" w:themeColor="text1"/>
          <w:sz w:val="24"/>
          <w:szCs w:val="24"/>
        </w:rPr>
        <w:t xml:space="preserve"> by the water producers.</w:t>
      </w:r>
    </w:p>
    <w:p w14:paraId="6AF82DB8" w14:textId="77777777" w:rsidR="003771EE" w:rsidRPr="00540A97" w:rsidRDefault="00540A97" w:rsidP="004937C4">
      <w:pPr>
        <w:numPr>
          <w:ilvl w:val="0"/>
          <w:numId w:val="25"/>
        </w:num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bCs/>
          <w:color w:val="000000" w:themeColor="text1"/>
          <w:sz w:val="24"/>
          <w:szCs w:val="24"/>
        </w:rPr>
        <w:t>Stricter monitoring and enforcement</w:t>
      </w:r>
      <w:r w:rsidRPr="00540A97">
        <w:rPr>
          <w:rFonts w:ascii="Times New Roman" w:hAnsi="Times New Roman" w:cs="Times New Roman"/>
          <w:color w:val="000000" w:themeColor="text1"/>
          <w:sz w:val="24"/>
          <w:szCs w:val="24"/>
        </w:rPr>
        <w:t xml:space="preserve"> by internal school authorities and external regulatory bodies like NAFDAC and SON.</w:t>
      </w:r>
    </w:p>
    <w:p w14:paraId="4DFECB27" w14:textId="77777777" w:rsidR="003771EE" w:rsidRDefault="00540A97"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t>PHYSICOCHEMICAL RESULTS</w:t>
      </w:r>
    </w:p>
    <w:p w14:paraId="42C472CE"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 physicochemical analysis of the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samples was conducted to assess their compliance with established drinking water standards, particularly those of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 xml:space="preserve">Standards </w:t>
      </w:r>
      <w:proofErr w:type="spellStart"/>
      <w:r w:rsidRPr="00540A97">
        <w:rPr>
          <w:rFonts w:ascii="Times New Roman" w:hAnsi="Times New Roman" w:cs="Times New Roman"/>
          <w:bCs/>
          <w:color w:val="000000" w:themeColor="text1"/>
          <w:sz w:val="24"/>
          <w:szCs w:val="24"/>
        </w:rPr>
        <w:t>Organisation</w:t>
      </w:r>
      <w:proofErr w:type="spellEnd"/>
      <w:r w:rsidRPr="00540A97">
        <w:rPr>
          <w:rFonts w:ascii="Times New Roman" w:hAnsi="Times New Roman" w:cs="Times New Roman"/>
          <w:bCs/>
          <w:color w:val="000000" w:themeColor="text1"/>
          <w:sz w:val="24"/>
          <w:szCs w:val="24"/>
        </w:rPr>
        <w:t xml:space="preserve"> of Nigeria (SON, 2020)</w:t>
      </w:r>
      <w:r w:rsidRPr="00540A97">
        <w:rPr>
          <w:rFonts w:ascii="Times New Roman" w:hAnsi="Times New Roman" w:cs="Times New Roman"/>
          <w:color w:val="000000" w:themeColor="text1"/>
          <w:sz w:val="24"/>
          <w:szCs w:val="24"/>
        </w:rPr>
        <w:t xml:space="preserve">. Parameters measured include </w:t>
      </w:r>
      <w:r w:rsidRPr="00540A97">
        <w:rPr>
          <w:rFonts w:ascii="Times New Roman" w:hAnsi="Times New Roman" w:cs="Times New Roman"/>
          <w:bCs/>
          <w:color w:val="000000" w:themeColor="text1"/>
          <w:sz w:val="24"/>
          <w:szCs w:val="24"/>
        </w:rPr>
        <w:t>pH</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temperature</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turbidity</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electrical conductivity (EC)</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total dissolved solids (TDS)</w:t>
      </w:r>
      <w:r w:rsidRPr="00540A97">
        <w:rPr>
          <w:rFonts w:ascii="Times New Roman" w:hAnsi="Times New Roman" w:cs="Times New Roman"/>
          <w:color w:val="000000" w:themeColor="text1"/>
          <w:sz w:val="24"/>
          <w:szCs w:val="24"/>
        </w:rPr>
        <w:t xml:space="preserve">, </w:t>
      </w:r>
      <w:r w:rsidRPr="00540A97">
        <w:rPr>
          <w:rFonts w:ascii="Times New Roman" w:hAnsi="Times New Roman" w:cs="Times New Roman"/>
          <w:bCs/>
          <w:color w:val="000000" w:themeColor="text1"/>
          <w:sz w:val="24"/>
          <w:szCs w:val="24"/>
        </w:rPr>
        <w:t>nitrate (NO₃⁻)</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chloride (Cl⁻)</w:t>
      </w:r>
      <w:r w:rsidRPr="00540A97">
        <w:rPr>
          <w:rFonts w:ascii="Times New Roman" w:hAnsi="Times New Roman" w:cs="Times New Roman"/>
          <w:color w:val="000000" w:themeColor="text1"/>
          <w:sz w:val="24"/>
          <w:szCs w:val="24"/>
        </w:rPr>
        <w:t xml:space="preserve">. The results are summarized in </w:t>
      </w:r>
      <w:r w:rsidRPr="00540A97">
        <w:rPr>
          <w:rFonts w:ascii="Times New Roman" w:hAnsi="Times New Roman" w:cs="Times New Roman"/>
          <w:bCs/>
          <w:color w:val="000000" w:themeColor="text1"/>
          <w:sz w:val="24"/>
          <w:szCs w:val="24"/>
        </w:rPr>
        <w:t>Table 4.2</w:t>
      </w:r>
      <w:r w:rsidRPr="00540A97">
        <w:rPr>
          <w:rFonts w:ascii="Times New Roman" w:hAnsi="Times New Roman" w:cs="Times New Roman"/>
          <w:color w:val="000000" w:themeColor="text1"/>
          <w:sz w:val="24"/>
          <w:szCs w:val="24"/>
        </w:rPr>
        <w:t xml:space="preserve"> below:</w:t>
      </w:r>
    </w:p>
    <w:p w14:paraId="281A8582"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Table 4.2: Physicochemical Properties of Sachet Water Samples</w:t>
      </w:r>
    </w:p>
    <w:tbl>
      <w:tblPr>
        <w:tblStyle w:val="TableGrid"/>
        <w:tblW w:w="0" w:type="auto"/>
        <w:tblLook w:val="04A0" w:firstRow="1" w:lastRow="0" w:firstColumn="1" w:lastColumn="0" w:noHBand="0" w:noVBand="1"/>
      </w:tblPr>
      <w:tblGrid>
        <w:gridCol w:w="966"/>
        <w:gridCol w:w="533"/>
        <w:gridCol w:w="808"/>
        <w:gridCol w:w="1203"/>
        <w:gridCol w:w="1010"/>
        <w:gridCol w:w="913"/>
        <w:gridCol w:w="939"/>
        <w:gridCol w:w="1110"/>
        <w:gridCol w:w="1374"/>
      </w:tblGrid>
      <w:tr w:rsidR="00540A97" w14:paraId="13E7E891" w14:textId="77777777" w:rsidTr="00540A97">
        <w:tc>
          <w:tcPr>
            <w:tcW w:w="966" w:type="dxa"/>
            <w:vAlign w:val="center"/>
          </w:tcPr>
          <w:p w14:paraId="1C80903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Sample ID</w:t>
            </w:r>
          </w:p>
        </w:tc>
        <w:tc>
          <w:tcPr>
            <w:tcW w:w="533" w:type="dxa"/>
            <w:vAlign w:val="center"/>
          </w:tcPr>
          <w:p w14:paraId="0B28519D"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pH</w:t>
            </w:r>
          </w:p>
        </w:tc>
        <w:tc>
          <w:tcPr>
            <w:tcW w:w="808" w:type="dxa"/>
            <w:vAlign w:val="center"/>
          </w:tcPr>
          <w:p w14:paraId="24CFB526"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Temp (°C)</w:t>
            </w:r>
          </w:p>
        </w:tc>
        <w:tc>
          <w:tcPr>
            <w:tcW w:w="1203" w:type="dxa"/>
            <w:vAlign w:val="center"/>
          </w:tcPr>
          <w:p w14:paraId="4F6546B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Turbidity (NTU)</w:t>
            </w:r>
          </w:p>
        </w:tc>
        <w:tc>
          <w:tcPr>
            <w:tcW w:w="1010" w:type="dxa"/>
            <w:vAlign w:val="center"/>
          </w:tcPr>
          <w:p w14:paraId="7B5711D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EC (µS/cm)</w:t>
            </w:r>
          </w:p>
        </w:tc>
        <w:tc>
          <w:tcPr>
            <w:tcW w:w="913" w:type="dxa"/>
            <w:vAlign w:val="center"/>
          </w:tcPr>
          <w:p w14:paraId="5653DE1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TDS (mg/L)</w:t>
            </w:r>
          </w:p>
        </w:tc>
        <w:tc>
          <w:tcPr>
            <w:tcW w:w="939" w:type="dxa"/>
            <w:vAlign w:val="center"/>
          </w:tcPr>
          <w:p w14:paraId="6A7AE2F4"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Nitrate (mg/L)</w:t>
            </w:r>
          </w:p>
        </w:tc>
        <w:tc>
          <w:tcPr>
            <w:tcW w:w="1110" w:type="dxa"/>
            <w:vAlign w:val="center"/>
          </w:tcPr>
          <w:p w14:paraId="07618E00"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Chloride (mg/L)</w:t>
            </w:r>
          </w:p>
        </w:tc>
        <w:tc>
          <w:tcPr>
            <w:tcW w:w="1374" w:type="dxa"/>
            <w:vAlign w:val="center"/>
          </w:tcPr>
          <w:p w14:paraId="449143EE"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WHO/SON Standard</w:t>
            </w:r>
          </w:p>
        </w:tc>
      </w:tr>
      <w:tr w:rsidR="00540A97" w14:paraId="4D06B4F9" w14:textId="77777777" w:rsidTr="00540A97">
        <w:tc>
          <w:tcPr>
            <w:tcW w:w="966" w:type="dxa"/>
            <w:vAlign w:val="center"/>
          </w:tcPr>
          <w:p w14:paraId="42D1B3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w:t>
            </w:r>
          </w:p>
        </w:tc>
        <w:tc>
          <w:tcPr>
            <w:tcW w:w="533" w:type="dxa"/>
            <w:vAlign w:val="center"/>
          </w:tcPr>
          <w:p w14:paraId="01E9CBF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01431FF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27.5</w:t>
            </w:r>
          </w:p>
        </w:tc>
        <w:tc>
          <w:tcPr>
            <w:tcW w:w="1203" w:type="dxa"/>
            <w:vAlign w:val="center"/>
          </w:tcPr>
          <w:p w14:paraId="072F3BE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w:t>
            </w:r>
          </w:p>
        </w:tc>
        <w:tc>
          <w:tcPr>
            <w:tcW w:w="1010" w:type="dxa"/>
            <w:vAlign w:val="center"/>
          </w:tcPr>
          <w:p w14:paraId="3A18E0B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148</w:t>
            </w:r>
          </w:p>
        </w:tc>
        <w:tc>
          <w:tcPr>
            <w:tcW w:w="913" w:type="dxa"/>
            <w:vAlign w:val="center"/>
          </w:tcPr>
          <w:p w14:paraId="67721CE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939" w:type="dxa"/>
            <w:vAlign w:val="center"/>
          </w:tcPr>
          <w:p w14:paraId="1FCC04C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8.3</w:t>
            </w:r>
          </w:p>
        </w:tc>
        <w:tc>
          <w:tcPr>
            <w:tcW w:w="1110" w:type="dxa"/>
            <w:vAlign w:val="center"/>
          </w:tcPr>
          <w:p w14:paraId="70E093A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17.6</w:t>
            </w:r>
          </w:p>
        </w:tc>
        <w:tc>
          <w:tcPr>
            <w:tcW w:w="1374" w:type="dxa"/>
            <w:vAlign w:val="center"/>
          </w:tcPr>
          <w:p w14:paraId="728E02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 6.5–8.5, TDS: ≤500, NO₃⁻: ≤50, Cl⁻: ≤250</w:t>
            </w:r>
          </w:p>
        </w:tc>
      </w:tr>
      <w:tr w:rsidR="00540A97" w14:paraId="35100C68" w14:textId="77777777" w:rsidTr="00540A97">
        <w:tc>
          <w:tcPr>
            <w:tcW w:w="966" w:type="dxa"/>
            <w:vAlign w:val="center"/>
          </w:tcPr>
          <w:p w14:paraId="1559850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SW2</w:t>
            </w:r>
          </w:p>
        </w:tc>
        <w:tc>
          <w:tcPr>
            <w:tcW w:w="533" w:type="dxa"/>
            <w:vAlign w:val="center"/>
          </w:tcPr>
          <w:p w14:paraId="26505B5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7.1</w:t>
            </w:r>
          </w:p>
        </w:tc>
        <w:tc>
          <w:tcPr>
            <w:tcW w:w="808" w:type="dxa"/>
            <w:vAlign w:val="center"/>
          </w:tcPr>
          <w:p w14:paraId="73CC18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28.1</w:t>
            </w:r>
          </w:p>
        </w:tc>
        <w:tc>
          <w:tcPr>
            <w:tcW w:w="1203" w:type="dxa"/>
            <w:vAlign w:val="center"/>
          </w:tcPr>
          <w:p w14:paraId="77C589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w:t>
            </w:r>
          </w:p>
        </w:tc>
        <w:tc>
          <w:tcPr>
            <w:tcW w:w="1010" w:type="dxa"/>
            <w:vAlign w:val="center"/>
          </w:tcPr>
          <w:p w14:paraId="7049BCF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170</w:t>
            </w:r>
          </w:p>
        </w:tc>
        <w:tc>
          <w:tcPr>
            <w:tcW w:w="913" w:type="dxa"/>
            <w:vAlign w:val="center"/>
          </w:tcPr>
          <w:p w14:paraId="57E4190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110</w:t>
            </w:r>
          </w:p>
        </w:tc>
        <w:tc>
          <w:tcPr>
            <w:tcW w:w="939" w:type="dxa"/>
            <w:vAlign w:val="center"/>
          </w:tcPr>
          <w:p w14:paraId="64A17A7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9.5</w:t>
            </w:r>
          </w:p>
        </w:tc>
        <w:tc>
          <w:tcPr>
            <w:tcW w:w="1110" w:type="dxa"/>
            <w:vAlign w:val="center"/>
          </w:tcPr>
          <w:p w14:paraId="21E3D4F0"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19.1</w:t>
            </w:r>
          </w:p>
        </w:tc>
        <w:tc>
          <w:tcPr>
            <w:tcW w:w="1374" w:type="dxa"/>
            <w:vAlign w:val="center"/>
          </w:tcPr>
          <w:p w14:paraId="3C6CCD62"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70EE8350" w14:textId="77777777" w:rsidTr="00540A97">
        <w:tc>
          <w:tcPr>
            <w:tcW w:w="966" w:type="dxa"/>
            <w:vAlign w:val="center"/>
          </w:tcPr>
          <w:p w14:paraId="43B8C9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SW3</w:t>
            </w:r>
          </w:p>
        </w:tc>
        <w:tc>
          <w:tcPr>
            <w:tcW w:w="533" w:type="dxa"/>
            <w:vAlign w:val="center"/>
          </w:tcPr>
          <w:p w14:paraId="2317E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808" w:type="dxa"/>
            <w:vAlign w:val="center"/>
          </w:tcPr>
          <w:p w14:paraId="672E3A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7391A8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w:t>
            </w:r>
          </w:p>
        </w:tc>
        <w:tc>
          <w:tcPr>
            <w:tcW w:w="1010" w:type="dxa"/>
            <w:vAlign w:val="center"/>
          </w:tcPr>
          <w:p w14:paraId="35E7F62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1EDBE9E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939" w:type="dxa"/>
            <w:vAlign w:val="center"/>
          </w:tcPr>
          <w:p w14:paraId="75A8F65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7.9</w:t>
            </w:r>
          </w:p>
        </w:tc>
        <w:tc>
          <w:tcPr>
            <w:tcW w:w="1110" w:type="dxa"/>
            <w:vAlign w:val="center"/>
          </w:tcPr>
          <w:p w14:paraId="6DFE727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20.3</w:t>
            </w:r>
          </w:p>
        </w:tc>
        <w:tc>
          <w:tcPr>
            <w:tcW w:w="1374" w:type="dxa"/>
            <w:vAlign w:val="center"/>
          </w:tcPr>
          <w:p w14:paraId="557B295C"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20881DD" w14:textId="77777777" w:rsidTr="00540A97">
        <w:tc>
          <w:tcPr>
            <w:tcW w:w="966" w:type="dxa"/>
            <w:vAlign w:val="center"/>
          </w:tcPr>
          <w:p w14:paraId="09308C8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SW4</w:t>
            </w:r>
          </w:p>
        </w:tc>
        <w:tc>
          <w:tcPr>
            <w:tcW w:w="533" w:type="dxa"/>
            <w:vAlign w:val="center"/>
          </w:tcPr>
          <w:p w14:paraId="268CB3B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w:t>
            </w:r>
          </w:p>
        </w:tc>
        <w:tc>
          <w:tcPr>
            <w:tcW w:w="808" w:type="dxa"/>
            <w:vAlign w:val="center"/>
          </w:tcPr>
          <w:p w14:paraId="7ED68F8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26.8</w:t>
            </w:r>
          </w:p>
        </w:tc>
        <w:tc>
          <w:tcPr>
            <w:tcW w:w="1203" w:type="dxa"/>
            <w:vAlign w:val="center"/>
          </w:tcPr>
          <w:p w14:paraId="084CFC0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2.0</w:t>
            </w:r>
          </w:p>
        </w:tc>
        <w:tc>
          <w:tcPr>
            <w:tcW w:w="1010" w:type="dxa"/>
            <w:vAlign w:val="center"/>
          </w:tcPr>
          <w:p w14:paraId="0C6E0F4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190</w:t>
            </w:r>
          </w:p>
        </w:tc>
        <w:tc>
          <w:tcPr>
            <w:tcW w:w="913" w:type="dxa"/>
            <w:vAlign w:val="center"/>
          </w:tcPr>
          <w:p w14:paraId="754D1C7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120</w:t>
            </w:r>
          </w:p>
        </w:tc>
        <w:tc>
          <w:tcPr>
            <w:tcW w:w="939" w:type="dxa"/>
            <w:vAlign w:val="center"/>
          </w:tcPr>
          <w:p w14:paraId="2A49DCD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10.2</w:t>
            </w:r>
          </w:p>
        </w:tc>
        <w:tc>
          <w:tcPr>
            <w:tcW w:w="1110" w:type="dxa"/>
            <w:vAlign w:val="center"/>
          </w:tcPr>
          <w:p w14:paraId="6EAB102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25.0</w:t>
            </w:r>
          </w:p>
        </w:tc>
        <w:tc>
          <w:tcPr>
            <w:tcW w:w="1374" w:type="dxa"/>
            <w:vAlign w:val="center"/>
          </w:tcPr>
          <w:p w14:paraId="3398A54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6AF2544" w14:textId="77777777" w:rsidTr="00540A97">
        <w:tc>
          <w:tcPr>
            <w:tcW w:w="966" w:type="dxa"/>
            <w:vAlign w:val="center"/>
          </w:tcPr>
          <w:p w14:paraId="1B6AA7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SW5</w:t>
            </w:r>
          </w:p>
        </w:tc>
        <w:tc>
          <w:tcPr>
            <w:tcW w:w="533" w:type="dxa"/>
            <w:vAlign w:val="center"/>
          </w:tcPr>
          <w:p w14:paraId="659CED9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7.0</w:t>
            </w:r>
          </w:p>
        </w:tc>
        <w:tc>
          <w:tcPr>
            <w:tcW w:w="808" w:type="dxa"/>
            <w:vAlign w:val="center"/>
          </w:tcPr>
          <w:p w14:paraId="50530B0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27.3</w:t>
            </w:r>
          </w:p>
        </w:tc>
        <w:tc>
          <w:tcPr>
            <w:tcW w:w="1203" w:type="dxa"/>
            <w:vAlign w:val="center"/>
          </w:tcPr>
          <w:p w14:paraId="1CDAD1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w:t>
            </w:r>
          </w:p>
        </w:tc>
        <w:tc>
          <w:tcPr>
            <w:tcW w:w="1010" w:type="dxa"/>
            <w:vAlign w:val="center"/>
          </w:tcPr>
          <w:p w14:paraId="1199751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152</w:t>
            </w:r>
          </w:p>
        </w:tc>
        <w:tc>
          <w:tcPr>
            <w:tcW w:w="913" w:type="dxa"/>
            <w:vAlign w:val="center"/>
          </w:tcPr>
          <w:p w14:paraId="472CBC3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105</w:t>
            </w:r>
          </w:p>
        </w:tc>
        <w:tc>
          <w:tcPr>
            <w:tcW w:w="939" w:type="dxa"/>
            <w:vAlign w:val="center"/>
          </w:tcPr>
          <w:p w14:paraId="1A3DFFF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1110" w:type="dxa"/>
            <w:vAlign w:val="center"/>
          </w:tcPr>
          <w:p w14:paraId="5791B37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18.4</w:t>
            </w:r>
          </w:p>
        </w:tc>
        <w:tc>
          <w:tcPr>
            <w:tcW w:w="1374" w:type="dxa"/>
            <w:vAlign w:val="center"/>
          </w:tcPr>
          <w:p w14:paraId="0B9DFAE7"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240D5F6B" w14:textId="77777777" w:rsidTr="00540A97">
        <w:tc>
          <w:tcPr>
            <w:tcW w:w="966" w:type="dxa"/>
            <w:vAlign w:val="center"/>
          </w:tcPr>
          <w:p w14:paraId="4835882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SW6</w:t>
            </w:r>
          </w:p>
        </w:tc>
        <w:tc>
          <w:tcPr>
            <w:tcW w:w="533" w:type="dxa"/>
            <w:vAlign w:val="center"/>
          </w:tcPr>
          <w:p w14:paraId="48B43F7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6.8</w:t>
            </w:r>
          </w:p>
        </w:tc>
        <w:tc>
          <w:tcPr>
            <w:tcW w:w="808" w:type="dxa"/>
            <w:vAlign w:val="center"/>
          </w:tcPr>
          <w:p w14:paraId="45F2A9A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w:t>
            </w:r>
          </w:p>
        </w:tc>
        <w:tc>
          <w:tcPr>
            <w:tcW w:w="1203" w:type="dxa"/>
            <w:vAlign w:val="center"/>
          </w:tcPr>
          <w:p w14:paraId="0962DF6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2.5</w:t>
            </w:r>
          </w:p>
        </w:tc>
        <w:tc>
          <w:tcPr>
            <w:tcW w:w="1010" w:type="dxa"/>
            <w:vAlign w:val="center"/>
          </w:tcPr>
          <w:p w14:paraId="31206E2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180</w:t>
            </w:r>
          </w:p>
        </w:tc>
        <w:tc>
          <w:tcPr>
            <w:tcW w:w="913" w:type="dxa"/>
            <w:vAlign w:val="center"/>
          </w:tcPr>
          <w:p w14:paraId="442F50F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939" w:type="dxa"/>
            <w:vAlign w:val="center"/>
          </w:tcPr>
          <w:p w14:paraId="664222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11.5</w:t>
            </w:r>
          </w:p>
        </w:tc>
        <w:tc>
          <w:tcPr>
            <w:tcW w:w="1110" w:type="dxa"/>
            <w:vAlign w:val="center"/>
          </w:tcPr>
          <w:p w14:paraId="123CAFE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22.0</w:t>
            </w:r>
          </w:p>
        </w:tc>
        <w:tc>
          <w:tcPr>
            <w:tcW w:w="1374" w:type="dxa"/>
            <w:vAlign w:val="center"/>
          </w:tcPr>
          <w:p w14:paraId="3D348CE1"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56C0D9BF" w14:textId="77777777" w:rsidTr="00540A97">
        <w:tc>
          <w:tcPr>
            <w:tcW w:w="966" w:type="dxa"/>
            <w:vAlign w:val="center"/>
          </w:tcPr>
          <w:p w14:paraId="30125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SW7</w:t>
            </w:r>
          </w:p>
        </w:tc>
        <w:tc>
          <w:tcPr>
            <w:tcW w:w="533" w:type="dxa"/>
            <w:vAlign w:val="center"/>
          </w:tcPr>
          <w:p w14:paraId="49B5ACB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6.6</w:t>
            </w:r>
          </w:p>
        </w:tc>
        <w:tc>
          <w:tcPr>
            <w:tcW w:w="808" w:type="dxa"/>
            <w:vAlign w:val="center"/>
          </w:tcPr>
          <w:p w14:paraId="59B0C92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27.4</w:t>
            </w:r>
          </w:p>
        </w:tc>
        <w:tc>
          <w:tcPr>
            <w:tcW w:w="1203" w:type="dxa"/>
            <w:vAlign w:val="center"/>
          </w:tcPr>
          <w:p w14:paraId="6E224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w:t>
            </w:r>
          </w:p>
        </w:tc>
        <w:tc>
          <w:tcPr>
            <w:tcW w:w="1010" w:type="dxa"/>
            <w:vAlign w:val="center"/>
          </w:tcPr>
          <w:p w14:paraId="355BB1B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913" w:type="dxa"/>
            <w:vAlign w:val="center"/>
          </w:tcPr>
          <w:p w14:paraId="19BD1E9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w:t>
            </w:r>
          </w:p>
        </w:tc>
        <w:tc>
          <w:tcPr>
            <w:tcW w:w="939" w:type="dxa"/>
            <w:vAlign w:val="center"/>
          </w:tcPr>
          <w:p w14:paraId="074B0BF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w:t>
            </w:r>
          </w:p>
        </w:tc>
        <w:tc>
          <w:tcPr>
            <w:tcW w:w="1110" w:type="dxa"/>
            <w:vAlign w:val="center"/>
          </w:tcPr>
          <w:p w14:paraId="6516509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w:t>
            </w:r>
          </w:p>
        </w:tc>
        <w:tc>
          <w:tcPr>
            <w:tcW w:w="1374" w:type="dxa"/>
            <w:vAlign w:val="center"/>
          </w:tcPr>
          <w:p w14:paraId="241F104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097F2C0C" w14:textId="77777777" w:rsidTr="00540A97">
        <w:tc>
          <w:tcPr>
            <w:tcW w:w="966" w:type="dxa"/>
            <w:vAlign w:val="center"/>
          </w:tcPr>
          <w:p w14:paraId="3F6E5FA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SW8</w:t>
            </w:r>
          </w:p>
        </w:tc>
        <w:tc>
          <w:tcPr>
            <w:tcW w:w="533" w:type="dxa"/>
            <w:vAlign w:val="center"/>
          </w:tcPr>
          <w:p w14:paraId="08599A9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w:t>
            </w:r>
          </w:p>
        </w:tc>
        <w:tc>
          <w:tcPr>
            <w:tcW w:w="808" w:type="dxa"/>
            <w:vAlign w:val="center"/>
          </w:tcPr>
          <w:p w14:paraId="708D2AE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28.2</w:t>
            </w:r>
          </w:p>
        </w:tc>
        <w:tc>
          <w:tcPr>
            <w:tcW w:w="1203" w:type="dxa"/>
            <w:vAlign w:val="center"/>
          </w:tcPr>
          <w:p w14:paraId="72B511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3.0</w:t>
            </w:r>
          </w:p>
        </w:tc>
        <w:tc>
          <w:tcPr>
            <w:tcW w:w="1010" w:type="dxa"/>
            <w:vAlign w:val="center"/>
          </w:tcPr>
          <w:p w14:paraId="277F871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210</w:t>
            </w:r>
          </w:p>
        </w:tc>
        <w:tc>
          <w:tcPr>
            <w:tcW w:w="913" w:type="dxa"/>
            <w:vAlign w:val="center"/>
          </w:tcPr>
          <w:p w14:paraId="626EBDD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130</w:t>
            </w:r>
          </w:p>
        </w:tc>
        <w:tc>
          <w:tcPr>
            <w:tcW w:w="939" w:type="dxa"/>
            <w:vAlign w:val="center"/>
          </w:tcPr>
          <w:p w14:paraId="4D75F9A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w:t>
            </w:r>
          </w:p>
        </w:tc>
        <w:tc>
          <w:tcPr>
            <w:tcW w:w="1110" w:type="dxa"/>
            <w:vAlign w:val="center"/>
          </w:tcPr>
          <w:p w14:paraId="41F79B5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28.5</w:t>
            </w:r>
          </w:p>
        </w:tc>
        <w:tc>
          <w:tcPr>
            <w:tcW w:w="1374" w:type="dxa"/>
            <w:vAlign w:val="center"/>
          </w:tcPr>
          <w:p w14:paraId="530F355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1E594420" w14:textId="77777777" w:rsidTr="00540A97">
        <w:tc>
          <w:tcPr>
            <w:tcW w:w="966" w:type="dxa"/>
            <w:vAlign w:val="center"/>
          </w:tcPr>
          <w:p w14:paraId="6EC9741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SW9</w:t>
            </w:r>
          </w:p>
        </w:tc>
        <w:tc>
          <w:tcPr>
            <w:tcW w:w="533" w:type="dxa"/>
            <w:vAlign w:val="center"/>
          </w:tcPr>
          <w:p w14:paraId="41787FB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7.2</w:t>
            </w:r>
          </w:p>
        </w:tc>
        <w:tc>
          <w:tcPr>
            <w:tcW w:w="808" w:type="dxa"/>
            <w:vAlign w:val="center"/>
          </w:tcPr>
          <w:p w14:paraId="46C92B3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27.6</w:t>
            </w:r>
          </w:p>
        </w:tc>
        <w:tc>
          <w:tcPr>
            <w:tcW w:w="1203" w:type="dxa"/>
            <w:vAlign w:val="center"/>
          </w:tcPr>
          <w:p w14:paraId="2E8C71C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1.3</w:t>
            </w:r>
          </w:p>
        </w:tc>
        <w:tc>
          <w:tcPr>
            <w:tcW w:w="1010" w:type="dxa"/>
            <w:vAlign w:val="center"/>
          </w:tcPr>
          <w:p w14:paraId="5CF545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175</w:t>
            </w:r>
          </w:p>
        </w:tc>
        <w:tc>
          <w:tcPr>
            <w:tcW w:w="913" w:type="dxa"/>
            <w:vAlign w:val="center"/>
          </w:tcPr>
          <w:p w14:paraId="487026F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112</w:t>
            </w:r>
          </w:p>
        </w:tc>
        <w:tc>
          <w:tcPr>
            <w:tcW w:w="939" w:type="dxa"/>
            <w:vAlign w:val="center"/>
          </w:tcPr>
          <w:p w14:paraId="119387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8.5</w:t>
            </w:r>
          </w:p>
        </w:tc>
        <w:tc>
          <w:tcPr>
            <w:tcW w:w="1110" w:type="dxa"/>
            <w:vAlign w:val="center"/>
          </w:tcPr>
          <w:p w14:paraId="63C60FC9"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19.9</w:t>
            </w:r>
          </w:p>
        </w:tc>
        <w:tc>
          <w:tcPr>
            <w:tcW w:w="1374" w:type="dxa"/>
            <w:vAlign w:val="center"/>
          </w:tcPr>
          <w:p w14:paraId="405880F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890119E" w14:textId="77777777" w:rsidTr="00540A97">
        <w:tc>
          <w:tcPr>
            <w:tcW w:w="966" w:type="dxa"/>
            <w:vAlign w:val="center"/>
          </w:tcPr>
          <w:p w14:paraId="61974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SW10</w:t>
            </w:r>
          </w:p>
        </w:tc>
        <w:tc>
          <w:tcPr>
            <w:tcW w:w="533" w:type="dxa"/>
            <w:vAlign w:val="center"/>
          </w:tcPr>
          <w:p w14:paraId="048F901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6.9</w:t>
            </w:r>
          </w:p>
        </w:tc>
        <w:tc>
          <w:tcPr>
            <w:tcW w:w="808" w:type="dxa"/>
            <w:vAlign w:val="center"/>
          </w:tcPr>
          <w:p w14:paraId="12971F5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27.0</w:t>
            </w:r>
          </w:p>
        </w:tc>
        <w:tc>
          <w:tcPr>
            <w:tcW w:w="1203" w:type="dxa"/>
            <w:vAlign w:val="center"/>
          </w:tcPr>
          <w:p w14:paraId="4A9B134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w:t>
            </w:r>
          </w:p>
        </w:tc>
        <w:tc>
          <w:tcPr>
            <w:tcW w:w="1010" w:type="dxa"/>
            <w:vAlign w:val="center"/>
          </w:tcPr>
          <w:p w14:paraId="3A3FFC4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160</w:t>
            </w:r>
          </w:p>
        </w:tc>
        <w:tc>
          <w:tcPr>
            <w:tcW w:w="913" w:type="dxa"/>
            <w:vAlign w:val="center"/>
          </w:tcPr>
          <w:p w14:paraId="43BE66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101</w:t>
            </w:r>
          </w:p>
        </w:tc>
        <w:tc>
          <w:tcPr>
            <w:tcW w:w="939" w:type="dxa"/>
            <w:vAlign w:val="center"/>
          </w:tcPr>
          <w:p w14:paraId="7A795CC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9.8</w:t>
            </w:r>
          </w:p>
        </w:tc>
        <w:tc>
          <w:tcPr>
            <w:tcW w:w="1110" w:type="dxa"/>
            <w:vAlign w:val="center"/>
          </w:tcPr>
          <w:p w14:paraId="1CE8DD2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21.5</w:t>
            </w:r>
          </w:p>
        </w:tc>
        <w:tc>
          <w:tcPr>
            <w:tcW w:w="1374" w:type="dxa"/>
            <w:vAlign w:val="center"/>
          </w:tcPr>
          <w:p w14:paraId="2C7967C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5A00B4B0" w14:textId="77777777" w:rsid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459C951D"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The physicochemical properties of all sachet water samples were within the recommended WHO and SON limits, indicating that the sachet water is safe for consumption based on chemical and physical quality indicators.</w:t>
      </w:r>
    </w:p>
    <w:p w14:paraId="23114A03"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pH</w:t>
      </w:r>
    </w:p>
    <w:p w14:paraId="69510BB6"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All samples had pH values ranging from 6.4 to 7.2, within the WHO permissible range of 6.5–8.5.</w:t>
      </w:r>
    </w:p>
    <w:p w14:paraId="653B2EEA" w14:textId="77777777" w:rsidR="00540A97" w:rsidRPr="00540A97" w:rsidRDefault="00540A97" w:rsidP="00C31616">
      <w:pPr>
        <w:numPr>
          <w:ilvl w:val="0"/>
          <w:numId w:val="26"/>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Slight acidity observed in SW8 (6.4) may result from CO₂ absorption or mineral presence, though still marginally acceptable.</w:t>
      </w:r>
    </w:p>
    <w:p w14:paraId="2A83B322"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Temperature</w:t>
      </w:r>
    </w:p>
    <w:p w14:paraId="197BD6F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Sample temperatures ranged from 26.5°C to 28.2°C, typical of ambient storage conditions in Nigeria.</w:t>
      </w:r>
    </w:p>
    <w:p w14:paraId="3EF1F993" w14:textId="77777777" w:rsidR="00540A97" w:rsidRPr="00540A97" w:rsidRDefault="00540A97" w:rsidP="00C31616">
      <w:pPr>
        <w:numPr>
          <w:ilvl w:val="0"/>
          <w:numId w:val="27"/>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Although WHO does not specify an exact temperature limit, water below 30°C is considered palatable and microbiologically safer than warmer water.</w:t>
      </w:r>
    </w:p>
    <w:p w14:paraId="64005950"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Turbidity</w:t>
      </w:r>
    </w:p>
    <w:p w14:paraId="7C6F34E4"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Turbidity levels ranged from 1.0 to 3.0 NTU, well below the WHO maximum limit of 5 NTU.</w:t>
      </w:r>
    </w:p>
    <w:p w14:paraId="514CFF12" w14:textId="77777777" w:rsidR="00540A97" w:rsidRPr="00540A97" w:rsidRDefault="00540A97" w:rsidP="00C31616">
      <w:pPr>
        <w:numPr>
          <w:ilvl w:val="0"/>
          <w:numId w:val="28"/>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turbidity indicates effective filtration and sedimentation processes during water treatment.</w:t>
      </w:r>
    </w:p>
    <w:p w14:paraId="11E23347"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Electrical Conductivity and TDS</w:t>
      </w:r>
    </w:p>
    <w:p w14:paraId="2DD5E730"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Conductivity values ranged from 140 to 210 µS/cm, while TDS levels were between 90 and 130 mg/L.</w:t>
      </w:r>
    </w:p>
    <w:p w14:paraId="0212DF5A" w14:textId="77777777" w:rsidR="00540A97" w:rsidRPr="00540A97" w:rsidRDefault="00540A97" w:rsidP="00C31616">
      <w:pPr>
        <w:numPr>
          <w:ilvl w:val="0"/>
          <w:numId w:val="29"/>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Both parameters are significantly below the acceptable TDS limit of 500 mg/L, reflecting low salt and mineral content, which is typical of properly treated groundwater.</w:t>
      </w:r>
    </w:p>
    <w:p w14:paraId="290F3B0A"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Nitrate (NO₃⁻)</w:t>
      </w:r>
    </w:p>
    <w:p w14:paraId="4858C314"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Nitrate concentrations varied between 6.7 mg/L and 14.0 mg/L, all well within the WHO limit of 50 mg/L.</w:t>
      </w:r>
    </w:p>
    <w:p w14:paraId="1040BBF2" w14:textId="77777777" w:rsidR="00540A97" w:rsidRPr="00540A97" w:rsidRDefault="00540A97" w:rsidP="00C31616">
      <w:pPr>
        <w:numPr>
          <w:ilvl w:val="0"/>
          <w:numId w:val="30"/>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Low nitrate levels suggest minimal agricultural or sewage contamination, supporting the microbial findings in most samples.</w:t>
      </w:r>
    </w:p>
    <w:p w14:paraId="1E76F90D" w14:textId="77777777" w:rsidR="00540A97" w:rsidRPr="00540A97" w:rsidRDefault="00540A97" w:rsidP="00C31616">
      <w:pPr>
        <w:spacing w:after="0"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Chloride (Cl⁻)</w:t>
      </w:r>
    </w:p>
    <w:p w14:paraId="553D1BCC" w14:textId="77777777" w:rsidR="00540A97" w:rsidRPr="00540A97" w:rsidRDefault="00540A97" w:rsidP="00C31616">
      <w:pPr>
        <w:numPr>
          <w:ilvl w:val="0"/>
          <w:numId w:val="31"/>
        </w:numPr>
        <w:spacing w:after="0"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Chloride concentrations ranged from 16.8 mg/L to 28.5 mg/L, far below the maximum permissible limit of 250 mg/L.</w:t>
      </w:r>
    </w:p>
    <w:p w14:paraId="2460442B" w14:textId="77777777" w:rsidR="00540A97" w:rsidRPr="00540A97" w:rsidRDefault="00540A97" w:rsidP="00C31616">
      <w:pPr>
        <w:numPr>
          <w:ilvl w:val="0"/>
          <w:numId w:val="31"/>
        </w:num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Acceptable chloride levels indicate no significant risk of corrosiveness, saltiness, or contamination from industrial or human waste.</w:t>
      </w:r>
    </w:p>
    <w:p w14:paraId="2EC1F509" w14:textId="77777777" w:rsidR="00C31616" w:rsidRDefault="00C3161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C23DE0B" w14:textId="2EC3F605"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lastRenderedPageBreak/>
        <w:t>Comparison with Other Studies</w:t>
      </w:r>
    </w:p>
    <w:p w14:paraId="270A1D38"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 xml:space="preserve">The physicochemical quality of </w:t>
      </w:r>
      <w:r w:rsidRPr="00540A97">
        <w:rPr>
          <w:rFonts w:ascii="Times New Roman" w:hAnsi="Times New Roman" w:cs="Times New Roman"/>
          <w:bCs/>
          <w:i/>
          <w:iCs/>
          <w:color w:val="000000" w:themeColor="text1"/>
          <w:sz w:val="24"/>
          <w:szCs w:val="24"/>
        </w:rPr>
        <w:t>Kwara Poly Sachet Water</w:t>
      </w:r>
      <w:r w:rsidRPr="00540A97">
        <w:rPr>
          <w:rFonts w:ascii="Times New Roman" w:hAnsi="Times New Roman" w:cs="Times New Roman"/>
          <w:bCs/>
          <w:color w:val="000000" w:themeColor="text1"/>
          <w:sz w:val="24"/>
          <w:szCs w:val="24"/>
        </w:rPr>
        <w:t xml:space="preserve"> aligns with findings from Ibrahim and Bello (2018) and Ojo et al. (2022), who reported similar values for pH, TDS, and nitrate in sachet water produced in North Central Nigeria. These researchers emphasized that low turbidity and nitrate values are characteristic of well-processed groundwater.</w:t>
      </w:r>
    </w:p>
    <w:p w14:paraId="4A0FC349" w14:textId="77777777" w:rsidR="00540A97" w:rsidRPr="00540A97" w:rsidRDefault="00540A97" w:rsidP="00540A97">
      <w:pPr>
        <w:spacing w:line="360" w:lineRule="auto"/>
        <w:jc w:val="both"/>
        <w:rPr>
          <w:rFonts w:ascii="Times New Roman" w:hAnsi="Times New Roman" w:cs="Times New Roman"/>
          <w:bCs/>
          <w:color w:val="000000" w:themeColor="text1"/>
          <w:sz w:val="24"/>
          <w:szCs w:val="24"/>
        </w:rPr>
      </w:pPr>
      <w:r w:rsidRPr="00540A97">
        <w:rPr>
          <w:rFonts w:ascii="Times New Roman" w:hAnsi="Times New Roman" w:cs="Times New Roman"/>
          <w:bCs/>
          <w:color w:val="000000" w:themeColor="text1"/>
          <w:sz w:val="24"/>
          <w:szCs w:val="24"/>
        </w:rPr>
        <w:t>Also, Taylor and Williams (2024) stressed that excessive TDS, nitrate, and chloride are common in sachet water brands located near urban runoff zones or industrial areas—a condition not present at the Kwara State Polytechnic production site, as reflected in this study.</w:t>
      </w:r>
    </w:p>
    <w:p w14:paraId="59C3AE78" w14:textId="77777777" w:rsidR="003771EE" w:rsidRDefault="00540A97"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t>4.3</w:t>
      </w:r>
      <w:r w:rsidRPr="004937C4">
        <w:rPr>
          <w:rFonts w:ascii="Times New Roman" w:hAnsi="Times New Roman" w:cs="Times New Roman"/>
          <w:b/>
          <w:color w:val="000000" w:themeColor="text1"/>
          <w:sz w:val="24"/>
          <w:szCs w:val="24"/>
        </w:rPr>
        <w:tab/>
        <w:t>COMPARISO</w:t>
      </w:r>
      <w:r>
        <w:rPr>
          <w:rFonts w:ascii="Times New Roman" w:hAnsi="Times New Roman" w:cs="Times New Roman"/>
          <w:b/>
          <w:color w:val="000000" w:themeColor="text1"/>
          <w:sz w:val="24"/>
          <w:szCs w:val="24"/>
        </w:rPr>
        <w:t>N WITH WHO AND NAFDAC STANDARDS</w:t>
      </w:r>
    </w:p>
    <w:p w14:paraId="43092176"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To assess the overall quality and safety of </w:t>
      </w:r>
      <w:r w:rsidRPr="00540A97">
        <w:rPr>
          <w:rFonts w:ascii="Times New Roman" w:hAnsi="Times New Roman" w:cs="Times New Roman"/>
          <w:i/>
          <w:iCs/>
          <w:color w:val="000000" w:themeColor="text1"/>
          <w:sz w:val="24"/>
          <w:szCs w:val="24"/>
        </w:rPr>
        <w:t>Kwara Poly Sachet Water</w:t>
      </w:r>
      <w:r w:rsidRPr="00540A97">
        <w:rPr>
          <w:rFonts w:ascii="Times New Roman" w:hAnsi="Times New Roman" w:cs="Times New Roman"/>
          <w:color w:val="000000" w:themeColor="text1"/>
          <w:sz w:val="24"/>
          <w:szCs w:val="24"/>
        </w:rPr>
        <w:t xml:space="preserve">, the results obtained from both </w:t>
      </w:r>
      <w:r w:rsidRPr="00540A97">
        <w:rPr>
          <w:rFonts w:ascii="Times New Roman" w:hAnsi="Times New Roman" w:cs="Times New Roman"/>
          <w:bCs/>
          <w:color w:val="000000" w:themeColor="text1"/>
          <w:sz w:val="24"/>
          <w:szCs w:val="24"/>
        </w:rPr>
        <w:t>bacteriological</w:t>
      </w:r>
      <w:r w:rsidRPr="00540A97">
        <w:rPr>
          <w:rFonts w:ascii="Times New Roman" w:hAnsi="Times New Roman" w:cs="Times New Roman"/>
          <w:color w:val="000000" w:themeColor="text1"/>
          <w:sz w:val="24"/>
          <w:szCs w:val="24"/>
        </w:rPr>
        <w:t xml:space="preserve"> and </w:t>
      </w:r>
      <w:r w:rsidRPr="00540A97">
        <w:rPr>
          <w:rFonts w:ascii="Times New Roman" w:hAnsi="Times New Roman" w:cs="Times New Roman"/>
          <w:bCs/>
          <w:color w:val="000000" w:themeColor="text1"/>
          <w:sz w:val="24"/>
          <w:szCs w:val="24"/>
        </w:rPr>
        <w:t>physicochemical</w:t>
      </w:r>
      <w:r w:rsidRPr="00540A97">
        <w:rPr>
          <w:rFonts w:ascii="Times New Roman" w:hAnsi="Times New Roman" w:cs="Times New Roman"/>
          <w:color w:val="000000" w:themeColor="text1"/>
          <w:sz w:val="24"/>
          <w:szCs w:val="24"/>
        </w:rPr>
        <w:t xml:space="preserve"> analyses were compared with the recommended standards provided by the </w:t>
      </w:r>
      <w:r w:rsidRPr="00540A97">
        <w:rPr>
          <w:rFonts w:ascii="Times New Roman" w:hAnsi="Times New Roman" w:cs="Times New Roman"/>
          <w:bCs/>
          <w:color w:val="000000" w:themeColor="text1"/>
          <w:sz w:val="24"/>
          <w:szCs w:val="24"/>
        </w:rPr>
        <w:t>World Health Organization (WHO, 2017)</w:t>
      </w:r>
      <w:r w:rsidRPr="00540A97">
        <w:rPr>
          <w:rFonts w:ascii="Times New Roman" w:hAnsi="Times New Roman" w:cs="Times New Roman"/>
          <w:color w:val="000000" w:themeColor="text1"/>
          <w:sz w:val="24"/>
          <w:szCs w:val="24"/>
        </w:rPr>
        <w:t xml:space="preserve"> and the </w:t>
      </w:r>
      <w:r w:rsidRPr="00540A97">
        <w:rPr>
          <w:rFonts w:ascii="Times New Roman" w:hAnsi="Times New Roman" w:cs="Times New Roman"/>
          <w:bCs/>
          <w:color w:val="000000" w:themeColor="text1"/>
          <w:sz w:val="24"/>
          <w:szCs w:val="24"/>
        </w:rPr>
        <w:t>National Agency for Food and Drug Administration and Control (NAFDAC, 2020)</w:t>
      </w:r>
      <w:r w:rsidRPr="00540A97">
        <w:rPr>
          <w:rFonts w:ascii="Times New Roman" w:hAnsi="Times New Roman" w:cs="Times New Roman"/>
          <w:color w:val="000000" w:themeColor="text1"/>
          <w:sz w:val="24"/>
          <w:szCs w:val="24"/>
        </w:rPr>
        <w:t>.</w:t>
      </w:r>
    </w:p>
    <w:p w14:paraId="50558CF9" w14:textId="77777777"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t xml:space="preserve">These regulatory bodies provide </w:t>
      </w:r>
      <w:r w:rsidRPr="00540A97">
        <w:rPr>
          <w:rFonts w:ascii="Times New Roman" w:hAnsi="Times New Roman" w:cs="Times New Roman"/>
          <w:bCs/>
          <w:color w:val="000000" w:themeColor="text1"/>
          <w:sz w:val="24"/>
          <w:szCs w:val="24"/>
        </w:rPr>
        <w:t>guidelines and permissible limits</w:t>
      </w:r>
      <w:r w:rsidRPr="00540A97">
        <w:rPr>
          <w:rFonts w:ascii="Times New Roman" w:hAnsi="Times New Roman" w:cs="Times New Roman"/>
          <w:color w:val="000000" w:themeColor="text1"/>
          <w:sz w:val="24"/>
          <w:szCs w:val="24"/>
        </w:rPr>
        <w:t xml:space="preserve"> for various water quality parameters to ensure that water intended for human consumption is </w:t>
      </w:r>
      <w:r w:rsidRPr="00540A97">
        <w:rPr>
          <w:rFonts w:ascii="Times New Roman" w:hAnsi="Times New Roman" w:cs="Times New Roman"/>
          <w:bCs/>
          <w:color w:val="000000" w:themeColor="text1"/>
          <w:sz w:val="24"/>
          <w:szCs w:val="24"/>
        </w:rPr>
        <w:t>safe, palatable, and free from health hazards</w:t>
      </w:r>
      <w:r w:rsidRPr="00540A97">
        <w:rPr>
          <w:rFonts w:ascii="Times New Roman" w:hAnsi="Times New Roman" w:cs="Times New Roman"/>
          <w:color w:val="000000" w:themeColor="text1"/>
          <w:sz w:val="24"/>
          <w:szCs w:val="24"/>
        </w:rPr>
        <w:t>.</w:t>
      </w:r>
    </w:p>
    <w:p w14:paraId="2867A3F5" w14:textId="77777777" w:rsid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4.3.1 Bacteriological Parameters</w:t>
      </w:r>
    </w:p>
    <w:tbl>
      <w:tblPr>
        <w:tblStyle w:val="TableGrid"/>
        <w:tblW w:w="0" w:type="auto"/>
        <w:tblLook w:val="04A0" w:firstRow="1" w:lastRow="0" w:firstColumn="1" w:lastColumn="0" w:noHBand="0" w:noVBand="1"/>
      </w:tblPr>
      <w:tblGrid>
        <w:gridCol w:w="1548"/>
        <w:gridCol w:w="1994"/>
        <w:gridCol w:w="1771"/>
        <w:gridCol w:w="1771"/>
        <w:gridCol w:w="1772"/>
      </w:tblGrid>
      <w:tr w:rsidR="00540A97" w14:paraId="0F3D107B" w14:textId="77777777" w:rsidTr="00540A97">
        <w:tc>
          <w:tcPr>
            <w:tcW w:w="1548" w:type="dxa"/>
            <w:vAlign w:val="center"/>
          </w:tcPr>
          <w:p w14:paraId="2B09A501"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1994" w:type="dxa"/>
            <w:vAlign w:val="center"/>
          </w:tcPr>
          <w:p w14:paraId="2C0BD747"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 Standard</w:t>
            </w:r>
          </w:p>
        </w:tc>
        <w:tc>
          <w:tcPr>
            <w:tcW w:w="1771" w:type="dxa"/>
            <w:vAlign w:val="center"/>
          </w:tcPr>
          <w:p w14:paraId="5D4E964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NAFDAC Standard</w:t>
            </w:r>
          </w:p>
        </w:tc>
        <w:tc>
          <w:tcPr>
            <w:tcW w:w="1771" w:type="dxa"/>
            <w:vAlign w:val="center"/>
          </w:tcPr>
          <w:p w14:paraId="2AE9348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Result Summary</w:t>
            </w:r>
          </w:p>
        </w:tc>
        <w:tc>
          <w:tcPr>
            <w:tcW w:w="1772" w:type="dxa"/>
            <w:vAlign w:val="center"/>
          </w:tcPr>
          <w:p w14:paraId="4F912B75"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 Status</w:t>
            </w:r>
          </w:p>
        </w:tc>
      </w:tr>
      <w:tr w:rsidR="00540A97" w14:paraId="2AF7490B" w14:textId="77777777" w:rsidTr="00540A97">
        <w:tc>
          <w:tcPr>
            <w:tcW w:w="1548" w:type="dxa"/>
            <w:vAlign w:val="center"/>
          </w:tcPr>
          <w:p w14:paraId="34AE0485"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Coliforms</w:t>
            </w:r>
          </w:p>
        </w:tc>
        <w:tc>
          <w:tcPr>
            <w:tcW w:w="1994" w:type="dxa"/>
            <w:vAlign w:val="center"/>
          </w:tcPr>
          <w:p w14:paraId="12F020E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12A4B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6E96C01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3 of 10 samples</w:t>
            </w:r>
          </w:p>
        </w:tc>
        <w:tc>
          <w:tcPr>
            <w:tcW w:w="1772" w:type="dxa"/>
            <w:vAlign w:val="center"/>
          </w:tcPr>
          <w:p w14:paraId="28539E9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Partially Non-compliant</w:t>
            </w:r>
          </w:p>
        </w:tc>
      </w:tr>
      <w:tr w:rsidR="00540A97" w14:paraId="404FB136" w14:textId="77777777" w:rsidTr="00540A97">
        <w:tc>
          <w:tcPr>
            <w:tcW w:w="1548" w:type="dxa"/>
            <w:vAlign w:val="center"/>
          </w:tcPr>
          <w:p w14:paraId="6BB9E417"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 coli</w:t>
            </w:r>
          </w:p>
        </w:tc>
        <w:tc>
          <w:tcPr>
            <w:tcW w:w="1994" w:type="dxa"/>
            <w:vAlign w:val="center"/>
          </w:tcPr>
          <w:p w14:paraId="55702F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4BEB94C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0 CFU/100 mL</w:t>
            </w:r>
          </w:p>
        </w:tc>
        <w:tc>
          <w:tcPr>
            <w:tcW w:w="1771" w:type="dxa"/>
            <w:vAlign w:val="center"/>
          </w:tcPr>
          <w:p w14:paraId="27B67B0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Present in 1 sample</w:t>
            </w:r>
          </w:p>
        </w:tc>
        <w:tc>
          <w:tcPr>
            <w:tcW w:w="1772" w:type="dxa"/>
            <w:vAlign w:val="center"/>
          </w:tcPr>
          <w:p w14:paraId="1E9B210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Non-compliant</w:t>
            </w:r>
          </w:p>
        </w:tc>
      </w:tr>
    </w:tbl>
    <w:p w14:paraId="4C4E350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6F54B078" w14:textId="5134B12D" w:rsidR="00540A97" w:rsidRPr="00540A97" w:rsidRDefault="00540A97" w:rsidP="00540A97">
      <w:pPr>
        <w:spacing w:line="360" w:lineRule="auto"/>
        <w:jc w:val="both"/>
        <w:rPr>
          <w:rFonts w:ascii="Times New Roman" w:hAnsi="Times New Roman" w:cs="Times New Roman"/>
          <w:color w:val="000000" w:themeColor="text1"/>
          <w:sz w:val="24"/>
          <w:szCs w:val="24"/>
        </w:rPr>
      </w:pPr>
      <w:r w:rsidRPr="00540A97">
        <w:rPr>
          <w:rFonts w:ascii="Times New Roman" w:hAnsi="Times New Roman" w:cs="Times New Roman"/>
          <w:color w:val="000000" w:themeColor="text1"/>
          <w:sz w:val="24"/>
          <w:szCs w:val="24"/>
        </w:rPr>
        <w:lastRenderedPageBreak/>
        <w:t xml:space="preserve">Both WHO and NAFDAC require the complete absence of </w:t>
      </w:r>
      <w:r w:rsidRPr="00540A97">
        <w:rPr>
          <w:rFonts w:ascii="Times New Roman" w:hAnsi="Times New Roman" w:cs="Times New Roman"/>
          <w:bCs/>
          <w:color w:val="000000" w:themeColor="text1"/>
          <w:sz w:val="24"/>
          <w:szCs w:val="24"/>
        </w:rPr>
        <w:t>coliforms and E. coli</w:t>
      </w:r>
      <w:r w:rsidRPr="00540A97">
        <w:rPr>
          <w:rFonts w:ascii="Times New Roman" w:hAnsi="Times New Roman" w:cs="Times New Roman"/>
          <w:color w:val="000000" w:themeColor="text1"/>
          <w:sz w:val="24"/>
          <w:szCs w:val="24"/>
        </w:rPr>
        <w:t xml:space="preserve"> in 100 mL of drinking water. The detection of </w:t>
      </w:r>
      <w:r w:rsidRPr="00540A97">
        <w:rPr>
          <w:rFonts w:ascii="Times New Roman" w:hAnsi="Times New Roman" w:cs="Times New Roman"/>
          <w:bCs/>
          <w:color w:val="000000" w:themeColor="text1"/>
          <w:sz w:val="24"/>
          <w:szCs w:val="24"/>
        </w:rPr>
        <w:t>E. coli</w:t>
      </w:r>
      <w:r w:rsidRPr="00540A97">
        <w:rPr>
          <w:rFonts w:ascii="Times New Roman" w:hAnsi="Times New Roman" w:cs="Times New Roman"/>
          <w:color w:val="000000" w:themeColor="text1"/>
          <w:sz w:val="24"/>
          <w:szCs w:val="24"/>
        </w:rPr>
        <w:t xml:space="preserve"> and coliforms in some samples indicates </w:t>
      </w:r>
      <w:r w:rsidRPr="00540A97">
        <w:rPr>
          <w:rFonts w:ascii="Times New Roman" w:hAnsi="Times New Roman" w:cs="Times New Roman"/>
          <w:bCs/>
          <w:color w:val="000000" w:themeColor="text1"/>
          <w:sz w:val="24"/>
          <w:szCs w:val="24"/>
        </w:rPr>
        <w:t>possible fecal contamination</w:t>
      </w:r>
      <w:r w:rsidRPr="00540A97">
        <w:rPr>
          <w:rFonts w:ascii="Times New Roman" w:hAnsi="Times New Roman" w:cs="Times New Roman"/>
          <w:color w:val="000000" w:themeColor="text1"/>
          <w:sz w:val="24"/>
          <w:szCs w:val="24"/>
        </w:rPr>
        <w:t xml:space="preserve">, suggesting a </w:t>
      </w:r>
      <w:r w:rsidRPr="00540A97">
        <w:rPr>
          <w:rFonts w:ascii="Times New Roman" w:hAnsi="Times New Roman" w:cs="Times New Roman"/>
          <w:bCs/>
          <w:color w:val="000000" w:themeColor="text1"/>
          <w:sz w:val="24"/>
          <w:szCs w:val="24"/>
        </w:rPr>
        <w:t>breach in hygiene, packaging, or post-treatment handling processes</w:t>
      </w:r>
      <w:r w:rsidRPr="00540A97">
        <w:rPr>
          <w:rFonts w:ascii="Times New Roman" w:hAnsi="Times New Roman" w:cs="Times New Roman"/>
          <w:color w:val="000000" w:themeColor="text1"/>
          <w:sz w:val="24"/>
          <w:szCs w:val="24"/>
        </w:rPr>
        <w:t xml:space="preserve">. This represents a significant health concern, as these bacteria are indicators of potential </w:t>
      </w:r>
      <w:r w:rsidRPr="00540A97">
        <w:rPr>
          <w:rFonts w:ascii="Times New Roman" w:hAnsi="Times New Roman" w:cs="Times New Roman"/>
          <w:bCs/>
          <w:color w:val="000000" w:themeColor="text1"/>
          <w:sz w:val="24"/>
          <w:szCs w:val="24"/>
        </w:rPr>
        <w:t>pathogenic contamination</w:t>
      </w:r>
      <w:r w:rsidRPr="00540A97">
        <w:rPr>
          <w:rFonts w:ascii="Times New Roman" w:hAnsi="Times New Roman" w:cs="Times New Roman"/>
          <w:color w:val="000000" w:themeColor="text1"/>
          <w:sz w:val="24"/>
          <w:szCs w:val="24"/>
        </w:rPr>
        <w:t xml:space="preserve"> and the presence of disease-causing organisms.</w:t>
      </w:r>
    </w:p>
    <w:p w14:paraId="1F02D984"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sidRPr="00540A97">
        <w:rPr>
          <w:rFonts w:ascii="Times New Roman" w:hAnsi="Times New Roman" w:cs="Times New Roman"/>
          <w:b/>
          <w:bCs/>
          <w:color w:val="000000" w:themeColor="text1"/>
          <w:sz w:val="24"/>
          <w:szCs w:val="24"/>
        </w:rPr>
        <w:t>4.3.2 Physicochemical Parameters</w:t>
      </w:r>
    </w:p>
    <w:tbl>
      <w:tblPr>
        <w:tblStyle w:val="TableGrid"/>
        <w:tblW w:w="0" w:type="auto"/>
        <w:tblLook w:val="04A0" w:firstRow="1" w:lastRow="0" w:firstColumn="1" w:lastColumn="0" w:noHBand="0" w:noVBand="1"/>
      </w:tblPr>
      <w:tblGrid>
        <w:gridCol w:w="2088"/>
        <w:gridCol w:w="2970"/>
        <w:gridCol w:w="1980"/>
        <w:gridCol w:w="1443"/>
      </w:tblGrid>
      <w:tr w:rsidR="00540A97" w14:paraId="4E0B2310" w14:textId="77777777" w:rsidTr="00C31616">
        <w:tc>
          <w:tcPr>
            <w:tcW w:w="2088" w:type="dxa"/>
            <w:vAlign w:val="center"/>
          </w:tcPr>
          <w:p w14:paraId="4B5F62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Parameter</w:t>
            </w:r>
          </w:p>
        </w:tc>
        <w:tc>
          <w:tcPr>
            <w:tcW w:w="2970" w:type="dxa"/>
            <w:vAlign w:val="center"/>
          </w:tcPr>
          <w:p w14:paraId="254F3E9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WHO/NAFDAC Standard</w:t>
            </w:r>
          </w:p>
        </w:tc>
        <w:tc>
          <w:tcPr>
            <w:tcW w:w="1980" w:type="dxa"/>
            <w:vAlign w:val="center"/>
          </w:tcPr>
          <w:p w14:paraId="6C212EFF"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Study Range</w:t>
            </w:r>
          </w:p>
        </w:tc>
        <w:tc>
          <w:tcPr>
            <w:tcW w:w="1170" w:type="dxa"/>
            <w:vAlign w:val="center"/>
          </w:tcPr>
          <w:p w14:paraId="5014EE69" w14:textId="77777777" w:rsidR="00540A97" w:rsidRPr="00540A97" w:rsidRDefault="00540A97" w:rsidP="00540A97">
            <w:pPr>
              <w:spacing w:line="360" w:lineRule="auto"/>
              <w:jc w:val="center"/>
              <w:rPr>
                <w:rFonts w:ascii="Times New Roman" w:hAnsi="Times New Roman" w:cs="Times New Roman"/>
                <w:b/>
                <w:bCs/>
                <w:sz w:val="24"/>
                <w:szCs w:val="24"/>
              </w:rPr>
            </w:pPr>
            <w:r w:rsidRPr="00540A97">
              <w:rPr>
                <w:rFonts w:ascii="Times New Roman" w:hAnsi="Times New Roman" w:cs="Times New Roman"/>
                <w:b/>
                <w:bCs/>
                <w:sz w:val="24"/>
                <w:szCs w:val="24"/>
              </w:rPr>
              <w:t>Compliance</w:t>
            </w:r>
          </w:p>
        </w:tc>
      </w:tr>
      <w:tr w:rsidR="00540A97" w14:paraId="76B39C7B" w14:textId="77777777" w:rsidTr="00C31616">
        <w:tc>
          <w:tcPr>
            <w:tcW w:w="2088" w:type="dxa"/>
            <w:vAlign w:val="center"/>
          </w:tcPr>
          <w:p w14:paraId="1C4CEC6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pH</w:t>
            </w:r>
          </w:p>
        </w:tc>
        <w:tc>
          <w:tcPr>
            <w:tcW w:w="2970" w:type="dxa"/>
            <w:vAlign w:val="center"/>
          </w:tcPr>
          <w:p w14:paraId="4E15680F"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6.5 – 8.5</w:t>
            </w:r>
          </w:p>
        </w:tc>
        <w:tc>
          <w:tcPr>
            <w:tcW w:w="1980" w:type="dxa"/>
            <w:vAlign w:val="center"/>
          </w:tcPr>
          <w:p w14:paraId="2645D5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6.4 – 7.2</w:t>
            </w:r>
          </w:p>
        </w:tc>
        <w:tc>
          <w:tcPr>
            <w:tcW w:w="1170" w:type="dxa"/>
            <w:vAlign w:val="center"/>
          </w:tcPr>
          <w:p w14:paraId="602E9915"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A3ECF4A" w14:textId="77777777" w:rsidTr="00C31616">
        <w:tc>
          <w:tcPr>
            <w:tcW w:w="2088" w:type="dxa"/>
            <w:vAlign w:val="center"/>
          </w:tcPr>
          <w:p w14:paraId="6387236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Temperature (°C)</w:t>
            </w:r>
          </w:p>
        </w:tc>
        <w:tc>
          <w:tcPr>
            <w:tcW w:w="2970" w:type="dxa"/>
            <w:vAlign w:val="center"/>
          </w:tcPr>
          <w:p w14:paraId="5266F97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Below 30°C</w:t>
            </w:r>
          </w:p>
        </w:tc>
        <w:tc>
          <w:tcPr>
            <w:tcW w:w="1980" w:type="dxa"/>
            <w:vAlign w:val="center"/>
          </w:tcPr>
          <w:p w14:paraId="537D478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26.5 – 28.2</w:t>
            </w:r>
          </w:p>
        </w:tc>
        <w:tc>
          <w:tcPr>
            <w:tcW w:w="1170" w:type="dxa"/>
            <w:vAlign w:val="center"/>
          </w:tcPr>
          <w:p w14:paraId="082D3B0B"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C4C3182" w14:textId="77777777" w:rsidTr="00C31616">
        <w:tc>
          <w:tcPr>
            <w:tcW w:w="2088" w:type="dxa"/>
            <w:vAlign w:val="center"/>
          </w:tcPr>
          <w:p w14:paraId="66A32FD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Turbidity (NTU)</w:t>
            </w:r>
          </w:p>
        </w:tc>
        <w:tc>
          <w:tcPr>
            <w:tcW w:w="2970" w:type="dxa"/>
            <w:vAlign w:val="center"/>
          </w:tcPr>
          <w:p w14:paraId="1D6FECEE"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w:t>
            </w:r>
          </w:p>
        </w:tc>
        <w:tc>
          <w:tcPr>
            <w:tcW w:w="1980" w:type="dxa"/>
            <w:vAlign w:val="center"/>
          </w:tcPr>
          <w:p w14:paraId="69E1306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1.0 – 3.0</w:t>
            </w:r>
          </w:p>
        </w:tc>
        <w:tc>
          <w:tcPr>
            <w:tcW w:w="1170" w:type="dxa"/>
            <w:vAlign w:val="center"/>
          </w:tcPr>
          <w:p w14:paraId="7F0B370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8B42A98" w14:textId="77777777" w:rsidTr="00C31616">
        <w:tc>
          <w:tcPr>
            <w:tcW w:w="2088" w:type="dxa"/>
            <w:vAlign w:val="center"/>
          </w:tcPr>
          <w:p w14:paraId="42143A31"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Electrical Conductivity (µS/cm)</w:t>
            </w:r>
          </w:p>
        </w:tc>
        <w:tc>
          <w:tcPr>
            <w:tcW w:w="2970" w:type="dxa"/>
            <w:vAlign w:val="center"/>
          </w:tcPr>
          <w:p w14:paraId="1D094E48"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1000</w:t>
            </w:r>
          </w:p>
        </w:tc>
        <w:tc>
          <w:tcPr>
            <w:tcW w:w="1980" w:type="dxa"/>
            <w:vAlign w:val="center"/>
          </w:tcPr>
          <w:p w14:paraId="090CE9E4"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140 – 210</w:t>
            </w:r>
          </w:p>
        </w:tc>
        <w:tc>
          <w:tcPr>
            <w:tcW w:w="1170" w:type="dxa"/>
            <w:vAlign w:val="center"/>
          </w:tcPr>
          <w:p w14:paraId="4F75791D"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57C25DB" w14:textId="77777777" w:rsidTr="00C31616">
        <w:tc>
          <w:tcPr>
            <w:tcW w:w="2088" w:type="dxa"/>
            <w:vAlign w:val="center"/>
          </w:tcPr>
          <w:p w14:paraId="62D2F9F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Total Dissolved Solids (mg/L)</w:t>
            </w:r>
          </w:p>
        </w:tc>
        <w:tc>
          <w:tcPr>
            <w:tcW w:w="2970" w:type="dxa"/>
            <w:vAlign w:val="center"/>
          </w:tcPr>
          <w:p w14:paraId="52CD208C"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500</w:t>
            </w:r>
          </w:p>
        </w:tc>
        <w:tc>
          <w:tcPr>
            <w:tcW w:w="1980" w:type="dxa"/>
            <w:vAlign w:val="center"/>
          </w:tcPr>
          <w:p w14:paraId="22667932"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90 – 130</w:t>
            </w:r>
          </w:p>
        </w:tc>
        <w:tc>
          <w:tcPr>
            <w:tcW w:w="1170" w:type="dxa"/>
            <w:vAlign w:val="center"/>
          </w:tcPr>
          <w:p w14:paraId="504440F0"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66878479" w14:textId="77777777" w:rsidTr="00C31616">
        <w:tc>
          <w:tcPr>
            <w:tcW w:w="2088" w:type="dxa"/>
            <w:vAlign w:val="center"/>
          </w:tcPr>
          <w:p w14:paraId="66C52743"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Nitrate (mg/L)</w:t>
            </w:r>
          </w:p>
        </w:tc>
        <w:tc>
          <w:tcPr>
            <w:tcW w:w="2970" w:type="dxa"/>
            <w:vAlign w:val="center"/>
          </w:tcPr>
          <w:p w14:paraId="348013FA"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50</w:t>
            </w:r>
          </w:p>
        </w:tc>
        <w:tc>
          <w:tcPr>
            <w:tcW w:w="1980" w:type="dxa"/>
            <w:vAlign w:val="center"/>
          </w:tcPr>
          <w:p w14:paraId="308B211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6.7 – 14.0</w:t>
            </w:r>
          </w:p>
        </w:tc>
        <w:tc>
          <w:tcPr>
            <w:tcW w:w="1170" w:type="dxa"/>
            <w:vAlign w:val="center"/>
          </w:tcPr>
          <w:p w14:paraId="6481E6FE"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r w:rsidR="00540A97" w14:paraId="4C276732" w14:textId="77777777" w:rsidTr="00C31616">
        <w:tc>
          <w:tcPr>
            <w:tcW w:w="2088" w:type="dxa"/>
            <w:vAlign w:val="center"/>
          </w:tcPr>
          <w:p w14:paraId="77F20CDD"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Chloride (mg/L)</w:t>
            </w:r>
          </w:p>
        </w:tc>
        <w:tc>
          <w:tcPr>
            <w:tcW w:w="2970" w:type="dxa"/>
            <w:vAlign w:val="center"/>
          </w:tcPr>
          <w:p w14:paraId="1BE4849B"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 250</w:t>
            </w:r>
          </w:p>
        </w:tc>
        <w:tc>
          <w:tcPr>
            <w:tcW w:w="1980" w:type="dxa"/>
            <w:vAlign w:val="center"/>
          </w:tcPr>
          <w:p w14:paraId="28BFEDC6" w14:textId="77777777" w:rsidR="00540A97" w:rsidRPr="00540A97" w:rsidRDefault="00540A97" w:rsidP="00540A97">
            <w:pPr>
              <w:spacing w:line="360" w:lineRule="auto"/>
              <w:rPr>
                <w:rFonts w:ascii="Times New Roman" w:hAnsi="Times New Roman" w:cs="Times New Roman"/>
                <w:sz w:val="24"/>
                <w:szCs w:val="24"/>
              </w:rPr>
            </w:pPr>
            <w:r w:rsidRPr="00540A97">
              <w:rPr>
                <w:rFonts w:ascii="Times New Roman" w:hAnsi="Times New Roman" w:cs="Times New Roman"/>
                <w:sz w:val="24"/>
                <w:szCs w:val="24"/>
              </w:rPr>
              <w:t>16.8 – 28.5</w:t>
            </w:r>
          </w:p>
        </w:tc>
        <w:tc>
          <w:tcPr>
            <w:tcW w:w="1170" w:type="dxa"/>
            <w:vAlign w:val="center"/>
          </w:tcPr>
          <w:p w14:paraId="661198FF" w14:textId="77777777" w:rsidR="00540A97" w:rsidRPr="00540A97" w:rsidRDefault="00540A97" w:rsidP="00540A97">
            <w:pPr>
              <w:spacing w:line="360" w:lineRule="auto"/>
              <w:rPr>
                <w:rFonts w:ascii="Times New Roman" w:hAnsi="Times New Roman" w:cs="Times New Roman"/>
                <w:sz w:val="24"/>
                <w:szCs w:val="24"/>
              </w:rPr>
            </w:pPr>
            <w:r w:rsidRPr="00540A97">
              <w:rPr>
                <w:rFonts w:ascii="MS Gothic" w:eastAsia="MS Gothic" w:hAnsi="MS Gothic" w:cs="MS Gothic" w:hint="eastAsia"/>
                <w:sz w:val="24"/>
                <w:szCs w:val="24"/>
              </w:rPr>
              <w:t>✓</w:t>
            </w:r>
          </w:p>
        </w:tc>
      </w:tr>
    </w:tbl>
    <w:p w14:paraId="1EAECCF9" w14:textId="77777777" w:rsidR="00540A97" w:rsidRPr="00540A97" w:rsidRDefault="00540A97" w:rsidP="00540A9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14:paraId="32FA1DD6" w14:textId="7E5BCF5D"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All physicochemical parameters measured in this study </w:t>
      </w:r>
      <w:r w:rsidRPr="007B0280">
        <w:rPr>
          <w:rFonts w:ascii="Times New Roman" w:hAnsi="Times New Roman" w:cs="Times New Roman"/>
          <w:bCs/>
          <w:color w:val="000000" w:themeColor="text1"/>
          <w:sz w:val="24"/>
          <w:szCs w:val="24"/>
        </w:rPr>
        <w:t>fall within the permissible limits</w:t>
      </w:r>
      <w:r w:rsidRPr="007B0280">
        <w:rPr>
          <w:rFonts w:ascii="Times New Roman" w:hAnsi="Times New Roman" w:cs="Times New Roman"/>
          <w:color w:val="000000" w:themeColor="text1"/>
          <w:sz w:val="24"/>
          <w:szCs w:val="24"/>
        </w:rPr>
        <w:t xml:space="preserve"> set by WHO and NAFDAC. This indicates that the sachet water is </w:t>
      </w:r>
      <w:r w:rsidRPr="007B0280">
        <w:rPr>
          <w:rFonts w:ascii="Times New Roman" w:hAnsi="Times New Roman" w:cs="Times New Roman"/>
          <w:bCs/>
          <w:color w:val="000000" w:themeColor="text1"/>
          <w:sz w:val="24"/>
          <w:szCs w:val="24"/>
        </w:rPr>
        <w:t>chemically and physically safe</w:t>
      </w:r>
      <w:r w:rsidRPr="007B0280">
        <w:rPr>
          <w:rFonts w:ascii="Times New Roman" w:hAnsi="Times New Roman" w:cs="Times New Roman"/>
          <w:color w:val="000000" w:themeColor="text1"/>
          <w:sz w:val="24"/>
          <w:szCs w:val="24"/>
        </w:rPr>
        <w:t xml:space="preserve"> for human consumption. Parameters like </w:t>
      </w:r>
      <w:r w:rsidRPr="007B0280">
        <w:rPr>
          <w:rFonts w:ascii="Times New Roman" w:hAnsi="Times New Roman" w:cs="Times New Roman"/>
          <w:bCs/>
          <w:color w:val="000000" w:themeColor="text1"/>
          <w:sz w:val="24"/>
          <w:szCs w:val="24"/>
        </w:rPr>
        <w:t>pH, TDS, nitrate, and turbidity</w:t>
      </w:r>
      <w:r w:rsidRPr="007B0280">
        <w:rPr>
          <w:rFonts w:ascii="Times New Roman" w:hAnsi="Times New Roman" w:cs="Times New Roman"/>
          <w:color w:val="000000" w:themeColor="text1"/>
          <w:sz w:val="24"/>
          <w:szCs w:val="24"/>
        </w:rPr>
        <w:t xml:space="preserve"> were well below critical thresholds, suggesting </w:t>
      </w:r>
      <w:r w:rsidRPr="007B0280">
        <w:rPr>
          <w:rFonts w:ascii="Times New Roman" w:hAnsi="Times New Roman" w:cs="Times New Roman"/>
          <w:bCs/>
          <w:color w:val="000000" w:themeColor="text1"/>
          <w:sz w:val="24"/>
          <w:szCs w:val="24"/>
        </w:rPr>
        <w:t>proper water treatment and source quality</w:t>
      </w:r>
      <w:r w:rsidRPr="007B0280">
        <w:rPr>
          <w:rFonts w:ascii="Times New Roman" w:hAnsi="Times New Roman" w:cs="Times New Roman"/>
          <w:color w:val="000000" w:themeColor="text1"/>
          <w:sz w:val="24"/>
          <w:szCs w:val="24"/>
        </w:rPr>
        <w:t>.</w:t>
      </w:r>
    </w:p>
    <w:p w14:paraId="55FDA2CF" w14:textId="77777777" w:rsidR="00C31616" w:rsidRDefault="00C3161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DBD1409" w14:textId="37947948" w:rsidR="004937C4" w:rsidRDefault="00A663EB" w:rsidP="004937C4">
      <w:pPr>
        <w:spacing w:line="360" w:lineRule="auto"/>
        <w:jc w:val="both"/>
        <w:rPr>
          <w:rFonts w:ascii="Times New Roman" w:hAnsi="Times New Roman" w:cs="Times New Roman"/>
          <w:b/>
          <w:color w:val="000000" w:themeColor="text1"/>
          <w:sz w:val="24"/>
          <w:szCs w:val="24"/>
        </w:rPr>
      </w:pPr>
      <w:r w:rsidRPr="004937C4">
        <w:rPr>
          <w:rFonts w:ascii="Times New Roman" w:hAnsi="Times New Roman" w:cs="Times New Roman"/>
          <w:b/>
          <w:color w:val="000000" w:themeColor="text1"/>
          <w:sz w:val="24"/>
          <w:szCs w:val="24"/>
        </w:rPr>
        <w:lastRenderedPageBreak/>
        <w:t>4.4</w:t>
      </w:r>
      <w:r w:rsidRPr="004937C4">
        <w:rPr>
          <w:rFonts w:ascii="Times New Roman" w:hAnsi="Times New Roman" w:cs="Times New Roman"/>
          <w:b/>
          <w:color w:val="000000" w:themeColor="text1"/>
          <w:sz w:val="24"/>
          <w:szCs w:val="24"/>
        </w:rPr>
        <w:tab/>
        <w:t>DISCUSSION OF FINDINGS</w:t>
      </w:r>
    </w:p>
    <w:p w14:paraId="29B65D7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This study examined the </w:t>
      </w:r>
      <w:r w:rsidRPr="007B0280">
        <w:rPr>
          <w:rFonts w:ascii="Times New Roman" w:hAnsi="Times New Roman" w:cs="Times New Roman"/>
          <w:bCs/>
          <w:color w:val="000000" w:themeColor="text1"/>
          <w:sz w:val="24"/>
          <w:szCs w:val="24"/>
        </w:rPr>
        <w:t>bacteriological and physicochemical quality</w:t>
      </w:r>
      <w:r w:rsidRPr="007B0280">
        <w:rPr>
          <w:rFonts w:ascii="Times New Roman" w:hAnsi="Times New Roman" w:cs="Times New Roman"/>
          <w:color w:val="000000" w:themeColor="text1"/>
          <w:sz w:val="24"/>
          <w:szCs w:val="24"/>
        </w:rPr>
        <w:t xml:space="preserve"> of sachet water sold and consumed within </w:t>
      </w:r>
      <w:r w:rsidRPr="007B0280">
        <w:rPr>
          <w:rFonts w:ascii="Times New Roman" w:hAnsi="Times New Roman" w:cs="Times New Roman"/>
          <w:bCs/>
          <w:color w:val="000000" w:themeColor="text1"/>
          <w:sz w:val="24"/>
          <w:szCs w:val="24"/>
        </w:rPr>
        <w:t>Kwara State Polytechnic, Ilorin</w:t>
      </w:r>
      <w:r w:rsidRPr="007B0280">
        <w:rPr>
          <w:rFonts w:ascii="Times New Roman" w:hAnsi="Times New Roman" w:cs="Times New Roman"/>
          <w:color w:val="000000" w:themeColor="text1"/>
          <w:sz w:val="24"/>
          <w:szCs w:val="24"/>
        </w:rPr>
        <w:t xml:space="preserve">, with the objective of determining its safety for human consumption. The findings are discussed under two broad categories: </w:t>
      </w:r>
      <w:r w:rsidRPr="007B0280">
        <w:rPr>
          <w:rFonts w:ascii="Times New Roman" w:hAnsi="Times New Roman" w:cs="Times New Roman"/>
          <w:bCs/>
          <w:color w:val="000000" w:themeColor="text1"/>
          <w:sz w:val="24"/>
          <w:szCs w:val="24"/>
        </w:rPr>
        <w:t>microbiological safety</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physicochemical acceptability</w:t>
      </w:r>
      <w:r w:rsidRPr="007B0280">
        <w:rPr>
          <w:rFonts w:ascii="Times New Roman" w:hAnsi="Times New Roman" w:cs="Times New Roman"/>
          <w:color w:val="000000" w:themeColor="text1"/>
          <w:sz w:val="24"/>
          <w:szCs w:val="24"/>
        </w:rPr>
        <w:t xml:space="preserve">, and are interpreted in relation to global and national water quality standards provided by the </w:t>
      </w:r>
      <w:r w:rsidRPr="007B0280">
        <w:rPr>
          <w:rFonts w:ascii="Times New Roman" w:hAnsi="Times New Roman" w:cs="Times New Roman"/>
          <w:bCs/>
          <w:color w:val="000000" w:themeColor="text1"/>
          <w:sz w:val="24"/>
          <w:szCs w:val="24"/>
        </w:rPr>
        <w:t>World Health Organization (WHO, 2017)</w:t>
      </w:r>
      <w:r w:rsidRPr="007B0280">
        <w:rPr>
          <w:rFonts w:ascii="Times New Roman" w:hAnsi="Times New Roman" w:cs="Times New Roman"/>
          <w:color w:val="000000" w:themeColor="text1"/>
          <w:sz w:val="24"/>
          <w:szCs w:val="24"/>
        </w:rPr>
        <w:t xml:space="preserve"> and the </w:t>
      </w:r>
      <w:r w:rsidRPr="007B0280">
        <w:rPr>
          <w:rFonts w:ascii="Times New Roman" w:hAnsi="Times New Roman" w:cs="Times New Roman"/>
          <w:bCs/>
          <w:color w:val="000000" w:themeColor="text1"/>
          <w:sz w:val="24"/>
          <w:szCs w:val="24"/>
        </w:rPr>
        <w:t>National Agency for Food and Drug Administration and Control (NAFDAC, 2020)</w:t>
      </w:r>
      <w:r w:rsidRPr="007B0280">
        <w:rPr>
          <w:rFonts w:ascii="Times New Roman" w:hAnsi="Times New Roman" w:cs="Times New Roman"/>
          <w:color w:val="000000" w:themeColor="text1"/>
          <w:sz w:val="24"/>
          <w:szCs w:val="24"/>
        </w:rPr>
        <w:t>.</w:t>
      </w:r>
    </w:p>
    <w:p w14:paraId="542D2B12"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Bacteriological Quality</w:t>
      </w:r>
    </w:p>
    <w:p w14:paraId="63DA4740"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total coliforms in 3 out of 10 samples</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 coli in 1 sample</w:t>
      </w:r>
      <w:r w:rsidRPr="007B0280">
        <w:rPr>
          <w:rFonts w:ascii="Times New Roman" w:hAnsi="Times New Roman" w:cs="Times New Roman"/>
          <w:color w:val="000000" w:themeColor="text1"/>
          <w:sz w:val="24"/>
          <w:szCs w:val="24"/>
        </w:rPr>
        <w:t xml:space="preserve"> indicates that </w:t>
      </w:r>
      <w:r w:rsidRPr="007B0280">
        <w:rPr>
          <w:rFonts w:ascii="Times New Roman" w:hAnsi="Times New Roman" w:cs="Times New Roman"/>
          <w:bCs/>
          <w:color w:val="000000" w:themeColor="text1"/>
          <w:sz w:val="24"/>
          <w:szCs w:val="24"/>
        </w:rPr>
        <w:t>30%</w:t>
      </w:r>
      <w:r w:rsidRPr="007B0280">
        <w:rPr>
          <w:rFonts w:ascii="Times New Roman" w:hAnsi="Times New Roman" w:cs="Times New Roman"/>
          <w:color w:val="000000" w:themeColor="text1"/>
          <w:sz w:val="24"/>
          <w:szCs w:val="24"/>
        </w:rPr>
        <w:t xml:space="preserve"> of the sachet water samples were </w:t>
      </w:r>
      <w:r w:rsidRPr="007B0280">
        <w:rPr>
          <w:rFonts w:ascii="Times New Roman" w:hAnsi="Times New Roman" w:cs="Times New Roman"/>
          <w:bCs/>
          <w:color w:val="000000" w:themeColor="text1"/>
          <w:sz w:val="24"/>
          <w:szCs w:val="24"/>
        </w:rPr>
        <w:t>bacteriologically unfit for consumption</w:t>
      </w:r>
      <w:r w:rsidRPr="007B0280">
        <w:rPr>
          <w:rFonts w:ascii="Times New Roman" w:hAnsi="Times New Roman" w:cs="Times New Roman"/>
          <w:color w:val="000000" w:themeColor="text1"/>
          <w:sz w:val="24"/>
          <w:szCs w:val="24"/>
        </w:rPr>
        <w:t xml:space="preserve">. These bacteria are classic </w:t>
      </w:r>
      <w:r w:rsidRPr="007B0280">
        <w:rPr>
          <w:rFonts w:ascii="Times New Roman" w:hAnsi="Times New Roman" w:cs="Times New Roman"/>
          <w:bCs/>
          <w:color w:val="000000" w:themeColor="text1"/>
          <w:sz w:val="24"/>
          <w:szCs w:val="24"/>
        </w:rPr>
        <w:t>indicators of fecal contamination</w:t>
      </w:r>
      <w:r w:rsidRPr="007B0280">
        <w:rPr>
          <w:rFonts w:ascii="Times New Roman" w:hAnsi="Times New Roman" w:cs="Times New Roman"/>
          <w:color w:val="000000" w:themeColor="text1"/>
          <w:sz w:val="24"/>
          <w:szCs w:val="24"/>
        </w:rPr>
        <w:t xml:space="preserve">, suggesting that the water may have been exposed to </w:t>
      </w:r>
      <w:r w:rsidRPr="007B0280">
        <w:rPr>
          <w:rFonts w:ascii="Times New Roman" w:hAnsi="Times New Roman" w:cs="Times New Roman"/>
          <w:bCs/>
          <w:color w:val="000000" w:themeColor="text1"/>
          <w:sz w:val="24"/>
          <w:szCs w:val="24"/>
        </w:rPr>
        <w:t>unsanitary handling</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inadequate disinfection</w:t>
      </w:r>
      <w:r w:rsidRPr="007B0280">
        <w:rPr>
          <w:rFonts w:ascii="Times New Roman" w:hAnsi="Times New Roman" w:cs="Times New Roman"/>
          <w:color w:val="000000" w:themeColor="text1"/>
          <w:sz w:val="24"/>
          <w:szCs w:val="24"/>
        </w:rPr>
        <w:t xml:space="preserve">, or </w:t>
      </w:r>
      <w:r w:rsidRPr="007B0280">
        <w:rPr>
          <w:rFonts w:ascii="Times New Roman" w:hAnsi="Times New Roman" w:cs="Times New Roman"/>
          <w:bCs/>
          <w:color w:val="000000" w:themeColor="text1"/>
          <w:sz w:val="24"/>
          <w:szCs w:val="24"/>
        </w:rPr>
        <w:t>post-treatment contamination</w:t>
      </w:r>
      <w:r w:rsidRPr="007B0280">
        <w:rPr>
          <w:rFonts w:ascii="Times New Roman" w:hAnsi="Times New Roman" w:cs="Times New Roman"/>
          <w:color w:val="000000" w:themeColor="text1"/>
          <w:sz w:val="24"/>
          <w:szCs w:val="24"/>
        </w:rPr>
        <w:t>.</w:t>
      </w:r>
    </w:p>
    <w:p w14:paraId="47EC49CD"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in particular, is a serious concern as it is strongly associated with </w:t>
      </w:r>
      <w:r w:rsidRPr="007B0280">
        <w:rPr>
          <w:rFonts w:ascii="Times New Roman" w:hAnsi="Times New Roman" w:cs="Times New Roman"/>
          <w:bCs/>
          <w:color w:val="000000" w:themeColor="text1"/>
          <w:sz w:val="24"/>
          <w:szCs w:val="24"/>
        </w:rPr>
        <w:t>waterborne diseases</w:t>
      </w:r>
      <w:r w:rsidRPr="007B0280">
        <w:rPr>
          <w:rFonts w:ascii="Times New Roman" w:hAnsi="Times New Roman" w:cs="Times New Roman"/>
          <w:color w:val="000000" w:themeColor="text1"/>
          <w:sz w:val="24"/>
          <w:szCs w:val="24"/>
        </w:rPr>
        <w:t xml:space="preserve"> such as </w:t>
      </w:r>
      <w:r w:rsidRPr="007B0280">
        <w:rPr>
          <w:rFonts w:ascii="Times New Roman" w:hAnsi="Times New Roman" w:cs="Times New Roman"/>
          <w:bCs/>
          <w:color w:val="000000" w:themeColor="text1"/>
          <w:sz w:val="24"/>
          <w:szCs w:val="24"/>
        </w:rPr>
        <w:t>typhoid, diarrhea, dysentery, and cholera</w:t>
      </w:r>
      <w:r w:rsidRPr="007B0280">
        <w:rPr>
          <w:rFonts w:ascii="Times New Roman" w:hAnsi="Times New Roman" w:cs="Times New Roman"/>
          <w:color w:val="000000" w:themeColor="text1"/>
          <w:sz w:val="24"/>
          <w:szCs w:val="24"/>
        </w:rPr>
        <w:t xml:space="preserve">, especially among students with poor immunity. According to WHO standards, </w:t>
      </w:r>
      <w:r w:rsidRPr="007B0280">
        <w:rPr>
          <w:rFonts w:ascii="Times New Roman" w:hAnsi="Times New Roman" w:cs="Times New Roman"/>
          <w:bCs/>
          <w:color w:val="000000" w:themeColor="text1"/>
          <w:sz w:val="24"/>
          <w:szCs w:val="24"/>
        </w:rPr>
        <w:t>drinking water should contain 0 CFU/100 mL of both total coliforms and E. coli</w:t>
      </w:r>
      <w:r w:rsidRPr="007B0280">
        <w:rPr>
          <w:rFonts w:ascii="Times New Roman" w:hAnsi="Times New Roman" w:cs="Times New Roman"/>
          <w:color w:val="000000" w:themeColor="text1"/>
          <w:sz w:val="24"/>
          <w:szCs w:val="24"/>
        </w:rPr>
        <w:t>, making any positive detection unacceptable.</w:t>
      </w:r>
    </w:p>
    <w:p w14:paraId="4ED8185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results align with the findings of </w:t>
      </w:r>
      <w:r w:rsidRPr="007B0280">
        <w:rPr>
          <w:rFonts w:ascii="Times New Roman" w:hAnsi="Times New Roman" w:cs="Times New Roman"/>
          <w:bCs/>
          <w:color w:val="000000" w:themeColor="text1"/>
          <w:sz w:val="24"/>
          <w:szCs w:val="24"/>
        </w:rPr>
        <w:t>Adeniran et al. (2020)</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Olatunde &amp; Bello (2019)</w:t>
      </w:r>
      <w:r w:rsidRPr="007B0280">
        <w:rPr>
          <w:rFonts w:ascii="Times New Roman" w:hAnsi="Times New Roman" w:cs="Times New Roman"/>
          <w:color w:val="000000" w:themeColor="text1"/>
          <w:sz w:val="24"/>
          <w:szCs w:val="24"/>
        </w:rPr>
        <w:t xml:space="preserve">, who reported microbial contamination in sachet water brands in similar tertiary institutions, citing lapses in </w:t>
      </w:r>
      <w:r w:rsidRPr="007B0280">
        <w:rPr>
          <w:rFonts w:ascii="Times New Roman" w:hAnsi="Times New Roman" w:cs="Times New Roman"/>
          <w:bCs/>
          <w:color w:val="000000" w:themeColor="text1"/>
          <w:sz w:val="24"/>
          <w:szCs w:val="24"/>
        </w:rPr>
        <w:t>quality control</w:t>
      </w:r>
      <w:r w:rsidRPr="007B0280">
        <w:rPr>
          <w:rFonts w:ascii="Times New Roman" w:hAnsi="Times New Roman" w:cs="Times New Roman"/>
          <w:color w:val="000000" w:themeColor="text1"/>
          <w:sz w:val="24"/>
          <w:szCs w:val="24"/>
        </w:rPr>
        <w:t xml:space="preserve">, </w:t>
      </w:r>
      <w:r w:rsidRPr="007B0280">
        <w:rPr>
          <w:rFonts w:ascii="Times New Roman" w:hAnsi="Times New Roman" w:cs="Times New Roman"/>
          <w:bCs/>
          <w:color w:val="000000" w:themeColor="text1"/>
          <w:sz w:val="24"/>
          <w:szCs w:val="24"/>
        </w:rPr>
        <w:t>storage hygiene</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equipment sanitation</w:t>
      </w:r>
      <w:r w:rsidRPr="007B0280">
        <w:rPr>
          <w:rFonts w:ascii="Times New Roman" w:hAnsi="Times New Roman" w:cs="Times New Roman"/>
          <w:color w:val="000000" w:themeColor="text1"/>
          <w:sz w:val="24"/>
          <w:szCs w:val="24"/>
        </w:rPr>
        <w:t xml:space="preserve"> as key causes.</w:t>
      </w:r>
    </w:p>
    <w:p w14:paraId="532B67EC"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Physicochemical Quality</w:t>
      </w:r>
    </w:p>
    <w:p w14:paraId="433EB52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Conversely, all samples met WHO and NAFDAC limits for physicochemical parameters. The </w:t>
      </w:r>
      <w:r w:rsidRPr="007B0280">
        <w:rPr>
          <w:rFonts w:ascii="Times New Roman" w:hAnsi="Times New Roman" w:cs="Times New Roman"/>
          <w:bCs/>
          <w:color w:val="000000" w:themeColor="text1"/>
          <w:sz w:val="24"/>
          <w:szCs w:val="24"/>
        </w:rPr>
        <w:t>pH values (6.4–7.2)</w:t>
      </w:r>
      <w:r w:rsidRPr="007B0280">
        <w:rPr>
          <w:rFonts w:ascii="Times New Roman" w:hAnsi="Times New Roman" w:cs="Times New Roman"/>
          <w:color w:val="000000" w:themeColor="text1"/>
          <w:sz w:val="24"/>
          <w:szCs w:val="24"/>
        </w:rPr>
        <w:t xml:space="preserve"> were within the acceptable range (6.5–8.5), indicating balanced </w:t>
      </w:r>
      <w:r w:rsidRPr="007B0280">
        <w:rPr>
          <w:rFonts w:ascii="Times New Roman" w:hAnsi="Times New Roman" w:cs="Times New Roman"/>
          <w:color w:val="000000" w:themeColor="text1"/>
          <w:sz w:val="24"/>
          <w:szCs w:val="24"/>
        </w:rPr>
        <w:lastRenderedPageBreak/>
        <w:t xml:space="preserve">acidity and alkalinity. This range supports </w:t>
      </w:r>
      <w:r w:rsidRPr="007B0280">
        <w:rPr>
          <w:rFonts w:ascii="Times New Roman" w:hAnsi="Times New Roman" w:cs="Times New Roman"/>
          <w:bCs/>
          <w:color w:val="000000" w:themeColor="text1"/>
          <w:sz w:val="24"/>
          <w:szCs w:val="24"/>
        </w:rPr>
        <w:t>palatability</w:t>
      </w:r>
      <w:r w:rsidRPr="007B0280">
        <w:rPr>
          <w:rFonts w:ascii="Times New Roman" w:hAnsi="Times New Roman" w:cs="Times New Roman"/>
          <w:color w:val="000000" w:themeColor="text1"/>
          <w:sz w:val="24"/>
          <w:szCs w:val="24"/>
        </w:rPr>
        <w:t>, corrosion control, and disinfection effectiveness.</w:t>
      </w:r>
    </w:p>
    <w:p w14:paraId="57B8930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Turbidity levels (1.0–3.0 NTU)</w:t>
      </w:r>
      <w:r w:rsidRPr="007B0280">
        <w:rPr>
          <w:rFonts w:ascii="Times New Roman" w:hAnsi="Times New Roman" w:cs="Times New Roman"/>
          <w:color w:val="000000" w:themeColor="text1"/>
          <w:sz w:val="24"/>
          <w:szCs w:val="24"/>
        </w:rPr>
        <w:t xml:space="preserve"> were well below the maximum permissible limit (5 NTU), reflecting </w:t>
      </w:r>
      <w:r w:rsidRPr="007B0280">
        <w:rPr>
          <w:rFonts w:ascii="Times New Roman" w:hAnsi="Times New Roman" w:cs="Times New Roman"/>
          <w:bCs/>
          <w:color w:val="000000" w:themeColor="text1"/>
          <w:sz w:val="24"/>
          <w:szCs w:val="24"/>
        </w:rPr>
        <w:t>clear and well-filtered water</w:t>
      </w:r>
      <w:r w:rsidRPr="007B0280">
        <w:rPr>
          <w:rFonts w:ascii="Times New Roman" w:hAnsi="Times New Roman" w:cs="Times New Roman"/>
          <w:color w:val="000000" w:themeColor="text1"/>
          <w:sz w:val="24"/>
          <w:szCs w:val="24"/>
        </w:rPr>
        <w:t>. Low turbidity also correlates with reduced microbial risk since suspended solids can protect microorganisms from disinfection.</w:t>
      </w:r>
    </w:p>
    <w:p w14:paraId="5EEC4E2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Total Dissolved Solids (90–130 mg/L)</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electrical conductivity (140–210 µS/cm)</w:t>
      </w:r>
      <w:r w:rsidRPr="007B0280">
        <w:rPr>
          <w:rFonts w:ascii="Times New Roman" w:hAnsi="Times New Roman" w:cs="Times New Roman"/>
          <w:color w:val="000000" w:themeColor="text1"/>
          <w:sz w:val="24"/>
          <w:szCs w:val="24"/>
        </w:rPr>
        <w:t xml:space="preserve"> were also within safe limits, indicating </w:t>
      </w:r>
      <w:r w:rsidRPr="007B0280">
        <w:rPr>
          <w:rFonts w:ascii="Times New Roman" w:hAnsi="Times New Roman" w:cs="Times New Roman"/>
          <w:bCs/>
          <w:color w:val="000000" w:themeColor="text1"/>
          <w:sz w:val="24"/>
          <w:szCs w:val="24"/>
        </w:rPr>
        <w:t>low salinity and mineral content</w:t>
      </w:r>
      <w:r w:rsidRPr="007B0280">
        <w:rPr>
          <w:rFonts w:ascii="Times New Roman" w:hAnsi="Times New Roman" w:cs="Times New Roman"/>
          <w:color w:val="000000" w:themeColor="text1"/>
          <w:sz w:val="24"/>
          <w:szCs w:val="24"/>
        </w:rPr>
        <w:t>, which enhances taste and reduces long-term health risks such as kidney stones.</w:t>
      </w:r>
    </w:p>
    <w:p w14:paraId="2A7FF2C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Nitrate levels (6.7–14.0 mg/L)</w:t>
      </w:r>
      <w:r w:rsidRPr="007B0280">
        <w:rPr>
          <w:rFonts w:ascii="Times New Roman" w:hAnsi="Times New Roman" w:cs="Times New Roman"/>
          <w:color w:val="000000" w:themeColor="text1"/>
          <w:sz w:val="24"/>
          <w:szCs w:val="24"/>
        </w:rPr>
        <w:t xml:space="preserve"> were far below the threshold of 50 mg/L, suggesting no significant contamination from </w:t>
      </w:r>
      <w:r w:rsidRPr="007B0280">
        <w:rPr>
          <w:rFonts w:ascii="Times New Roman" w:hAnsi="Times New Roman" w:cs="Times New Roman"/>
          <w:bCs/>
          <w:color w:val="000000" w:themeColor="text1"/>
          <w:sz w:val="24"/>
          <w:szCs w:val="24"/>
        </w:rPr>
        <w:t>agricultural runoff or sewage seepage</w:t>
      </w:r>
      <w:r w:rsidRPr="007B0280">
        <w:rPr>
          <w:rFonts w:ascii="Times New Roman" w:hAnsi="Times New Roman" w:cs="Times New Roman"/>
          <w:color w:val="000000" w:themeColor="text1"/>
          <w:sz w:val="24"/>
          <w:szCs w:val="24"/>
        </w:rPr>
        <w:t xml:space="preserve">—a good indication of clean source water. Likewise, </w:t>
      </w:r>
      <w:r w:rsidRPr="007B0280">
        <w:rPr>
          <w:rFonts w:ascii="Times New Roman" w:hAnsi="Times New Roman" w:cs="Times New Roman"/>
          <w:bCs/>
          <w:color w:val="000000" w:themeColor="text1"/>
          <w:sz w:val="24"/>
          <w:szCs w:val="24"/>
        </w:rPr>
        <w:t>chloride concentrations (16.8–28.5 mg/L)</w:t>
      </w:r>
      <w:r w:rsidRPr="007B0280">
        <w:rPr>
          <w:rFonts w:ascii="Times New Roman" w:hAnsi="Times New Roman" w:cs="Times New Roman"/>
          <w:color w:val="000000" w:themeColor="text1"/>
          <w:sz w:val="24"/>
          <w:szCs w:val="24"/>
        </w:rPr>
        <w:t xml:space="preserve"> were within the acceptable range and posed no aesthetic or corrosive risk.</w:t>
      </w:r>
    </w:p>
    <w:p w14:paraId="0990D13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These findings are consistent with studies by </w:t>
      </w:r>
      <w:r w:rsidRPr="007B0280">
        <w:rPr>
          <w:rFonts w:ascii="Times New Roman" w:hAnsi="Times New Roman" w:cs="Times New Roman"/>
          <w:bCs/>
          <w:color w:val="000000" w:themeColor="text1"/>
          <w:sz w:val="24"/>
          <w:szCs w:val="24"/>
        </w:rPr>
        <w:t>Ibrahim &amp; Sadiq (2018)</w:t>
      </w:r>
      <w:r w:rsidRPr="007B0280">
        <w:rPr>
          <w:rFonts w:ascii="Times New Roman" w:hAnsi="Times New Roman" w:cs="Times New Roman"/>
          <w:color w:val="000000" w:themeColor="text1"/>
          <w:sz w:val="24"/>
          <w:szCs w:val="24"/>
        </w:rPr>
        <w:t xml:space="preserve"> and </w:t>
      </w:r>
      <w:r w:rsidRPr="007B0280">
        <w:rPr>
          <w:rFonts w:ascii="Times New Roman" w:hAnsi="Times New Roman" w:cs="Times New Roman"/>
          <w:bCs/>
          <w:color w:val="000000" w:themeColor="text1"/>
          <w:sz w:val="24"/>
          <w:szCs w:val="24"/>
        </w:rPr>
        <w:t>Ojo et al. (2022)</w:t>
      </w:r>
      <w:r w:rsidRPr="007B0280">
        <w:rPr>
          <w:rFonts w:ascii="Times New Roman" w:hAnsi="Times New Roman" w:cs="Times New Roman"/>
          <w:color w:val="000000" w:themeColor="text1"/>
          <w:sz w:val="24"/>
          <w:szCs w:val="24"/>
        </w:rPr>
        <w:t>, who reported similar physicochemical profiles in sachet water produced under standard treatment conditions.</w:t>
      </w:r>
    </w:p>
    <w:p w14:paraId="5BFEAF0B" w14:textId="77777777" w:rsidR="007B0280" w:rsidRPr="007B0280" w:rsidRDefault="007B0280" w:rsidP="007B0280">
      <w:pPr>
        <w:spacing w:line="360" w:lineRule="auto"/>
        <w:jc w:val="both"/>
        <w:rPr>
          <w:rFonts w:ascii="Times New Roman" w:hAnsi="Times New Roman" w:cs="Times New Roman"/>
          <w:b/>
          <w:bCs/>
          <w:color w:val="000000" w:themeColor="text1"/>
          <w:sz w:val="24"/>
          <w:szCs w:val="24"/>
        </w:rPr>
      </w:pPr>
      <w:r w:rsidRPr="007B0280">
        <w:rPr>
          <w:rFonts w:ascii="Times New Roman" w:hAnsi="Times New Roman" w:cs="Times New Roman"/>
          <w:b/>
          <w:bCs/>
          <w:color w:val="000000" w:themeColor="text1"/>
          <w:sz w:val="24"/>
          <w:szCs w:val="24"/>
        </w:rPr>
        <w:t>Public Health and Policy Implications</w:t>
      </w:r>
    </w:p>
    <w:p w14:paraId="548E220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detection of </w:t>
      </w:r>
      <w:r w:rsidRPr="007B0280">
        <w:rPr>
          <w:rFonts w:ascii="Times New Roman" w:hAnsi="Times New Roman" w:cs="Times New Roman"/>
          <w:bCs/>
          <w:color w:val="000000" w:themeColor="text1"/>
          <w:sz w:val="24"/>
          <w:szCs w:val="24"/>
        </w:rPr>
        <w:t>E. coli</w:t>
      </w:r>
      <w:r w:rsidRPr="007B0280">
        <w:rPr>
          <w:rFonts w:ascii="Times New Roman" w:hAnsi="Times New Roman" w:cs="Times New Roman"/>
          <w:color w:val="000000" w:themeColor="text1"/>
          <w:sz w:val="24"/>
          <w:szCs w:val="24"/>
        </w:rPr>
        <w:t xml:space="preserve">, even in one sample, signifies a </w:t>
      </w:r>
      <w:r w:rsidRPr="007B0280">
        <w:rPr>
          <w:rFonts w:ascii="Times New Roman" w:hAnsi="Times New Roman" w:cs="Times New Roman"/>
          <w:bCs/>
          <w:color w:val="000000" w:themeColor="text1"/>
          <w:sz w:val="24"/>
          <w:szCs w:val="24"/>
        </w:rPr>
        <w:t>potential outbreak risk</w:t>
      </w:r>
      <w:r w:rsidRPr="007B0280">
        <w:rPr>
          <w:rFonts w:ascii="Times New Roman" w:hAnsi="Times New Roman" w:cs="Times New Roman"/>
          <w:color w:val="000000" w:themeColor="text1"/>
          <w:sz w:val="24"/>
          <w:szCs w:val="24"/>
        </w:rPr>
        <w:t xml:space="preserve"> if left unchecked, especially in a densely populated campus environment. Students and staff consuming contaminated water may face </w:t>
      </w:r>
      <w:r w:rsidRPr="007B0280">
        <w:rPr>
          <w:rFonts w:ascii="Times New Roman" w:hAnsi="Times New Roman" w:cs="Times New Roman"/>
          <w:bCs/>
          <w:color w:val="000000" w:themeColor="text1"/>
          <w:sz w:val="24"/>
          <w:szCs w:val="24"/>
        </w:rPr>
        <w:t>acute gastroenteric infections</w:t>
      </w:r>
      <w:r w:rsidRPr="007B0280">
        <w:rPr>
          <w:rFonts w:ascii="Times New Roman" w:hAnsi="Times New Roman" w:cs="Times New Roman"/>
          <w:color w:val="000000" w:themeColor="text1"/>
          <w:sz w:val="24"/>
          <w:szCs w:val="24"/>
        </w:rPr>
        <w:t>, lost academic productivity, and additional health burdens.</w:t>
      </w:r>
    </w:p>
    <w:p w14:paraId="6BBCF329" w14:textId="77777777" w:rsidR="007B0280" w:rsidRPr="007B0280" w:rsidRDefault="007B0280" w:rsidP="00C3161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From a policy standpoint, these findings highlight the need for:</w:t>
      </w:r>
    </w:p>
    <w:p w14:paraId="4AC94CB4"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Stricter enforcement of internal and external regulatory monitoring</w:t>
      </w:r>
    </w:p>
    <w:p w14:paraId="279062F1"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Periodic water testing by certified laboratories</w:t>
      </w:r>
    </w:p>
    <w:p w14:paraId="69309150"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Training of water plant staff in hygiene and quality control</w:t>
      </w:r>
    </w:p>
    <w:p w14:paraId="07439B22" w14:textId="77777777" w:rsidR="007B0280" w:rsidRPr="007B0280" w:rsidRDefault="007B0280" w:rsidP="00C31616">
      <w:pPr>
        <w:numPr>
          <w:ilvl w:val="0"/>
          <w:numId w:val="33"/>
        </w:num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bCs/>
          <w:color w:val="000000" w:themeColor="text1"/>
          <w:sz w:val="24"/>
          <w:szCs w:val="24"/>
        </w:rPr>
        <w:t>Public awareness campaigns</w:t>
      </w:r>
      <w:r w:rsidRPr="007B0280">
        <w:rPr>
          <w:rFonts w:ascii="Times New Roman" w:hAnsi="Times New Roman" w:cs="Times New Roman"/>
          <w:color w:val="000000" w:themeColor="text1"/>
          <w:sz w:val="24"/>
          <w:szCs w:val="24"/>
        </w:rPr>
        <w:t xml:space="preserve"> on water safety and reporting of suspected unsafe sachet water</w:t>
      </w:r>
    </w:p>
    <w:p w14:paraId="3A6A35C4" w14:textId="6BE00130" w:rsidR="00A47236" w:rsidRPr="00B11ECE" w:rsidRDefault="003771EE" w:rsidP="00B11ECE">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14:paraId="292F008A" w14:textId="7B706CFE" w:rsidR="007B0280" w:rsidRDefault="00B11ECE" w:rsidP="004937C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sidR="007B0280">
        <w:rPr>
          <w:rFonts w:ascii="Times New Roman" w:hAnsi="Times New Roman" w:cs="Times New Roman"/>
          <w:b/>
          <w:color w:val="000000" w:themeColor="text1"/>
          <w:sz w:val="24"/>
          <w:szCs w:val="24"/>
        </w:rPr>
        <w:tab/>
        <w:t>CONCLUSION</w:t>
      </w:r>
    </w:p>
    <w:p w14:paraId="0B34782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This study set out to evaluate the bacteriological and physicochemical quality of sachet water sold and consumed within Kwara State Polytechnic, Ilorin, with the ultimate goal of determining its safety and compliance with global and national water quality standards. Based on the findings from the laboratory analyses and data interpretation, it can be concluded that while the sachet water samples analyzed met all the required physicochemical standards set by the World Health Organization (WHO) and the National Agency for Food and Drug Administration and Control (NAFDAC), a proportion of the samples failed to meet bacteriological safety standards.</w:t>
      </w:r>
    </w:p>
    <w:p w14:paraId="76F2A86A" w14:textId="77777777" w:rsidR="007B0280" w:rsidRPr="007B0280" w:rsidRDefault="007B0280" w:rsidP="00A47236">
      <w:pPr>
        <w:spacing w:after="0"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Specifically, parameters such as pH, turbidity, total dissolved solids (TDS), nitrate, and chloride levels were all within permissible limits, indicating that the sachet water is chemically balanced and physically acceptable for consumption. However, the detection of total coliforms in 30% of the samples and </w:t>
      </w:r>
      <w:r w:rsidRPr="007B0280">
        <w:rPr>
          <w:rFonts w:ascii="Times New Roman" w:hAnsi="Times New Roman" w:cs="Times New Roman"/>
          <w:i/>
          <w:iCs/>
          <w:color w:val="000000" w:themeColor="text1"/>
          <w:sz w:val="24"/>
          <w:szCs w:val="24"/>
        </w:rPr>
        <w:t>Escherichia coli</w:t>
      </w:r>
      <w:r w:rsidRPr="007B0280">
        <w:rPr>
          <w:rFonts w:ascii="Times New Roman" w:hAnsi="Times New Roman" w:cs="Times New Roman"/>
          <w:color w:val="000000" w:themeColor="text1"/>
          <w:sz w:val="24"/>
          <w:szCs w:val="24"/>
        </w:rPr>
        <w:t xml:space="preserve"> in one sample raises serious concerns about microbial contamination and the possibility of exposure to waterborne diseases such as diarrhea, cholera, and typhoid fever. This suggests that although the treatment processes may be effective, lapses in packaging hygiene, handling, or post-treatment storage could be responsible for the observed microbial presence.</w:t>
      </w:r>
    </w:p>
    <w:p w14:paraId="5633DD72"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The presence of </w:t>
      </w:r>
      <w:r w:rsidRPr="007B0280">
        <w:rPr>
          <w:rFonts w:ascii="Times New Roman" w:hAnsi="Times New Roman" w:cs="Times New Roman"/>
          <w:i/>
          <w:iCs/>
          <w:color w:val="000000" w:themeColor="text1"/>
          <w:sz w:val="24"/>
          <w:szCs w:val="24"/>
        </w:rPr>
        <w:t>E. coli</w:t>
      </w:r>
      <w:r w:rsidRPr="007B0280">
        <w:rPr>
          <w:rFonts w:ascii="Times New Roman" w:hAnsi="Times New Roman" w:cs="Times New Roman"/>
          <w:color w:val="000000" w:themeColor="text1"/>
          <w:sz w:val="24"/>
          <w:szCs w:val="24"/>
        </w:rPr>
        <w:t>—a direct indicator of fecal contamination—implies that some sachet water brands sold within the campus environment pose a potential public health risk, especially to students and staff who rely on them daily. These findings reinforce the need for continuous monitoring, regulatory enforcement, and awareness campaigns to ensure that all sachet water consumed in the institution is microbiologically safe. Therefore, it is concluded that sachet water sold in Kwara State Polytechnic is chemically safe but not consistently microbiologically safe, underscoring the urgent need for improvements in hygiene practices and quality assurance during water processing and distribution.</w:t>
      </w:r>
    </w:p>
    <w:p w14:paraId="78E6D0F5" w14:textId="0D55155E" w:rsidR="007B0280" w:rsidRPr="00B11ECE" w:rsidRDefault="00A47236" w:rsidP="00B11EC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281E924" w14:textId="77777777" w:rsidR="004937C4" w:rsidRDefault="007B0280" w:rsidP="007B0280">
      <w:pPr>
        <w:spacing w:line="360" w:lineRule="auto"/>
        <w:jc w:val="center"/>
        <w:rPr>
          <w:rFonts w:ascii="Times New Roman" w:hAnsi="Times New Roman" w:cs="Times New Roman"/>
          <w:b/>
          <w:bCs/>
          <w:color w:val="000000" w:themeColor="text1"/>
          <w:sz w:val="24"/>
          <w:szCs w:val="24"/>
        </w:rPr>
      </w:pPr>
      <w:r w:rsidRPr="004937C4">
        <w:rPr>
          <w:rFonts w:ascii="Times New Roman" w:hAnsi="Times New Roman" w:cs="Times New Roman"/>
          <w:b/>
          <w:bCs/>
          <w:color w:val="000000" w:themeColor="text1"/>
          <w:sz w:val="24"/>
          <w:szCs w:val="24"/>
        </w:rPr>
        <w:lastRenderedPageBreak/>
        <w:t>REFERENCES</w:t>
      </w:r>
    </w:p>
    <w:p w14:paraId="2CD9E47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Adeniran, A. E., Akinyemi, M. F., &amp; Salawu, A. T. (2020). Assessment of bacteriological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quality of sachet water consumed in tertiary institutions in southwestern Nigeria. </w:t>
      </w:r>
      <w:r>
        <w:rPr>
          <w:rFonts w:ascii="Times New Roman" w:hAnsi="Times New Roman" w:cs="Times New Roman"/>
          <w:color w:val="000000" w:themeColor="text1"/>
          <w:sz w:val="24"/>
          <w:szCs w:val="24"/>
        </w:rPr>
        <w:tab/>
      </w:r>
      <w:r w:rsidRPr="007B0280">
        <w:rPr>
          <w:rFonts w:ascii="Times New Roman" w:hAnsi="Times New Roman" w:cs="Times New Roman"/>
          <w:i/>
          <w:iCs/>
          <w:color w:val="000000" w:themeColor="text1"/>
          <w:sz w:val="24"/>
          <w:szCs w:val="24"/>
        </w:rPr>
        <w:t>African Journal of Microbiology Research</w:t>
      </w:r>
      <w:r w:rsidRPr="007B0280">
        <w:rPr>
          <w:rFonts w:ascii="Times New Roman" w:hAnsi="Times New Roman" w:cs="Times New Roman"/>
          <w:color w:val="000000" w:themeColor="text1"/>
          <w:sz w:val="24"/>
          <w:szCs w:val="24"/>
        </w:rPr>
        <w:t xml:space="preserve">, 14(3), 112–120.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https://doi.org/10.5897/AJMR2020.9392</w:t>
      </w:r>
    </w:p>
    <w:p w14:paraId="3E1D9F23"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Ajewole, M. O. (2017). Sachet water quality and content analysis: The case of a Nigerian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community. </w:t>
      </w:r>
      <w:r w:rsidRPr="007B0280">
        <w:rPr>
          <w:rFonts w:ascii="Times New Roman" w:hAnsi="Times New Roman" w:cs="Times New Roman"/>
          <w:i/>
          <w:iCs/>
          <w:color w:val="000000" w:themeColor="text1"/>
          <w:sz w:val="24"/>
          <w:szCs w:val="24"/>
        </w:rPr>
        <w:t>Journal of Environmental Science and Water Resources</w:t>
      </w:r>
      <w:r w:rsidRPr="007B0280">
        <w:rPr>
          <w:rFonts w:ascii="Times New Roman" w:hAnsi="Times New Roman" w:cs="Times New Roman"/>
          <w:color w:val="000000" w:themeColor="text1"/>
          <w:sz w:val="24"/>
          <w:szCs w:val="24"/>
        </w:rPr>
        <w:t>, 6(2), 28–34.</w:t>
      </w:r>
    </w:p>
    <w:p w14:paraId="116EE4A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American Public Health Association (APHA). (2018). </w:t>
      </w:r>
      <w:r w:rsidRPr="007B0280">
        <w:rPr>
          <w:rFonts w:ascii="Times New Roman" w:hAnsi="Times New Roman" w:cs="Times New Roman"/>
          <w:i/>
          <w:iCs/>
          <w:color w:val="000000" w:themeColor="text1"/>
          <w:sz w:val="24"/>
          <w:szCs w:val="24"/>
        </w:rPr>
        <w:t xml:space="preserve">Standard methods for the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examination of water and wastewater</w:t>
      </w:r>
      <w:r w:rsidRPr="007B0280">
        <w:rPr>
          <w:rFonts w:ascii="Times New Roman" w:hAnsi="Times New Roman" w:cs="Times New Roman"/>
          <w:color w:val="000000" w:themeColor="text1"/>
          <w:sz w:val="24"/>
          <w:szCs w:val="24"/>
        </w:rPr>
        <w:t xml:space="preserve"> (23rd ed.). Washington, D.C.: APHA Press.</w:t>
      </w:r>
    </w:p>
    <w:p w14:paraId="6645789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Ameh, J. B., &amp; Edema, M. O. (2021). Impact of water sachet consumption on public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health in Nigerian universities. </w:t>
      </w:r>
      <w:r w:rsidRPr="007B0280">
        <w:rPr>
          <w:rFonts w:ascii="Times New Roman" w:hAnsi="Times New Roman" w:cs="Times New Roman"/>
          <w:i/>
          <w:iCs/>
          <w:color w:val="000000" w:themeColor="text1"/>
          <w:sz w:val="24"/>
          <w:szCs w:val="24"/>
        </w:rPr>
        <w:t xml:space="preserve">International Journal of Public Health and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Epidemiology</w:t>
      </w:r>
      <w:r w:rsidRPr="007B0280">
        <w:rPr>
          <w:rFonts w:ascii="Times New Roman" w:hAnsi="Times New Roman" w:cs="Times New Roman"/>
          <w:color w:val="000000" w:themeColor="text1"/>
          <w:sz w:val="24"/>
          <w:szCs w:val="24"/>
        </w:rPr>
        <w:t>, 10(2), 75–84.</w:t>
      </w:r>
    </w:p>
    <w:p w14:paraId="1230D224"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Bello, O. O., Osho, A., Bankole, S. A., &amp; Bello, T. K. (2020). Microbiological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analysis of sachet water in Lagos, Nigeria. </w:t>
      </w:r>
      <w:r w:rsidRPr="007B0280">
        <w:rPr>
          <w:rFonts w:ascii="Times New Roman" w:hAnsi="Times New Roman" w:cs="Times New Roman"/>
          <w:i/>
          <w:iCs/>
          <w:color w:val="000000" w:themeColor="text1"/>
          <w:sz w:val="24"/>
          <w:szCs w:val="24"/>
        </w:rPr>
        <w:t xml:space="preserve">International Journal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Microbiology</w:t>
      </w:r>
      <w:r w:rsidRPr="007B0280">
        <w:rPr>
          <w:rFonts w:ascii="Times New Roman" w:hAnsi="Times New Roman" w:cs="Times New Roman"/>
          <w:color w:val="000000" w:themeColor="text1"/>
          <w:sz w:val="24"/>
          <w:szCs w:val="24"/>
        </w:rPr>
        <w:t>, 2020, Article 1–9. https://doi.org/10.1155/2020/5478752</w:t>
      </w:r>
    </w:p>
    <w:p w14:paraId="75FA5DE8"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Chukwu, O. I., &amp; Ogundipe, A. A. (2021). Comparative assessment of microbial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physicochemical properties of sachet water sold in public schools. </w:t>
      </w:r>
      <w:r w:rsidRPr="007B0280">
        <w:rPr>
          <w:rFonts w:ascii="Times New Roman" w:hAnsi="Times New Roman" w:cs="Times New Roman"/>
          <w:i/>
          <w:iCs/>
          <w:color w:val="000000" w:themeColor="text1"/>
          <w:sz w:val="24"/>
          <w:szCs w:val="24"/>
        </w:rPr>
        <w:t xml:space="preserve">Nigerian </w:t>
      </w:r>
      <w:r>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Journal of Science and Environment</w:t>
      </w:r>
      <w:r w:rsidRPr="007B0280">
        <w:rPr>
          <w:rFonts w:ascii="Times New Roman" w:hAnsi="Times New Roman" w:cs="Times New Roman"/>
          <w:color w:val="000000" w:themeColor="text1"/>
          <w:sz w:val="24"/>
          <w:szCs w:val="24"/>
        </w:rPr>
        <w:t>, 19(1), 55–62.</w:t>
      </w:r>
    </w:p>
    <w:p w14:paraId="20F17B4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proofErr w:type="spellStart"/>
      <w:r w:rsidRPr="007B0280">
        <w:rPr>
          <w:rFonts w:ascii="Times New Roman" w:hAnsi="Times New Roman" w:cs="Times New Roman"/>
          <w:color w:val="000000" w:themeColor="text1"/>
          <w:sz w:val="24"/>
          <w:szCs w:val="24"/>
        </w:rPr>
        <w:t>Edokpayi</w:t>
      </w:r>
      <w:proofErr w:type="spellEnd"/>
      <w:r w:rsidRPr="007B0280">
        <w:rPr>
          <w:rFonts w:ascii="Times New Roman" w:hAnsi="Times New Roman" w:cs="Times New Roman"/>
          <w:color w:val="000000" w:themeColor="text1"/>
          <w:sz w:val="24"/>
          <w:szCs w:val="24"/>
        </w:rPr>
        <w:t xml:space="preserve">, J. N., </w:t>
      </w:r>
      <w:proofErr w:type="spellStart"/>
      <w:r w:rsidRPr="007B0280">
        <w:rPr>
          <w:rFonts w:ascii="Times New Roman" w:hAnsi="Times New Roman" w:cs="Times New Roman"/>
          <w:color w:val="000000" w:themeColor="text1"/>
          <w:sz w:val="24"/>
          <w:szCs w:val="24"/>
        </w:rPr>
        <w:t>Odiyo</w:t>
      </w:r>
      <w:proofErr w:type="spellEnd"/>
      <w:r w:rsidRPr="007B0280">
        <w:rPr>
          <w:rFonts w:ascii="Times New Roman" w:hAnsi="Times New Roman" w:cs="Times New Roman"/>
          <w:color w:val="000000" w:themeColor="text1"/>
          <w:sz w:val="24"/>
          <w:szCs w:val="24"/>
        </w:rPr>
        <w:t xml:space="preserve">, J. O., &amp; </w:t>
      </w:r>
      <w:proofErr w:type="spellStart"/>
      <w:r w:rsidRPr="007B0280">
        <w:rPr>
          <w:rFonts w:ascii="Times New Roman" w:hAnsi="Times New Roman" w:cs="Times New Roman"/>
          <w:color w:val="000000" w:themeColor="text1"/>
          <w:sz w:val="24"/>
          <w:szCs w:val="24"/>
        </w:rPr>
        <w:t>Durowoju</w:t>
      </w:r>
      <w:proofErr w:type="spellEnd"/>
      <w:r w:rsidRPr="007B0280">
        <w:rPr>
          <w:rFonts w:ascii="Times New Roman" w:hAnsi="Times New Roman" w:cs="Times New Roman"/>
          <w:color w:val="000000" w:themeColor="text1"/>
          <w:sz w:val="24"/>
          <w:szCs w:val="24"/>
        </w:rPr>
        <w:t xml:space="preserve">, O. S. (2017). Physicochemical and </w:t>
      </w:r>
      <w:r>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microbiological quality of household drinking water in the rural communities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Limpopo Province, South Africa. </w:t>
      </w:r>
      <w:r w:rsidRPr="007B0280">
        <w:rPr>
          <w:rFonts w:ascii="Times New Roman" w:hAnsi="Times New Roman" w:cs="Times New Roman"/>
          <w:i/>
          <w:iCs/>
          <w:color w:val="000000" w:themeColor="text1"/>
          <w:sz w:val="24"/>
          <w:szCs w:val="24"/>
        </w:rPr>
        <w:t>Environmental Monitoring and Assessment</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189(6), 316. https://doi.org/10.1007/s10661-017-6025-4</w:t>
      </w:r>
    </w:p>
    <w:p w14:paraId="6B131F2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Ibrahim, K. O., &amp; Bello, A. A. (2018). Analysis of packaged water quality in Ilorin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metropolis. </w:t>
      </w:r>
      <w:r w:rsidRPr="007B0280">
        <w:rPr>
          <w:rFonts w:ascii="Times New Roman" w:hAnsi="Times New Roman" w:cs="Times New Roman"/>
          <w:i/>
          <w:iCs/>
          <w:color w:val="000000" w:themeColor="text1"/>
          <w:sz w:val="24"/>
          <w:szCs w:val="24"/>
        </w:rPr>
        <w:t>Kwara Journal of Science</w:t>
      </w:r>
      <w:r w:rsidRPr="007B0280">
        <w:rPr>
          <w:rFonts w:ascii="Times New Roman" w:hAnsi="Times New Roman" w:cs="Times New Roman"/>
          <w:color w:val="000000" w:themeColor="text1"/>
          <w:sz w:val="24"/>
          <w:szCs w:val="24"/>
        </w:rPr>
        <w:t>, 5(2), 41–48.</w:t>
      </w:r>
    </w:p>
    <w:p w14:paraId="579EABCD"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Jimoh, A. R., &amp; Lawal, A. T. (2016). Assessment of sachet water quality in Nigerian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tertiary institutions. </w:t>
      </w:r>
      <w:r w:rsidRPr="007B0280">
        <w:rPr>
          <w:rFonts w:ascii="Times New Roman" w:hAnsi="Times New Roman" w:cs="Times New Roman"/>
          <w:i/>
          <w:iCs/>
          <w:color w:val="000000" w:themeColor="text1"/>
          <w:sz w:val="24"/>
          <w:szCs w:val="24"/>
        </w:rPr>
        <w:t>Journal of Water Resources and Protection</w:t>
      </w:r>
      <w:r w:rsidRPr="007B0280">
        <w:rPr>
          <w:rFonts w:ascii="Times New Roman" w:hAnsi="Times New Roman" w:cs="Times New Roman"/>
          <w:color w:val="000000" w:themeColor="text1"/>
          <w:sz w:val="24"/>
          <w:szCs w:val="24"/>
        </w:rPr>
        <w:t xml:space="preserve">, 8(9), 953–963.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https://doi.org/10.4236/jwarp.2016.89078</w:t>
      </w:r>
    </w:p>
    <w:p w14:paraId="7D31BDE5"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Kolo, B. G., &amp; Ayuba, H. K. (2020). Evaluation of physicochemical parameters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Minna, Nigeria. </w:t>
      </w:r>
      <w:r w:rsidRPr="007B0280">
        <w:rPr>
          <w:rFonts w:ascii="Times New Roman" w:hAnsi="Times New Roman" w:cs="Times New Roman"/>
          <w:i/>
          <w:iCs/>
          <w:color w:val="000000" w:themeColor="text1"/>
          <w:sz w:val="24"/>
          <w:szCs w:val="24"/>
        </w:rPr>
        <w:t>Nigerian Journal of Hydrology</w:t>
      </w:r>
      <w:r w:rsidRPr="007B0280">
        <w:rPr>
          <w:rFonts w:ascii="Times New Roman" w:hAnsi="Times New Roman" w:cs="Times New Roman"/>
          <w:color w:val="000000" w:themeColor="text1"/>
          <w:sz w:val="24"/>
          <w:szCs w:val="24"/>
        </w:rPr>
        <w:t>, 14(1), 13–21.</w:t>
      </w:r>
    </w:p>
    <w:p w14:paraId="784F0601"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NAFDAC. (2020). </w:t>
      </w:r>
      <w:r w:rsidRPr="007B0280">
        <w:rPr>
          <w:rFonts w:ascii="Times New Roman" w:hAnsi="Times New Roman" w:cs="Times New Roman"/>
          <w:i/>
          <w:iCs/>
          <w:color w:val="000000" w:themeColor="text1"/>
          <w:sz w:val="24"/>
          <w:szCs w:val="24"/>
        </w:rPr>
        <w:t>Guidelines for packaged water production</w:t>
      </w:r>
      <w:r w:rsidRPr="007B0280">
        <w:rPr>
          <w:rFonts w:ascii="Times New Roman" w:hAnsi="Times New Roman" w:cs="Times New Roman"/>
          <w:color w:val="000000" w:themeColor="text1"/>
          <w:sz w:val="24"/>
          <w:szCs w:val="24"/>
        </w:rPr>
        <w:t xml:space="preserve">. Abuja, Nigeria: National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Agency for Food and Drug Administration and Control. </w:t>
      </w:r>
      <w:r w:rsidR="00FD338B">
        <w:rPr>
          <w:rFonts w:ascii="Times New Roman" w:hAnsi="Times New Roman" w:cs="Times New Roman"/>
          <w:color w:val="000000" w:themeColor="text1"/>
          <w:sz w:val="24"/>
          <w:szCs w:val="24"/>
        </w:rPr>
        <w:tab/>
      </w:r>
      <w:hyperlink r:id="rId9" w:tgtFrame="_new" w:history="1">
        <w:r w:rsidRPr="007B0280">
          <w:rPr>
            <w:rStyle w:val="Hyperlink"/>
            <w:rFonts w:ascii="Times New Roman" w:hAnsi="Times New Roman" w:cs="Times New Roman"/>
            <w:sz w:val="24"/>
            <w:szCs w:val="24"/>
          </w:rPr>
          <w:t>https://www.nafdac.gov.ng</w:t>
        </w:r>
      </w:hyperlink>
    </w:p>
    <w:p w14:paraId="0AA65279"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Nnaji, C. C., &amp; Onuorah, C. C. (2023). Challenges of regulatory monitoring in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production in Nigerian urban centers. </w:t>
      </w:r>
      <w:r w:rsidRPr="007B0280">
        <w:rPr>
          <w:rFonts w:ascii="Times New Roman" w:hAnsi="Times New Roman" w:cs="Times New Roman"/>
          <w:i/>
          <w:iCs/>
          <w:color w:val="000000" w:themeColor="text1"/>
          <w:sz w:val="24"/>
          <w:szCs w:val="24"/>
        </w:rPr>
        <w:t xml:space="preserve">International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Health Research</w:t>
      </w:r>
      <w:r w:rsidRPr="007B0280">
        <w:rPr>
          <w:rFonts w:ascii="Times New Roman" w:hAnsi="Times New Roman" w:cs="Times New Roman"/>
          <w:color w:val="000000" w:themeColor="text1"/>
          <w:sz w:val="24"/>
          <w:szCs w:val="24"/>
        </w:rPr>
        <w:t>, 33(2), 148–159.</w:t>
      </w:r>
    </w:p>
    <w:p w14:paraId="29B6940C"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Obi, C. N., &amp; </w:t>
      </w:r>
      <w:proofErr w:type="spellStart"/>
      <w:r w:rsidRPr="007B0280">
        <w:rPr>
          <w:rFonts w:ascii="Times New Roman" w:hAnsi="Times New Roman" w:cs="Times New Roman"/>
          <w:color w:val="000000" w:themeColor="text1"/>
          <w:sz w:val="24"/>
          <w:szCs w:val="24"/>
        </w:rPr>
        <w:t>Agunwamba</w:t>
      </w:r>
      <w:proofErr w:type="spellEnd"/>
      <w:r w:rsidRPr="007B0280">
        <w:rPr>
          <w:rFonts w:ascii="Times New Roman" w:hAnsi="Times New Roman" w:cs="Times New Roman"/>
          <w:color w:val="000000" w:themeColor="text1"/>
          <w:sz w:val="24"/>
          <w:szCs w:val="24"/>
        </w:rPr>
        <w:t xml:space="preserve">, J. C. (2019). Investigation of the sources and causes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microbial contamination in sachet water. </w:t>
      </w:r>
      <w:r w:rsidRPr="007B0280">
        <w:rPr>
          <w:rFonts w:ascii="Times New Roman" w:hAnsi="Times New Roman" w:cs="Times New Roman"/>
          <w:i/>
          <w:iCs/>
          <w:color w:val="000000" w:themeColor="text1"/>
          <w:sz w:val="24"/>
          <w:szCs w:val="24"/>
        </w:rPr>
        <w:t xml:space="preserve">Nigerian Journal of Environmental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Sciences and Technology</w:t>
      </w:r>
      <w:r w:rsidRPr="007B0280">
        <w:rPr>
          <w:rFonts w:ascii="Times New Roman" w:hAnsi="Times New Roman" w:cs="Times New Roman"/>
          <w:color w:val="000000" w:themeColor="text1"/>
          <w:sz w:val="24"/>
          <w:szCs w:val="24"/>
        </w:rPr>
        <w:t>, 3(1), 132–141.</w:t>
      </w:r>
    </w:p>
    <w:p w14:paraId="5C5A4AA7"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Ojo, A. O., &amp; Ogunyemi, A. O. (2022). Physicochemical and microbial analysis of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selected sachet water brands in Osogbo, Nigeria. </w:t>
      </w:r>
      <w:r w:rsidRPr="007B0280">
        <w:rPr>
          <w:rFonts w:ascii="Times New Roman" w:hAnsi="Times New Roman" w:cs="Times New Roman"/>
          <w:i/>
          <w:iCs/>
          <w:color w:val="000000" w:themeColor="text1"/>
          <w:sz w:val="24"/>
          <w:szCs w:val="24"/>
        </w:rPr>
        <w:t xml:space="preserve">African Journal of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Environmental Science and Technology</w:t>
      </w:r>
      <w:r w:rsidRPr="007B0280">
        <w:rPr>
          <w:rFonts w:ascii="Times New Roman" w:hAnsi="Times New Roman" w:cs="Times New Roman"/>
          <w:color w:val="000000" w:themeColor="text1"/>
          <w:sz w:val="24"/>
          <w:szCs w:val="24"/>
        </w:rPr>
        <w:t>, 16(6), 270–279.</w:t>
      </w:r>
    </w:p>
    <w:p w14:paraId="0EEECEA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Olatunde, G. O., &amp; Bello, R. A. (2019). Microbial and chemical assessment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sold in Nigeria: A campus-based study. </w:t>
      </w:r>
      <w:r w:rsidRPr="007B0280">
        <w:rPr>
          <w:rFonts w:ascii="Times New Roman" w:hAnsi="Times New Roman" w:cs="Times New Roman"/>
          <w:i/>
          <w:iCs/>
          <w:color w:val="000000" w:themeColor="text1"/>
          <w:sz w:val="24"/>
          <w:szCs w:val="24"/>
        </w:rPr>
        <w:t>Journal of Health and Pollution</w:t>
      </w:r>
      <w:r w:rsidRPr="007B0280">
        <w:rPr>
          <w:rFonts w:ascii="Times New Roman" w:hAnsi="Times New Roman" w:cs="Times New Roman"/>
          <w:color w:val="000000" w:themeColor="text1"/>
          <w:sz w:val="24"/>
          <w:szCs w:val="24"/>
        </w:rPr>
        <w:t xml:space="preserve">,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9(22), 190610. https://doi.org/10.5696/2156-9614-9.22.190610</w:t>
      </w:r>
    </w:p>
    <w:p w14:paraId="7A7A71F2"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Olumide, A. A., &amp; Adebayo, S. M. (2018). Water quality in sachet water brands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consumed in Nigerian universities: A cross-sectional study. </w:t>
      </w:r>
      <w:r w:rsidRPr="007B0280">
        <w:rPr>
          <w:rFonts w:ascii="Times New Roman" w:hAnsi="Times New Roman" w:cs="Times New Roman"/>
          <w:i/>
          <w:iCs/>
          <w:color w:val="000000" w:themeColor="text1"/>
          <w:sz w:val="24"/>
          <w:szCs w:val="24"/>
        </w:rPr>
        <w:t xml:space="preserve">West African Journal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of Public Health</w:t>
      </w:r>
      <w:r w:rsidRPr="007B0280">
        <w:rPr>
          <w:rFonts w:ascii="Times New Roman" w:hAnsi="Times New Roman" w:cs="Times New Roman"/>
          <w:color w:val="000000" w:themeColor="text1"/>
          <w:sz w:val="24"/>
          <w:szCs w:val="24"/>
        </w:rPr>
        <w:t>, 6(3), 45–52.</w:t>
      </w:r>
    </w:p>
    <w:p w14:paraId="4672413B"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Opeyemi, T. O., &amp; Afolabi, S. A. (2016). Health implications of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consumption in Nigeria. </w:t>
      </w:r>
      <w:r w:rsidRPr="007B0280">
        <w:rPr>
          <w:rFonts w:ascii="Times New Roman" w:hAnsi="Times New Roman" w:cs="Times New Roman"/>
          <w:i/>
          <w:iCs/>
          <w:color w:val="000000" w:themeColor="text1"/>
          <w:sz w:val="24"/>
          <w:szCs w:val="24"/>
        </w:rPr>
        <w:t>International Journal of Environmental Studies</w:t>
      </w:r>
      <w:r w:rsidRPr="007B0280">
        <w:rPr>
          <w:rFonts w:ascii="Times New Roman" w:hAnsi="Times New Roman" w:cs="Times New Roman"/>
          <w:color w:val="000000" w:themeColor="text1"/>
          <w:sz w:val="24"/>
          <w:szCs w:val="24"/>
        </w:rPr>
        <w:t xml:space="preserve">, 73(1),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103–115. https://doi.org/10.1080/00207233.2015.1094171</w:t>
      </w:r>
    </w:p>
    <w:p w14:paraId="283D5910"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lastRenderedPageBreak/>
        <w:t xml:space="preserve">Taylor, J. A., &amp; Williams, D. T. (2024). Quality control practices in sachet water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production: A case study of tertiary institutions in Nigeria. </w:t>
      </w:r>
      <w:r w:rsidRPr="007B0280">
        <w:rPr>
          <w:rFonts w:ascii="Times New Roman" w:hAnsi="Times New Roman" w:cs="Times New Roman"/>
          <w:i/>
          <w:iCs/>
          <w:color w:val="000000" w:themeColor="text1"/>
          <w:sz w:val="24"/>
          <w:szCs w:val="24"/>
        </w:rPr>
        <w:t xml:space="preserve">Water Quality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Research Journal</w:t>
      </w:r>
      <w:r w:rsidRPr="007B0280">
        <w:rPr>
          <w:rFonts w:ascii="Times New Roman" w:hAnsi="Times New Roman" w:cs="Times New Roman"/>
          <w:color w:val="000000" w:themeColor="text1"/>
          <w:sz w:val="24"/>
          <w:szCs w:val="24"/>
        </w:rPr>
        <w:t>, 59(1), 29–38.</w:t>
      </w:r>
    </w:p>
    <w:p w14:paraId="548E927A"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WHO. (2017). </w:t>
      </w:r>
      <w:r w:rsidRPr="007B0280">
        <w:rPr>
          <w:rFonts w:ascii="Times New Roman" w:hAnsi="Times New Roman" w:cs="Times New Roman"/>
          <w:i/>
          <w:iCs/>
          <w:color w:val="000000" w:themeColor="text1"/>
          <w:sz w:val="24"/>
          <w:szCs w:val="24"/>
        </w:rPr>
        <w:t>Guidelines for drinking-water quality</w:t>
      </w:r>
      <w:r w:rsidRPr="007B0280">
        <w:rPr>
          <w:rFonts w:ascii="Times New Roman" w:hAnsi="Times New Roman" w:cs="Times New Roman"/>
          <w:color w:val="000000" w:themeColor="text1"/>
          <w:sz w:val="24"/>
          <w:szCs w:val="24"/>
        </w:rPr>
        <w:t xml:space="preserve"> (4th ed.). Geneva: World Health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Organization. </w:t>
      </w:r>
      <w:r w:rsidR="00FD338B">
        <w:rPr>
          <w:rFonts w:ascii="Times New Roman" w:hAnsi="Times New Roman" w:cs="Times New Roman"/>
          <w:color w:val="000000" w:themeColor="text1"/>
          <w:sz w:val="24"/>
          <w:szCs w:val="24"/>
        </w:rPr>
        <w:tab/>
      </w:r>
      <w:hyperlink r:id="rId10" w:tgtFrame="_new" w:history="1">
        <w:r w:rsidRPr="007B0280">
          <w:rPr>
            <w:rStyle w:val="Hyperlink"/>
            <w:rFonts w:ascii="Times New Roman" w:hAnsi="Times New Roman" w:cs="Times New Roman"/>
            <w:sz w:val="24"/>
            <w:szCs w:val="24"/>
          </w:rPr>
          <w:t>https://www.who.int/water_sanitation_health/publications/gdwq4/en/</w:t>
        </w:r>
      </w:hyperlink>
    </w:p>
    <w:p w14:paraId="7C964016" w14:textId="77777777" w:rsidR="007B0280" w:rsidRPr="007B0280" w:rsidRDefault="007B0280" w:rsidP="007B0280">
      <w:pPr>
        <w:spacing w:line="360" w:lineRule="auto"/>
        <w:jc w:val="both"/>
        <w:rPr>
          <w:rFonts w:ascii="Times New Roman" w:hAnsi="Times New Roman" w:cs="Times New Roman"/>
          <w:color w:val="000000" w:themeColor="text1"/>
          <w:sz w:val="24"/>
          <w:szCs w:val="24"/>
        </w:rPr>
      </w:pPr>
      <w:r w:rsidRPr="007B0280">
        <w:rPr>
          <w:rFonts w:ascii="Times New Roman" w:hAnsi="Times New Roman" w:cs="Times New Roman"/>
          <w:color w:val="000000" w:themeColor="text1"/>
          <w:sz w:val="24"/>
          <w:szCs w:val="24"/>
        </w:rPr>
        <w:t xml:space="preserve">Yahaya, M. A., &amp; Abubakar, M. U. (2021). Evaluation of bacteriological safety of sachet </w:t>
      </w:r>
      <w:r w:rsidR="00FD338B">
        <w:rPr>
          <w:rFonts w:ascii="Times New Roman" w:hAnsi="Times New Roman" w:cs="Times New Roman"/>
          <w:color w:val="000000" w:themeColor="text1"/>
          <w:sz w:val="24"/>
          <w:szCs w:val="24"/>
        </w:rPr>
        <w:tab/>
      </w:r>
      <w:r w:rsidRPr="007B0280">
        <w:rPr>
          <w:rFonts w:ascii="Times New Roman" w:hAnsi="Times New Roman" w:cs="Times New Roman"/>
          <w:color w:val="000000" w:themeColor="text1"/>
          <w:sz w:val="24"/>
          <w:szCs w:val="24"/>
        </w:rPr>
        <w:t xml:space="preserve">water in North Central Nigeria. </w:t>
      </w:r>
      <w:r w:rsidRPr="007B0280">
        <w:rPr>
          <w:rFonts w:ascii="Times New Roman" w:hAnsi="Times New Roman" w:cs="Times New Roman"/>
          <w:i/>
          <w:iCs/>
          <w:color w:val="000000" w:themeColor="text1"/>
          <w:sz w:val="24"/>
          <w:szCs w:val="24"/>
        </w:rPr>
        <w:t xml:space="preserve">African Journal of Clinical and Experimental </w:t>
      </w:r>
      <w:r w:rsidR="00FD338B">
        <w:rPr>
          <w:rFonts w:ascii="Times New Roman" w:hAnsi="Times New Roman" w:cs="Times New Roman"/>
          <w:i/>
          <w:iCs/>
          <w:color w:val="000000" w:themeColor="text1"/>
          <w:sz w:val="24"/>
          <w:szCs w:val="24"/>
        </w:rPr>
        <w:tab/>
      </w:r>
      <w:r w:rsidRPr="007B0280">
        <w:rPr>
          <w:rFonts w:ascii="Times New Roman" w:hAnsi="Times New Roman" w:cs="Times New Roman"/>
          <w:i/>
          <w:iCs/>
          <w:color w:val="000000" w:themeColor="text1"/>
          <w:sz w:val="24"/>
          <w:szCs w:val="24"/>
        </w:rPr>
        <w:t>Microbiology</w:t>
      </w:r>
      <w:r w:rsidRPr="007B0280">
        <w:rPr>
          <w:rFonts w:ascii="Times New Roman" w:hAnsi="Times New Roman" w:cs="Times New Roman"/>
          <w:color w:val="000000" w:themeColor="text1"/>
          <w:sz w:val="24"/>
          <w:szCs w:val="24"/>
        </w:rPr>
        <w:t>, 22(4), 511–519.</w:t>
      </w:r>
    </w:p>
    <w:p w14:paraId="2B25902B" w14:textId="77777777" w:rsidR="007B0280" w:rsidRPr="007B0280" w:rsidRDefault="007B0280" w:rsidP="004937C4">
      <w:pPr>
        <w:spacing w:line="360" w:lineRule="auto"/>
        <w:jc w:val="both"/>
        <w:rPr>
          <w:rFonts w:ascii="Times New Roman" w:hAnsi="Times New Roman" w:cs="Times New Roman"/>
          <w:color w:val="000000" w:themeColor="text1"/>
          <w:sz w:val="24"/>
          <w:szCs w:val="24"/>
        </w:rPr>
      </w:pPr>
    </w:p>
    <w:p w14:paraId="5B1884FB" w14:textId="77777777" w:rsidR="004937C4" w:rsidRPr="004937C4" w:rsidRDefault="004937C4" w:rsidP="004937C4">
      <w:pPr>
        <w:spacing w:line="360" w:lineRule="auto"/>
        <w:jc w:val="both"/>
        <w:rPr>
          <w:rFonts w:ascii="Times New Roman" w:hAnsi="Times New Roman" w:cs="Times New Roman"/>
          <w:b/>
          <w:color w:val="000000" w:themeColor="text1"/>
          <w:sz w:val="24"/>
          <w:szCs w:val="24"/>
        </w:rPr>
      </w:pPr>
    </w:p>
    <w:sectPr w:rsidR="004937C4" w:rsidRPr="004937C4" w:rsidSect="00A663EB">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B4B89" w14:textId="77777777" w:rsidR="006F0BE2" w:rsidRDefault="006F0BE2" w:rsidP="00A663EB">
      <w:pPr>
        <w:spacing w:after="0" w:line="240" w:lineRule="auto"/>
      </w:pPr>
      <w:r>
        <w:separator/>
      </w:r>
    </w:p>
  </w:endnote>
  <w:endnote w:type="continuationSeparator" w:id="0">
    <w:p w14:paraId="3A63841E" w14:textId="77777777" w:rsidR="006F0BE2" w:rsidRDefault="006F0BE2" w:rsidP="00A6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44903"/>
      <w:docPartObj>
        <w:docPartGallery w:val="Page Numbers (Bottom of Page)"/>
        <w:docPartUnique/>
      </w:docPartObj>
    </w:sdtPr>
    <w:sdtEndPr>
      <w:rPr>
        <w:noProof/>
      </w:rPr>
    </w:sdtEndPr>
    <w:sdtContent>
      <w:p w14:paraId="4D2FC264" w14:textId="77777777" w:rsidR="00145BF2" w:rsidRDefault="00145BF2">
        <w:pPr>
          <w:pStyle w:val="Footer"/>
          <w:jc w:val="center"/>
        </w:pPr>
        <w:r>
          <w:fldChar w:fldCharType="begin"/>
        </w:r>
        <w:r>
          <w:instrText xml:space="preserve"> PAGE   \* MERGEFORMAT </w:instrText>
        </w:r>
        <w:r>
          <w:fldChar w:fldCharType="separate"/>
        </w:r>
        <w:r w:rsidR="006A6D36">
          <w:rPr>
            <w:noProof/>
          </w:rPr>
          <w:t>ii</w:t>
        </w:r>
        <w:r>
          <w:rPr>
            <w:noProof/>
          </w:rPr>
          <w:fldChar w:fldCharType="end"/>
        </w:r>
      </w:p>
    </w:sdtContent>
  </w:sdt>
  <w:p w14:paraId="3C41623A" w14:textId="77777777" w:rsidR="00145BF2" w:rsidRDefault="00145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D843E" w14:textId="77777777" w:rsidR="006F0BE2" w:rsidRDefault="006F0BE2" w:rsidP="00A663EB">
      <w:pPr>
        <w:spacing w:after="0" w:line="240" w:lineRule="auto"/>
      </w:pPr>
      <w:r>
        <w:separator/>
      </w:r>
    </w:p>
  </w:footnote>
  <w:footnote w:type="continuationSeparator" w:id="0">
    <w:p w14:paraId="0D1B5946" w14:textId="77777777" w:rsidR="006F0BE2" w:rsidRDefault="006F0BE2" w:rsidP="00A66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689"/>
    <w:multiLevelType w:val="multilevel"/>
    <w:tmpl w:val="699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3DE0"/>
    <w:multiLevelType w:val="multilevel"/>
    <w:tmpl w:val="0D2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21EB0"/>
    <w:multiLevelType w:val="multilevel"/>
    <w:tmpl w:val="EFF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5676"/>
    <w:multiLevelType w:val="multilevel"/>
    <w:tmpl w:val="5A9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47668"/>
    <w:multiLevelType w:val="multilevel"/>
    <w:tmpl w:val="768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39F9"/>
    <w:multiLevelType w:val="multilevel"/>
    <w:tmpl w:val="6E3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6C23"/>
    <w:multiLevelType w:val="multilevel"/>
    <w:tmpl w:val="AD9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76CC4"/>
    <w:multiLevelType w:val="multilevel"/>
    <w:tmpl w:val="EF0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11EC1"/>
    <w:multiLevelType w:val="multilevel"/>
    <w:tmpl w:val="17C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B7BFE"/>
    <w:multiLevelType w:val="multilevel"/>
    <w:tmpl w:val="1CA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2100FD"/>
    <w:multiLevelType w:val="multilevel"/>
    <w:tmpl w:val="0B6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A0F5F"/>
    <w:multiLevelType w:val="multilevel"/>
    <w:tmpl w:val="DFB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46ED9"/>
    <w:multiLevelType w:val="multilevel"/>
    <w:tmpl w:val="8A8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80B70"/>
    <w:multiLevelType w:val="multilevel"/>
    <w:tmpl w:val="DA9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14605"/>
    <w:multiLevelType w:val="multilevel"/>
    <w:tmpl w:val="EA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E7062"/>
    <w:multiLevelType w:val="multilevel"/>
    <w:tmpl w:val="65A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C42A0"/>
    <w:multiLevelType w:val="multilevel"/>
    <w:tmpl w:val="47A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31F3B"/>
    <w:multiLevelType w:val="multilevel"/>
    <w:tmpl w:val="97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563A9"/>
    <w:multiLevelType w:val="multilevel"/>
    <w:tmpl w:val="2B46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77BEF"/>
    <w:multiLevelType w:val="multilevel"/>
    <w:tmpl w:val="8F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8C0E86"/>
    <w:multiLevelType w:val="multilevel"/>
    <w:tmpl w:val="B64E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B308B"/>
    <w:multiLevelType w:val="multilevel"/>
    <w:tmpl w:val="FE2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073AA1"/>
    <w:multiLevelType w:val="multilevel"/>
    <w:tmpl w:val="07F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D4EA4"/>
    <w:multiLevelType w:val="multilevel"/>
    <w:tmpl w:val="3A4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6641A"/>
    <w:multiLevelType w:val="multilevel"/>
    <w:tmpl w:val="22FA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FE1859"/>
    <w:multiLevelType w:val="multilevel"/>
    <w:tmpl w:val="6B3A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F0833"/>
    <w:multiLevelType w:val="multilevel"/>
    <w:tmpl w:val="7D1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C0C43"/>
    <w:multiLevelType w:val="multilevel"/>
    <w:tmpl w:val="564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362020"/>
    <w:multiLevelType w:val="multilevel"/>
    <w:tmpl w:val="21F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FB2DAE"/>
    <w:multiLevelType w:val="multilevel"/>
    <w:tmpl w:val="3BB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E3CAB"/>
    <w:multiLevelType w:val="multilevel"/>
    <w:tmpl w:val="7BF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517DB7"/>
    <w:multiLevelType w:val="multilevel"/>
    <w:tmpl w:val="3E4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A3FCA"/>
    <w:multiLevelType w:val="multilevel"/>
    <w:tmpl w:val="CA1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41CAB"/>
    <w:multiLevelType w:val="multilevel"/>
    <w:tmpl w:val="0DB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F3921"/>
    <w:multiLevelType w:val="multilevel"/>
    <w:tmpl w:val="B930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6"/>
  </w:num>
  <w:num w:numId="3">
    <w:abstractNumId w:val="12"/>
  </w:num>
  <w:num w:numId="4">
    <w:abstractNumId w:val="14"/>
  </w:num>
  <w:num w:numId="5">
    <w:abstractNumId w:val="33"/>
  </w:num>
  <w:num w:numId="6">
    <w:abstractNumId w:val="15"/>
  </w:num>
  <w:num w:numId="7">
    <w:abstractNumId w:val="31"/>
  </w:num>
  <w:num w:numId="8">
    <w:abstractNumId w:val="28"/>
  </w:num>
  <w:num w:numId="9">
    <w:abstractNumId w:val="22"/>
  </w:num>
  <w:num w:numId="10">
    <w:abstractNumId w:val="8"/>
  </w:num>
  <w:num w:numId="11">
    <w:abstractNumId w:val="19"/>
  </w:num>
  <w:num w:numId="12">
    <w:abstractNumId w:val="6"/>
  </w:num>
  <w:num w:numId="13">
    <w:abstractNumId w:val="11"/>
  </w:num>
  <w:num w:numId="14">
    <w:abstractNumId w:val="13"/>
  </w:num>
  <w:num w:numId="15">
    <w:abstractNumId w:val="32"/>
  </w:num>
  <w:num w:numId="16">
    <w:abstractNumId w:val="1"/>
  </w:num>
  <w:num w:numId="17">
    <w:abstractNumId w:val="18"/>
  </w:num>
  <w:num w:numId="18">
    <w:abstractNumId w:val="3"/>
  </w:num>
  <w:num w:numId="19">
    <w:abstractNumId w:val="29"/>
  </w:num>
  <w:num w:numId="20">
    <w:abstractNumId w:val="7"/>
  </w:num>
  <w:num w:numId="21">
    <w:abstractNumId w:val="2"/>
  </w:num>
  <w:num w:numId="22">
    <w:abstractNumId w:val="10"/>
  </w:num>
  <w:num w:numId="23">
    <w:abstractNumId w:val="16"/>
  </w:num>
  <w:num w:numId="24">
    <w:abstractNumId w:val="9"/>
  </w:num>
  <w:num w:numId="25">
    <w:abstractNumId w:val="5"/>
  </w:num>
  <w:num w:numId="26">
    <w:abstractNumId w:val="24"/>
  </w:num>
  <w:num w:numId="27">
    <w:abstractNumId w:val="17"/>
  </w:num>
  <w:num w:numId="28">
    <w:abstractNumId w:val="27"/>
  </w:num>
  <w:num w:numId="29">
    <w:abstractNumId w:val="4"/>
  </w:num>
  <w:num w:numId="30">
    <w:abstractNumId w:val="30"/>
  </w:num>
  <w:num w:numId="31">
    <w:abstractNumId w:val="0"/>
  </w:num>
  <w:num w:numId="32">
    <w:abstractNumId w:val="21"/>
  </w:num>
  <w:num w:numId="33">
    <w:abstractNumId w:val="23"/>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FE"/>
    <w:rsid w:val="0004635E"/>
    <w:rsid w:val="0009089A"/>
    <w:rsid w:val="000E69FD"/>
    <w:rsid w:val="00145BF2"/>
    <w:rsid w:val="001844CB"/>
    <w:rsid w:val="001D30BA"/>
    <w:rsid w:val="0022175B"/>
    <w:rsid w:val="00252BA0"/>
    <w:rsid w:val="003771EE"/>
    <w:rsid w:val="003E16F3"/>
    <w:rsid w:val="003F3C08"/>
    <w:rsid w:val="004937C4"/>
    <w:rsid w:val="00540A97"/>
    <w:rsid w:val="00601F05"/>
    <w:rsid w:val="00626F78"/>
    <w:rsid w:val="006A6D36"/>
    <w:rsid w:val="006F0BE2"/>
    <w:rsid w:val="007421E1"/>
    <w:rsid w:val="007B0280"/>
    <w:rsid w:val="007B71F9"/>
    <w:rsid w:val="007E7A24"/>
    <w:rsid w:val="00895A0B"/>
    <w:rsid w:val="009959E7"/>
    <w:rsid w:val="009D434D"/>
    <w:rsid w:val="009F0F55"/>
    <w:rsid w:val="00A420D6"/>
    <w:rsid w:val="00A47236"/>
    <w:rsid w:val="00A663EB"/>
    <w:rsid w:val="00A96033"/>
    <w:rsid w:val="00AA51C1"/>
    <w:rsid w:val="00B0134E"/>
    <w:rsid w:val="00B11ECE"/>
    <w:rsid w:val="00B573D1"/>
    <w:rsid w:val="00C23FFE"/>
    <w:rsid w:val="00C30D7D"/>
    <w:rsid w:val="00C31616"/>
    <w:rsid w:val="00C37613"/>
    <w:rsid w:val="00C46B2D"/>
    <w:rsid w:val="00CA341C"/>
    <w:rsid w:val="00CC1F33"/>
    <w:rsid w:val="00CD5F27"/>
    <w:rsid w:val="00D039CB"/>
    <w:rsid w:val="00D27CE4"/>
    <w:rsid w:val="00D4705B"/>
    <w:rsid w:val="00D91657"/>
    <w:rsid w:val="00DB652C"/>
    <w:rsid w:val="00E21E24"/>
    <w:rsid w:val="00E55FAA"/>
    <w:rsid w:val="00E82E68"/>
    <w:rsid w:val="00F36EDE"/>
    <w:rsid w:val="00FA4E13"/>
    <w:rsid w:val="00FD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 w:type="paragraph" w:styleId="BalloonText">
    <w:name w:val="Balloon Text"/>
    <w:basedOn w:val="Normal"/>
    <w:link w:val="BalloonTextChar"/>
    <w:uiPriority w:val="99"/>
    <w:semiHidden/>
    <w:unhideWhenUsed/>
    <w:rsid w:val="0014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3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7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9CB"/>
    <w:rPr>
      <w:rFonts w:ascii="Times New Roman" w:eastAsia="Times New Roman" w:hAnsi="Times New Roman" w:cs="Times New Roman"/>
      <w:b/>
      <w:bCs/>
      <w:sz w:val="27"/>
      <w:szCs w:val="27"/>
    </w:rPr>
  </w:style>
  <w:style w:type="character" w:styleId="Strong">
    <w:name w:val="Strong"/>
    <w:basedOn w:val="DefaultParagraphFont"/>
    <w:uiPriority w:val="22"/>
    <w:qFormat/>
    <w:rsid w:val="00D039CB"/>
    <w:rPr>
      <w:b/>
      <w:bCs/>
    </w:rPr>
  </w:style>
  <w:style w:type="paragraph" w:styleId="NormalWeb">
    <w:name w:val="Normal (Web)"/>
    <w:basedOn w:val="Normal"/>
    <w:uiPriority w:val="99"/>
    <w:semiHidden/>
    <w:unhideWhenUsed/>
    <w:rsid w:val="00D03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9CB"/>
    <w:rPr>
      <w:i/>
      <w:iCs/>
    </w:rPr>
  </w:style>
  <w:style w:type="character" w:customStyle="1" w:styleId="Heading2Char">
    <w:name w:val="Heading 2 Char"/>
    <w:basedOn w:val="DefaultParagraphFont"/>
    <w:link w:val="Heading2"/>
    <w:uiPriority w:val="9"/>
    <w:semiHidden/>
    <w:rsid w:val="004937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937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937C4"/>
    <w:pPr>
      <w:ind w:left="720"/>
      <w:contextualSpacing/>
    </w:pPr>
  </w:style>
  <w:style w:type="table" w:styleId="TableGrid">
    <w:name w:val="Table Grid"/>
    <w:basedOn w:val="TableNormal"/>
    <w:uiPriority w:val="59"/>
    <w:rsid w:val="00377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0280"/>
    <w:rPr>
      <w:color w:val="0000FF" w:themeColor="hyperlink"/>
      <w:u w:val="single"/>
    </w:rPr>
  </w:style>
  <w:style w:type="paragraph" w:styleId="NoSpacing">
    <w:name w:val="No Spacing"/>
    <w:uiPriority w:val="1"/>
    <w:qFormat/>
    <w:rsid w:val="00FD338B"/>
    <w:pPr>
      <w:spacing w:after="0" w:line="240" w:lineRule="auto"/>
    </w:pPr>
    <w:rPr>
      <w:rFonts w:eastAsiaTheme="minorEastAsia"/>
    </w:rPr>
  </w:style>
  <w:style w:type="paragraph" w:styleId="Header">
    <w:name w:val="header"/>
    <w:basedOn w:val="Normal"/>
    <w:link w:val="HeaderChar"/>
    <w:uiPriority w:val="99"/>
    <w:unhideWhenUsed/>
    <w:rsid w:val="00A6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EB"/>
  </w:style>
  <w:style w:type="paragraph" w:styleId="Footer">
    <w:name w:val="footer"/>
    <w:basedOn w:val="Normal"/>
    <w:link w:val="FooterChar"/>
    <w:uiPriority w:val="99"/>
    <w:unhideWhenUsed/>
    <w:rsid w:val="00A6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EB"/>
  </w:style>
  <w:style w:type="paragraph" w:styleId="BalloonText">
    <w:name w:val="Balloon Text"/>
    <w:basedOn w:val="Normal"/>
    <w:link w:val="BalloonTextChar"/>
    <w:uiPriority w:val="99"/>
    <w:semiHidden/>
    <w:unhideWhenUsed/>
    <w:rsid w:val="0014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962">
      <w:bodyDiv w:val="1"/>
      <w:marLeft w:val="0"/>
      <w:marRight w:val="0"/>
      <w:marTop w:val="0"/>
      <w:marBottom w:val="0"/>
      <w:divBdr>
        <w:top w:val="none" w:sz="0" w:space="0" w:color="auto"/>
        <w:left w:val="none" w:sz="0" w:space="0" w:color="auto"/>
        <w:bottom w:val="none" w:sz="0" w:space="0" w:color="auto"/>
        <w:right w:val="none" w:sz="0" w:space="0" w:color="auto"/>
      </w:divBdr>
    </w:div>
    <w:div w:id="35855889">
      <w:bodyDiv w:val="1"/>
      <w:marLeft w:val="0"/>
      <w:marRight w:val="0"/>
      <w:marTop w:val="0"/>
      <w:marBottom w:val="0"/>
      <w:divBdr>
        <w:top w:val="none" w:sz="0" w:space="0" w:color="auto"/>
        <w:left w:val="none" w:sz="0" w:space="0" w:color="auto"/>
        <w:bottom w:val="none" w:sz="0" w:space="0" w:color="auto"/>
        <w:right w:val="none" w:sz="0" w:space="0" w:color="auto"/>
      </w:divBdr>
    </w:div>
    <w:div w:id="39063049">
      <w:bodyDiv w:val="1"/>
      <w:marLeft w:val="0"/>
      <w:marRight w:val="0"/>
      <w:marTop w:val="0"/>
      <w:marBottom w:val="0"/>
      <w:divBdr>
        <w:top w:val="none" w:sz="0" w:space="0" w:color="auto"/>
        <w:left w:val="none" w:sz="0" w:space="0" w:color="auto"/>
        <w:bottom w:val="none" w:sz="0" w:space="0" w:color="auto"/>
        <w:right w:val="none" w:sz="0" w:space="0" w:color="auto"/>
      </w:divBdr>
    </w:div>
    <w:div w:id="41174482">
      <w:bodyDiv w:val="1"/>
      <w:marLeft w:val="0"/>
      <w:marRight w:val="0"/>
      <w:marTop w:val="0"/>
      <w:marBottom w:val="0"/>
      <w:divBdr>
        <w:top w:val="none" w:sz="0" w:space="0" w:color="auto"/>
        <w:left w:val="none" w:sz="0" w:space="0" w:color="auto"/>
        <w:bottom w:val="none" w:sz="0" w:space="0" w:color="auto"/>
        <w:right w:val="none" w:sz="0" w:space="0" w:color="auto"/>
      </w:divBdr>
    </w:div>
    <w:div w:id="44647357">
      <w:bodyDiv w:val="1"/>
      <w:marLeft w:val="0"/>
      <w:marRight w:val="0"/>
      <w:marTop w:val="0"/>
      <w:marBottom w:val="0"/>
      <w:divBdr>
        <w:top w:val="none" w:sz="0" w:space="0" w:color="auto"/>
        <w:left w:val="none" w:sz="0" w:space="0" w:color="auto"/>
        <w:bottom w:val="none" w:sz="0" w:space="0" w:color="auto"/>
        <w:right w:val="none" w:sz="0" w:space="0" w:color="auto"/>
      </w:divBdr>
    </w:div>
    <w:div w:id="103427667">
      <w:bodyDiv w:val="1"/>
      <w:marLeft w:val="0"/>
      <w:marRight w:val="0"/>
      <w:marTop w:val="0"/>
      <w:marBottom w:val="0"/>
      <w:divBdr>
        <w:top w:val="none" w:sz="0" w:space="0" w:color="auto"/>
        <w:left w:val="none" w:sz="0" w:space="0" w:color="auto"/>
        <w:bottom w:val="none" w:sz="0" w:space="0" w:color="auto"/>
        <w:right w:val="none" w:sz="0" w:space="0" w:color="auto"/>
      </w:divBdr>
    </w:div>
    <w:div w:id="157842043">
      <w:bodyDiv w:val="1"/>
      <w:marLeft w:val="0"/>
      <w:marRight w:val="0"/>
      <w:marTop w:val="0"/>
      <w:marBottom w:val="0"/>
      <w:divBdr>
        <w:top w:val="none" w:sz="0" w:space="0" w:color="auto"/>
        <w:left w:val="none" w:sz="0" w:space="0" w:color="auto"/>
        <w:bottom w:val="none" w:sz="0" w:space="0" w:color="auto"/>
        <w:right w:val="none" w:sz="0" w:space="0" w:color="auto"/>
      </w:divBdr>
    </w:div>
    <w:div w:id="173884595">
      <w:bodyDiv w:val="1"/>
      <w:marLeft w:val="0"/>
      <w:marRight w:val="0"/>
      <w:marTop w:val="0"/>
      <w:marBottom w:val="0"/>
      <w:divBdr>
        <w:top w:val="none" w:sz="0" w:space="0" w:color="auto"/>
        <w:left w:val="none" w:sz="0" w:space="0" w:color="auto"/>
        <w:bottom w:val="none" w:sz="0" w:space="0" w:color="auto"/>
        <w:right w:val="none" w:sz="0" w:space="0" w:color="auto"/>
      </w:divBdr>
    </w:div>
    <w:div w:id="199830739">
      <w:bodyDiv w:val="1"/>
      <w:marLeft w:val="0"/>
      <w:marRight w:val="0"/>
      <w:marTop w:val="0"/>
      <w:marBottom w:val="0"/>
      <w:divBdr>
        <w:top w:val="none" w:sz="0" w:space="0" w:color="auto"/>
        <w:left w:val="none" w:sz="0" w:space="0" w:color="auto"/>
        <w:bottom w:val="none" w:sz="0" w:space="0" w:color="auto"/>
        <w:right w:val="none" w:sz="0" w:space="0" w:color="auto"/>
      </w:divBdr>
    </w:div>
    <w:div w:id="222763814">
      <w:bodyDiv w:val="1"/>
      <w:marLeft w:val="0"/>
      <w:marRight w:val="0"/>
      <w:marTop w:val="0"/>
      <w:marBottom w:val="0"/>
      <w:divBdr>
        <w:top w:val="none" w:sz="0" w:space="0" w:color="auto"/>
        <w:left w:val="none" w:sz="0" w:space="0" w:color="auto"/>
        <w:bottom w:val="none" w:sz="0" w:space="0" w:color="auto"/>
        <w:right w:val="none" w:sz="0" w:space="0" w:color="auto"/>
      </w:divBdr>
    </w:div>
    <w:div w:id="233056331">
      <w:bodyDiv w:val="1"/>
      <w:marLeft w:val="0"/>
      <w:marRight w:val="0"/>
      <w:marTop w:val="0"/>
      <w:marBottom w:val="0"/>
      <w:divBdr>
        <w:top w:val="none" w:sz="0" w:space="0" w:color="auto"/>
        <w:left w:val="none" w:sz="0" w:space="0" w:color="auto"/>
        <w:bottom w:val="none" w:sz="0" w:space="0" w:color="auto"/>
        <w:right w:val="none" w:sz="0" w:space="0" w:color="auto"/>
      </w:divBdr>
    </w:div>
    <w:div w:id="264970368">
      <w:bodyDiv w:val="1"/>
      <w:marLeft w:val="0"/>
      <w:marRight w:val="0"/>
      <w:marTop w:val="0"/>
      <w:marBottom w:val="0"/>
      <w:divBdr>
        <w:top w:val="none" w:sz="0" w:space="0" w:color="auto"/>
        <w:left w:val="none" w:sz="0" w:space="0" w:color="auto"/>
        <w:bottom w:val="none" w:sz="0" w:space="0" w:color="auto"/>
        <w:right w:val="none" w:sz="0" w:space="0" w:color="auto"/>
      </w:divBdr>
    </w:div>
    <w:div w:id="274487968">
      <w:bodyDiv w:val="1"/>
      <w:marLeft w:val="0"/>
      <w:marRight w:val="0"/>
      <w:marTop w:val="0"/>
      <w:marBottom w:val="0"/>
      <w:divBdr>
        <w:top w:val="none" w:sz="0" w:space="0" w:color="auto"/>
        <w:left w:val="none" w:sz="0" w:space="0" w:color="auto"/>
        <w:bottom w:val="none" w:sz="0" w:space="0" w:color="auto"/>
        <w:right w:val="none" w:sz="0" w:space="0" w:color="auto"/>
      </w:divBdr>
    </w:div>
    <w:div w:id="327443817">
      <w:bodyDiv w:val="1"/>
      <w:marLeft w:val="0"/>
      <w:marRight w:val="0"/>
      <w:marTop w:val="0"/>
      <w:marBottom w:val="0"/>
      <w:divBdr>
        <w:top w:val="none" w:sz="0" w:space="0" w:color="auto"/>
        <w:left w:val="none" w:sz="0" w:space="0" w:color="auto"/>
        <w:bottom w:val="none" w:sz="0" w:space="0" w:color="auto"/>
        <w:right w:val="none" w:sz="0" w:space="0" w:color="auto"/>
      </w:divBdr>
    </w:div>
    <w:div w:id="417949069">
      <w:bodyDiv w:val="1"/>
      <w:marLeft w:val="0"/>
      <w:marRight w:val="0"/>
      <w:marTop w:val="0"/>
      <w:marBottom w:val="0"/>
      <w:divBdr>
        <w:top w:val="none" w:sz="0" w:space="0" w:color="auto"/>
        <w:left w:val="none" w:sz="0" w:space="0" w:color="auto"/>
        <w:bottom w:val="none" w:sz="0" w:space="0" w:color="auto"/>
        <w:right w:val="none" w:sz="0" w:space="0" w:color="auto"/>
      </w:divBdr>
    </w:div>
    <w:div w:id="421026938">
      <w:bodyDiv w:val="1"/>
      <w:marLeft w:val="0"/>
      <w:marRight w:val="0"/>
      <w:marTop w:val="0"/>
      <w:marBottom w:val="0"/>
      <w:divBdr>
        <w:top w:val="none" w:sz="0" w:space="0" w:color="auto"/>
        <w:left w:val="none" w:sz="0" w:space="0" w:color="auto"/>
        <w:bottom w:val="none" w:sz="0" w:space="0" w:color="auto"/>
        <w:right w:val="none" w:sz="0" w:space="0" w:color="auto"/>
      </w:divBdr>
    </w:div>
    <w:div w:id="474419841">
      <w:bodyDiv w:val="1"/>
      <w:marLeft w:val="0"/>
      <w:marRight w:val="0"/>
      <w:marTop w:val="0"/>
      <w:marBottom w:val="0"/>
      <w:divBdr>
        <w:top w:val="none" w:sz="0" w:space="0" w:color="auto"/>
        <w:left w:val="none" w:sz="0" w:space="0" w:color="auto"/>
        <w:bottom w:val="none" w:sz="0" w:space="0" w:color="auto"/>
        <w:right w:val="none" w:sz="0" w:space="0" w:color="auto"/>
      </w:divBdr>
    </w:div>
    <w:div w:id="480927713">
      <w:bodyDiv w:val="1"/>
      <w:marLeft w:val="0"/>
      <w:marRight w:val="0"/>
      <w:marTop w:val="0"/>
      <w:marBottom w:val="0"/>
      <w:divBdr>
        <w:top w:val="none" w:sz="0" w:space="0" w:color="auto"/>
        <w:left w:val="none" w:sz="0" w:space="0" w:color="auto"/>
        <w:bottom w:val="none" w:sz="0" w:space="0" w:color="auto"/>
        <w:right w:val="none" w:sz="0" w:space="0" w:color="auto"/>
      </w:divBdr>
    </w:div>
    <w:div w:id="498275310">
      <w:bodyDiv w:val="1"/>
      <w:marLeft w:val="0"/>
      <w:marRight w:val="0"/>
      <w:marTop w:val="0"/>
      <w:marBottom w:val="0"/>
      <w:divBdr>
        <w:top w:val="none" w:sz="0" w:space="0" w:color="auto"/>
        <w:left w:val="none" w:sz="0" w:space="0" w:color="auto"/>
        <w:bottom w:val="none" w:sz="0" w:space="0" w:color="auto"/>
        <w:right w:val="none" w:sz="0" w:space="0" w:color="auto"/>
      </w:divBdr>
    </w:div>
    <w:div w:id="541554849">
      <w:bodyDiv w:val="1"/>
      <w:marLeft w:val="0"/>
      <w:marRight w:val="0"/>
      <w:marTop w:val="0"/>
      <w:marBottom w:val="0"/>
      <w:divBdr>
        <w:top w:val="none" w:sz="0" w:space="0" w:color="auto"/>
        <w:left w:val="none" w:sz="0" w:space="0" w:color="auto"/>
        <w:bottom w:val="none" w:sz="0" w:space="0" w:color="auto"/>
        <w:right w:val="none" w:sz="0" w:space="0" w:color="auto"/>
      </w:divBdr>
    </w:div>
    <w:div w:id="561789943">
      <w:bodyDiv w:val="1"/>
      <w:marLeft w:val="0"/>
      <w:marRight w:val="0"/>
      <w:marTop w:val="0"/>
      <w:marBottom w:val="0"/>
      <w:divBdr>
        <w:top w:val="none" w:sz="0" w:space="0" w:color="auto"/>
        <w:left w:val="none" w:sz="0" w:space="0" w:color="auto"/>
        <w:bottom w:val="none" w:sz="0" w:space="0" w:color="auto"/>
        <w:right w:val="none" w:sz="0" w:space="0" w:color="auto"/>
      </w:divBdr>
    </w:div>
    <w:div w:id="581332618">
      <w:bodyDiv w:val="1"/>
      <w:marLeft w:val="0"/>
      <w:marRight w:val="0"/>
      <w:marTop w:val="0"/>
      <w:marBottom w:val="0"/>
      <w:divBdr>
        <w:top w:val="none" w:sz="0" w:space="0" w:color="auto"/>
        <w:left w:val="none" w:sz="0" w:space="0" w:color="auto"/>
        <w:bottom w:val="none" w:sz="0" w:space="0" w:color="auto"/>
        <w:right w:val="none" w:sz="0" w:space="0" w:color="auto"/>
      </w:divBdr>
    </w:div>
    <w:div w:id="585653408">
      <w:bodyDiv w:val="1"/>
      <w:marLeft w:val="0"/>
      <w:marRight w:val="0"/>
      <w:marTop w:val="0"/>
      <w:marBottom w:val="0"/>
      <w:divBdr>
        <w:top w:val="none" w:sz="0" w:space="0" w:color="auto"/>
        <w:left w:val="none" w:sz="0" w:space="0" w:color="auto"/>
        <w:bottom w:val="none" w:sz="0" w:space="0" w:color="auto"/>
        <w:right w:val="none" w:sz="0" w:space="0" w:color="auto"/>
      </w:divBdr>
    </w:div>
    <w:div w:id="629287789">
      <w:bodyDiv w:val="1"/>
      <w:marLeft w:val="0"/>
      <w:marRight w:val="0"/>
      <w:marTop w:val="0"/>
      <w:marBottom w:val="0"/>
      <w:divBdr>
        <w:top w:val="none" w:sz="0" w:space="0" w:color="auto"/>
        <w:left w:val="none" w:sz="0" w:space="0" w:color="auto"/>
        <w:bottom w:val="none" w:sz="0" w:space="0" w:color="auto"/>
        <w:right w:val="none" w:sz="0" w:space="0" w:color="auto"/>
      </w:divBdr>
    </w:div>
    <w:div w:id="669407367">
      <w:bodyDiv w:val="1"/>
      <w:marLeft w:val="0"/>
      <w:marRight w:val="0"/>
      <w:marTop w:val="0"/>
      <w:marBottom w:val="0"/>
      <w:divBdr>
        <w:top w:val="none" w:sz="0" w:space="0" w:color="auto"/>
        <w:left w:val="none" w:sz="0" w:space="0" w:color="auto"/>
        <w:bottom w:val="none" w:sz="0" w:space="0" w:color="auto"/>
        <w:right w:val="none" w:sz="0" w:space="0" w:color="auto"/>
      </w:divBdr>
    </w:div>
    <w:div w:id="674653547">
      <w:bodyDiv w:val="1"/>
      <w:marLeft w:val="0"/>
      <w:marRight w:val="0"/>
      <w:marTop w:val="0"/>
      <w:marBottom w:val="0"/>
      <w:divBdr>
        <w:top w:val="none" w:sz="0" w:space="0" w:color="auto"/>
        <w:left w:val="none" w:sz="0" w:space="0" w:color="auto"/>
        <w:bottom w:val="none" w:sz="0" w:space="0" w:color="auto"/>
        <w:right w:val="none" w:sz="0" w:space="0" w:color="auto"/>
      </w:divBdr>
    </w:div>
    <w:div w:id="678586459">
      <w:bodyDiv w:val="1"/>
      <w:marLeft w:val="0"/>
      <w:marRight w:val="0"/>
      <w:marTop w:val="0"/>
      <w:marBottom w:val="0"/>
      <w:divBdr>
        <w:top w:val="none" w:sz="0" w:space="0" w:color="auto"/>
        <w:left w:val="none" w:sz="0" w:space="0" w:color="auto"/>
        <w:bottom w:val="none" w:sz="0" w:space="0" w:color="auto"/>
        <w:right w:val="none" w:sz="0" w:space="0" w:color="auto"/>
      </w:divBdr>
    </w:div>
    <w:div w:id="752434049">
      <w:bodyDiv w:val="1"/>
      <w:marLeft w:val="0"/>
      <w:marRight w:val="0"/>
      <w:marTop w:val="0"/>
      <w:marBottom w:val="0"/>
      <w:divBdr>
        <w:top w:val="none" w:sz="0" w:space="0" w:color="auto"/>
        <w:left w:val="none" w:sz="0" w:space="0" w:color="auto"/>
        <w:bottom w:val="none" w:sz="0" w:space="0" w:color="auto"/>
        <w:right w:val="none" w:sz="0" w:space="0" w:color="auto"/>
      </w:divBdr>
    </w:div>
    <w:div w:id="762805183">
      <w:bodyDiv w:val="1"/>
      <w:marLeft w:val="0"/>
      <w:marRight w:val="0"/>
      <w:marTop w:val="0"/>
      <w:marBottom w:val="0"/>
      <w:divBdr>
        <w:top w:val="none" w:sz="0" w:space="0" w:color="auto"/>
        <w:left w:val="none" w:sz="0" w:space="0" w:color="auto"/>
        <w:bottom w:val="none" w:sz="0" w:space="0" w:color="auto"/>
        <w:right w:val="none" w:sz="0" w:space="0" w:color="auto"/>
      </w:divBdr>
    </w:div>
    <w:div w:id="764499896">
      <w:bodyDiv w:val="1"/>
      <w:marLeft w:val="0"/>
      <w:marRight w:val="0"/>
      <w:marTop w:val="0"/>
      <w:marBottom w:val="0"/>
      <w:divBdr>
        <w:top w:val="none" w:sz="0" w:space="0" w:color="auto"/>
        <w:left w:val="none" w:sz="0" w:space="0" w:color="auto"/>
        <w:bottom w:val="none" w:sz="0" w:space="0" w:color="auto"/>
        <w:right w:val="none" w:sz="0" w:space="0" w:color="auto"/>
      </w:divBdr>
    </w:div>
    <w:div w:id="790245814">
      <w:bodyDiv w:val="1"/>
      <w:marLeft w:val="0"/>
      <w:marRight w:val="0"/>
      <w:marTop w:val="0"/>
      <w:marBottom w:val="0"/>
      <w:divBdr>
        <w:top w:val="none" w:sz="0" w:space="0" w:color="auto"/>
        <w:left w:val="none" w:sz="0" w:space="0" w:color="auto"/>
        <w:bottom w:val="none" w:sz="0" w:space="0" w:color="auto"/>
        <w:right w:val="none" w:sz="0" w:space="0" w:color="auto"/>
      </w:divBdr>
    </w:div>
    <w:div w:id="834494529">
      <w:bodyDiv w:val="1"/>
      <w:marLeft w:val="0"/>
      <w:marRight w:val="0"/>
      <w:marTop w:val="0"/>
      <w:marBottom w:val="0"/>
      <w:divBdr>
        <w:top w:val="none" w:sz="0" w:space="0" w:color="auto"/>
        <w:left w:val="none" w:sz="0" w:space="0" w:color="auto"/>
        <w:bottom w:val="none" w:sz="0" w:space="0" w:color="auto"/>
        <w:right w:val="none" w:sz="0" w:space="0" w:color="auto"/>
      </w:divBdr>
    </w:div>
    <w:div w:id="866914592">
      <w:bodyDiv w:val="1"/>
      <w:marLeft w:val="0"/>
      <w:marRight w:val="0"/>
      <w:marTop w:val="0"/>
      <w:marBottom w:val="0"/>
      <w:divBdr>
        <w:top w:val="none" w:sz="0" w:space="0" w:color="auto"/>
        <w:left w:val="none" w:sz="0" w:space="0" w:color="auto"/>
        <w:bottom w:val="none" w:sz="0" w:space="0" w:color="auto"/>
        <w:right w:val="none" w:sz="0" w:space="0" w:color="auto"/>
      </w:divBdr>
    </w:div>
    <w:div w:id="881214143">
      <w:bodyDiv w:val="1"/>
      <w:marLeft w:val="0"/>
      <w:marRight w:val="0"/>
      <w:marTop w:val="0"/>
      <w:marBottom w:val="0"/>
      <w:divBdr>
        <w:top w:val="none" w:sz="0" w:space="0" w:color="auto"/>
        <w:left w:val="none" w:sz="0" w:space="0" w:color="auto"/>
        <w:bottom w:val="none" w:sz="0" w:space="0" w:color="auto"/>
        <w:right w:val="none" w:sz="0" w:space="0" w:color="auto"/>
      </w:divBdr>
    </w:div>
    <w:div w:id="969439676">
      <w:bodyDiv w:val="1"/>
      <w:marLeft w:val="0"/>
      <w:marRight w:val="0"/>
      <w:marTop w:val="0"/>
      <w:marBottom w:val="0"/>
      <w:divBdr>
        <w:top w:val="none" w:sz="0" w:space="0" w:color="auto"/>
        <w:left w:val="none" w:sz="0" w:space="0" w:color="auto"/>
        <w:bottom w:val="none" w:sz="0" w:space="0" w:color="auto"/>
        <w:right w:val="none" w:sz="0" w:space="0" w:color="auto"/>
      </w:divBdr>
    </w:div>
    <w:div w:id="971131956">
      <w:bodyDiv w:val="1"/>
      <w:marLeft w:val="0"/>
      <w:marRight w:val="0"/>
      <w:marTop w:val="0"/>
      <w:marBottom w:val="0"/>
      <w:divBdr>
        <w:top w:val="none" w:sz="0" w:space="0" w:color="auto"/>
        <w:left w:val="none" w:sz="0" w:space="0" w:color="auto"/>
        <w:bottom w:val="none" w:sz="0" w:space="0" w:color="auto"/>
        <w:right w:val="none" w:sz="0" w:space="0" w:color="auto"/>
      </w:divBdr>
    </w:div>
    <w:div w:id="973213139">
      <w:bodyDiv w:val="1"/>
      <w:marLeft w:val="0"/>
      <w:marRight w:val="0"/>
      <w:marTop w:val="0"/>
      <w:marBottom w:val="0"/>
      <w:divBdr>
        <w:top w:val="none" w:sz="0" w:space="0" w:color="auto"/>
        <w:left w:val="none" w:sz="0" w:space="0" w:color="auto"/>
        <w:bottom w:val="none" w:sz="0" w:space="0" w:color="auto"/>
        <w:right w:val="none" w:sz="0" w:space="0" w:color="auto"/>
      </w:divBdr>
    </w:div>
    <w:div w:id="1007446484">
      <w:bodyDiv w:val="1"/>
      <w:marLeft w:val="0"/>
      <w:marRight w:val="0"/>
      <w:marTop w:val="0"/>
      <w:marBottom w:val="0"/>
      <w:divBdr>
        <w:top w:val="none" w:sz="0" w:space="0" w:color="auto"/>
        <w:left w:val="none" w:sz="0" w:space="0" w:color="auto"/>
        <w:bottom w:val="none" w:sz="0" w:space="0" w:color="auto"/>
        <w:right w:val="none" w:sz="0" w:space="0" w:color="auto"/>
      </w:divBdr>
    </w:div>
    <w:div w:id="1022903396">
      <w:bodyDiv w:val="1"/>
      <w:marLeft w:val="0"/>
      <w:marRight w:val="0"/>
      <w:marTop w:val="0"/>
      <w:marBottom w:val="0"/>
      <w:divBdr>
        <w:top w:val="none" w:sz="0" w:space="0" w:color="auto"/>
        <w:left w:val="none" w:sz="0" w:space="0" w:color="auto"/>
        <w:bottom w:val="none" w:sz="0" w:space="0" w:color="auto"/>
        <w:right w:val="none" w:sz="0" w:space="0" w:color="auto"/>
      </w:divBdr>
    </w:div>
    <w:div w:id="1028725681">
      <w:bodyDiv w:val="1"/>
      <w:marLeft w:val="0"/>
      <w:marRight w:val="0"/>
      <w:marTop w:val="0"/>
      <w:marBottom w:val="0"/>
      <w:divBdr>
        <w:top w:val="none" w:sz="0" w:space="0" w:color="auto"/>
        <w:left w:val="none" w:sz="0" w:space="0" w:color="auto"/>
        <w:bottom w:val="none" w:sz="0" w:space="0" w:color="auto"/>
        <w:right w:val="none" w:sz="0" w:space="0" w:color="auto"/>
      </w:divBdr>
    </w:div>
    <w:div w:id="1053582229">
      <w:bodyDiv w:val="1"/>
      <w:marLeft w:val="0"/>
      <w:marRight w:val="0"/>
      <w:marTop w:val="0"/>
      <w:marBottom w:val="0"/>
      <w:divBdr>
        <w:top w:val="none" w:sz="0" w:space="0" w:color="auto"/>
        <w:left w:val="none" w:sz="0" w:space="0" w:color="auto"/>
        <w:bottom w:val="none" w:sz="0" w:space="0" w:color="auto"/>
        <w:right w:val="none" w:sz="0" w:space="0" w:color="auto"/>
      </w:divBdr>
    </w:div>
    <w:div w:id="1070883297">
      <w:bodyDiv w:val="1"/>
      <w:marLeft w:val="0"/>
      <w:marRight w:val="0"/>
      <w:marTop w:val="0"/>
      <w:marBottom w:val="0"/>
      <w:divBdr>
        <w:top w:val="none" w:sz="0" w:space="0" w:color="auto"/>
        <w:left w:val="none" w:sz="0" w:space="0" w:color="auto"/>
        <w:bottom w:val="none" w:sz="0" w:space="0" w:color="auto"/>
        <w:right w:val="none" w:sz="0" w:space="0" w:color="auto"/>
      </w:divBdr>
    </w:div>
    <w:div w:id="1075082823">
      <w:bodyDiv w:val="1"/>
      <w:marLeft w:val="0"/>
      <w:marRight w:val="0"/>
      <w:marTop w:val="0"/>
      <w:marBottom w:val="0"/>
      <w:divBdr>
        <w:top w:val="none" w:sz="0" w:space="0" w:color="auto"/>
        <w:left w:val="none" w:sz="0" w:space="0" w:color="auto"/>
        <w:bottom w:val="none" w:sz="0" w:space="0" w:color="auto"/>
        <w:right w:val="none" w:sz="0" w:space="0" w:color="auto"/>
      </w:divBdr>
    </w:div>
    <w:div w:id="1083455776">
      <w:bodyDiv w:val="1"/>
      <w:marLeft w:val="0"/>
      <w:marRight w:val="0"/>
      <w:marTop w:val="0"/>
      <w:marBottom w:val="0"/>
      <w:divBdr>
        <w:top w:val="none" w:sz="0" w:space="0" w:color="auto"/>
        <w:left w:val="none" w:sz="0" w:space="0" w:color="auto"/>
        <w:bottom w:val="none" w:sz="0" w:space="0" w:color="auto"/>
        <w:right w:val="none" w:sz="0" w:space="0" w:color="auto"/>
      </w:divBdr>
    </w:div>
    <w:div w:id="1102604336">
      <w:bodyDiv w:val="1"/>
      <w:marLeft w:val="0"/>
      <w:marRight w:val="0"/>
      <w:marTop w:val="0"/>
      <w:marBottom w:val="0"/>
      <w:divBdr>
        <w:top w:val="none" w:sz="0" w:space="0" w:color="auto"/>
        <w:left w:val="none" w:sz="0" w:space="0" w:color="auto"/>
        <w:bottom w:val="none" w:sz="0" w:space="0" w:color="auto"/>
        <w:right w:val="none" w:sz="0" w:space="0" w:color="auto"/>
      </w:divBdr>
    </w:div>
    <w:div w:id="1106577857">
      <w:bodyDiv w:val="1"/>
      <w:marLeft w:val="0"/>
      <w:marRight w:val="0"/>
      <w:marTop w:val="0"/>
      <w:marBottom w:val="0"/>
      <w:divBdr>
        <w:top w:val="none" w:sz="0" w:space="0" w:color="auto"/>
        <w:left w:val="none" w:sz="0" w:space="0" w:color="auto"/>
        <w:bottom w:val="none" w:sz="0" w:space="0" w:color="auto"/>
        <w:right w:val="none" w:sz="0" w:space="0" w:color="auto"/>
      </w:divBdr>
    </w:div>
    <w:div w:id="1110736183">
      <w:bodyDiv w:val="1"/>
      <w:marLeft w:val="0"/>
      <w:marRight w:val="0"/>
      <w:marTop w:val="0"/>
      <w:marBottom w:val="0"/>
      <w:divBdr>
        <w:top w:val="none" w:sz="0" w:space="0" w:color="auto"/>
        <w:left w:val="none" w:sz="0" w:space="0" w:color="auto"/>
        <w:bottom w:val="none" w:sz="0" w:space="0" w:color="auto"/>
        <w:right w:val="none" w:sz="0" w:space="0" w:color="auto"/>
      </w:divBdr>
    </w:div>
    <w:div w:id="1122383856">
      <w:bodyDiv w:val="1"/>
      <w:marLeft w:val="0"/>
      <w:marRight w:val="0"/>
      <w:marTop w:val="0"/>
      <w:marBottom w:val="0"/>
      <w:divBdr>
        <w:top w:val="none" w:sz="0" w:space="0" w:color="auto"/>
        <w:left w:val="none" w:sz="0" w:space="0" w:color="auto"/>
        <w:bottom w:val="none" w:sz="0" w:space="0" w:color="auto"/>
        <w:right w:val="none" w:sz="0" w:space="0" w:color="auto"/>
      </w:divBdr>
    </w:div>
    <w:div w:id="1150750378">
      <w:bodyDiv w:val="1"/>
      <w:marLeft w:val="0"/>
      <w:marRight w:val="0"/>
      <w:marTop w:val="0"/>
      <w:marBottom w:val="0"/>
      <w:divBdr>
        <w:top w:val="none" w:sz="0" w:space="0" w:color="auto"/>
        <w:left w:val="none" w:sz="0" w:space="0" w:color="auto"/>
        <w:bottom w:val="none" w:sz="0" w:space="0" w:color="auto"/>
        <w:right w:val="none" w:sz="0" w:space="0" w:color="auto"/>
      </w:divBdr>
    </w:div>
    <w:div w:id="1169179263">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528886">
      <w:bodyDiv w:val="1"/>
      <w:marLeft w:val="0"/>
      <w:marRight w:val="0"/>
      <w:marTop w:val="0"/>
      <w:marBottom w:val="0"/>
      <w:divBdr>
        <w:top w:val="none" w:sz="0" w:space="0" w:color="auto"/>
        <w:left w:val="none" w:sz="0" w:space="0" w:color="auto"/>
        <w:bottom w:val="none" w:sz="0" w:space="0" w:color="auto"/>
        <w:right w:val="none" w:sz="0" w:space="0" w:color="auto"/>
      </w:divBdr>
    </w:div>
    <w:div w:id="1226723965">
      <w:bodyDiv w:val="1"/>
      <w:marLeft w:val="0"/>
      <w:marRight w:val="0"/>
      <w:marTop w:val="0"/>
      <w:marBottom w:val="0"/>
      <w:divBdr>
        <w:top w:val="none" w:sz="0" w:space="0" w:color="auto"/>
        <w:left w:val="none" w:sz="0" w:space="0" w:color="auto"/>
        <w:bottom w:val="none" w:sz="0" w:space="0" w:color="auto"/>
        <w:right w:val="none" w:sz="0" w:space="0" w:color="auto"/>
      </w:divBdr>
    </w:div>
    <w:div w:id="1262488435">
      <w:bodyDiv w:val="1"/>
      <w:marLeft w:val="0"/>
      <w:marRight w:val="0"/>
      <w:marTop w:val="0"/>
      <w:marBottom w:val="0"/>
      <w:divBdr>
        <w:top w:val="none" w:sz="0" w:space="0" w:color="auto"/>
        <w:left w:val="none" w:sz="0" w:space="0" w:color="auto"/>
        <w:bottom w:val="none" w:sz="0" w:space="0" w:color="auto"/>
        <w:right w:val="none" w:sz="0" w:space="0" w:color="auto"/>
      </w:divBdr>
    </w:div>
    <w:div w:id="1262759960">
      <w:bodyDiv w:val="1"/>
      <w:marLeft w:val="0"/>
      <w:marRight w:val="0"/>
      <w:marTop w:val="0"/>
      <w:marBottom w:val="0"/>
      <w:divBdr>
        <w:top w:val="none" w:sz="0" w:space="0" w:color="auto"/>
        <w:left w:val="none" w:sz="0" w:space="0" w:color="auto"/>
        <w:bottom w:val="none" w:sz="0" w:space="0" w:color="auto"/>
        <w:right w:val="none" w:sz="0" w:space="0" w:color="auto"/>
      </w:divBdr>
    </w:div>
    <w:div w:id="1283804758">
      <w:bodyDiv w:val="1"/>
      <w:marLeft w:val="0"/>
      <w:marRight w:val="0"/>
      <w:marTop w:val="0"/>
      <w:marBottom w:val="0"/>
      <w:divBdr>
        <w:top w:val="none" w:sz="0" w:space="0" w:color="auto"/>
        <w:left w:val="none" w:sz="0" w:space="0" w:color="auto"/>
        <w:bottom w:val="none" w:sz="0" w:space="0" w:color="auto"/>
        <w:right w:val="none" w:sz="0" w:space="0" w:color="auto"/>
      </w:divBdr>
    </w:div>
    <w:div w:id="1312827710">
      <w:bodyDiv w:val="1"/>
      <w:marLeft w:val="0"/>
      <w:marRight w:val="0"/>
      <w:marTop w:val="0"/>
      <w:marBottom w:val="0"/>
      <w:divBdr>
        <w:top w:val="none" w:sz="0" w:space="0" w:color="auto"/>
        <w:left w:val="none" w:sz="0" w:space="0" w:color="auto"/>
        <w:bottom w:val="none" w:sz="0" w:space="0" w:color="auto"/>
        <w:right w:val="none" w:sz="0" w:space="0" w:color="auto"/>
      </w:divBdr>
    </w:div>
    <w:div w:id="1317300412">
      <w:bodyDiv w:val="1"/>
      <w:marLeft w:val="0"/>
      <w:marRight w:val="0"/>
      <w:marTop w:val="0"/>
      <w:marBottom w:val="0"/>
      <w:divBdr>
        <w:top w:val="none" w:sz="0" w:space="0" w:color="auto"/>
        <w:left w:val="none" w:sz="0" w:space="0" w:color="auto"/>
        <w:bottom w:val="none" w:sz="0" w:space="0" w:color="auto"/>
        <w:right w:val="none" w:sz="0" w:space="0" w:color="auto"/>
      </w:divBdr>
    </w:div>
    <w:div w:id="1363360750">
      <w:bodyDiv w:val="1"/>
      <w:marLeft w:val="0"/>
      <w:marRight w:val="0"/>
      <w:marTop w:val="0"/>
      <w:marBottom w:val="0"/>
      <w:divBdr>
        <w:top w:val="none" w:sz="0" w:space="0" w:color="auto"/>
        <w:left w:val="none" w:sz="0" w:space="0" w:color="auto"/>
        <w:bottom w:val="none" w:sz="0" w:space="0" w:color="auto"/>
        <w:right w:val="none" w:sz="0" w:space="0" w:color="auto"/>
      </w:divBdr>
    </w:div>
    <w:div w:id="1424768078">
      <w:bodyDiv w:val="1"/>
      <w:marLeft w:val="0"/>
      <w:marRight w:val="0"/>
      <w:marTop w:val="0"/>
      <w:marBottom w:val="0"/>
      <w:divBdr>
        <w:top w:val="none" w:sz="0" w:space="0" w:color="auto"/>
        <w:left w:val="none" w:sz="0" w:space="0" w:color="auto"/>
        <w:bottom w:val="none" w:sz="0" w:space="0" w:color="auto"/>
        <w:right w:val="none" w:sz="0" w:space="0" w:color="auto"/>
      </w:divBdr>
    </w:div>
    <w:div w:id="1459102655">
      <w:bodyDiv w:val="1"/>
      <w:marLeft w:val="0"/>
      <w:marRight w:val="0"/>
      <w:marTop w:val="0"/>
      <w:marBottom w:val="0"/>
      <w:divBdr>
        <w:top w:val="none" w:sz="0" w:space="0" w:color="auto"/>
        <w:left w:val="none" w:sz="0" w:space="0" w:color="auto"/>
        <w:bottom w:val="none" w:sz="0" w:space="0" w:color="auto"/>
        <w:right w:val="none" w:sz="0" w:space="0" w:color="auto"/>
      </w:divBdr>
    </w:div>
    <w:div w:id="1466855602">
      <w:bodyDiv w:val="1"/>
      <w:marLeft w:val="0"/>
      <w:marRight w:val="0"/>
      <w:marTop w:val="0"/>
      <w:marBottom w:val="0"/>
      <w:divBdr>
        <w:top w:val="none" w:sz="0" w:space="0" w:color="auto"/>
        <w:left w:val="none" w:sz="0" w:space="0" w:color="auto"/>
        <w:bottom w:val="none" w:sz="0" w:space="0" w:color="auto"/>
        <w:right w:val="none" w:sz="0" w:space="0" w:color="auto"/>
      </w:divBdr>
    </w:div>
    <w:div w:id="1473601458">
      <w:bodyDiv w:val="1"/>
      <w:marLeft w:val="0"/>
      <w:marRight w:val="0"/>
      <w:marTop w:val="0"/>
      <w:marBottom w:val="0"/>
      <w:divBdr>
        <w:top w:val="none" w:sz="0" w:space="0" w:color="auto"/>
        <w:left w:val="none" w:sz="0" w:space="0" w:color="auto"/>
        <w:bottom w:val="none" w:sz="0" w:space="0" w:color="auto"/>
        <w:right w:val="none" w:sz="0" w:space="0" w:color="auto"/>
      </w:divBdr>
    </w:div>
    <w:div w:id="1487552683">
      <w:bodyDiv w:val="1"/>
      <w:marLeft w:val="0"/>
      <w:marRight w:val="0"/>
      <w:marTop w:val="0"/>
      <w:marBottom w:val="0"/>
      <w:divBdr>
        <w:top w:val="none" w:sz="0" w:space="0" w:color="auto"/>
        <w:left w:val="none" w:sz="0" w:space="0" w:color="auto"/>
        <w:bottom w:val="none" w:sz="0" w:space="0" w:color="auto"/>
        <w:right w:val="none" w:sz="0" w:space="0" w:color="auto"/>
      </w:divBdr>
    </w:div>
    <w:div w:id="1506019010">
      <w:bodyDiv w:val="1"/>
      <w:marLeft w:val="0"/>
      <w:marRight w:val="0"/>
      <w:marTop w:val="0"/>
      <w:marBottom w:val="0"/>
      <w:divBdr>
        <w:top w:val="none" w:sz="0" w:space="0" w:color="auto"/>
        <w:left w:val="none" w:sz="0" w:space="0" w:color="auto"/>
        <w:bottom w:val="none" w:sz="0" w:space="0" w:color="auto"/>
        <w:right w:val="none" w:sz="0" w:space="0" w:color="auto"/>
      </w:divBdr>
    </w:div>
    <w:div w:id="1523588965">
      <w:bodyDiv w:val="1"/>
      <w:marLeft w:val="0"/>
      <w:marRight w:val="0"/>
      <w:marTop w:val="0"/>
      <w:marBottom w:val="0"/>
      <w:divBdr>
        <w:top w:val="none" w:sz="0" w:space="0" w:color="auto"/>
        <w:left w:val="none" w:sz="0" w:space="0" w:color="auto"/>
        <w:bottom w:val="none" w:sz="0" w:space="0" w:color="auto"/>
        <w:right w:val="none" w:sz="0" w:space="0" w:color="auto"/>
      </w:divBdr>
    </w:div>
    <w:div w:id="1535194188">
      <w:bodyDiv w:val="1"/>
      <w:marLeft w:val="0"/>
      <w:marRight w:val="0"/>
      <w:marTop w:val="0"/>
      <w:marBottom w:val="0"/>
      <w:divBdr>
        <w:top w:val="none" w:sz="0" w:space="0" w:color="auto"/>
        <w:left w:val="none" w:sz="0" w:space="0" w:color="auto"/>
        <w:bottom w:val="none" w:sz="0" w:space="0" w:color="auto"/>
        <w:right w:val="none" w:sz="0" w:space="0" w:color="auto"/>
      </w:divBdr>
    </w:div>
    <w:div w:id="1563101405">
      <w:bodyDiv w:val="1"/>
      <w:marLeft w:val="0"/>
      <w:marRight w:val="0"/>
      <w:marTop w:val="0"/>
      <w:marBottom w:val="0"/>
      <w:divBdr>
        <w:top w:val="none" w:sz="0" w:space="0" w:color="auto"/>
        <w:left w:val="none" w:sz="0" w:space="0" w:color="auto"/>
        <w:bottom w:val="none" w:sz="0" w:space="0" w:color="auto"/>
        <w:right w:val="none" w:sz="0" w:space="0" w:color="auto"/>
      </w:divBdr>
    </w:div>
    <w:div w:id="1572082077">
      <w:bodyDiv w:val="1"/>
      <w:marLeft w:val="0"/>
      <w:marRight w:val="0"/>
      <w:marTop w:val="0"/>
      <w:marBottom w:val="0"/>
      <w:divBdr>
        <w:top w:val="none" w:sz="0" w:space="0" w:color="auto"/>
        <w:left w:val="none" w:sz="0" w:space="0" w:color="auto"/>
        <w:bottom w:val="none" w:sz="0" w:space="0" w:color="auto"/>
        <w:right w:val="none" w:sz="0" w:space="0" w:color="auto"/>
      </w:divBdr>
    </w:div>
    <w:div w:id="1691226049">
      <w:bodyDiv w:val="1"/>
      <w:marLeft w:val="0"/>
      <w:marRight w:val="0"/>
      <w:marTop w:val="0"/>
      <w:marBottom w:val="0"/>
      <w:divBdr>
        <w:top w:val="none" w:sz="0" w:space="0" w:color="auto"/>
        <w:left w:val="none" w:sz="0" w:space="0" w:color="auto"/>
        <w:bottom w:val="none" w:sz="0" w:space="0" w:color="auto"/>
        <w:right w:val="none" w:sz="0" w:space="0" w:color="auto"/>
      </w:divBdr>
    </w:div>
    <w:div w:id="1717318115">
      <w:bodyDiv w:val="1"/>
      <w:marLeft w:val="0"/>
      <w:marRight w:val="0"/>
      <w:marTop w:val="0"/>
      <w:marBottom w:val="0"/>
      <w:divBdr>
        <w:top w:val="none" w:sz="0" w:space="0" w:color="auto"/>
        <w:left w:val="none" w:sz="0" w:space="0" w:color="auto"/>
        <w:bottom w:val="none" w:sz="0" w:space="0" w:color="auto"/>
        <w:right w:val="none" w:sz="0" w:space="0" w:color="auto"/>
      </w:divBdr>
    </w:div>
    <w:div w:id="1768579924">
      <w:bodyDiv w:val="1"/>
      <w:marLeft w:val="0"/>
      <w:marRight w:val="0"/>
      <w:marTop w:val="0"/>
      <w:marBottom w:val="0"/>
      <w:divBdr>
        <w:top w:val="none" w:sz="0" w:space="0" w:color="auto"/>
        <w:left w:val="none" w:sz="0" w:space="0" w:color="auto"/>
        <w:bottom w:val="none" w:sz="0" w:space="0" w:color="auto"/>
        <w:right w:val="none" w:sz="0" w:space="0" w:color="auto"/>
      </w:divBdr>
    </w:div>
    <w:div w:id="1854104334">
      <w:bodyDiv w:val="1"/>
      <w:marLeft w:val="0"/>
      <w:marRight w:val="0"/>
      <w:marTop w:val="0"/>
      <w:marBottom w:val="0"/>
      <w:divBdr>
        <w:top w:val="none" w:sz="0" w:space="0" w:color="auto"/>
        <w:left w:val="none" w:sz="0" w:space="0" w:color="auto"/>
        <w:bottom w:val="none" w:sz="0" w:space="0" w:color="auto"/>
        <w:right w:val="none" w:sz="0" w:space="0" w:color="auto"/>
      </w:divBdr>
    </w:div>
    <w:div w:id="1855457740">
      <w:bodyDiv w:val="1"/>
      <w:marLeft w:val="0"/>
      <w:marRight w:val="0"/>
      <w:marTop w:val="0"/>
      <w:marBottom w:val="0"/>
      <w:divBdr>
        <w:top w:val="none" w:sz="0" w:space="0" w:color="auto"/>
        <w:left w:val="none" w:sz="0" w:space="0" w:color="auto"/>
        <w:bottom w:val="none" w:sz="0" w:space="0" w:color="auto"/>
        <w:right w:val="none" w:sz="0" w:space="0" w:color="auto"/>
      </w:divBdr>
    </w:div>
    <w:div w:id="1856265272">
      <w:bodyDiv w:val="1"/>
      <w:marLeft w:val="0"/>
      <w:marRight w:val="0"/>
      <w:marTop w:val="0"/>
      <w:marBottom w:val="0"/>
      <w:divBdr>
        <w:top w:val="none" w:sz="0" w:space="0" w:color="auto"/>
        <w:left w:val="none" w:sz="0" w:space="0" w:color="auto"/>
        <w:bottom w:val="none" w:sz="0" w:space="0" w:color="auto"/>
        <w:right w:val="none" w:sz="0" w:space="0" w:color="auto"/>
      </w:divBdr>
    </w:div>
    <w:div w:id="1868250640">
      <w:bodyDiv w:val="1"/>
      <w:marLeft w:val="0"/>
      <w:marRight w:val="0"/>
      <w:marTop w:val="0"/>
      <w:marBottom w:val="0"/>
      <w:divBdr>
        <w:top w:val="none" w:sz="0" w:space="0" w:color="auto"/>
        <w:left w:val="none" w:sz="0" w:space="0" w:color="auto"/>
        <w:bottom w:val="none" w:sz="0" w:space="0" w:color="auto"/>
        <w:right w:val="none" w:sz="0" w:space="0" w:color="auto"/>
      </w:divBdr>
    </w:div>
    <w:div w:id="1988702819">
      <w:bodyDiv w:val="1"/>
      <w:marLeft w:val="0"/>
      <w:marRight w:val="0"/>
      <w:marTop w:val="0"/>
      <w:marBottom w:val="0"/>
      <w:divBdr>
        <w:top w:val="none" w:sz="0" w:space="0" w:color="auto"/>
        <w:left w:val="none" w:sz="0" w:space="0" w:color="auto"/>
        <w:bottom w:val="none" w:sz="0" w:space="0" w:color="auto"/>
        <w:right w:val="none" w:sz="0" w:space="0" w:color="auto"/>
      </w:divBdr>
    </w:div>
    <w:div w:id="21142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water_sanitation_health/publications/gdwq4/en/" TargetMode="External"/><Relationship Id="rId4" Type="http://schemas.openxmlformats.org/officeDocument/2006/relationships/settings" Target="settings.xml"/><Relationship Id="rId9" Type="http://schemas.openxmlformats.org/officeDocument/2006/relationships/hyperlink" Target="https://www.nafda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12847</Words>
  <Characters>73228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USER</cp:lastModifiedBy>
  <cp:revision>6</cp:revision>
  <cp:lastPrinted>2025-07-28T12:53:00Z</cp:lastPrinted>
  <dcterms:created xsi:type="dcterms:W3CDTF">2025-07-28T11:51:00Z</dcterms:created>
  <dcterms:modified xsi:type="dcterms:W3CDTF">2025-07-28T13:28:00Z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fe2547d4-3ca2-4cf1-a9a2-20dd593378ab</vt:lpwstr>
  </property>
</Properties>
</file>