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0B7F" w:rsidRPr="00B90B7F" w:rsidRDefault="00B90B7F" w:rsidP="00E14BE9">
      <w:pPr>
        <w:pStyle w:val="NormalWeb"/>
        <w:spacing w:before="0" w:beforeAutospacing="0" w:after="0" w:afterAutospacing="0"/>
        <w:jc w:val="center"/>
        <w:rPr>
          <w:rFonts w:ascii="Arial Black" w:hAnsi="Arial Black"/>
        </w:rPr>
      </w:pPr>
      <w:r w:rsidRPr="00B90B7F">
        <w:rPr>
          <w:rFonts w:ascii="Arial Black" w:hAnsi="Arial Black"/>
          <w:b/>
          <w:bCs/>
          <w:color w:val="000000"/>
        </w:rPr>
        <w:t xml:space="preserve">ASSESSMENT OF THE CAUSE OF ABANDONMENT </w:t>
      </w:r>
      <w:r w:rsidR="00885CD0">
        <w:rPr>
          <w:rFonts w:ascii="Arial Black" w:hAnsi="Arial Black"/>
          <w:b/>
          <w:bCs/>
          <w:color w:val="000000"/>
        </w:rPr>
        <w:t xml:space="preserve">IN </w:t>
      </w:r>
      <w:r w:rsidRPr="00B90B7F">
        <w:rPr>
          <w:rFonts w:ascii="Arial Black" w:hAnsi="Arial Black"/>
          <w:b/>
          <w:bCs/>
          <w:color w:val="000000"/>
        </w:rPr>
        <w:t>PUBLIC DEVELOPMENT PROJECTS</w:t>
      </w:r>
    </w:p>
    <w:p w:rsidR="00B90B7F" w:rsidRPr="00B90B7F" w:rsidRDefault="00B90B7F" w:rsidP="00E14BE9">
      <w:pPr>
        <w:pStyle w:val="NormalWeb"/>
        <w:spacing w:before="0" w:beforeAutospacing="0" w:after="0" w:afterAutospacing="0"/>
        <w:jc w:val="center"/>
        <w:rPr>
          <w:rFonts w:ascii="Arial Black" w:hAnsi="Arial Black"/>
        </w:rPr>
      </w:pPr>
      <w:r w:rsidRPr="00B90B7F">
        <w:rPr>
          <w:rFonts w:ascii="Arial Black" w:hAnsi="Arial Black"/>
          <w:b/>
          <w:bCs/>
          <w:color w:val="000000"/>
        </w:rPr>
        <w:t>[A CASE STUDY OF EDU LOCAL GOVERNMENT AREA, GOVERNOR'S LODGE]</w:t>
      </w:r>
    </w:p>
    <w:p w:rsidR="00B90B7F" w:rsidRDefault="00B90B7F" w:rsidP="00E14BE9">
      <w:pPr>
        <w:pStyle w:val="NormalWeb"/>
        <w:spacing w:before="0" w:beforeAutospacing="0" w:after="0" w:afterAutospacing="0"/>
        <w:jc w:val="center"/>
        <w:rPr>
          <w:b/>
          <w:bCs/>
          <w:color w:val="000000"/>
        </w:rPr>
      </w:pPr>
    </w:p>
    <w:p w:rsidR="000D5845" w:rsidRDefault="000D5845" w:rsidP="00E14BE9">
      <w:pPr>
        <w:pStyle w:val="NormalWeb"/>
        <w:spacing w:before="0" w:beforeAutospacing="0" w:after="0" w:afterAutospacing="0"/>
        <w:jc w:val="center"/>
        <w:rPr>
          <w:b/>
          <w:bCs/>
          <w:color w:val="000000"/>
        </w:rPr>
      </w:pPr>
    </w:p>
    <w:p w:rsidR="000D5845" w:rsidRDefault="000D5845" w:rsidP="00E14BE9">
      <w:pPr>
        <w:pStyle w:val="NormalWeb"/>
        <w:spacing w:before="0" w:beforeAutospacing="0" w:after="0" w:afterAutospacing="0"/>
        <w:jc w:val="center"/>
        <w:rPr>
          <w:b/>
          <w:bCs/>
          <w:color w:val="000000"/>
        </w:rPr>
      </w:pPr>
    </w:p>
    <w:p w:rsidR="000D5845" w:rsidRDefault="000D5845" w:rsidP="00E14BE9">
      <w:pPr>
        <w:pStyle w:val="NormalWeb"/>
        <w:spacing w:before="0" w:beforeAutospacing="0" w:after="0" w:afterAutospacing="0"/>
        <w:jc w:val="center"/>
        <w:rPr>
          <w:b/>
          <w:bCs/>
          <w:color w:val="000000"/>
        </w:rPr>
      </w:pPr>
    </w:p>
    <w:p w:rsidR="000D5845" w:rsidRDefault="000D5845" w:rsidP="00E14BE9">
      <w:pPr>
        <w:pStyle w:val="NormalWeb"/>
        <w:spacing w:before="0" w:beforeAutospacing="0" w:after="0" w:afterAutospacing="0"/>
        <w:jc w:val="center"/>
        <w:rPr>
          <w:b/>
          <w:bCs/>
          <w:color w:val="000000"/>
        </w:rPr>
      </w:pPr>
    </w:p>
    <w:p w:rsidR="000D5845" w:rsidRDefault="000D5845" w:rsidP="00E14BE9">
      <w:pPr>
        <w:pStyle w:val="NormalWeb"/>
        <w:spacing w:before="0" w:beforeAutospacing="0" w:after="0" w:afterAutospacing="0"/>
        <w:jc w:val="center"/>
        <w:rPr>
          <w:b/>
          <w:bCs/>
          <w:color w:val="000000"/>
        </w:rPr>
      </w:pPr>
    </w:p>
    <w:p w:rsidR="006B6B06" w:rsidRPr="00782089" w:rsidRDefault="006B6B06" w:rsidP="006B6B06">
      <w:pPr>
        <w:tabs>
          <w:tab w:val="left" w:pos="3654"/>
        </w:tabs>
        <w:jc w:val="center"/>
        <w:rPr>
          <w:rFonts w:ascii="Times New Roman" w:hAnsi="Times New Roman" w:cs="Times New Roman"/>
          <w:b/>
        </w:rPr>
      </w:pPr>
      <w:r w:rsidRPr="00782089">
        <w:rPr>
          <w:rFonts w:ascii="Times New Roman" w:hAnsi="Times New Roman" w:cs="Times New Roman"/>
          <w:b/>
        </w:rPr>
        <w:t>BY</w:t>
      </w:r>
    </w:p>
    <w:p w:rsidR="006B6B06" w:rsidRPr="00B217CC" w:rsidRDefault="006B6B06" w:rsidP="006B6B06">
      <w:pPr>
        <w:tabs>
          <w:tab w:val="left" w:pos="937"/>
        </w:tabs>
        <w:jc w:val="center"/>
        <w:rPr>
          <w:rFonts w:ascii="Arial Rounded MT Bold" w:hAnsi="Arial Rounded MT Bold" w:cs="Times New Roman"/>
          <w:b/>
        </w:rPr>
      </w:pPr>
      <w:r>
        <w:rPr>
          <w:rFonts w:ascii="Arial Rounded MT Bold" w:hAnsi="Arial Rounded MT Bold" w:cs="Times New Roman"/>
          <w:b/>
        </w:rPr>
        <w:t xml:space="preserve">MUHAMMAD </w:t>
      </w:r>
      <w:r w:rsidR="00F246B7">
        <w:rPr>
          <w:rFonts w:ascii="Arial Rounded MT Bold" w:hAnsi="Arial Rounded MT Bold" w:cs="Times New Roman"/>
          <w:b/>
        </w:rPr>
        <w:t xml:space="preserve">ABDULLAHI </w:t>
      </w:r>
      <w:r>
        <w:rPr>
          <w:rFonts w:ascii="Arial Rounded MT Bold" w:hAnsi="Arial Rounded MT Bold" w:cs="Times New Roman"/>
          <w:b/>
        </w:rPr>
        <w:t>MAJIN</w:t>
      </w:r>
    </w:p>
    <w:p w:rsidR="006B6B06" w:rsidRPr="00B217CC" w:rsidRDefault="006B6B06" w:rsidP="006B6B06">
      <w:pPr>
        <w:tabs>
          <w:tab w:val="left" w:pos="937"/>
          <w:tab w:val="left" w:pos="2925"/>
        </w:tabs>
        <w:jc w:val="center"/>
        <w:rPr>
          <w:rFonts w:ascii="Arial Rounded MT Bold" w:hAnsi="Arial Rounded MT Bold" w:cs="Times New Roman"/>
          <w:b/>
        </w:rPr>
      </w:pPr>
      <w:r w:rsidRPr="00B217CC">
        <w:rPr>
          <w:rFonts w:ascii="Arial Rounded MT Bold" w:hAnsi="Arial Rounded MT Bold" w:cs="Times New Roman"/>
          <w:b/>
        </w:rPr>
        <w:t>HND/23/</w:t>
      </w:r>
      <w:r>
        <w:rPr>
          <w:rFonts w:ascii="Arial Rounded MT Bold" w:hAnsi="Arial Rounded MT Bold" w:cs="Times New Roman"/>
          <w:b/>
        </w:rPr>
        <w:t>ETM</w:t>
      </w:r>
      <w:r w:rsidRPr="00B217CC">
        <w:rPr>
          <w:rFonts w:ascii="Arial Rounded MT Bold" w:hAnsi="Arial Rounded MT Bold" w:cs="Times New Roman"/>
          <w:b/>
        </w:rPr>
        <w:t>/FT/0</w:t>
      </w:r>
      <w:r>
        <w:rPr>
          <w:rFonts w:ascii="Arial Rounded MT Bold" w:hAnsi="Arial Rounded MT Bold" w:cs="Times New Roman"/>
          <w:b/>
        </w:rPr>
        <w:t>0</w:t>
      </w:r>
      <w:r w:rsidR="00F246B7">
        <w:rPr>
          <w:rFonts w:ascii="Arial Rounded MT Bold" w:hAnsi="Arial Rounded MT Bold" w:cs="Times New Roman"/>
          <w:b/>
        </w:rPr>
        <w:t>19</w:t>
      </w:r>
    </w:p>
    <w:p w:rsidR="006B6B06" w:rsidRPr="00782089" w:rsidRDefault="006B6B06" w:rsidP="006B6B06">
      <w:pPr>
        <w:tabs>
          <w:tab w:val="left" w:pos="937"/>
          <w:tab w:val="left" w:pos="2010"/>
        </w:tabs>
        <w:jc w:val="center"/>
        <w:rPr>
          <w:rFonts w:ascii="Times New Roman" w:hAnsi="Times New Roman" w:cs="Times New Roman"/>
          <w:b/>
        </w:rPr>
      </w:pPr>
    </w:p>
    <w:p w:rsidR="006B6B06" w:rsidRDefault="006B6B06" w:rsidP="006B6B06">
      <w:pPr>
        <w:tabs>
          <w:tab w:val="left" w:pos="937"/>
          <w:tab w:val="left" w:pos="2010"/>
        </w:tabs>
        <w:spacing w:after="0" w:line="360" w:lineRule="auto"/>
        <w:jc w:val="center"/>
        <w:rPr>
          <w:rFonts w:ascii="Times New Roman" w:hAnsi="Times New Roman" w:cs="Times New Roman"/>
          <w:b/>
        </w:rPr>
      </w:pPr>
    </w:p>
    <w:p w:rsidR="006B6B06" w:rsidRDefault="006B6B06" w:rsidP="006B6B06">
      <w:pPr>
        <w:tabs>
          <w:tab w:val="left" w:pos="937"/>
          <w:tab w:val="left" w:pos="2010"/>
        </w:tabs>
        <w:spacing w:after="0" w:line="360" w:lineRule="auto"/>
        <w:jc w:val="center"/>
        <w:rPr>
          <w:rFonts w:ascii="Times New Roman" w:hAnsi="Times New Roman" w:cs="Times New Roman"/>
          <w:b/>
        </w:rPr>
      </w:pPr>
      <w:r w:rsidRPr="00782089">
        <w:rPr>
          <w:rFonts w:ascii="Times New Roman" w:hAnsi="Times New Roman" w:cs="Times New Roman"/>
          <w:b/>
        </w:rPr>
        <w:t>BEING A RESEARCH PROJECT SUBMITTED TO THE</w:t>
      </w:r>
      <w:r>
        <w:rPr>
          <w:rFonts w:ascii="Times New Roman" w:hAnsi="Times New Roman" w:cs="Times New Roman"/>
          <w:b/>
        </w:rPr>
        <w:t xml:space="preserve"> </w:t>
      </w:r>
      <w:r w:rsidRPr="00782089">
        <w:rPr>
          <w:rFonts w:ascii="Times New Roman" w:hAnsi="Times New Roman" w:cs="Times New Roman"/>
          <w:b/>
        </w:rPr>
        <w:t xml:space="preserve">DEPARTMENT OF </w:t>
      </w:r>
      <w:r>
        <w:rPr>
          <w:rFonts w:ascii="Times New Roman" w:hAnsi="Times New Roman" w:cs="Times New Roman"/>
          <w:b/>
        </w:rPr>
        <w:t>ESTATE MANAGEMENT</w:t>
      </w:r>
      <w:r w:rsidR="00F246B7">
        <w:rPr>
          <w:rFonts w:ascii="Times New Roman" w:hAnsi="Times New Roman" w:cs="Times New Roman"/>
          <w:b/>
        </w:rPr>
        <w:t xml:space="preserve"> AND VALUATION</w:t>
      </w:r>
      <w:r>
        <w:rPr>
          <w:rFonts w:ascii="Times New Roman" w:hAnsi="Times New Roman" w:cs="Times New Roman"/>
          <w:b/>
        </w:rPr>
        <w:t xml:space="preserve">, </w:t>
      </w:r>
      <w:r w:rsidRPr="00782089">
        <w:rPr>
          <w:rFonts w:ascii="Times New Roman" w:hAnsi="Times New Roman" w:cs="Times New Roman"/>
          <w:b/>
        </w:rPr>
        <w:t xml:space="preserve">INSTITUTE OF </w:t>
      </w:r>
      <w:r>
        <w:rPr>
          <w:rFonts w:ascii="Times New Roman" w:hAnsi="Times New Roman" w:cs="Times New Roman"/>
          <w:b/>
        </w:rPr>
        <w:t>ENVIRONMENTAL</w:t>
      </w:r>
      <w:r w:rsidRPr="00782089">
        <w:rPr>
          <w:rFonts w:ascii="Times New Roman" w:hAnsi="Times New Roman" w:cs="Times New Roman"/>
          <w:b/>
        </w:rPr>
        <w:t xml:space="preserve"> STUDIES</w:t>
      </w:r>
    </w:p>
    <w:p w:rsidR="006B6B06" w:rsidRPr="00782089" w:rsidRDefault="006B6B06" w:rsidP="006B6B06">
      <w:pPr>
        <w:tabs>
          <w:tab w:val="left" w:pos="937"/>
          <w:tab w:val="left" w:pos="2010"/>
        </w:tabs>
        <w:spacing w:after="0" w:line="360" w:lineRule="auto"/>
        <w:jc w:val="center"/>
        <w:rPr>
          <w:rFonts w:ascii="Times New Roman" w:hAnsi="Times New Roman" w:cs="Times New Roman"/>
          <w:b/>
        </w:rPr>
      </w:pPr>
      <w:r w:rsidRPr="00782089">
        <w:rPr>
          <w:rFonts w:ascii="Times New Roman" w:hAnsi="Times New Roman" w:cs="Times New Roman"/>
          <w:b/>
        </w:rPr>
        <w:t>KWARA STATE POLYTECHNIC, ILORIN</w:t>
      </w:r>
    </w:p>
    <w:p w:rsidR="006B6B06" w:rsidRPr="00782089" w:rsidRDefault="006B6B06" w:rsidP="006B6B06">
      <w:pPr>
        <w:tabs>
          <w:tab w:val="left" w:pos="937"/>
        </w:tabs>
        <w:spacing w:after="0" w:line="360" w:lineRule="auto"/>
        <w:jc w:val="center"/>
        <w:rPr>
          <w:rFonts w:ascii="Times New Roman" w:hAnsi="Times New Roman" w:cs="Times New Roman"/>
          <w:b/>
        </w:rPr>
      </w:pPr>
    </w:p>
    <w:p w:rsidR="006B6B06" w:rsidRPr="00782089" w:rsidRDefault="006B6B06" w:rsidP="006B6B06">
      <w:pPr>
        <w:tabs>
          <w:tab w:val="left" w:pos="937"/>
          <w:tab w:val="left" w:pos="1650"/>
        </w:tabs>
        <w:spacing w:after="0" w:line="360" w:lineRule="auto"/>
        <w:jc w:val="center"/>
        <w:rPr>
          <w:rFonts w:ascii="Times New Roman" w:hAnsi="Times New Roman" w:cs="Times New Roman"/>
          <w:b/>
        </w:rPr>
      </w:pPr>
      <w:r w:rsidRPr="00782089">
        <w:rPr>
          <w:rFonts w:ascii="Times New Roman" w:hAnsi="Times New Roman" w:cs="Times New Roman"/>
          <w:b/>
        </w:rPr>
        <w:t>IN PARTIAL FULFILMENT OF THE REQUIREMENT FOR THE AWARD OF</w:t>
      </w:r>
    </w:p>
    <w:p w:rsidR="006B6B06" w:rsidRPr="00782089" w:rsidRDefault="006B6B06" w:rsidP="006B6B06">
      <w:pPr>
        <w:tabs>
          <w:tab w:val="left" w:pos="937"/>
          <w:tab w:val="left" w:pos="3585"/>
        </w:tabs>
        <w:spacing w:after="0" w:line="360" w:lineRule="auto"/>
        <w:jc w:val="center"/>
        <w:rPr>
          <w:rFonts w:ascii="Times New Roman" w:hAnsi="Times New Roman" w:cs="Times New Roman"/>
          <w:b/>
        </w:rPr>
      </w:pPr>
      <w:r w:rsidRPr="00782089">
        <w:rPr>
          <w:rFonts w:ascii="Times New Roman" w:hAnsi="Times New Roman" w:cs="Times New Roman"/>
          <w:b/>
        </w:rPr>
        <w:t xml:space="preserve">HIGHER NATIONAL DIPLOMA [HND] IN </w:t>
      </w:r>
      <w:r>
        <w:rPr>
          <w:rFonts w:ascii="Times New Roman" w:hAnsi="Times New Roman" w:cs="Times New Roman"/>
          <w:b/>
        </w:rPr>
        <w:t>ESTATE MANAGEMENT</w:t>
      </w:r>
      <w:r w:rsidR="00F246B7" w:rsidRPr="00F246B7">
        <w:rPr>
          <w:rFonts w:ascii="Times New Roman" w:hAnsi="Times New Roman" w:cs="Times New Roman"/>
          <w:b/>
        </w:rPr>
        <w:t xml:space="preserve"> </w:t>
      </w:r>
      <w:r w:rsidR="00F246B7">
        <w:rPr>
          <w:rFonts w:ascii="Times New Roman" w:hAnsi="Times New Roman" w:cs="Times New Roman"/>
          <w:b/>
        </w:rPr>
        <w:t>AND VALUATION</w:t>
      </w:r>
    </w:p>
    <w:p w:rsidR="006B6B06" w:rsidRPr="00782089" w:rsidRDefault="006B6B06" w:rsidP="006B6B06">
      <w:pPr>
        <w:tabs>
          <w:tab w:val="left" w:pos="937"/>
        </w:tabs>
        <w:jc w:val="center"/>
        <w:rPr>
          <w:rFonts w:ascii="Times New Roman" w:hAnsi="Times New Roman" w:cs="Times New Roman"/>
          <w:b/>
        </w:rPr>
      </w:pPr>
    </w:p>
    <w:p w:rsidR="006B6B06" w:rsidRDefault="006B6B06" w:rsidP="006B6B06">
      <w:pPr>
        <w:tabs>
          <w:tab w:val="left" w:pos="937"/>
        </w:tabs>
        <w:jc w:val="center"/>
        <w:rPr>
          <w:rFonts w:ascii="Times New Roman" w:hAnsi="Times New Roman" w:cs="Times New Roman"/>
          <w:b/>
        </w:rPr>
      </w:pPr>
    </w:p>
    <w:p w:rsidR="006B6B06" w:rsidRDefault="006B6B06" w:rsidP="006B6B06">
      <w:pPr>
        <w:tabs>
          <w:tab w:val="left" w:pos="937"/>
        </w:tabs>
        <w:jc w:val="center"/>
        <w:rPr>
          <w:rFonts w:ascii="Times New Roman" w:hAnsi="Times New Roman" w:cs="Times New Roman"/>
          <w:b/>
        </w:rPr>
      </w:pPr>
    </w:p>
    <w:p w:rsidR="006B6B06" w:rsidRPr="00782089" w:rsidRDefault="006B6B06" w:rsidP="006B6B06">
      <w:pPr>
        <w:tabs>
          <w:tab w:val="left" w:pos="937"/>
        </w:tabs>
        <w:jc w:val="center"/>
        <w:rPr>
          <w:rFonts w:ascii="Times New Roman" w:hAnsi="Times New Roman" w:cs="Times New Roman"/>
          <w:b/>
        </w:rPr>
      </w:pPr>
      <w:r>
        <w:rPr>
          <w:rFonts w:ascii="Times New Roman" w:hAnsi="Times New Roman" w:cs="Times New Roman"/>
          <w:b/>
        </w:rPr>
        <w:t xml:space="preserve">SUPERVISOR: </w:t>
      </w:r>
      <w:r w:rsidR="00F246B7">
        <w:rPr>
          <w:rFonts w:ascii="Times New Roman" w:hAnsi="Times New Roman" w:cs="Times New Roman"/>
          <w:b/>
        </w:rPr>
        <w:t>ESV. YAKUB BOLAJI</w:t>
      </w:r>
      <w:r w:rsidR="00396320">
        <w:rPr>
          <w:rFonts w:ascii="Times New Roman" w:hAnsi="Times New Roman" w:cs="Times New Roman"/>
          <w:b/>
        </w:rPr>
        <w:t xml:space="preserve"> G. (ANIVS, RSV)</w:t>
      </w:r>
    </w:p>
    <w:p w:rsidR="006B6B06" w:rsidRDefault="006B6B06" w:rsidP="006B6B06">
      <w:pPr>
        <w:tabs>
          <w:tab w:val="left" w:pos="937"/>
          <w:tab w:val="left" w:pos="7920"/>
        </w:tabs>
        <w:rPr>
          <w:rFonts w:ascii="Times New Roman" w:hAnsi="Times New Roman" w:cs="Times New Roman"/>
          <w:b/>
        </w:rPr>
      </w:pPr>
      <w:r w:rsidRPr="00782089">
        <w:rPr>
          <w:rFonts w:ascii="Times New Roman" w:hAnsi="Times New Roman" w:cs="Times New Roman"/>
          <w:b/>
        </w:rPr>
        <w:tab/>
      </w:r>
      <w:r w:rsidRPr="00782089">
        <w:rPr>
          <w:rFonts w:ascii="Times New Roman" w:hAnsi="Times New Roman" w:cs="Times New Roman"/>
          <w:b/>
        </w:rPr>
        <w:tab/>
      </w:r>
    </w:p>
    <w:p w:rsidR="00396320" w:rsidRDefault="00396320" w:rsidP="006B6B06">
      <w:pPr>
        <w:tabs>
          <w:tab w:val="left" w:pos="937"/>
          <w:tab w:val="left" w:pos="7920"/>
        </w:tabs>
        <w:rPr>
          <w:rFonts w:ascii="Times New Roman" w:hAnsi="Times New Roman" w:cs="Times New Roman"/>
          <w:b/>
        </w:rPr>
      </w:pPr>
    </w:p>
    <w:p w:rsidR="006B6B06" w:rsidRPr="00782089" w:rsidRDefault="00F246B7" w:rsidP="006B6B06">
      <w:pPr>
        <w:tabs>
          <w:tab w:val="left" w:pos="937"/>
          <w:tab w:val="left" w:pos="7920"/>
        </w:tabs>
        <w:jc w:val="right"/>
        <w:rPr>
          <w:rFonts w:ascii="Times New Roman" w:hAnsi="Times New Roman" w:cs="Times New Roman"/>
          <w:b/>
        </w:rPr>
      </w:pPr>
      <w:r>
        <w:rPr>
          <w:rFonts w:ascii="Times New Roman" w:hAnsi="Times New Roman" w:cs="Times New Roman"/>
          <w:b/>
        </w:rPr>
        <w:t>JULY</w:t>
      </w:r>
      <w:r w:rsidR="006B6B06" w:rsidRPr="00782089">
        <w:rPr>
          <w:rFonts w:ascii="Times New Roman" w:hAnsi="Times New Roman" w:cs="Times New Roman"/>
          <w:b/>
        </w:rPr>
        <w:t>, 2025</w:t>
      </w:r>
    </w:p>
    <w:p w:rsidR="006B6B06" w:rsidRDefault="006B6B06" w:rsidP="006B6B06">
      <w:pPr>
        <w:rPr>
          <w:rFonts w:ascii="Times New Roman" w:hAnsi="Times New Roman" w:cs="Times New Roman"/>
          <w:b/>
        </w:rPr>
      </w:pPr>
    </w:p>
    <w:p w:rsidR="006B6B06" w:rsidRDefault="006B6B06" w:rsidP="00C43C5B">
      <w:pPr>
        <w:spacing w:line="480" w:lineRule="auto"/>
        <w:rPr>
          <w:rFonts w:ascii="Times New Roman" w:hAnsi="Times New Roman" w:cs="Times New Roman"/>
          <w:b/>
        </w:rPr>
      </w:pPr>
    </w:p>
    <w:p w:rsidR="006B6B06" w:rsidRPr="00782089" w:rsidRDefault="006B6B06" w:rsidP="006B6B06">
      <w:pPr>
        <w:spacing w:line="480" w:lineRule="auto"/>
        <w:jc w:val="center"/>
        <w:rPr>
          <w:rFonts w:ascii="Times New Roman" w:hAnsi="Times New Roman" w:cs="Times New Roman"/>
          <w:b/>
        </w:rPr>
      </w:pPr>
      <w:r w:rsidRPr="00782089">
        <w:rPr>
          <w:rFonts w:ascii="Times New Roman" w:hAnsi="Times New Roman" w:cs="Times New Roman"/>
          <w:b/>
        </w:rPr>
        <w:lastRenderedPageBreak/>
        <w:t>CERTIFICATION</w:t>
      </w:r>
    </w:p>
    <w:p w:rsidR="006B6B06" w:rsidRPr="00F246B7" w:rsidRDefault="006B6B06" w:rsidP="006B6B06">
      <w:pPr>
        <w:tabs>
          <w:tab w:val="left" w:pos="499"/>
        </w:tabs>
        <w:spacing w:line="480" w:lineRule="auto"/>
        <w:jc w:val="both"/>
        <w:rPr>
          <w:rFonts w:ascii="Times New Roman" w:hAnsi="Times New Roman" w:cs="Times New Roman"/>
          <w:b/>
        </w:rPr>
      </w:pPr>
      <w:r w:rsidRPr="00782089">
        <w:rPr>
          <w:rFonts w:ascii="Times New Roman" w:hAnsi="Times New Roman" w:cs="Times New Roman"/>
        </w:rPr>
        <w:t xml:space="preserve">This is to certify that this project work has been written by </w:t>
      </w:r>
      <w:r w:rsidR="00F246B7" w:rsidRPr="00F246B7">
        <w:rPr>
          <w:rFonts w:ascii="Times New Roman" w:hAnsi="Times New Roman" w:cs="Times New Roman"/>
          <w:b/>
        </w:rPr>
        <w:t>MUHAMMAD ABDULLAHI MAJIN</w:t>
      </w:r>
      <w:r w:rsidRPr="00782089">
        <w:rPr>
          <w:rFonts w:ascii="Times New Roman" w:hAnsi="Times New Roman" w:cs="Times New Roman"/>
        </w:rPr>
        <w:t xml:space="preserve"> matric no. </w:t>
      </w:r>
      <w:r w:rsidRPr="00782089">
        <w:rPr>
          <w:rFonts w:ascii="Times New Roman" w:hAnsi="Times New Roman" w:cs="Times New Roman"/>
          <w:b/>
        </w:rPr>
        <w:t>HND/23/</w:t>
      </w:r>
      <w:r w:rsidR="00F246B7">
        <w:rPr>
          <w:rFonts w:ascii="Times New Roman" w:hAnsi="Times New Roman" w:cs="Times New Roman"/>
          <w:b/>
        </w:rPr>
        <w:t>ETM</w:t>
      </w:r>
      <w:r w:rsidRPr="00782089">
        <w:rPr>
          <w:rFonts w:ascii="Times New Roman" w:hAnsi="Times New Roman" w:cs="Times New Roman"/>
          <w:b/>
        </w:rPr>
        <w:t>/FT/0</w:t>
      </w:r>
      <w:r w:rsidR="00F246B7">
        <w:rPr>
          <w:rFonts w:ascii="Times New Roman" w:hAnsi="Times New Roman" w:cs="Times New Roman"/>
          <w:b/>
        </w:rPr>
        <w:t>019</w:t>
      </w:r>
      <w:r w:rsidRPr="00782089">
        <w:rPr>
          <w:rFonts w:ascii="Times New Roman" w:hAnsi="Times New Roman" w:cs="Times New Roman"/>
        </w:rPr>
        <w:t xml:space="preserve"> and has been examined and approved a meeting part of the requirement for the award of Higher National Diploma [HND] in the department of </w:t>
      </w:r>
      <w:r w:rsidR="00F246B7">
        <w:rPr>
          <w:rFonts w:ascii="Times New Roman" w:hAnsi="Times New Roman" w:cs="Times New Roman"/>
        </w:rPr>
        <w:t>Estate Management and Valuation</w:t>
      </w:r>
      <w:r w:rsidRPr="00782089">
        <w:rPr>
          <w:rFonts w:ascii="Times New Roman" w:hAnsi="Times New Roman" w:cs="Times New Roman"/>
        </w:rPr>
        <w:t xml:space="preserve">, institute of </w:t>
      </w:r>
      <w:r w:rsidR="00F246B7">
        <w:rPr>
          <w:rFonts w:ascii="Times New Roman" w:hAnsi="Times New Roman" w:cs="Times New Roman"/>
        </w:rPr>
        <w:t>Environmental</w:t>
      </w:r>
      <w:r w:rsidRPr="00782089">
        <w:rPr>
          <w:rFonts w:ascii="Times New Roman" w:hAnsi="Times New Roman" w:cs="Times New Roman"/>
        </w:rPr>
        <w:t xml:space="preserve"> studies, Kwara state polytechnic, Ilorin, Kwara state.</w:t>
      </w:r>
    </w:p>
    <w:p w:rsidR="006B6B06" w:rsidRDefault="00176B72" w:rsidP="006B6B06">
      <w:pPr>
        <w:spacing w:after="0" w:line="360" w:lineRule="auto"/>
        <w:rPr>
          <w:rFonts w:ascii="Times New Roman" w:hAnsi="Times New Roman" w:cs="Times New Roman"/>
        </w:rPr>
      </w:pPr>
      <w:r w:rsidRPr="00176B72">
        <w:rPr>
          <w:rFonts w:ascii="Times New Roman" w:hAnsi="Times New Roman" w:cs="Times New Roman"/>
        </w:rPr>
        <w:drawing>
          <wp:anchor distT="0" distB="0" distL="114300" distR="114300" simplePos="0" relativeHeight="251647488" behindDoc="1" locked="0" layoutInCell="1" allowOverlap="1" wp14:anchorId="64F8908B">
            <wp:simplePos x="0" y="0"/>
            <wp:positionH relativeFrom="column">
              <wp:posOffset>0</wp:posOffset>
            </wp:positionH>
            <wp:positionV relativeFrom="paragraph">
              <wp:posOffset>64574</wp:posOffset>
            </wp:positionV>
            <wp:extent cx="1888674" cy="478301"/>
            <wp:effectExtent l="0" t="0" r="0" b="0"/>
            <wp:wrapTight wrapText="bothSides">
              <wp:wrapPolygon edited="0">
                <wp:start x="0" y="0"/>
                <wp:lineTo x="0" y="20653"/>
                <wp:lineTo x="21353" y="20653"/>
                <wp:lineTo x="21353" y="0"/>
                <wp:lineTo x="0" y="0"/>
              </wp:wrapPolygon>
            </wp:wrapTight>
            <wp:docPr id="745500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00038" name=""/>
                    <pic:cNvPicPr/>
                  </pic:nvPicPr>
                  <pic:blipFill>
                    <a:blip r:embed="rId7">
                      <a:extLst>
                        <a:ext uri="{28A0092B-C50C-407E-A947-70E740481C1C}">
                          <a14:useLocalDpi xmlns:a14="http://schemas.microsoft.com/office/drawing/2010/main" val="0"/>
                        </a:ext>
                      </a:extLst>
                    </a:blip>
                    <a:stretch>
                      <a:fillRect/>
                    </a:stretch>
                  </pic:blipFill>
                  <pic:spPr>
                    <a:xfrm>
                      <a:off x="0" y="0"/>
                      <a:ext cx="1888674" cy="47830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76B72">
        <w:rPr>
          <w:rFonts w:ascii="Times New Roman" w:hAnsi="Times New Roman" w:cs="Times New Roman"/>
        </w:rPr>
        <w:drawing>
          <wp:anchor distT="0" distB="0" distL="114300" distR="114300" simplePos="0" relativeHeight="251662336" behindDoc="1" locked="0" layoutInCell="1" allowOverlap="1" wp14:anchorId="4FACA3CA">
            <wp:simplePos x="0" y="0"/>
            <wp:positionH relativeFrom="column">
              <wp:posOffset>4269105</wp:posOffset>
            </wp:positionH>
            <wp:positionV relativeFrom="paragraph">
              <wp:posOffset>635</wp:posOffset>
            </wp:positionV>
            <wp:extent cx="1244600" cy="495300"/>
            <wp:effectExtent l="0" t="0" r="0" b="0"/>
            <wp:wrapTight wrapText="bothSides">
              <wp:wrapPolygon edited="0">
                <wp:start x="0" y="0"/>
                <wp:lineTo x="0" y="20769"/>
                <wp:lineTo x="21159" y="20769"/>
                <wp:lineTo x="21159" y="0"/>
                <wp:lineTo x="0" y="0"/>
              </wp:wrapPolygon>
            </wp:wrapTight>
            <wp:docPr id="1019447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47869" name=""/>
                    <pic:cNvPicPr/>
                  </pic:nvPicPr>
                  <pic:blipFill>
                    <a:blip r:embed="rId8">
                      <a:extLst>
                        <a:ext uri="{28A0092B-C50C-407E-A947-70E740481C1C}">
                          <a14:useLocalDpi xmlns:a14="http://schemas.microsoft.com/office/drawing/2010/main" val="0"/>
                        </a:ext>
                      </a:extLst>
                    </a:blip>
                    <a:stretch>
                      <a:fillRect/>
                    </a:stretch>
                  </pic:blipFill>
                  <pic:spPr>
                    <a:xfrm>
                      <a:off x="0" y="0"/>
                      <a:ext cx="1244600" cy="495300"/>
                    </a:xfrm>
                    <a:prstGeom prst="rect">
                      <a:avLst/>
                    </a:prstGeom>
                  </pic:spPr>
                </pic:pic>
              </a:graphicData>
            </a:graphic>
            <wp14:sizeRelH relativeFrom="page">
              <wp14:pctWidth>0</wp14:pctWidth>
            </wp14:sizeRelH>
            <wp14:sizeRelV relativeFrom="page">
              <wp14:pctHeight>0</wp14:pctHeight>
            </wp14:sizeRelV>
          </wp:anchor>
        </w:drawing>
      </w:r>
    </w:p>
    <w:p w:rsidR="006B6B06" w:rsidRPr="00782089" w:rsidRDefault="006B6B06" w:rsidP="006B6B06">
      <w:pPr>
        <w:spacing w:after="0" w:line="360" w:lineRule="auto"/>
        <w:rPr>
          <w:rFonts w:ascii="Times New Roman" w:hAnsi="Times New Roman" w:cs="Times New Roman"/>
        </w:rPr>
      </w:pPr>
    </w:p>
    <w:p w:rsidR="006B6B06" w:rsidRPr="0078501F" w:rsidRDefault="006B6B06" w:rsidP="006B6B06">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w:t>
      </w:r>
      <w:r>
        <w:rPr>
          <w:rFonts w:ascii="Times New Roman" w:hAnsi="Times New Roman" w:cs="Times New Roman"/>
          <w:b/>
          <w:bCs/>
        </w:rPr>
        <w:t>__</w:t>
      </w:r>
      <w:r w:rsidRPr="0078501F">
        <w:rPr>
          <w:rFonts w:ascii="Times New Roman" w:hAnsi="Times New Roman" w:cs="Times New Roman"/>
          <w:b/>
          <w:bCs/>
        </w:rPr>
        <w:t>_</w:t>
      </w:r>
      <w:r w:rsidRPr="0078501F">
        <w:rPr>
          <w:rFonts w:ascii="Times New Roman" w:hAnsi="Times New Roman" w:cs="Times New Roman"/>
          <w:b/>
          <w:bCs/>
        </w:rPr>
        <w:tab/>
        <w:t>__________________</w:t>
      </w:r>
    </w:p>
    <w:p w:rsidR="006B6B06" w:rsidRPr="00782089" w:rsidRDefault="00F246B7" w:rsidP="006B6B06">
      <w:pPr>
        <w:tabs>
          <w:tab w:val="left" w:pos="7563"/>
        </w:tabs>
        <w:spacing w:after="0" w:line="360" w:lineRule="auto"/>
        <w:rPr>
          <w:rFonts w:ascii="Times New Roman" w:hAnsi="Times New Roman" w:cs="Times New Roman"/>
          <w:b/>
        </w:rPr>
      </w:pPr>
      <w:r w:rsidRPr="00F246B7">
        <w:rPr>
          <w:rFonts w:ascii="Times New Roman" w:hAnsi="Times New Roman" w:cs="Times New Roman"/>
          <w:b/>
        </w:rPr>
        <w:t>ESV YAKUB BOLAJI</w:t>
      </w:r>
      <w:r w:rsidR="008038AF">
        <w:rPr>
          <w:rFonts w:ascii="Times New Roman" w:hAnsi="Times New Roman" w:cs="Times New Roman"/>
          <w:b/>
        </w:rPr>
        <w:t xml:space="preserve"> G. (ANIVS, RSV)</w:t>
      </w:r>
      <w:r w:rsidR="006B6B06">
        <w:rPr>
          <w:rFonts w:ascii="Times New Roman" w:hAnsi="Times New Roman" w:cs="Times New Roman"/>
          <w:b/>
        </w:rPr>
        <w:tab/>
      </w:r>
      <w:r w:rsidR="006B6B06">
        <w:rPr>
          <w:rFonts w:ascii="Times New Roman" w:hAnsi="Times New Roman" w:cs="Times New Roman"/>
          <w:b/>
        </w:rPr>
        <w:tab/>
      </w:r>
      <w:r w:rsidR="006B6B06" w:rsidRPr="00782089">
        <w:rPr>
          <w:rFonts w:ascii="Times New Roman" w:hAnsi="Times New Roman" w:cs="Times New Roman"/>
          <w:b/>
        </w:rPr>
        <w:t>DATE</w:t>
      </w:r>
    </w:p>
    <w:p w:rsidR="006B6B06" w:rsidRPr="00782089" w:rsidRDefault="006B6B06" w:rsidP="006B6B06">
      <w:pPr>
        <w:spacing w:after="0" w:line="360" w:lineRule="auto"/>
        <w:rPr>
          <w:rFonts w:ascii="Times New Roman" w:hAnsi="Times New Roman" w:cs="Times New Roman"/>
        </w:rPr>
      </w:pPr>
      <w:r w:rsidRPr="00782089">
        <w:rPr>
          <w:rFonts w:ascii="Times New Roman" w:hAnsi="Times New Roman" w:cs="Times New Roman"/>
        </w:rPr>
        <w:t>[PROJECT SUPERVISOR]</w:t>
      </w:r>
    </w:p>
    <w:p w:rsidR="00176B72" w:rsidRDefault="00176B72" w:rsidP="006B6B06">
      <w:pPr>
        <w:tabs>
          <w:tab w:val="left" w:pos="6912"/>
          <w:tab w:val="left" w:pos="7488"/>
        </w:tabs>
        <w:spacing w:after="0" w:line="360" w:lineRule="auto"/>
        <w:rPr>
          <w:rFonts w:ascii="Times New Roman" w:hAnsi="Times New Roman" w:cs="Times New Roman"/>
        </w:rPr>
      </w:pPr>
      <w:r w:rsidRPr="00176B72">
        <w:rPr>
          <w:rFonts w:ascii="Times New Roman" w:hAnsi="Times New Roman" w:cs="Times New Roman"/>
        </w:rPr>
        <w:drawing>
          <wp:anchor distT="0" distB="0" distL="114300" distR="114300" simplePos="0" relativeHeight="251660800" behindDoc="1" locked="0" layoutInCell="1" allowOverlap="1" wp14:anchorId="0668E28E">
            <wp:simplePos x="0" y="0"/>
            <wp:positionH relativeFrom="column">
              <wp:posOffset>4269496</wp:posOffset>
            </wp:positionH>
            <wp:positionV relativeFrom="paragraph">
              <wp:posOffset>220052</wp:posOffset>
            </wp:positionV>
            <wp:extent cx="1663786" cy="323867"/>
            <wp:effectExtent l="0" t="0" r="0" b="0"/>
            <wp:wrapTight wrapText="bothSides">
              <wp:wrapPolygon edited="0">
                <wp:start x="0" y="0"/>
                <wp:lineTo x="0" y="20329"/>
                <wp:lineTo x="21270" y="20329"/>
                <wp:lineTo x="21270" y="0"/>
                <wp:lineTo x="0" y="0"/>
              </wp:wrapPolygon>
            </wp:wrapTight>
            <wp:docPr id="470542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42377" name=""/>
                    <pic:cNvPicPr/>
                  </pic:nvPicPr>
                  <pic:blipFill>
                    <a:blip r:embed="rId9">
                      <a:extLst>
                        <a:ext uri="{28A0092B-C50C-407E-A947-70E740481C1C}">
                          <a14:useLocalDpi xmlns:a14="http://schemas.microsoft.com/office/drawing/2010/main" val="0"/>
                        </a:ext>
                      </a:extLst>
                    </a:blip>
                    <a:stretch>
                      <a:fillRect/>
                    </a:stretch>
                  </pic:blipFill>
                  <pic:spPr>
                    <a:xfrm>
                      <a:off x="0" y="0"/>
                      <a:ext cx="1663786" cy="323867"/>
                    </a:xfrm>
                    <a:prstGeom prst="rect">
                      <a:avLst/>
                    </a:prstGeom>
                  </pic:spPr>
                </pic:pic>
              </a:graphicData>
            </a:graphic>
            <wp14:sizeRelH relativeFrom="page">
              <wp14:pctWidth>0</wp14:pctWidth>
            </wp14:sizeRelH>
            <wp14:sizeRelV relativeFrom="page">
              <wp14:pctHeight>0</wp14:pctHeight>
            </wp14:sizeRelV>
          </wp:anchor>
        </w:drawing>
      </w:r>
      <w:r w:rsidRPr="00176B72">
        <w:rPr>
          <w:rFonts w:ascii="Times New Roman" w:hAnsi="Times New Roman" w:cs="Times New Roman"/>
        </w:rPr>
        <w:drawing>
          <wp:anchor distT="0" distB="0" distL="114300" distR="114300" simplePos="0" relativeHeight="251653632" behindDoc="1" locked="0" layoutInCell="1" allowOverlap="1" wp14:anchorId="34884474">
            <wp:simplePos x="0" y="0"/>
            <wp:positionH relativeFrom="column">
              <wp:posOffset>0</wp:posOffset>
            </wp:positionH>
            <wp:positionV relativeFrom="paragraph">
              <wp:posOffset>163195</wp:posOffset>
            </wp:positionV>
            <wp:extent cx="906780" cy="323215"/>
            <wp:effectExtent l="0" t="0" r="0" b="0"/>
            <wp:wrapTight wrapText="bothSides">
              <wp:wrapPolygon edited="0">
                <wp:start x="0" y="0"/>
                <wp:lineTo x="0" y="20369"/>
                <wp:lineTo x="21328" y="20369"/>
                <wp:lineTo x="21328" y="0"/>
                <wp:lineTo x="0" y="0"/>
              </wp:wrapPolygon>
            </wp:wrapTight>
            <wp:docPr id="883881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81332" name=""/>
                    <pic:cNvPicPr/>
                  </pic:nvPicPr>
                  <pic:blipFill>
                    <a:blip r:embed="rId10">
                      <a:extLst>
                        <a:ext uri="{28A0092B-C50C-407E-A947-70E740481C1C}">
                          <a14:useLocalDpi xmlns:a14="http://schemas.microsoft.com/office/drawing/2010/main" val="0"/>
                        </a:ext>
                      </a:extLst>
                    </a:blip>
                    <a:stretch>
                      <a:fillRect/>
                    </a:stretch>
                  </pic:blipFill>
                  <pic:spPr>
                    <a:xfrm>
                      <a:off x="0" y="0"/>
                      <a:ext cx="906780" cy="323215"/>
                    </a:xfrm>
                    <a:prstGeom prst="rect">
                      <a:avLst/>
                    </a:prstGeom>
                  </pic:spPr>
                </pic:pic>
              </a:graphicData>
            </a:graphic>
            <wp14:sizeRelH relativeFrom="page">
              <wp14:pctWidth>0</wp14:pctWidth>
            </wp14:sizeRelH>
            <wp14:sizeRelV relativeFrom="page">
              <wp14:pctHeight>0</wp14:pctHeight>
            </wp14:sizeRelV>
          </wp:anchor>
        </w:drawing>
      </w:r>
    </w:p>
    <w:p w:rsidR="00176B72" w:rsidRDefault="00176B72" w:rsidP="006B6B06">
      <w:pPr>
        <w:tabs>
          <w:tab w:val="left" w:pos="6912"/>
          <w:tab w:val="left" w:pos="7488"/>
        </w:tabs>
        <w:spacing w:after="0" w:line="360" w:lineRule="auto"/>
        <w:rPr>
          <w:rFonts w:ascii="Times New Roman" w:hAnsi="Times New Roman" w:cs="Times New Roman"/>
        </w:rPr>
      </w:pPr>
    </w:p>
    <w:p w:rsidR="006B6B06" w:rsidRPr="0078501F" w:rsidRDefault="006B6B06" w:rsidP="006B6B06">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w:t>
      </w:r>
      <w:r w:rsidRPr="0078501F">
        <w:rPr>
          <w:rFonts w:ascii="Times New Roman" w:hAnsi="Times New Roman" w:cs="Times New Roman"/>
          <w:b/>
          <w:bCs/>
        </w:rPr>
        <w:tab/>
        <w:t>__________________</w:t>
      </w:r>
    </w:p>
    <w:p w:rsidR="006B6B06" w:rsidRPr="00782089" w:rsidRDefault="00F246B7" w:rsidP="006B6B06">
      <w:pPr>
        <w:tabs>
          <w:tab w:val="left" w:pos="7275"/>
        </w:tabs>
        <w:spacing w:after="0" w:line="360" w:lineRule="auto"/>
        <w:rPr>
          <w:rFonts w:ascii="Times New Roman" w:hAnsi="Times New Roman" w:cs="Times New Roman"/>
          <w:b/>
        </w:rPr>
      </w:pPr>
      <w:r w:rsidRPr="00F246B7">
        <w:rPr>
          <w:rFonts w:ascii="Times New Roman" w:hAnsi="Times New Roman" w:cs="Times New Roman"/>
          <w:b/>
        </w:rPr>
        <w:t>ESV. DR. N. I. UWAEZUOKE</w:t>
      </w:r>
      <w:r w:rsidR="008038AF">
        <w:rPr>
          <w:rFonts w:ascii="Times New Roman" w:hAnsi="Times New Roman" w:cs="Times New Roman"/>
          <w:b/>
        </w:rPr>
        <w:t xml:space="preserve"> (ANIVS, RSV)</w:t>
      </w:r>
      <w:r w:rsidR="006B6B06" w:rsidRPr="00782089">
        <w:rPr>
          <w:rFonts w:ascii="Times New Roman" w:hAnsi="Times New Roman" w:cs="Times New Roman"/>
        </w:rPr>
        <w:tab/>
      </w:r>
      <w:r w:rsidR="006B6B06" w:rsidRPr="00782089">
        <w:rPr>
          <w:rFonts w:ascii="Times New Roman" w:hAnsi="Times New Roman" w:cs="Times New Roman"/>
          <w:b/>
        </w:rPr>
        <w:t xml:space="preserve"> </w:t>
      </w:r>
      <w:r w:rsidR="006B6B06">
        <w:rPr>
          <w:rFonts w:ascii="Times New Roman" w:hAnsi="Times New Roman" w:cs="Times New Roman"/>
          <w:b/>
        </w:rPr>
        <w:tab/>
      </w:r>
      <w:r w:rsidR="006B6B06" w:rsidRPr="00782089">
        <w:rPr>
          <w:rFonts w:ascii="Times New Roman" w:hAnsi="Times New Roman" w:cs="Times New Roman"/>
          <w:b/>
        </w:rPr>
        <w:t>DATE</w:t>
      </w:r>
    </w:p>
    <w:p w:rsidR="006B6B06" w:rsidRDefault="006B6B06" w:rsidP="006B6B06">
      <w:pPr>
        <w:spacing w:after="0" w:line="360" w:lineRule="auto"/>
        <w:rPr>
          <w:rFonts w:ascii="Times New Roman" w:hAnsi="Times New Roman" w:cs="Times New Roman"/>
        </w:rPr>
      </w:pPr>
      <w:r w:rsidRPr="00782089">
        <w:rPr>
          <w:rFonts w:ascii="Times New Roman" w:hAnsi="Times New Roman" w:cs="Times New Roman"/>
        </w:rPr>
        <w:t>[PROJECT COORDINATOR]</w:t>
      </w:r>
    </w:p>
    <w:p w:rsidR="006B6B06" w:rsidRPr="00782089" w:rsidRDefault="00176B72" w:rsidP="006B6B06">
      <w:pPr>
        <w:spacing w:after="0" w:line="360" w:lineRule="auto"/>
        <w:rPr>
          <w:rFonts w:ascii="Times New Roman" w:hAnsi="Times New Roman" w:cs="Times New Roman"/>
        </w:rPr>
      </w:pPr>
      <w:r w:rsidRPr="00176B72">
        <w:rPr>
          <w:rFonts w:ascii="Times New Roman" w:hAnsi="Times New Roman" w:cs="Times New Roman"/>
        </w:rPr>
        <w:drawing>
          <wp:anchor distT="0" distB="0" distL="114300" distR="114300" simplePos="0" relativeHeight="251662848" behindDoc="1" locked="0" layoutInCell="1" allowOverlap="1" wp14:anchorId="6B48F39E" wp14:editId="68B6EFF4">
            <wp:simplePos x="0" y="0"/>
            <wp:positionH relativeFrom="column">
              <wp:posOffset>4263048</wp:posOffset>
            </wp:positionH>
            <wp:positionV relativeFrom="paragraph">
              <wp:posOffset>171547</wp:posOffset>
            </wp:positionV>
            <wp:extent cx="1663786" cy="323867"/>
            <wp:effectExtent l="0" t="0" r="0" b="0"/>
            <wp:wrapTight wrapText="bothSides">
              <wp:wrapPolygon edited="0">
                <wp:start x="0" y="0"/>
                <wp:lineTo x="0" y="20329"/>
                <wp:lineTo x="21270" y="20329"/>
                <wp:lineTo x="21270" y="0"/>
                <wp:lineTo x="0" y="0"/>
              </wp:wrapPolygon>
            </wp:wrapTight>
            <wp:docPr id="146828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42377" name=""/>
                    <pic:cNvPicPr/>
                  </pic:nvPicPr>
                  <pic:blipFill>
                    <a:blip r:embed="rId9">
                      <a:extLst>
                        <a:ext uri="{28A0092B-C50C-407E-A947-70E740481C1C}">
                          <a14:useLocalDpi xmlns:a14="http://schemas.microsoft.com/office/drawing/2010/main" val="0"/>
                        </a:ext>
                      </a:extLst>
                    </a:blip>
                    <a:stretch>
                      <a:fillRect/>
                    </a:stretch>
                  </pic:blipFill>
                  <pic:spPr>
                    <a:xfrm>
                      <a:off x="0" y="0"/>
                      <a:ext cx="1663786" cy="323867"/>
                    </a:xfrm>
                    <a:prstGeom prst="rect">
                      <a:avLst/>
                    </a:prstGeom>
                  </pic:spPr>
                </pic:pic>
              </a:graphicData>
            </a:graphic>
            <wp14:sizeRelH relativeFrom="page">
              <wp14:pctWidth>0</wp14:pctWidth>
            </wp14:sizeRelH>
            <wp14:sizeRelV relativeFrom="page">
              <wp14:pctHeight>0</wp14:pctHeight>
            </wp14:sizeRelV>
          </wp:anchor>
        </w:drawing>
      </w:r>
      <w:r w:rsidRPr="00176B72">
        <w:rPr>
          <w:rFonts w:ascii="Times New Roman" w:hAnsi="Times New Roman" w:cs="Times New Roman"/>
        </w:rPr>
        <w:drawing>
          <wp:anchor distT="0" distB="0" distL="114300" distR="114300" simplePos="0" relativeHeight="251655680" behindDoc="1" locked="0" layoutInCell="1" allowOverlap="1" wp14:anchorId="39D58EF4">
            <wp:simplePos x="0" y="0"/>
            <wp:positionH relativeFrom="column">
              <wp:posOffset>0</wp:posOffset>
            </wp:positionH>
            <wp:positionV relativeFrom="paragraph">
              <wp:posOffset>163879</wp:posOffset>
            </wp:positionV>
            <wp:extent cx="1206500" cy="387350"/>
            <wp:effectExtent l="0" t="0" r="0" b="0"/>
            <wp:wrapTight wrapText="bothSides">
              <wp:wrapPolygon edited="0">
                <wp:start x="0" y="0"/>
                <wp:lineTo x="0" y="20184"/>
                <wp:lineTo x="21145" y="20184"/>
                <wp:lineTo x="21145" y="0"/>
                <wp:lineTo x="0" y="0"/>
              </wp:wrapPolygon>
            </wp:wrapTight>
            <wp:docPr id="46770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09727" name=""/>
                    <pic:cNvPicPr/>
                  </pic:nvPicPr>
                  <pic:blipFill>
                    <a:blip r:embed="rId11">
                      <a:extLst>
                        <a:ext uri="{28A0092B-C50C-407E-A947-70E740481C1C}">
                          <a14:useLocalDpi xmlns:a14="http://schemas.microsoft.com/office/drawing/2010/main" val="0"/>
                        </a:ext>
                      </a:extLst>
                    </a:blip>
                    <a:stretch>
                      <a:fillRect/>
                    </a:stretch>
                  </pic:blipFill>
                  <pic:spPr>
                    <a:xfrm>
                      <a:off x="0" y="0"/>
                      <a:ext cx="1206500" cy="387350"/>
                    </a:xfrm>
                    <a:prstGeom prst="rect">
                      <a:avLst/>
                    </a:prstGeom>
                  </pic:spPr>
                </pic:pic>
              </a:graphicData>
            </a:graphic>
            <wp14:sizeRelH relativeFrom="page">
              <wp14:pctWidth>0</wp14:pctWidth>
            </wp14:sizeRelH>
            <wp14:sizeRelV relativeFrom="page">
              <wp14:pctHeight>0</wp14:pctHeight>
            </wp14:sizeRelV>
          </wp:anchor>
        </w:drawing>
      </w:r>
    </w:p>
    <w:p w:rsidR="00176B72" w:rsidRDefault="00176B72" w:rsidP="006B6B06">
      <w:pPr>
        <w:tabs>
          <w:tab w:val="left" w:pos="6912"/>
          <w:tab w:val="left" w:pos="7488"/>
        </w:tabs>
        <w:spacing w:after="0" w:line="360" w:lineRule="auto"/>
        <w:rPr>
          <w:rFonts w:ascii="Times New Roman" w:hAnsi="Times New Roman" w:cs="Times New Roman"/>
          <w:b/>
          <w:bCs/>
        </w:rPr>
      </w:pPr>
    </w:p>
    <w:p w:rsidR="006B6B06" w:rsidRPr="0078501F" w:rsidRDefault="006B6B06" w:rsidP="006B6B06">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B6B06" w:rsidRPr="00782089" w:rsidRDefault="00F246B7" w:rsidP="006B6B06">
      <w:pPr>
        <w:tabs>
          <w:tab w:val="left" w:pos="7175"/>
        </w:tabs>
        <w:spacing w:after="0" w:line="360" w:lineRule="auto"/>
        <w:rPr>
          <w:rFonts w:ascii="Times New Roman" w:hAnsi="Times New Roman" w:cs="Times New Roman"/>
          <w:b/>
        </w:rPr>
      </w:pPr>
      <w:r w:rsidRPr="00F246B7">
        <w:rPr>
          <w:rFonts w:ascii="Times New Roman" w:hAnsi="Times New Roman" w:cs="Times New Roman"/>
          <w:b/>
        </w:rPr>
        <w:t>ESV</w:t>
      </w:r>
      <w:r>
        <w:rPr>
          <w:rFonts w:ascii="Times New Roman" w:hAnsi="Times New Roman" w:cs="Times New Roman"/>
          <w:b/>
        </w:rPr>
        <w:t xml:space="preserve">. </w:t>
      </w:r>
      <w:r w:rsidRPr="00F246B7">
        <w:rPr>
          <w:rFonts w:ascii="Times New Roman" w:hAnsi="Times New Roman" w:cs="Times New Roman"/>
          <w:b/>
        </w:rPr>
        <w:t xml:space="preserve">ABDULKAREEM RASHIDAT. </w:t>
      </w:r>
      <w:r w:rsidR="008038AF">
        <w:rPr>
          <w:rFonts w:ascii="Times New Roman" w:hAnsi="Times New Roman" w:cs="Times New Roman"/>
          <w:b/>
        </w:rPr>
        <w:t>(</w:t>
      </w:r>
      <w:r w:rsidRPr="00F246B7">
        <w:rPr>
          <w:rFonts w:ascii="Times New Roman" w:hAnsi="Times New Roman" w:cs="Times New Roman"/>
          <w:b/>
        </w:rPr>
        <w:t>MNIVS, RSV</w:t>
      </w:r>
      <w:r w:rsidR="008038AF">
        <w:rPr>
          <w:rFonts w:ascii="Times New Roman" w:hAnsi="Times New Roman" w:cs="Times New Roman"/>
          <w:b/>
        </w:rPr>
        <w:t>)</w:t>
      </w:r>
      <w:r w:rsidR="006B6B06" w:rsidRPr="00782089">
        <w:rPr>
          <w:rFonts w:ascii="Times New Roman" w:hAnsi="Times New Roman" w:cs="Times New Roman"/>
        </w:rPr>
        <w:tab/>
        <w:t xml:space="preserve"> </w:t>
      </w:r>
      <w:r w:rsidR="006B6B06">
        <w:rPr>
          <w:rFonts w:ascii="Times New Roman" w:hAnsi="Times New Roman" w:cs="Times New Roman"/>
        </w:rPr>
        <w:tab/>
      </w:r>
      <w:r w:rsidR="006B6B06" w:rsidRPr="00782089">
        <w:rPr>
          <w:rFonts w:ascii="Times New Roman" w:hAnsi="Times New Roman" w:cs="Times New Roman"/>
          <w:b/>
        </w:rPr>
        <w:t>DATE</w:t>
      </w:r>
    </w:p>
    <w:p w:rsidR="006B6B06" w:rsidRPr="00782089" w:rsidRDefault="006B6B06" w:rsidP="006B6B06">
      <w:pPr>
        <w:spacing w:after="0" w:line="360" w:lineRule="auto"/>
        <w:rPr>
          <w:rFonts w:ascii="Times New Roman" w:hAnsi="Times New Roman" w:cs="Times New Roman"/>
        </w:rPr>
      </w:pPr>
      <w:r w:rsidRPr="00782089">
        <w:rPr>
          <w:rFonts w:ascii="Times New Roman" w:hAnsi="Times New Roman" w:cs="Times New Roman"/>
        </w:rPr>
        <w:t>[HEAD OF DEPARTMENT]</w:t>
      </w:r>
    </w:p>
    <w:p w:rsidR="006B6B06" w:rsidRPr="00782089" w:rsidRDefault="00176B72" w:rsidP="006B6B06">
      <w:pPr>
        <w:spacing w:after="0" w:line="360" w:lineRule="auto"/>
        <w:rPr>
          <w:rFonts w:ascii="Times New Roman" w:hAnsi="Times New Roman" w:cs="Times New Roman"/>
        </w:rPr>
      </w:pPr>
      <w:r w:rsidRPr="00176B72">
        <w:rPr>
          <w:rFonts w:ascii="Times New Roman" w:hAnsi="Times New Roman" w:cs="Times New Roman"/>
        </w:rPr>
        <w:drawing>
          <wp:anchor distT="0" distB="0" distL="114300" distR="114300" simplePos="0" relativeHeight="251666944" behindDoc="1" locked="0" layoutInCell="1" allowOverlap="1" wp14:anchorId="6B48F39E" wp14:editId="68B6EFF4">
            <wp:simplePos x="0" y="0"/>
            <wp:positionH relativeFrom="column">
              <wp:posOffset>4110990</wp:posOffset>
            </wp:positionH>
            <wp:positionV relativeFrom="paragraph">
              <wp:posOffset>189279</wp:posOffset>
            </wp:positionV>
            <wp:extent cx="1663700" cy="323850"/>
            <wp:effectExtent l="0" t="0" r="0" b="0"/>
            <wp:wrapTight wrapText="bothSides">
              <wp:wrapPolygon edited="0">
                <wp:start x="0" y="0"/>
                <wp:lineTo x="0" y="20329"/>
                <wp:lineTo x="21270" y="20329"/>
                <wp:lineTo x="21270" y="0"/>
                <wp:lineTo x="0" y="0"/>
              </wp:wrapPolygon>
            </wp:wrapTight>
            <wp:docPr id="1020344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42377" name=""/>
                    <pic:cNvPicPr/>
                  </pic:nvPicPr>
                  <pic:blipFill>
                    <a:blip r:embed="rId9">
                      <a:extLst>
                        <a:ext uri="{28A0092B-C50C-407E-A947-70E740481C1C}">
                          <a14:useLocalDpi xmlns:a14="http://schemas.microsoft.com/office/drawing/2010/main" val="0"/>
                        </a:ext>
                      </a:extLst>
                    </a:blip>
                    <a:stretch>
                      <a:fillRect/>
                    </a:stretch>
                  </pic:blipFill>
                  <pic:spPr>
                    <a:xfrm>
                      <a:off x="0" y="0"/>
                      <a:ext cx="1663700" cy="323850"/>
                    </a:xfrm>
                    <a:prstGeom prst="rect">
                      <a:avLst/>
                    </a:prstGeom>
                  </pic:spPr>
                </pic:pic>
              </a:graphicData>
            </a:graphic>
            <wp14:sizeRelH relativeFrom="page">
              <wp14:pctWidth>0</wp14:pctWidth>
            </wp14:sizeRelH>
            <wp14:sizeRelV relativeFrom="page">
              <wp14:pctHeight>0</wp14:pctHeight>
            </wp14:sizeRelV>
          </wp:anchor>
        </w:drawing>
      </w:r>
      <w:r w:rsidRPr="00176B72">
        <w:rPr>
          <w:rFonts w:ascii="Times New Roman" w:hAnsi="Times New Roman" w:cs="Times New Roman"/>
        </w:rPr>
        <w:drawing>
          <wp:anchor distT="0" distB="0" distL="114300" distR="114300" simplePos="0" relativeHeight="251658752" behindDoc="1" locked="0" layoutInCell="1" allowOverlap="1" wp14:anchorId="201D8CEE">
            <wp:simplePos x="0" y="0"/>
            <wp:positionH relativeFrom="column">
              <wp:posOffset>0</wp:posOffset>
            </wp:positionH>
            <wp:positionV relativeFrom="paragraph">
              <wp:posOffset>115521</wp:posOffset>
            </wp:positionV>
            <wp:extent cx="914447" cy="419122"/>
            <wp:effectExtent l="0" t="0" r="0" b="0"/>
            <wp:wrapTight wrapText="bothSides">
              <wp:wrapPolygon edited="0">
                <wp:start x="0" y="0"/>
                <wp:lineTo x="0" y="20618"/>
                <wp:lineTo x="21150" y="20618"/>
                <wp:lineTo x="21150" y="0"/>
                <wp:lineTo x="0" y="0"/>
              </wp:wrapPolygon>
            </wp:wrapTight>
            <wp:docPr id="1149651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651648" name=""/>
                    <pic:cNvPicPr/>
                  </pic:nvPicPr>
                  <pic:blipFill>
                    <a:blip r:embed="rId12">
                      <a:extLst>
                        <a:ext uri="{28A0092B-C50C-407E-A947-70E740481C1C}">
                          <a14:useLocalDpi xmlns:a14="http://schemas.microsoft.com/office/drawing/2010/main" val="0"/>
                        </a:ext>
                      </a:extLst>
                    </a:blip>
                    <a:stretch>
                      <a:fillRect/>
                    </a:stretch>
                  </pic:blipFill>
                  <pic:spPr>
                    <a:xfrm>
                      <a:off x="0" y="0"/>
                      <a:ext cx="914447" cy="419122"/>
                    </a:xfrm>
                    <a:prstGeom prst="rect">
                      <a:avLst/>
                    </a:prstGeom>
                  </pic:spPr>
                </pic:pic>
              </a:graphicData>
            </a:graphic>
            <wp14:sizeRelH relativeFrom="page">
              <wp14:pctWidth>0</wp14:pctWidth>
            </wp14:sizeRelH>
            <wp14:sizeRelV relativeFrom="page">
              <wp14:pctHeight>0</wp14:pctHeight>
            </wp14:sizeRelV>
          </wp:anchor>
        </w:drawing>
      </w:r>
    </w:p>
    <w:p w:rsidR="00176B72" w:rsidRDefault="00176B72" w:rsidP="00176B72">
      <w:pPr>
        <w:tabs>
          <w:tab w:val="left" w:pos="6912"/>
          <w:tab w:val="left" w:pos="7488"/>
        </w:tabs>
        <w:spacing w:after="0" w:line="360" w:lineRule="auto"/>
        <w:rPr>
          <w:rFonts w:ascii="Times New Roman" w:hAnsi="Times New Roman" w:cs="Times New Roman"/>
          <w:b/>
          <w:bCs/>
        </w:rPr>
      </w:pPr>
    </w:p>
    <w:p w:rsidR="006B6B06" w:rsidRPr="0078501F" w:rsidRDefault="006B6B06" w:rsidP="00176B72">
      <w:pPr>
        <w:tabs>
          <w:tab w:val="left" w:pos="6912"/>
          <w:tab w:val="left" w:pos="7488"/>
        </w:tabs>
        <w:spacing w:after="0" w:line="360" w:lineRule="auto"/>
        <w:rPr>
          <w:rFonts w:ascii="Times New Roman" w:hAnsi="Times New Roman" w:cs="Times New Roman"/>
          <w:b/>
          <w:bCs/>
        </w:rPr>
      </w:pPr>
      <w:r w:rsidRPr="0078501F">
        <w:rPr>
          <w:rFonts w:ascii="Times New Roman" w:hAnsi="Times New Roman" w:cs="Times New Roman"/>
          <w:b/>
          <w:bCs/>
        </w:rPr>
        <w:t>________________________</w:t>
      </w:r>
      <w:r w:rsidRPr="0078501F">
        <w:rPr>
          <w:rFonts w:ascii="Times New Roman" w:hAnsi="Times New Roman" w:cs="Times New Roman"/>
          <w:b/>
          <w:bCs/>
        </w:rPr>
        <w:tab/>
        <w:t>__________________</w:t>
      </w:r>
    </w:p>
    <w:p w:rsidR="006B6B06" w:rsidRPr="00782089" w:rsidRDefault="00F246B7" w:rsidP="006B6B06">
      <w:pPr>
        <w:tabs>
          <w:tab w:val="left" w:pos="7263"/>
        </w:tabs>
        <w:spacing w:after="0" w:line="360" w:lineRule="auto"/>
        <w:rPr>
          <w:rFonts w:ascii="Times New Roman" w:hAnsi="Times New Roman" w:cs="Times New Roman"/>
          <w:b/>
        </w:rPr>
      </w:pPr>
      <w:r w:rsidRPr="00F246B7">
        <w:rPr>
          <w:rFonts w:ascii="Times New Roman" w:hAnsi="Times New Roman" w:cs="Times New Roman"/>
          <w:b/>
        </w:rPr>
        <w:t>ESV. DR. LUKUMAN MUSIBAU</w:t>
      </w:r>
      <w:r w:rsidR="006B6B06">
        <w:rPr>
          <w:rFonts w:ascii="Times New Roman" w:hAnsi="Times New Roman" w:cs="Times New Roman"/>
          <w:b/>
        </w:rPr>
        <w:tab/>
      </w:r>
      <w:r w:rsidR="006B6B06">
        <w:rPr>
          <w:rFonts w:ascii="Times New Roman" w:hAnsi="Times New Roman" w:cs="Times New Roman"/>
          <w:b/>
        </w:rPr>
        <w:tab/>
      </w:r>
      <w:r w:rsidR="006B6B06" w:rsidRPr="00782089">
        <w:rPr>
          <w:rFonts w:ascii="Times New Roman" w:hAnsi="Times New Roman" w:cs="Times New Roman"/>
          <w:b/>
        </w:rPr>
        <w:t xml:space="preserve">DATE                                 </w:t>
      </w:r>
    </w:p>
    <w:p w:rsidR="006B6B06" w:rsidRPr="00782089" w:rsidRDefault="006B6B06" w:rsidP="006B6B06">
      <w:pPr>
        <w:spacing w:after="0" w:line="360" w:lineRule="auto"/>
        <w:rPr>
          <w:rFonts w:ascii="Times New Roman" w:hAnsi="Times New Roman" w:cs="Times New Roman"/>
        </w:rPr>
      </w:pPr>
      <w:r w:rsidRPr="00782089">
        <w:rPr>
          <w:rFonts w:ascii="Times New Roman" w:hAnsi="Times New Roman" w:cs="Times New Roman"/>
        </w:rPr>
        <w:t>[EXTERNAL SUPERVISOR]</w:t>
      </w:r>
    </w:p>
    <w:p w:rsidR="006B6B06" w:rsidRDefault="006B6B06" w:rsidP="006B6B06">
      <w:pPr>
        <w:tabs>
          <w:tab w:val="left" w:pos="3220"/>
        </w:tabs>
        <w:spacing w:line="480" w:lineRule="auto"/>
        <w:rPr>
          <w:rFonts w:ascii="Times New Roman" w:hAnsi="Times New Roman" w:cs="Times New Roman"/>
          <w:b/>
        </w:rPr>
      </w:pPr>
    </w:p>
    <w:p w:rsidR="004F027A" w:rsidRDefault="004F027A" w:rsidP="004516B2">
      <w:pPr>
        <w:tabs>
          <w:tab w:val="left" w:pos="3274"/>
        </w:tabs>
        <w:spacing w:line="480" w:lineRule="auto"/>
        <w:rPr>
          <w:rFonts w:ascii="Times New Roman" w:hAnsi="Times New Roman" w:cs="Times New Roman"/>
          <w:b/>
        </w:rPr>
      </w:pPr>
    </w:p>
    <w:p w:rsidR="006B6B06" w:rsidRPr="00782089" w:rsidRDefault="006B6B06" w:rsidP="004F027A">
      <w:pPr>
        <w:tabs>
          <w:tab w:val="left" w:pos="3274"/>
        </w:tabs>
        <w:spacing w:line="480" w:lineRule="auto"/>
        <w:jc w:val="center"/>
        <w:rPr>
          <w:rFonts w:ascii="Times New Roman" w:hAnsi="Times New Roman" w:cs="Times New Roman"/>
          <w:b/>
        </w:rPr>
      </w:pPr>
      <w:r w:rsidRPr="00782089">
        <w:rPr>
          <w:rFonts w:ascii="Times New Roman" w:hAnsi="Times New Roman" w:cs="Times New Roman"/>
          <w:b/>
        </w:rPr>
        <w:lastRenderedPageBreak/>
        <w:t>DEDICATION</w:t>
      </w:r>
    </w:p>
    <w:p w:rsidR="00F246B7" w:rsidRPr="00F246B7" w:rsidRDefault="00F246B7" w:rsidP="00F246B7">
      <w:pPr>
        <w:tabs>
          <w:tab w:val="left" w:pos="3300"/>
        </w:tabs>
        <w:spacing w:line="480" w:lineRule="auto"/>
        <w:jc w:val="both"/>
        <w:rPr>
          <w:rFonts w:ascii="Times New Roman" w:hAnsi="Times New Roman" w:cs="Times New Roman"/>
        </w:rPr>
      </w:pPr>
      <w:r w:rsidRPr="00F246B7">
        <w:rPr>
          <w:rFonts w:ascii="Times New Roman" w:hAnsi="Times New Roman" w:cs="Times New Roman"/>
        </w:rPr>
        <w:t xml:space="preserve">I dedicate this project to the creature of all </w:t>
      </w:r>
      <w:r w:rsidR="004F027A" w:rsidRPr="00F246B7">
        <w:rPr>
          <w:rFonts w:ascii="Times New Roman" w:hAnsi="Times New Roman" w:cs="Times New Roman"/>
        </w:rPr>
        <w:t>universal, who</w:t>
      </w:r>
      <w:r w:rsidRPr="00F246B7">
        <w:rPr>
          <w:rFonts w:ascii="Times New Roman" w:hAnsi="Times New Roman" w:cs="Times New Roman"/>
        </w:rPr>
        <w:t xml:space="preserve"> created life and death. I am forever grateful (</w:t>
      </w:r>
      <w:proofErr w:type="spellStart"/>
      <w:r w:rsidRPr="00F246B7">
        <w:rPr>
          <w:rFonts w:ascii="Times New Roman" w:hAnsi="Times New Roman" w:cs="Times New Roman"/>
        </w:rPr>
        <w:t>Alhamdulillahi</w:t>
      </w:r>
      <w:proofErr w:type="spellEnd"/>
      <w:r w:rsidRPr="00F246B7">
        <w:rPr>
          <w:rFonts w:ascii="Times New Roman" w:hAnsi="Times New Roman" w:cs="Times New Roman"/>
        </w:rPr>
        <w:t>). Your unwavering support, guidance, and encouragement have been the driving force behind my academic journey.</w:t>
      </w:r>
    </w:p>
    <w:p w:rsidR="00F246B7" w:rsidRPr="00F246B7" w:rsidRDefault="00F246B7" w:rsidP="00F246B7">
      <w:pPr>
        <w:tabs>
          <w:tab w:val="left" w:pos="3300"/>
        </w:tabs>
        <w:spacing w:line="480" w:lineRule="auto"/>
        <w:jc w:val="both"/>
        <w:rPr>
          <w:rFonts w:ascii="Times New Roman" w:hAnsi="Times New Roman" w:cs="Times New Roman"/>
        </w:rPr>
      </w:pPr>
      <w:r w:rsidRPr="00F246B7">
        <w:rPr>
          <w:rFonts w:ascii="Times New Roman" w:hAnsi="Times New Roman" w:cs="Times New Roman"/>
        </w:rPr>
        <w:t xml:space="preserve">To my invaluable </w:t>
      </w:r>
      <w:r w:rsidR="004F027A" w:rsidRPr="00F246B7">
        <w:rPr>
          <w:rFonts w:ascii="Times New Roman" w:hAnsi="Times New Roman" w:cs="Times New Roman"/>
        </w:rPr>
        <w:t xml:space="preserve">parents, </w:t>
      </w:r>
      <w:proofErr w:type="gramStart"/>
      <w:r w:rsidR="004F027A" w:rsidRPr="00F246B7">
        <w:rPr>
          <w:rFonts w:ascii="Times New Roman" w:hAnsi="Times New Roman" w:cs="Times New Roman"/>
        </w:rPr>
        <w:t>Your</w:t>
      </w:r>
      <w:proofErr w:type="gramEnd"/>
      <w:r w:rsidRPr="00F246B7">
        <w:rPr>
          <w:rFonts w:ascii="Times New Roman" w:hAnsi="Times New Roman" w:cs="Times New Roman"/>
        </w:rPr>
        <w:t xml:space="preserve"> belief in me has inspired me to push beyond my limits and strive for excellence. This project is a testament to the sacrifices you've made and the faith you've placed in me.</w:t>
      </w:r>
    </w:p>
    <w:p w:rsidR="006B6B06" w:rsidRDefault="00F246B7" w:rsidP="00F246B7">
      <w:pPr>
        <w:tabs>
          <w:tab w:val="left" w:pos="3300"/>
        </w:tabs>
        <w:spacing w:line="480" w:lineRule="auto"/>
        <w:jc w:val="both"/>
        <w:rPr>
          <w:rFonts w:ascii="Times New Roman" w:hAnsi="Times New Roman" w:cs="Times New Roman"/>
          <w:b/>
        </w:rPr>
      </w:pPr>
      <w:r w:rsidRPr="00F246B7">
        <w:rPr>
          <w:rFonts w:ascii="Times New Roman" w:hAnsi="Times New Roman" w:cs="Times New Roman"/>
        </w:rPr>
        <w:t>Thank you for being my pillars of strength and motivation.</w:t>
      </w: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jc w:val="center"/>
        <w:rPr>
          <w:rFonts w:ascii="Times New Roman" w:hAnsi="Times New Roman" w:cs="Times New Roman"/>
          <w:b/>
        </w:rPr>
      </w:pPr>
    </w:p>
    <w:p w:rsidR="006B6B06" w:rsidRDefault="006B6B06" w:rsidP="006B6B06">
      <w:pPr>
        <w:tabs>
          <w:tab w:val="left" w:pos="3300"/>
        </w:tabs>
        <w:spacing w:line="480" w:lineRule="auto"/>
        <w:rPr>
          <w:rFonts w:ascii="Times New Roman" w:hAnsi="Times New Roman" w:cs="Times New Roman"/>
          <w:b/>
        </w:rPr>
      </w:pPr>
    </w:p>
    <w:p w:rsidR="00F246B7" w:rsidRDefault="00F246B7" w:rsidP="006B6B06">
      <w:pPr>
        <w:tabs>
          <w:tab w:val="left" w:pos="3300"/>
        </w:tabs>
        <w:spacing w:after="0" w:line="480" w:lineRule="auto"/>
        <w:jc w:val="center"/>
        <w:rPr>
          <w:rFonts w:ascii="Times New Roman" w:hAnsi="Times New Roman" w:cs="Times New Roman"/>
          <w:b/>
        </w:rPr>
      </w:pPr>
    </w:p>
    <w:p w:rsidR="00C43C5B" w:rsidRDefault="00C43C5B" w:rsidP="006B6B06">
      <w:pPr>
        <w:tabs>
          <w:tab w:val="left" w:pos="3300"/>
        </w:tabs>
        <w:spacing w:after="0" w:line="480" w:lineRule="auto"/>
        <w:jc w:val="center"/>
        <w:rPr>
          <w:rFonts w:ascii="Times New Roman" w:hAnsi="Times New Roman" w:cs="Times New Roman"/>
          <w:b/>
        </w:rPr>
      </w:pPr>
    </w:p>
    <w:p w:rsidR="00C43C5B" w:rsidRDefault="00C43C5B" w:rsidP="006B6B06">
      <w:pPr>
        <w:tabs>
          <w:tab w:val="left" w:pos="3300"/>
        </w:tabs>
        <w:spacing w:after="0" w:line="480" w:lineRule="auto"/>
        <w:jc w:val="center"/>
        <w:rPr>
          <w:rFonts w:ascii="Times New Roman" w:hAnsi="Times New Roman" w:cs="Times New Roman"/>
          <w:b/>
        </w:rPr>
      </w:pPr>
    </w:p>
    <w:p w:rsidR="00F246B7" w:rsidRDefault="00F246B7" w:rsidP="006B6B06">
      <w:pPr>
        <w:tabs>
          <w:tab w:val="left" w:pos="3300"/>
        </w:tabs>
        <w:spacing w:after="0" w:line="480" w:lineRule="auto"/>
        <w:jc w:val="center"/>
        <w:rPr>
          <w:rFonts w:ascii="Times New Roman" w:hAnsi="Times New Roman" w:cs="Times New Roman"/>
          <w:b/>
        </w:rPr>
      </w:pPr>
    </w:p>
    <w:p w:rsidR="006B6B06" w:rsidRPr="00782089" w:rsidRDefault="006B6B06" w:rsidP="006B6B06">
      <w:pPr>
        <w:tabs>
          <w:tab w:val="left" w:pos="3300"/>
        </w:tabs>
        <w:spacing w:after="0" w:line="480" w:lineRule="auto"/>
        <w:jc w:val="center"/>
        <w:rPr>
          <w:rFonts w:ascii="Times New Roman" w:hAnsi="Times New Roman" w:cs="Times New Roman"/>
          <w:b/>
        </w:rPr>
      </w:pPr>
      <w:r w:rsidRPr="00782089">
        <w:rPr>
          <w:rFonts w:ascii="Times New Roman" w:hAnsi="Times New Roman" w:cs="Times New Roman"/>
          <w:b/>
        </w:rPr>
        <w:lastRenderedPageBreak/>
        <w:t>ACKNOWLEDGEMENT</w:t>
      </w:r>
    </w:p>
    <w:p w:rsidR="00C43C5B" w:rsidRDefault="00C43C5B" w:rsidP="00C43C5B">
      <w:pPr>
        <w:spacing w:line="480" w:lineRule="auto"/>
        <w:jc w:val="both"/>
        <w:rPr>
          <w:rFonts w:ascii="Times New Roman" w:hAnsi="Times New Roman" w:cs="Times New Roman"/>
        </w:rPr>
      </w:pPr>
      <w:r w:rsidRPr="00C43C5B">
        <w:rPr>
          <w:rFonts w:ascii="Times New Roman" w:hAnsi="Times New Roman" w:cs="Times New Roman"/>
        </w:rPr>
        <w:t>I would like to express my sincerely heartfelt gratitude to the Almighty Allah who gives his infinite mercy, favor, and strengthen me to strive to excellence. I am forever grateful (</w:t>
      </w:r>
      <w:proofErr w:type="spellStart"/>
      <w:r w:rsidRPr="00C43C5B">
        <w:rPr>
          <w:rFonts w:ascii="Times New Roman" w:hAnsi="Times New Roman" w:cs="Times New Roman"/>
        </w:rPr>
        <w:t>Alhamdulillahi</w:t>
      </w:r>
      <w:proofErr w:type="spellEnd"/>
      <w:r w:rsidRPr="00C43C5B">
        <w:rPr>
          <w:rFonts w:ascii="Times New Roman" w:hAnsi="Times New Roman" w:cs="Times New Roman"/>
        </w:rPr>
        <w:t>).</w:t>
      </w:r>
    </w:p>
    <w:p w:rsidR="008038AF" w:rsidRPr="00C43C5B" w:rsidRDefault="008038AF" w:rsidP="008038AF">
      <w:pPr>
        <w:spacing w:line="480" w:lineRule="auto"/>
        <w:jc w:val="both"/>
        <w:rPr>
          <w:rFonts w:ascii="Times New Roman" w:hAnsi="Times New Roman" w:cs="Times New Roman"/>
        </w:rPr>
      </w:pPr>
      <w:r w:rsidRPr="00C43C5B">
        <w:rPr>
          <w:rFonts w:ascii="Times New Roman" w:hAnsi="Times New Roman" w:cs="Times New Roman"/>
        </w:rPr>
        <w:t xml:space="preserve">To my </w:t>
      </w:r>
      <w:r>
        <w:rPr>
          <w:rFonts w:ascii="Times New Roman" w:hAnsi="Times New Roman" w:cs="Times New Roman"/>
        </w:rPr>
        <w:t>amazing</w:t>
      </w:r>
      <w:r w:rsidRPr="00C43C5B">
        <w:rPr>
          <w:rFonts w:ascii="Times New Roman" w:hAnsi="Times New Roman" w:cs="Times New Roman"/>
        </w:rPr>
        <w:t xml:space="preserve"> </w:t>
      </w:r>
      <w:r>
        <w:rPr>
          <w:rFonts w:ascii="Times New Roman" w:hAnsi="Times New Roman" w:cs="Times New Roman"/>
        </w:rPr>
        <w:t>s</w:t>
      </w:r>
      <w:r w:rsidRPr="00C43C5B">
        <w:rPr>
          <w:rFonts w:ascii="Times New Roman" w:hAnsi="Times New Roman" w:cs="Times New Roman"/>
        </w:rPr>
        <w:t>upervisor</w:t>
      </w:r>
      <w:r>
        <w:rPr>
          <w:rFonts w:ascii="Times New Roman" w:hAnsi="Times New Roman" w:cs="Times New Roman"/>
        </w:rPr>
        <w:t xml:space="preserve"> and </w:t>
      </w:r>
      <w:r w:rsidRPr="00C43C5B">
        <w:rPr>
          <w:rFonts w:ascii="Times New Roman" w:hAnsi="Times New Roman" w:cs="Times New Roman"/>
        </w:rPr>
        <w:t>mentor</w:t>
      </w:r>
      <w:r>
        <w:rPr>
          <w:rFonts w:ascii="Times New Roman" w:hAnsi="Times New Roman" w:cs="Times New Roman"/>
        </w:rPr>
        <w:t>,</w:t>
      </w:r>
      <w:r w:rsidRPr="00C43C5B">
        <w:rPr>
          <w:rFonts w:ascii="Times New Roman" w:hAnsi="Times New Roman" w:cs="Times New Roman"/>
        </w:rPr>
        <w:t xml:space="preserve"> in person of ESV</w:t>
      </w:r>
      <w:r>
        <w:rPr>
          <w:rFonts w:ascii="Times New Roman" w:hAnsi="Times New Roman" w:cs="Times New Roman"/>
        </w:rPr>
        <w:t>.</w:t>
      </w:r>
      <w:r w:rsidRPr="00C43C5B">
        <w:rPr>
          <w:rFonts w:ascii="Times New Roman" w:hAnsi="Times New Roman" w:cs="Times New Roman"/>
        </w:rPr>
        <w:t xml:space="preserve"> YAKUB BOLAJI</w:t>
      </w:r>
      <w:r>
        <w:rPr>
          <w:rFonts w:ascii="Times New Roman" w:hAnsi="Times New Roman" w:cs="Times New Roman"/>
        </w:rPr>
        <w:t xml:space="preserve"> G. (A</w:t>
      </w:r>
      <w:r w:rsidRPr="00C43C5B">
        <w:rPr>
          <w:rFonts w:ascii="Times New Roman" w:hAnsi="Times New Roman" w:cs="Times New Roman"/>
        </w:rPr>
        <w:t>NIVS, RSV</w:t>
      </w:r>
      <w:r>
        <w:rPr>
          <w:rFonts w:ascii="Times New Roman" w:hAnsi="Times New Roman" w:cs="Times New Roman"/>
        </w:rPr>
        <w:t>),</w:t>
      </w:r>
      <w:r w:rsidRPr="00C43C5B">
        <w:rPr>
          <w:rFonts w:ascii="Times New Roman" w:hAnsi="Times New Roman" w:cs="Times New Roman"/>
        </w:rPr>
        <w:t xml:space="preserve"> for your invaluable guidance, support, and expertise throughout my project assessment. your insightful feedback and constructive criticism have been instrumental in shaping this project assessment, your appreciation is undiluted.</w:t>
      </w:r>
    </w:p>
    <w:p w:rsidR="008038AF" w:rsidRPr="00C43C5B" w:rsidRDefault="008038AF" w:rsidP="00C43C5B">
      <w:pPr>
        <w:spacing w:line="480" w:lineRule="auto"/>
        <w:jc w:val="both"/>
        <w:rPr>
          <w:rFonts w:ascii="Times New Roman" w:hAnsi="Times New Roman" w:cs="Times New Roman"/>
        </w:rPr>
      </w:pPr>
      <w:r w:rsidRPr="00C43C5B">
        <w:rPr>
          <w:rFonts w:ascii="Times New Roman" w:hAnsi="Times New Roman" w:cs="Times New Roman"/>
        </w:rPr>
        <w:t>I also appreciate the assistance provided by department HOD</w:t>
      </w:r>
      <w:r>
        <w:rPr>
          <w:rFonts w:ascii="Times New Roman" w:hAnsi="Times New Roman" w:cs="Times New Roman"/>
        </w:rPr>
        <w:t>,</w:t>
      </w:r>
      <w:r w:rsidRPr="00C43C5B">
        <w:rPr>
          <w:rFonts w:ascii="Times New Roman" w:hAnsi="Times New Roman" w:cs="Times New Roman"/>
        </w:rPr>
        <w:t xml:space="preserve"> ESV</w:t>
      </w:r>
      <w:r>
        <w:rPr>
          <w:rFonts w:ascii="Times New Roman" w:hAnsi="Times New Roman" w:cs="Times New Roman"/>
        </w:rPr>
        <w:t>.</w:t>
      </w:r>
      <w:r w:rsidRPr="00C43C5B">
        <w:rPr>
          <w:rFonts w:ascii="Times New Roman" w:hAnsi="Times New Roman" w:cs="Times New Roman"/>
        </w:rPr>
        <w:t xml:space="preserve"> ABDULKAREEM RASHIDAT </w:t>
      </w:r>
      <w:r>
        <w:rPr>
          <w:rFonts w:ascii="Times New Roman" w:hAnsi="Times New Roman" w:cs="Times New Roman"/>
        </w:rPr>
        <w:t>(</w:t>
      </w:r>
      <w:r w:rsidRPr="00C43C5B">
        <w:rPr>
          <w:rFonts w:ascii="Times New Roman" w:hAnsi="Times New Roman" w:cs="Times New Roman"/>
        </w:rPr>
        <w:t>MNIVS, RSV</w:t>
      </w:r>
      <w:r>
        <w:rPr>
          <w:rFonts w:ascii="Times New Roman" w:hAnsi="Times New Roman" w:cs="Times New Roman"/>
        </w:rPr>
        <w:t>)</w:t>
      </w:r>
      <w:r w:rsidRPr="00C43C5B">
        <w:rPr>
          <w:rFonts w:ascii="Times New Roman" w:hAnsi="Times New Roman" w:cs="Times New Roman"/>
        </w:rPr>
        <w:t xml:space="preserve"> and more less to mention in the department, I really appreciate your unwavering support, tireless hardworking, time, and contributions of my peers. your collaboration and discussions have enriched my understanding and enhanced the quality of this project.</w:t>
      </w:r>
    </w:p>
    <w:p w:rsidR="00C43C5B" w:rsidRPr="00C43C5B" w:rsidRDefault="00C43C5B" w:rsidP="00C43C5B">
      <w:pPr>
        <w:spacing w:line="480" w:lineRule="auto"/>
        <w:jc w:val="both"/>
        <w:rPr>
          <w:rFonts w:ascii="Times New Roman" w:hAnsi="Times New Roman" w:cs="Times New Roman"/>
        </w:rPr>
      </w:pPr>
      <w:r w:rsidRPr="00C43C5B">
        <w:rPr>
          <w:rFonts w:ascii="Times New Roman" w:hAnsi="Times New Roman" w:cs="Times New Roman"/>
        </w:rPr>
        <w:t xml:space="preserve">And </w:t>
      </w:r>
      <w:proofErr w:type="gramStart"/>
      <w:r w:rsidRPr="00C43C5B">
        <w:rPr>
          <w:rFonts w:ascii="Times New Roman" w:hAnsi="Times New Roman" w:cs="Times New Roman"/>
        </w:rPr>
        <w:t>also</w:t>
      </w:r>
      <w:proofErr w:type="gramEnd"/>
      <w:r w:rsidRPr="00C43C5B">
        <w:rPr>
          <w:rFonts w:ascii="Times New Roman" w:hAnsi="Times New Roman" w:cs="Times New Roman"/>
        </w:rPr>
        <w:t xml:space="preserve"> my deepest appreciation and most profoundly gratitude goes to my beloved grassroots and background parents who's ably in person of MALLAM ABDULLAHI ABDULKADIR TSWACHI and MALLAMA ABDULLAHI AISHAT their financially, morally and spiritually strongly support towards the successful pursuit of my course of study in this institution and stood by my side throughout this journey, a wording cannot express how much you are value to my life. I pray to Almighty Allah bless you both abundantly and forgive the shortcoming sins of dismissed one and rewards him rest in perfect peace (</w:t>
      </w:r>
      <w:proofErr w:type="spellStart"/>
      <w:r w:rsidRPr="00C43C5B">
        <w:rPr>
          <w:rFonts w:ascii="Times New Roman" w:hAnsi="Times New Roman" w:cs="Times New Roman"/>
        </w:rPr>
        <w:t>Aljanatul</w:t>
      </w:r>
      <w:proofErr w:type="spellEnd"/>
      <w:r w:rsidRPr="00C43C5B">
        <w:rPr>
          <w:rFonts w:ascii="Times New Roman" w:hAnsi="Times New Roman" w:cs="Times New Roman"/>
        </w:rPr>
        <w:t xml:space="preserve"> </w:t>
      </w:r>
      <w:proofErr w:type="spellStart"/>
      <w:r w:rsidRPr="00C43C5B">
        <w:rPr>
          <w:rFonts w:ascii="Times New Roman" w:hAnsi="Times New Roman" w:cs="Times New Roman"/>
        </w:rPr>
        <w:t>fridaus</w:t>
      </w:r>
      <w:proofErr w:type="spellEnd"/>
      <w:r w:rsidRPr="00C43C5B">
        <w:rPr>
          <w:rFonts w:ascii="Times New Roman" w:hAnsi="Times New Roman" w:cs="Times New Roman"/>
        </w:rPr>
        <w:t xml:space="preserve">). Ameen </w:t>
      </w:r>
      <w:proofErr w:type="spellStart"/>
      <w:r w:rsidRPr="00C43C5B">
        <w:rPr>
          <w:rFonts w:ascii="Times New Roman" w:hAnsi="Times New Roman" w:cs="Times New Roman"/>
        </w:rPr>
        <w:t>ya</w:t>
      </w:r>
      <w:proofErr w:type="spellEnd"/>
      <w:r w:rsidRPr="00C43C5B">
        <w:rPr>
          <w:rFonts w:ascii="Times New Roman" w:hAnsi="Times New Roman" w:cs="Times New Roman"/>
        </w:rPr>
        <w:t xml:space="preserve"> Allah</w:t>
      </w:r>
    </w:p>
    <w:p w:rsidR="00C43C5B" w:rsidRDefault="00C43C5B" w:rsidP="00C43C5B">
      <w:pPr>
        <w:spacing w:line="480" w:lineRule="auto"/>
        <w:jc w:val="both"/>
        <w:rPr>
          <w:rFonts w:ascii="Times New Roman" w:hAnsi="Times New Roman" w:cs="Times New Roman"/>
        </w:rPr>
      </w:pPr>
    </w:p>
    <w:p w:rsidR="000D5845" w:rsidRPr="006B6B06" w:rsidRDefault="000D5845" w:rsidP="00135710">
      <w:pPr>
        <w:pStyle w:val="NormalWeb"/>
        <w:spacing w:before="0" w:beforeAutospacing="0" w:after="0" w:afterAutospacing="0"/>
        <w:rPr>
          <w:color w:val="000000"/>
        </w:rPr>
      </w:pPr>
      <w:bookmarkStart w:id="0" w:name="_Hlk204237635"/>
    </w:p>
    <w:bookmarkEnd w:id="0"/>
    <w:p w:rsidR="00D34434" w:rsidRPr="006B6B06" w:rsidRDefault="00D34434" w:rsidP="00D34434">
      <w:pPr>
        <w:pStyle w:val="NormalWeb"/>
        <w:spacing w:before="0" w:beforeAutospacing="0" w:after="0" w:afterAutospacing="0"/>
        <w:rPr>
          <w:color w:val="000000"/>
        </w:rPr>
      </w:pPr>
    </w:p>
    <w:p w:rsidR="00D34434" w:rsidRPr="00135710" w:rsidRDefault="00D34434" w:rsidP="00D34434">
      <w:pPr>
        <w:pStyle w:val="NormalWeb"/>
        <w:spacing w:before="0" w:beforeAutospacing="0" w:after="0" w:afterAutospacing="0"/>
        <w:jc w:val="center"/>
        <w:rPr>
          <w:b/>
          <w:bCs/>
          <w:color w:val="000000"/>
        </w:rPr>
      </w:pPr>
      <w:r w:rsidRPr="00135710">
        <w:rPr>
          <w:b/>
          <w:bCs/>
          <w:color w:val="000000"/>
        </w:rPr>
        <w:lastRenderedPageBreak/>
        <w:t>Table of Contents</w:t>
      </w:r>
    </w:p>
    <w:p w:rsidR="00D34434" w:rsidRPr="00C819E3"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rPr>
      </w:pPr>
      <w:r w:rsidRPr="00C819E3">
        <w:rPr>
          <w:rFonts w:ascii="Times New Roman" w:hAnsi="Times New Roman"/>
          <w:color w:val="000000"/>
        </w:rPr>
        <w:t>Title page</w:t>
      </w:r>
      <w:r w:rsidRPr="00C819E3">
        <w:rPr>
          <w:rFonts w:ascii="Times New Roman" w:hAnsi="Times New Roman"/>
          <w:color w:val="000000"/>
          <w:w w:val="97"/>
        </w:rPr>
        <w:t>--</w:t>
      </w:r>
      <w:r w:rsidRPr="00C819E3">
        <w:rPr>
          <w:rFonts w:ascii="Times New Roman" w:hAnsi="Times New Roman"/>
          <w:color w:val="000000"/>
        </w:rPr>
        <w:tab/>
      </w:r>
      <w:r w:rsidRPr="00C819E3">
        <w:rPr>
          <w:rFonts w:ascii="Times New Roman" w:hAnsi="Times New Roman"/>
          <w:color w:val="000000"/>
        </w:rPr>
        <w:tab/>
      </w:r>
      <w:r>
        <w:rPr>
          <w:rFonts w:ascii="Times New Roman" w:hAnsi="Times New Roman"/>
          <w:color w:val="000000"/>
        </w:rPr>
        <w:tab/>
      </w:r>
      <w:proofErr w:type="spellStart"/>
      <w:r w:rsidRPr="00C819E3">
        <w:rPr>
          <w:rFonts w:ascii="Times New Roman" w:hAnsi="Times New Roman"/>
          <w:color w:val="000000"/>
          <w:w w:val="97"/>
        </w:rPr>
        <w:t>i</w:t>
      </w:r>
      <w:proofErr w:type="spellEnd"/>
    </w:p>
    <w:p w:rsidR="00D34434" w:rsidRPr="00C819E3"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rPr>
      </w:pPr>
      <w:r w:rsidRPr="00C819E3">
        <w:rPr>
          <w:rFonts w:ascii="Times New Roman" w:hAnsi="Times New Roman"/>
          <w:color w:val="000000"/>
        </w:rPr>
        <w:t>Certification</w:t>
      </w:r>
      <w:r w:rsidRPr="00C819E3">
        <w:rPr>
          <w:rFonts w:ascii="Times New Roman" w:hAnsi="Times New Roman"/>
          <w:color w:val="000000"/>
          <w:w w:val="97"/>
        </w:rPr>
        <w:t>-</w:t>
      </w:r>
      <w:r w:rsidRPr="00C819E3">
        <w:rPr>
          <w:rFonts w:ascii="Times New Roman" w:hAnsi="Times New Roman"/>
          <w:color w:val="000000"/>
        </w:rPr>
        <w:tab/>
      </w:r>
      <w:r w:rsidRPr="00C819E3">
        <w:rPr>
          <w:rFonts w:ascii="Times New Roman" w:hAnsi="Times New Roman"/>
          <w:color w:val="000000"/>
        </w:rPr>
        <w:tab/>
      </w:r>
      <w:r>
        <w:rPr>
          <w:rFonts w:ascii="Times New Roman" w:hAnsi="Times New Roman"/>
          <w:color w:val="000000"/>
        </w:rPr>
        <w:tab/>
      </w:r>
      <w:r w:rsidRPr="00C819E3">
        <w:rPr>
          <w:rFonts w:ascii="Times New Roman" w:hAnsi="Times New Roman"/>
          <w:color w:val="000000"/>
        </w:rPr>
        <w:t>ii</w:t>
      </w:r>
    </w:p>
    <w:p w:rsidR="00D34434" w:rsidRPr="00C819E3"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rPr>
      </w:pPr>
      <w:r w:rsidRPr="00C819E3">
        <w:rPr>
          <w:rFonts w:ascii="Times New Roman" w:hAnsi="Times New Roman"/>
          <w:color w:val="000000"/>
        </w:rPr>
        <w:t>Dedication</w:t>
      </w:r>
      <w:r w:rsidRPr="00C819E3">
        <w:rPr>
          <w:rFonts w:ascii="Times New Roman" w:hAnsi="Times New Roman"/>
          <w:color w:val="000000"/>
          <w:w w:val="97"/>
        </w:rPr>
        <w:t>-</w:t>
      </w:r>
      <w:r w:rsidRPr="00C819E3">
        <w:rPr>
          <w:rFonts w:ascii="Times New Roman" w:hAnsi="Times New Roman"/>
          <w:color w:val="000000"/>
        </w:rPr>
        <w:tab/>
      </w:r>
      <w:r w:rsidRPr="00C819E3">
        <w:rPr>
          <w:rFonts w:ascii="Times New Roman" w:hAnsi="Times New Roman"/>
          <w:color w:val="000000"/>
        </w:rPr>
        <w:tab/>
      </w:r>
      <w:r>
        <w:rPr>
          <w:rFonts w:ascii="Times New Roman" w:hAnsi="Times New Roman"/>
          <w:color w:val="000000"/>
        </w:rPr>
        <w:tab/>
      </w:r>
      <w:r w:rsidRPr="00C819E3">
        <w:rPr>
          <w:rFonts w:ascii="Times New Roman" w:hAnsi="Times New Roman"/>
          <w:color w:val="000000"/>
        </w:rPr>
        <w:t>iii</w:t>
      </w:r>
    </w:p>
    <w:p w:rsidR="00D34434" w:rsidRPr="00C819E3"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rPr>
      </w:pPr>
      <w:r w:rsidRPr="00C819E3">
        <w:rPr>
          <w:rFonts w:ascii="Times New Roman" w:hAnsi="Times New Roman"/>
          <w:color w:val="000000"/>
        </w:rPr>
        <w:t>Acknowledgements</w:t>
      </w:r>
      <w:r w:rsidRPr="00C819E3">
        <w:rPr>
          <w:rFonts w:ascii="Times New Roman" w:hAnsi="Times New Roman"/>
          <w:color w:val="000000"/>
          <w:w w:val="97"/>
        </w:rPr>
        <w:t>-</w:t>
      </w:r>
      <w:r w:rsidRPr="00C819E3">
        <w:rPr>
          <w:rFonts w:ascii="Times New Roman" w:hAnsi="Times New Roman"/>
          <w:color w:val="000000"/>
        </w:rPr>
        <w:tab/>
      </w:r>
      <w:r w:rsidRPr="00C819E3">
        <w:rPr>
          <w:rFonts w:ascii="Times New Roman" w:hAnsi="Times New Roman"/>
          <w:color w:val="000000"/>
        </w:rPr>
        <w:tab/>
      </w:r>
      <w:r>
        <w:rPr>
          <w:rFonts w:ascii="Times New Roman" w:hAnsi="Times New Roman"/>
          <w:color w:val="000000"/>
        </w:rPr>
        <w:tab/>
      </w:r>
      <w:r w:rsidRPr="00C819E3">
        <w:rPr>
          <w:rFonts w:ascii="Times New Roman" w:hAnsi="Times New Roman"/>
          <w:color w:val="000000"/>
        </w:rPr>
        <w:t>iv</w:t>
      </w:r>
      <w:r w:rsidRPr="00C819E3">
        <w:rPr>
          <w:rFonts w:ascii="Times New Roman" w:hAnsi="Times New Roman"/>
          <w:color w:val="000000"/>
        </w:rPr>
        <w:tab/>
      </w:r>
      <w:r w:rsidRPr="00C819E3">
        <w:rPr>
          <w:rFonts w:ascii="Times New Roman" w:hAnsi="Times New Roman"/>
          <w:color w:val="000000"/>
        </w:rPr>
        <w:tab/>
      </w:r>
      <w:r>
        <w:rPr>
          <w:rFonts w:ascii="Times New Roman" w:hAnsi="Times New Roman"/>
          <w:color w:val="000000"/>
        </w:rPr>
        <w:tab/>
      </w:r>
    </w:p>
    <w:p w:rsidR="00D34434"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color w:val="000000"/>
        </w:rPr>
      </w:pPr>
      <w:r w:rsidRPr="00C819E3">
        <w:rPr>
          <w:rFonts w:ascii="Times New Roman" w:hAnsi="Times New Roman"/>
          <w:color w:val="000000"/>
        </w:rPr>
        <w:t>Table of Contents</w:t>
      </w:r>
      <w:r>
        <w:rPr>
          <w:rFonts w:ascii="Times New Roman" w:hAnsi="Times New Roman"/>
          <w:color w:val="000000"/>
        </w:rPr>
        <w:tab/>
      </w:r>
      <w:r>
        <w:rPr>
          <w:rFonts w:ascii="Times New Roman" w:hAnsi="Times New Roman"/>
          <w:color w:val="000000"/>
        </w:rPr>
        <w:tab/>
      </w:r>
      <w:r>
        <w:rPr>
          <w:rFonts w:ascii="Times New Roman" w:hAnsi="Times New Roman"/>
          <w:color w:val="000000"/>
        </w:rPr>
        <w:tab/>
        <w:t>v</w:t>
      </w:r>
    </w:p>
    <w:p w:rsidR="00D34434" w:rsidRPr="00C819E3" w:rsidRDefault="00D34434" w:rsidP="00D34434">
      <w:pPr>
        <w:tabs>
          <w:tab w:val="left" w:pos="6335"/>
          <w:tab w:val="left" w:pos="7055"/>
          <w:tab w:val="left" w:pos="7775"/>
          <w:tab w:val="left" w:pos="8495"/>
          <w:tab w:val="left" w:pos="9215"/>
          <w:tab w:val="left" w:pos="9935"/>
        </w:tabs>
        <w:spacing w:after="0" w:line="360" w:lineRule="auto"/>
        <w:rPr>
          <w:rFonts w:ascii="Times New Roman" w:hAnsi="Times New Roman"/>
        </w:rPr>
      </w:pPr>
      <w:r w:rsidRPr="00C819E3">
        <w:rPr>
          <w:rFonts w:ascii="Times New Roman" w:hAnsi="Times New Roman"/>
          <w:color w:val="000000"/>
        </w:rPr>
        <w:t>Abstract</w:t>
      </w:r>
      <w:r>
        <w:rPr>
          <w:rFonts w:ascii="Times New Roman" w:hAnsi="Times New Roman"/>
          <w:color w:val="000000"/>
          <w:w w:val="97"/>
        </w:rPr>
        <w:tab/>
      </w:r>
      <w:r>
        <w:rPr>
          <w:rFonts w:ascii="Times New Roman" w:hAnsi="Times New Roman"/>
          <w:color w:val="000000"/>
          <w:w w:val="97"/>
        </w:rPr>
        <w:tab/>
      </w:r>
      <w:r>
        <w:rPr>
          <w:rFonts w:ascii="Times New Roman" w:hAnsi="Times New Roman"/>
          <w:color w:val="000000"/>
          <w:w w:val="97"/>
        </w:rPr>
        <w:tab/>
        <w:t>vii</w:t>
      </w:r>
    </w:p>
    <w:p w:rsidR="00D34434" w:rsidRPr="004F027A" w:rsidRDefault="00D34434" w:rsidP="00D34434">
      <w:pPr>
        <w:pStyle w:val="NormalWeb"/>
        <w:spacing w:before="0" w:beforeAutospacing="0" w:after="0" w:afterAutospacing="0" w:line="276" w:lineRule="auto"/>
        <w:rPr>
          <w:color w:val="000000"/>
        </w:rPr>
      </w:pPr>
    </w:p>
    <w:p w:rsidR="00D34434" w:rsidRPr="00135710" w:rsidRDefault="00D34434" w:rsidP="00D34434">
      <w:pPr>
        <w:pStyle w:val="NormalWeb"/>
        <w:spacing w:before="0" w:beforeAutospacing="0" w:after="0" w:afterAutospacing="0" w:line="276" w:lineRule="auto"/>
        <w:rPr>
          <w:color w:val="000000"/>
        </w:rPr>
      </w:pPr>
      <w:r w:rsidRPr="00135710">
        <w:rPr>
          <w:b/>
          <w:bCs/>
          <w:color w:val="000000"/>
        </w:rPr>
        <w:t>Chapter One: Introduction</w:t>
      </w:r>
      <w:r w:rsidRPr="00135710">
        <w:rPr>
          <w:color w:val="000000"/>
        </w:rPr>
        <w:br/>
        <w:t>1.1 Background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r w:rsidRPr="00135710">
        <w:rPr>
          <w:color w:val="000000"/>
        </w:rPr>
        <w:br/>
        <w:t>1.2 Statement of the Problem</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r w:rsidRPr="00135710">
        <w:rPr>
          <w:color w:val="000000"/>
        </w:rPr>
        <w:br/>
        <w:t>1.3 Research Questions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r w:rsidRPr="00135710">
        <w:rPr>
          <w:color w:val="000000"/>
        </w:rPr>
        <w:br/>
        <w:t>1.4 Aim and Objectives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r w:rsidRPr="00135710">
        <w:rPr>
          <w:color w:val="000000"/>
        </w:rPr>
        <w:br/>
        <w:t>1.5 Justification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r w:rsidRPr="00135710">
        <w:rPr>
          <w:color w:val="000000"/>
        </w:rPr>
        <w:br/>
        <w:t>1.6 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r w:rsidRPr="00135710">
        <w:rPr>
          <w:color w:val="000000"/>
        </w:rPr>
        <w:br/>
        <w:t>1.7 Significance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r w:rsidRPr="00135710">
        <w:rPr>
          <w:color w:val="000000"/>
        </w:rPr>
        <w:br/>
        <w:t>1.8 Study Area</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5</w:t>
      </w:r>
      <w:r w:rsidRPr="00135710">
        <w:rPr>
          <w:color w:val="000000"/>
        </w:rPr>
        <w:br/>
        <w:t>1.9 Definition of Terms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D34434" w:rsidRDefault="00D34434" w:rsidP="00D34434">
      <w:pPr>
        <w:pStyle w:val="NormalWeb"/>
        <w:spacing w:before="0" w:beforeAutospacing="0" w:after="0" w:afterAutospacing="0" w:line="276" w:lineRule="auto"/>
        <w:rPr>
          <w:color w:val="000000"/>
        </w:rPr>
      </w:pPr>
      <w:r w:rsidRPr="00135710">
        <w:rPr>
          <w:b/>
          <w:bCs/>
          <w:color w:val="000000"/>
        </w:rPr>
        <w:t>Chapter Two: Literature Review</w:t>
      </w:r>
      <w:r w:rsidRPr="00135710">
        <w:rPr>
          <w:b/>
          <w:bCs/>
          <w:color w:val="000000"/>
        </w:rPr>
        <w:br/>
      </w:r>
      <w:r w:rsidRPr="00135710">
        <w:rPr>
          <w:color w:val="000000"/>
        </w:rPr>
        <w:t>2.</w:t>
      </w:r>
      <w:r>
        <w:rPr>
          <w:color w:val="000000"/>
        </w:rPr>
        <w:t>0</w:t>
      </w:r>
      <w:r w:rsidRPr="00135710">
        <w:rPr>
          <w:color w:val="000000"/>
        </w:rPr>
        <w:t xml:space="preserve"> 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11</w:t>
      </w:r>
    </w:p>
    <w:p w:rsidR="00D34434" w:rsidRPr="00135710" w:rsidRDefault="00D34434" w:rsidP="00D34434">
      <w:pPr>
        <w:pStyle w:val="NormalWeb"/>
        <w:spacing w:before="0" w:beforeAutospacing="0" w:after="0" w:afterAutospacing="0" w:line="276" w:lineRule="auto"/>
        <w:rPr>
          <w:color w:val="000000"/>
        </w:rPr>
      </w:pPr>
      <w:r>
        <w:rPr>
          <w:color w:val="000000"/>
        </w:rPr>
        <w:t>2.1 Literature review</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11</w:t>
      </w:r>
      <w:r w:rsidRPr="00135710">
        <w:rPr>
          <w:color w:val="000000"/>
        </w:rPr>
        <w:br/>
        <w:t>2.2 Causes of Abandonment in Public Development Projects</w:t>
      </w:r>
      <w:r>
        <w:rPr>
          <w:color w:val="000000"/>
        </w:rPr>
        <w:tab/>
      </w:r>
      <w:r>
        <w:rPr>
          <w:color w:val="000000"/>
        </w:rPr>
        <w:tab/>
      </w:r>
      <w:r>
        <w:rPr>
          <w:color w:val="000000"/>
        </w:rPr>
        <w:tab/>
        <w:t>12</w:t>
      </w:r>
      <w:r w:rsidRPr="00135710">
        <w:rPr>
          <w:color w:val="000000"/>
        </w:rPr>
        <w:br/>
        <w:t>2.3 Effects of Abandonment of Building Projects</w:t>
      </w:r>
      <w:r>
        <w:rPr>
          <w:color w:val="000000"/>
        </w:rPr>
        <w:tab/>
      </w:r>
      <w:r>
        <w:rPr>
          <w:color w:val="000000"/>
        </w:rPr>
        <w:tab/>
      </w:r>
      <w:r>
        <w:rPr>
          <w:color w:val="000000"/>
        </w:rPr>
        <w:tab/>
      </w:r>
      <w:r>
        <w:rPr>
          <w:color w:val="000000"/>
        </w:rPr>
        <w:tab/>
      </w:r>
      <w:r>
        <w:rPr>
          <w:color w:val="000000"/>
        </w:rPr>
        <w:tab/>
        <w:t>14</w:t>
      </w:r>
      <w:r w:rsidRPr="00135710">
        <w:rPr>
          <w:color w:val="000000"/>
        </w:rPr>
        <w:br/>
        <w:t>2.4 Strategies for Preventing Project Abandonment</w:t>
      </w:r>
      <w:r>
        <w:rPr>
          <w:color w:val="000000"/>
        </w:rPr>
        <w:tab/>
      </w:r>
      <w:r>
        <w:rPr>
          <w:color w:val="000000"/>
        </w:rPr>
        <w:tab/>
      </w:r>
      <w:r>
        <w:rPr>
          <w:color w:val="000000"/>
        </w:rPr>
        <w:tab/>
      </w:r>
      <w:r>
        <w:rPr>
          <w:color w:val="000000"/>
        </w:rPr>
        <w:tab/>
      </w:r>
      <w:r>
        <w:rPr>
          <w:color w:val="000000"/>
        </w:rPr>
        <w:tab/>
        <w:t>16</w:t>
      </w:r>
      <w:r w:rsidRPr="00135710">
        <w:rPr>
          <w:color w:val="000000"/>
        </w:rPr>
        <w:br/>
        <w:t>2.5 Theoretical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r w:rsidRPr="00135710">
        <w:rPr>
          <w:color w:val="000000"/>
        </w:rPr>
        <w:br/>
        <w:t>2.6 Summary of Literature Review</w:t>
      </w:r>
      <w:r>
        <w:rPr>
          <w:color w:val="000000"/>
        </w:rPr>
        <w:tab/>
      </w:r>
      <w:r>
        <w:rPr>
          <w:color w:val="000000"/>
        </w:rPr>
        <w:tab/>
      </w:r>
      <w:r>
        <w:rPr>
          <w:color w:val="000000"/>
        </w:rPr>
        <w:tab/>
      </w:r>
      <w:r>
        <w:rPr>
          <w:color w:val="000000"/>
        </w:rPr>
        <w:tab/>
      </w:r>
      <w:r>
        <w:rPr>
          <w:color w:val="000000"/>
        </w:rPr>
        <w:tab/>
      </w:r>
      <w:r>
        <w:rPr>
          <w:color w:val="000000"/>
        </w:rPr>
        <w:tab/>
      </w:r>
      <w:r>
        <w:rPr>
          <w:color w:val="000000"/>
        </w:rPr>
        <w:tab/>
        <w:t>20</w:t>
      </w:r>
    </w:p>
    <w:p w:rsidR="00D34434" w:rsidRPr="00135710" w:rsidRDefault="00D34434" w:rsidP="00D34434">
      <w:pPr>
        <w:pStyle w:val="NormalWeb"/>
        <w:spacing w:before="0" w:beforeAutospacing="0" w:after="0" w:afterAutospacing="0" w:line="276" w:lineRule="auto"/>
        <w:rPr>
          <w:b/>
          <w:bCs/>
          <w:color w:val="000000"/>
        </w:rPr>
      </w:pPr>
      <w:r w:rsidRPr="00135710">
        <w:rPr>
          <w:b/>
          <w:bCs/>
          <w:color w:val="000000"/>
        </w:rPr>
        <w:t>Chapter Three: Research Methodology</w:t>
      </w:r>
      <w:r w:rsidRPr="00135710">
        <w:rPr>
          <w:b/>
          <w:bCs/>
          <w:color w:val="000000"/>
        </w:rPr>
        <w:br/>
        <w:t>3.</w:t>
      </w:r>
      <w:r w:rsidRPr="00135710">
        <w:rPr>
          <w:color w:val="000000"/>
        </w:rPr>
        <w:t>1 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sidRPr="00135710">
        <w:rPr>
          <w:color w:val="000000"/>
        </w:rPr>
        <w:br/>
        <w:t>3.2 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sidRPr="00135710">
        <w:rPr>
          <w:color w:val="000000"/>
        </w:rPr>
        <w:br/>
        <w:t>3.3 Data Types and Sources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sidRPr="00135710">
        <w:rPr>
          <w:color w:val="000000"/>
        </w:rPr>
        <w:br/>
        <w:t>3.4 Instruments for Data Collection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sidRPr="00135710">
        <w:rPr>
          <w:color w:val="000000"/>
        </w:rPr>
        <w:br/>
        <w:t>3.5 Target Population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r w:rsidRPr="00135710">
        <w:rPr>
          <w:color w:val="000000"/>
        </w:rPr>
        <w:br/>
        <w:t>3.6 Sample Frame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r w:rsidRPr="00135710">
        <w:rPr>
          <w:color w:val="000000"/>
        </w:rPr>
        <w:br/>
        <w:t>3.7 Sample Size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r w:rsidRPr="00135710">
        <w:rPr>
          <w:color w:val="000000"/>
        </w:rPr>
        <w:br/>
        <w:t>3.8 Sampling Procedure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24</w:t>
      </w:r>
      <w:r w:rsidRPr="00135710">
        <w:rPr>
          <w:color w:val="000000"/>
        </w:rPr>
        <w:br/>
        <w:t>3.9 Method of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24</w:t>
      </w:r>
      <w:r w:rsidRPr="00135710">
        <w:rPr>
          <w:color w:val="000000"/>
        </w:rPr>
        <w:br/>
        <w:t>3.10 Summary of Data Analysis for Each Objective</w:t>
      </w:r>
      <w:r>
        <w:rPr>
          <w:color w:val="000000"/>
        </w:rPr>
        <w:tab/>
      </w:r>
      <w:r>
        <w:rPr>
          <w:color w:val="000000"/>
        </w:rPr>
        <w:tab/>
      </w:r>
      <w:r>
        <w:rPr>
          <w:color w:val="000000"/>
        </w:rPr>
        <w:tab/>
      </w:r>
      <w:r>
        <w:rPr>
          <w:color w:val="000000"/>
        </w:rPr>
        <w:tab/>
      </w:r>
      <w:r>
        <w:rPr>
          <w:color w:val="000000"/>
        </w:rPr>
        <w:tab/>
        <w:t>25</w:t>
      </w:r>
    </w:p>
    <w:p w:rsidR="00D34434" w:rsidRPr="00135710" w:rsidRDefault="00D34434" w:rsidP="00D34434">
      <w:pPr>
        <w:pStyle w:val="NormalWeb"/>
        <w:spacing w:before="0" w:beforeAutospacing="0" w:after="0" w:afterAutospacing="0" w:line="276" w:lineRule="auto"/>
        <w:rPr>
          <w:b/>
          <w:bCs/>
          <w:color w:val="000000"/>
        </w:rPr>
      </w:pPr>
      <w:r w:rsidRPr="00135710">
        <w:rPr>
          <w:b/>
          <w:bCs/>
          <w:color w:val="000000"/>
        </w:rPr>
        <w:t>Chapter Four: Data Presentation, Analysis, and Discussion</w:t>
      </w:r>
      <w:r w:rsidRPr="00135710">
        <w:rPr>
          <w:b/>
          <w:bCs/>
          <w:color w:val="000000"/>
        </w:rPr>
        <w:br/>
      </w:r>
      <w:r w:rsidRPr="00135710">
        <w:rPr>
          <w:color w:val="000000"/>
        </w:rPr>
        <w:t>4.1 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26</w:t>
      </w:r>
      <w:r w:rsidRPr="00135710">
        <w:rPr>
          <w:color w:val="000000"/>
        </w:rPr>
        <w:br/>
      </w:r>
      <w:r w:rsidRPr="00135710">
        <w:rPr>
          <w:color w:val="000000"/>
        </w:rPr>
        <w:lastRenderedPageBreak/>
        <w:t>4.2 Demographic Profile of Respondents</w:t>
      </w:r>
      <w:r>
        <w:rPr>
          <w:color w:val="000000"/>
        </w:rPr>
        <w:tab/>
      </w:r>
      <w:r>
        <w:rPr>
          <w:color w:val="000000"/>
        </w:rPr>
        <w:tab/>
      </w:r>
      <w:r>
        <w:rPr>
          <w:color w:val="000000"/>
        </w:rPr>
        <w:tab/>
      </w:r>
      <w:r>
        <w:rPr>
          <w:color w:val="000000"/>
        </w:rPr>
        <w:tab/>
      </w:r>
      <w:r>
        <w:rPr>
          <w:color w:val="000000"/>
        </w:rPr>
        <w:tab/>
      </w:r>
      <w:r>
        <w:rPr>
          <w:color w:val="000000"/>
        </w:rPr>
        <w:tab/>
        <w:t>27</w:t>
      </w:r>
      <w:r w:rsidRPr="00135710">
        <w:rPr>
          <w:color w:val="000000"/>
        </w:rPr>
        <w:br/>
        <w:t>4.3 Presentation and Analysis of Data by Research Objectives</w:t>
      </w:r>
      <w:r>
        <w:rPr>
          <w:color w:val="000000"/>
        </w:rPr>
        <w:tab/>
      </w:r>
      <w:r>
        <w:rPr>
          <w:color w:val="000000"/>
        </w:rPr>
        <w:tab/>
      </w:r>
      <w:r>
        <w:rPr>
          <w:color w:val="000000"/>
        </w:rPr>
        <w:tab/>
        <w:t>28</w:t>
      </w:r>
      <w:r w:rsidRPr="00135710">
        <w:rPr>
          <w:color w:val="000000"/>
        </w:rPr>
        <w:br/>
        <w:t>4.4 Discussion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p>
    <w:p w:rsidR="00D34434" w:rsidRPr="00135710" w:rsidRDefault="00D34434" w:rsidP="00D34434">
      <w:pPr>
        <w:pStyle w:val="NormalWeb"/>
        <w:spacing w:before="0" w:beforeAutospacing="0" w:after="0" w:afterAutospacing="0" w:line="276" w:lineRule="auto"/>
        <w:rPr>
          <w:b/>
          <w:bCs/>
          <w:color w:val="000000"/>
        </w:rPr>
      </w:pPr>
      <w:r w:rsidRPr="00135710">
        <w:rPr>
          <w:b/>
          <w:bCs/>
          <w:color w:val="000000"/>
        </w:rPr>
        <w:t>Chapter Five: Summary, Conclusion and Recommendations</w:t>
      </w:r>
      <w:r w:rsidRPr="00135710">
        <w:rPr>
          <w:b/>
          <w:bCs/>
          <w:color w:val="000000"/>
        </w:rPr>
        <w:br/>
      </w:r>
      <w:r w:rsidRPr="00135710">
        <w:rPr>
          <w:color w:val="000000"/>
        </w:rPr>
        <w:t>5.1 Summary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37</w:t>
      </w:r>
      <w:r w:rsidRPr="00135710">
        <w:rPr>
          <w:color w:val="000000"/>
        </w:rPr>
        <w:br/>
        <w:t>5.2 Conclusion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37</w:t>
      </w:r>
      <w:r w:rsidRPr="00135710">
        <w:rPr>
          <w:color w:val="000000"/>
        </w:rPr>
        <w:br/>
        <w:t>5.3 Recommendations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37</w:t>
      </w:r>
    </w:p>
    <w:p w:rsidR="00D34434" w:rsidRPr="00135710" w:rsidRDefault="00D34434" w:rsidP="00D34434">
      <w:pPr>
        <w:pStyle w:val="NormalWeb"/>
        <w:spacing w:before="0" w:beforeAutospacing="0" w:after="0" w:afterAutospacing="0" w:line="276" w:lineRule="auto"/>
        <w:rPr>
          <w:b/>
          <w:bCs/>
          <w:color w:val="000000"/>
        </w:rPr>
      </w:pPr>
      <w:r w:rsidRPr="00135710">
        <w:rPr>
          <w:b/>
          <w:bCs/>
          <w:color w:val="000000"/>
        </w:rPr>
        <w:t>References</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Pr="00040879">
        <w:rPr>
          <w:color w:val="000000"/>
        </w:rPr>
        <w:t>39</w:t>
      </w:r>
    </w:p>
    <w:p w:rsidR="00D34434" w:rsidRPr="00135710" w:rsidRDefault="00D34434" w:rsidP="00D34434">
      <w:pPr>
        <w:pStyle w:val="NormalWeb"/>
        <w:spacing w:before="0" w:beforeAutospacing="0" w:after="0" w:afterAutospacing="0" w:line="276" w:lineRule="auto"/>
        <w:rPr>
          <w:b/>
          <w:bCs/>
          <w:color w:val="000000"/>
        </w:rPr>
      </w:pPr>
      <w:r w:rsidRPr="00135710">
        <w:rPr>
          <w:b/>
          <w:bCs/>
          <w:color w:val="000000"/>
        </w:rPr>
        <w:t>Appendices</w:t>
      </w:r>
    </w:p>
    <w:p w:rsidR="00D34434" w:rsidRPr="00135710" w:rsidRDefault="00D34434" w:rsidP="00D34434">
      <w:pPr>
        <w:pStyle w:val="NormalWeb"/>
        <w:spacing w:before="0" w:beforeAutospacing="0" w:after="0" w:afterAutospacing="0" w:line="276" w:lineRule="auto"/>
        <w:ind w:firstLine="720"/>
        <w:rPr>
          <w:color w:val="000000"/>
        </w:rPr>
      </w:pPr>
      <w:r>
        <w:rPr>
          <w:color w:val="000000"/>
        </w:rPr>
        <w:t xml:space="preserve">Appendix 1: </w:t>
      </w:r>
      <w:r w:rsidRPr="00135710">
        <w:rPr>
          <w:color w:val="000000"/>
        </w:rPr>
        <w:t>Questionnaire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44</w:t>
      </w:r>
    </w:p>
    <w:p w:rsidR="00D34434" w:rsidRPr="00135710" w:rsidRDefault="00D34434" w:rsidP="00D34434">
      <w:pPr>
        <w:pStyle w:val="NormalWeb"/>
        <w:spacing w:before="0" w:beforeAutospacing="0" w:after="0" w:afterAutospacing="0" w:line="276" w:lineRule="auto"/>
        <w:ind w:firstLine="720"/>
        <w:rPr>
          <w:color w:val="000000"/>
        </w:rPr>
      </w:pPr>
      <w:r>
        <w:rPr>
          <w:color w:val="000000"/>
        </w:rPr>
        <w:t xml:space="preserve">Appendix 2: </w:t>
      </w:r>
      <w:r w:rsidRPr="00135710">
        <w:rPr>
          <w:color w:val="000000"/>
        </w:rPr>
        <w:t>Maps and Photographs</w:t>
      </w:r>
      <w:r>
        <w:rPr>
          <w:color w:val="000000"/>
        </w:rPr>
        <w:tab/>
      </w:r>
      <w:r>
        <w:rPr>
          <w:color w:val="000000"/>
        </w:rPr>
        <w:tab/>
      </w:r>
      <w:r>
        <w:rPr>
          <w:color w:val="000000"/>
        </w:rPr>
        <w:tab/>
      </w:r>
      <w:r>
        <w:rPr>
          <w:color w:val="000000"/>
        </w:rPr>
        <w:tab/>
      </w:r>
      <w:r>
        <w:rPr>
          <w:color w:val="000000"/>
        </w:rPr>
        <w:tab/>
      </w:r>
      <w:r>
        <w:rPr>
          <w:color w:val="000000"/>
        </w:rPr>
        <w:tab/>
        <w:t>48</w:t>
      </w:r>
    </w:p>
    <w:p w:rsidR="00135710" w:rsidRPr="00D34434" w:rsidRDefault="00135710" w:rsidP="00135710">
      <w:pPr>
        <w:pStyle w:val="NormalWeb"/>
        <w:spacing w:before="0" w:beforeAutospacing="0" w:after="0" w:afterAutospacing="0"/>
        <w:rPr>
          <w:color w:val="000000"/>
        </w:rPr>
      </w:pPr>
    </w:p>
    <w:p w:rsidR="00F323E7" w:rsidRDefault="00F323E7"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4F027A" w:rsidRDefault="004F027A" w:rsidP="00C43C5B">
      <w:pPr>
        <w:pStyle w:val="NormalWeb"/>
        <w:spacing w:before="0" w:beforeAutospacing="0" w:after="0" w:afterAutospacing="0"/>
        <w:rPr>
          <w:b/>
          <w:bCs/>
          <w:color w:val="000000"/>
        </w:rPr>
      </w:pPr>
    </w:p>
    <w:p w:rsidR="00D34434" w:rsidRDefault="00D34434" w:rsidP="00F323E7">
      <w:pPr>
        <w:pStyle w:val="NormalWeb"/>
        <w:spacing w:before="0" w:beforeAutospacing="0" w:after="0" w:afterAutospacing="0"/>
        <w:jc w:val="center"/>
        <w:rPr>
          <w:b/>
          <w:bCs/>
          <w:color w:val="000000"/>
        </w:rPr>
      </w:pPr>
    </w:p>
    <w:p w:rsidR="00F323E7" w:rsidRPr="00F323E7" w:rsidRDefault="00F323E7" w:rsidP="00F323E7">
      <w:pPr>
        <w:pStyle w:val="NormalWeb"/>
        <w:spacing w:before="0" w:beforeAutospacing="0" w:after="0" w:afterAutospacing="0"/>
        <w:jc w:val="center"/>
        <w:rPr>
          <w:b/>
          <w:bCs/>
          <w:color w:val="000000"/>
        </w:rPr>
      </w:pPr>
      <w:r w:rsidRPr="00F323E7">
        <w:rPr>
          <w:b/>
          <w:bCs/>
          <w:color w:val="000000"/>
        </w:rPr>
        <w:lastRenderedPageBreak/>
        <w:t>Abstract</w:t>
      </w:r>
    </w:p>
    <w:p w:rsidR="00F323E7" w:rsidRPr="00F323E7" w:rsidRDefault="00F323E7" w:rsidP="00F323E7">
      <w:pPr>
        <w:pStyle w:val="NormalWeb"/>
        <w:spacing w:before="0" w:beforeAutospacing="0" w:after="0" w:afterAutospacing="0"/>
        <w:jc w:val="both"/>
        <w:rPr>
          <w:i/>
          <w:iCs/>
          <w:color w:val="000000"/>
        </w:rPr>
      </w:pPr>
      <w:r w:rsidRPr="00F323E7">
        <w:rPr>
          <w:i/>
          <w:iCs/>
          <w:color w:val="000000"/>
        </w:rPr>
        <w:t>Public development projects are critical instruments for socio-economic advancement, particularly in developing countries like Nigeria. However, the recurrent issue of project abandonment undermines these goals, resulting in wasted resources, unfulfilled community needs, and diminished public trust. This study investigates the causes, impacts, and potential solutions to the abandonment of public development projects, using the Governor’s Lodge in Edu Local Government Area, Kwara State, as a case study.</w:t>
      </w:r>
    </w:p>
    <w:p w:rsidR="00F323E7" w:rsidRPr="00F323E7" w:rsidRDefault="00F323E7" w:rsidP="00F323E7">
      <w:pPr>
        <w:pStyle w:val="NormalWeb"/>
        <w:spacing w:before="0" w:beforeAutospacing="0" w:after="0" w:afterAutospacing="0"/>
        <w:jc w:val="both"/>
        <w:rPr>
          <w:i/>
          <w:iCs/>
          <w:color w:val="000000"/>
        </w:rPr>
      </w:pPr>
      <w:r w:rsidRPr="00F323E7">
        <w:rPr>
          <w:i/>
          <w:iCs/>
          <w:color w:val="000000"/>
        </w:rPr>
        <w:t>The research employed a descriptive survey design, utilizing questionnaires and interviews to collect data from 100 respondents comprising government officials, contractors, and community members. Findings revealed that the primary factors contributing to project abandonment include political instability, corruption, inadequate planning, and delays in fund disbursement. The consequences of such abandonment are far-reaching, including economic loss, reduced job opportunities, environmental degradation, and erosion of public confidence in governance.</w:t>
      </w:r>
    </w:p>
    <w:p w:rsidR="00F323E7" w:rsidRPr="00F323E7" w:rsidRDefault="00F323E7" w:rsidP="00F323E7">
      <w:pPr>
        <w:pStyle w:val="NormalWeb"/>
        <w:spacing w:before="0" w:beforeAutospacing="0" w:after="0" w:afterAutospacing="0"/>
        <w:jc w:val="both"/>
        <w:rPr>
          <w:i/>
          <w:iCs/>
          <w:color w:val="000000"/>
        </w:rPr>
      </w:pPr>
      <w:r w:rsidRPr="00F323E7">
        <w:rPr>
          <w:i/>
          <w:iCs/>
          <w:color w:val="000000"/>
        </w:rPr>
        <w:t>The study highlights the need for comprehensive pre-project feasibility studies, legal frameworks to ensure project continuity across political administrations, greater transparency in contractor selection, and inclusive stakeholder engagement. Recommendations also include enforcing penalties for abandonment-related offenses and empowering communities to participate in project monitoring.</w:t>
      </w:r>
    </w:p>
    <w:p w:rsidR="00F323E7" w:rsidRPr="00F323E7" w:rsidRDefault="00F323E7" w:rsidP="00F323E7">
      <w:pPr>
        <w:pStyle w:val="NormalWeb"/>
        <w:spacing w:before="0" w:beforeAutospacing="0" w:after="0" w:afterAutospacing="0"/>
        <w:jc w:val="both"/>
        <w:rPr>
          <w:i/>
          <w:iCs/>
          <w:color w:val="000000"/>
        </w:rPr>
      </w:pPr>
      <w:r w:rsidRPr="00F323E7">
        <w:rPr>
          <w:i/>
          <w:iCs/>
          <w:color w:val="000000"/>
        </w:rPr>
        <w:t>The study concludes that addressing the issue of project abandonment requires systemic reforms, robust governance mechanisms, and community-centered planning to ensure sustainable development outcomes.</w:t>
      </w:r>
    </w:p>
    <w:p w:rsidR="00F323E7" w:rsidRDefault="00F323E7"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563C93" w:rsidRDefault="00563C93" w:rsidP="00F323E7">
      <w:pPr>
        <w:pStyle w:val="NormalWeb"/>
        <w:spacing w:before="0" w:beforeAutospacing="0" w:after="0" w:afterAutospacing="0"/>
        <w:rPr>
          <w:color w:val="000000"/>
        </w:rPr>
      </w:pPr>
    </w:p>
    <w:p w:rsidR="004F027A" w:rsidRDefault="004F027A" w:rsidP="00F323E7">
      <w:pPr>
        <w:pStyle w:val="NormalWeb"/>
        <w:spacing w:before="0" w:beforeAutospacing="0" w:after="0" w:afterAutospacing="0"/>
        <w:rPr>
          <w:color w:val="000000"/>
        </w:rPr>
      </w:pPr>
    </w:p>
    <w:p w:rsidR="004F027A" w:rsidRDefault="004F027A" w:rsidP="00F323E7">
      <w:pPr>
        <w:pStyle w:val="NormalWeb"/>
        <w:spacing w:before="0" w:beforeAutospacing="0" w:after="0" w:afterAutospacing="0"/>
        <w:rPr>
          <w:color w:val="000000"/>
        </w:rPr>
      </w:pPr>
    </w:p>
    <w:p w:rsidR="004F027A" w:rsidRDefault="004F027A" w:rsidP="00F323E7">
      <w:pPr>
        <w:pStyle w:val="NormalWeb"/>
        <w:spacing w:before="0" w:beforeAutospacing="0" w:after="0" w:afterAutospacing="0"/>
        <w:rPr>
          <w:color w:val="000000"/>
        </w:rPr>
      </w:pPr>
    </w:p>
    <w:p w:rsidR="004F027A" w:rsidRDefault="004F027A" w:rsidP="00F323E7">
      <w:pPr>
        <w:pStyle w:val="NormalWeb"/>
        <w:spacing w:before="0" w:beforeAutospacing="0" w:after="0" w:afterAutospacing="0"/>
        <w:rPr>
          <w:color w:val="000000"/>
        </w:rPr>
      </w:pPr>
    </w:p>
    <w:p w:rsidR="004F027A" w:rsidRDefault="004F027A" w:rsidP="00F323E7">
      <w:pPr>
        <w:pStyle w:val="NormalWeb"/>
        <w:spacing w:before="0" w:beforeAutospacing="0" w:after="0" w:afterAutospacing="0"/>
        <w:rPr>
          <w:color w:val="000000"/>
        </w:rPr>
      </w:pPr>
    </w:p>
    <w:p w:rsidR="005F4F61" w:rsidRDefault="005F4F61" w:rsidP="00F323E7">
      <w:pPr>
        <w:pStyle w:val="NormalWeb"/>
        <w:spacing w:before="0" w:beforeAutospacing="0" w:after="0" w:afterAutospacing="0"/>
        <w:rPr>
          <w:color w:val="000000"/>
        </w:rPr>
        <w:sectPr w:rsidR="005F4F61" w:rsidSect="005F4F61">
          <w:footerReference w:type="default" r:id="rId13"/>
          <w:pgSz w:w="12240" w:h="15840"/>
          <w:pgMar w:top="1440" w:right="1440" w:bottom="1440" w:left="1440" w:header="720" w:footer="720" w:gutter="0"/>
          <w:pgNumType w:fmt="lowerRoman" w:start="1"/>
          <w:cols w:space="720"/>
          <w:docGrid w:linePitch="360"/>
        </w:sectPr>
      </w:pPr>
    </w:p>
    <w:p w:rsidR="00563C93" w:rsidRDefault="00563C93" w:rsidP="00F323E7">
      <w:pPr>
        <w:pStyle w:val="NormalWeb"/>
        <w:spacing w:before="0" w:beforeAutospacing="0" w:after="0" w:afterAutospacing="0"/>
        <w:rPr>
          <w:color w:val="000000"/>
        </w:rPr>
      </w:pPr>
    </w:p>
    <w:p w:rsidR="00B90B7F" w:rsidRPr="00B90B7F" w:rsidRDefault="00B90B7F" w:rsidP="00E14BE9">
      <w:pPr>
        <w:pStyle w:val="NormalWeb"/>
        <w:spacing w:before="0" w:beforeAutospacing="0" w:after="0" w:afterAutospacing="0"/>
        <w:jc w:val="center"/>
      </w:pPr>
      <w:r w:rsidRPr="00B90B7F">
        <w:rPr>
          <w:b/>
          <w:bCs/>
          <w:color w:val="000000"/>
        </w:rPr>
        <w:t>CHAPTER ONE</w:t>
      </w:r>
    </w:p>
    <w:p w:rsidR="00B90B7F" w:rsidRPr="00B90B7F" w:rsidRDefault="00B90B7F" w:rsidP="00E14BE9">
      <w:pPr>
        <w:pStyle w:val="NormalWeb"/>
        <w:spacing w:before="0" w:beforeAutospacing="0" w:after="0" w:afterAutospacing="0"/>
        <w:jc w:val="center"/>
      </w:pPr>
      <w:r w:rsidRPr="00B90B7F">
        <w:rPr>
          <w:b/>
          <w:bCs/>
          <w:color w:val="000000"/>
        </w:rPr>
        <w:t>INTRODUCTION</w:t>
      </w:r>
    </w:p>
    <w:p w:rsidR="00B90B7F" w:rsidRPr="00B90B7F" w:rsidRDefault="00B90B7F" w:rsidP="00B90B7F">
      <w:pPr>
        <w:pStyle w:val="NormalWeb"/>
        <w:spacing w:before="0" w:beforeAutospacing="0" w:after="0" w:afterAutospacing="0" w:line="360" w:lineRule="auto"/>
        <w:jc w:val="both"/>
      </w:pPr>
      <w:r w:rsidRPr="00B90B7F">
        <w:rPr>
          <w:b/>
          <w:bCs/>
          <w:color w:val="000000"/>
        </w:rPr>
        <w:t>1.1 Background of the Study</w:t>
      </w:r>
    </w:p>
    <w:p w:rsidR="00B90B7F" w:rsidRPr="00B90B7F" w:rsidRDefault="00B90B7F" w:rsidP="00B90B7F">
      <w:pPr>
        <w:pStyle w:val="NormalWeb"/>
        <w:spacing w:before="0" w:beforeAutospacing="0" w:after="0" w:afterAutospacing="0" w:line="360" w:lineRule="auto"/>
        <w:jc w:val="both"/>
      </w:pPr>
      <w:r w:rsidRPr="00B90B7F">
        <w:rPr>
          <w:color w:val="000000"/>
        </w:rPr>
        <w:t xml:space="preserve">Project abandonment is a major problem in Nigeria. It has been observed that </w:t>
      </w:r>
      <w:proofErr w:type="gramStart"/>
      <w:r w:rsidRPr="00B90B7F">
        <w:rPr>
          <w:color w:val="000000"/>
        </w:rPr>
        <w:t>every</w:t>
      </w:r>
      <w:proofErr w:type="gramEnd"/>
      <w:r w:rsidRPr="00B90B7F">
        <w:rPr>
          <w:color w:val="000000"/>
        </w:rPr>
        <w:t xml:space="preserve"> cities in Nigeria include the federal capital territory are many abandoned projects of infrastructural development. A 2012 report indicated that about 12,000 federal government projects had been abandoned between 1962 and 2012. Another report by </w:t>
      </w:r>
      <w:r w:rsidR="00E14BE9" w:rsidRPr="00E14BE9">
        <w:rPr>
          <w:color w:val="000000"/>
        </w:rPr>
        <w:t>Chartered Institute of Professional Practitioners and Property Managers of Nigeria</w:t>
      </w:r>
      <w:r w:rsidRPr="00B90B7F">
        <w:rPr>
          <w:color w:val="000000"/>
        </w:rPr>
        <w:t xml:space="preserve"> in 2017 suggested that abandoned projects concerning existing structures alone amount to over ₦12 trillion</w:t>
      </w:r>
      <w:r w:rsidR="00E14BE9">
        <w:rPr>
          <w:color w:val="000000"/>
        </w:rPr>
        <w:t xml:space="preserve"> </w:t>
      </w:r>
      <w:r w:rsidRPr="00B90B7F">
        <w:rPr>
          <w:color w:val="000000"/>
        </w:rPr>
        <w:t>that is 10% of the economy</w:t>
      </w:r>
      <w:r w:rsidR="00271CE4">
        <w:rPr>
          <w:color w:val="000000"/>
        </w:rPr>
        <w:t xml:space="preserve"> </w:t>
      </w:r>
      <w:r w:rsidR="00271CE4" w:rsidRPr="00271CE4">
        <w:rPr>
          <w:color w:val="000000"/>
        </w:rPr>
        <w:t>(</w:t>
      </w:r>
      <w:r w:rsidR="00E14BE9" w:rsidRPr="00E14BE9">
        <w:rPr>
          <w:color w:val="000000"/>
        </w:rPr>
        <w:t xml:space="preserve">Chartered Institute of Professional Practitioners and Property Managers of Nigeria </w:t>
      </w:r>
      <w:r w:rsidR="00E14BE9">
        <w:rPr>
          <w:color w:val="000000"/>
        </w:rPr>
        <w:t>(</w:t>
      </w:r>
      <w:r w:rsidR="00271CE4" w:rsidRPr="00271CE4">
        <w:rPr>
          <w:color w:val="000000"/>
        </w:rPr>
        <w:t>CIPPPMN</w:t>
      </w:r>
      <w:r w:rsidR="00E14BE9">
        <w:rPr>
          <w:color w:val="000000"/>
        </w:rPr>
        <w:t>)</w:t>
      </w:r>
      <w:r w:rsidR="00271CE4">
        <w:rPr>
          <w:color w:val="000000"/>
        </w:rPr>
        <w:t>, 2015</w:t>
      </w:r>
      <w:r w:rsidR="00271CE4" w:rsidRPr="00271CE4">
        <w:rPr>
          <w:color w:val="000000"/>
        </w:rPr>
        <w:t>)</w:t>
      </w:r>
      <w:r w:rsidRPr="00B90B7F">
        <w:rPr>
          <w:color w:val="000000"/>
        </w:rPr>
        <w:t>.</w:t>
      </w:r>
    </w:p>
    <w:p w:rsidR="00B90B7F" w:rsidRPr="00B90B7F" w:rsidRDefault="00B90B7F" w:rsidP="00B90B7F">
      <w:pPr>
        <w:pStyle w:val="NormalWeb"/>
        <w:spacing w:before="0" w:beforeAutospacing="0" w:after="0" w:afterAutospacing="0" w:line="360" w:lineRule="auto"/>
        <w:jc w:val="both"/>
      </w:pPr>
      <w:r w:rsidRPr="00B90B7F">
        <w:rPr>
          <w:color w:val="000000"/>
        </w:rPr>
        <w:t xml:space="preserve">According to Amade </w:t>
      </w:r>
      <w:r w:rsidRPr="00B90B7F">
        <w:rPr>
          <w:iCs/>
          <w:color w:val="000000"/>
        </w:rPr>
        <w:t>et al.,</w:t>
      </w:r>
      <w:r w:rsidRPr="00B90B7F">
        <w:rPr>
          <w:color w:val="000000"/>
        </w:rPr>
        <w:t xml:space="preserve"> (2015), construction projects in Nigeria and the world over are confronted with a lot of complexities and ambiguities as a result of uncertainties of not meeting project deadlines which also </w:t>
      </w:r>
      <w:proofErr w:type="spellStart"/>
      <w:r w:rsidRPr="00B90B7F">
        <w:rPr>
          <w:color w:val="000000"/>
        </w:rPr>
        <w:t>centres</w:t>
      </w:r>
      <w:proofErr w:type="spellEnd"/>
      <w:r w:rsidRPr="00B90B7F">
        <w:rPr>
          <w:color w:val="000000"/>
        </w:rPr>
        <w:t xml:space="preserve"> on low quality, cost overruns which invariably leads to failure and abandonment of such projects. Ayodele and Alabi (2011), reported that abandoned projects and construction failure including building and other civil engineering infrastructure development project like houses, churches, schools, roads, bridges, dams, tunnels, airport, sea port etc. litters the whole of Nigeria. </w:t>
      </w:r>
      <w:proofErr w:type="spellStart"/>
      <w:r w:rsidRPr="00B90B7F">
        <w:rPr>
          <w:color w:val="000000"/>
        </w:rPr>
        <w:t>Osemenan</w:t>
      </w:r>
      <w:proofErr w:type="spellEnd"/>
      <w:r w:rsidRPr="00B90B7F">
        <w:rPr>
          <w:color w:val="000000"/>
        </w:rPr>
        <w:t xml:space="preserve"> (1987), reported that Nigeria has become the “world’s junkyard of abandoned and failed projects worth billions of naira and it is greatly unthinkable that Nigeria, blessed with so great potentials in the building and construction industry, can experience such magnitude of project failure and abandonment.</w:t>
      </w:r>
    </w:p>
    <w:p w:rsidR="000D5845" w:rsidRDefault="00B90B7F" w:rsidP="00B90B7F">
      <w:pPr>
        <w:pStyle w:val="NormalWeb"/>
        <w:spacing w:before="0" w:beforeAutospacing="0" w:after="0" w:afterAutospacing="0" w:line="360" w:lineRule="auto"/>
        <w:jc w:val="both"/>
        <w:rPr>
          <w:color w:val="000000"/>
        </w:rPr>
      </w:pPr>
      <w:r w:rsidRPr="00B90B7F">
        <w:rPr>
          <w:color w:val="000000"/>
        </w:rPr>
        <w:t>(</w:t>
      </w:r>
      <w:proofErr w:type="spellStart"/>
      <w:r w:rsidRPr="00B90B7F">
        <w:rPr>
          <w:color w:val="000000"/>
        </w:rPr>
        <w:t>Thisday</w:t>
      </w:r>
      <w:proofErr w:type="spellEnd"/>
      <w:r w:rsidRPr="00B90B7F">
        <w:rPr>
          <w:color w:val="000000"/>
        </w:rPr>
        <w:t xml:space="preserve"> 2022) report that the large quantum of uncompleted projects in Nigeria was estimated to cost N12 trillion as of August 2021.The Nigerian Institute of Quantity Surveyors who gave the estimate also hinted that there are about 56,000 abandoned projects in Nigeria. (Ojo, 2017) put the costs of abandoned projects at ₦17 trillion, based on an investigation during the Jonathan administration. There are about 4,000 uncompleted or abandoned projects belonging to the Federal Government with an estimated cost of =N=300 billion which will take 30 years to complete at the present execution capacity of the government. Abandonment has been left </w:t>
      </w:r>
    </w:p>
    <w:p w:rsidR="000D5845" w:rsidRDefault="000D5845" w:rsidP="00B90B7F">
      <w:pPr>
        <w:pStyle w:val="NormalWeb"/>
        <w:spacing w:before="0" w:beforeAutospacing="0" w:after="0" w:afterAutospacing="0" w:line="360" w:lineRule="auto"/>
        <w:jc w:val="both"/>
        <w:rPr>
          <w:color w:val="000000"/>
        </w:rPr>
      </w:pPr>
    </w:p>
    <w:p w:rsidR="000D5845" w:rsidRDefault="000D5845" w:rsidP="00B90B7F">
      <w:pPr>
        <w:pStyle w:val="NormalWeb"/>
        <w:spacing w:before="0" w:beforeAutospacing="0" w:after="0" w:afterAutospacing="0" w:line="360" w:lineRule="auto"/>
        <w:jc w:val="both"/>
        <w:rPr>
          <w:color w:val="000000"/>
        </w:rPr>
      </w:pPr>
    </w:p>
    <w:p w:rsidR="000D5845" w:rsidRDefault="000D5845" w:rsidP="00B90B7F">
      <w:pPr>
        <w:pStyle w:val="NormalWeb"/>
        <w:spacing w:before="0" w:beforeAutospacing="0" w:after="0" w:afterAutospacing="0" w:line="360" w:lineRule="auto"/>
        <w:jc w:val="both"/>
        <w:rPr>
          <w:color w:val="000000"/>
        </w:rPr>
      </w:pPr>
    </w:p>
    <w:p w:rsidR="00B90B7F" w:rsidRPr="00B90B7F" w:rsidRDefault="00B90B7F" w:rsidP="00B90B7F">
      <w:pPr>
        <w:pStyle w:val="NormalWeb"/>
        <w:spacing w:before="0" w:beforeAutospacing="0" w:after="0" w:afterAutospacing="0" w:line="360" w:lineRule="auto"/>
        <w:jc w:val="both"/>
      </w:pPr>
      <w:r w:rsidRPr="00B90B7F">
        <w:rPr>
          <w:color w:val="000000"/>
        </w:rPr>
        <w:lastRenderedPageBreak/>
        <w:t>without adequate attention for too long which is now having a multiplier effect on the construction industry in particular and the national economy as a whole </w:t>
      </w:r>
    </w:p>
    <w:p w:rsidR="00B90B7F" w:rsidRPr="00B90B7F" w:rsidRDefault="00B90B7F" w:rsidP="00B90B7F">
      <w:pPr>
        <w:pStyle w:val="NormalWeb"/>
        <w:spacing w:before="0" w:beforeAutospacing="0" w:after="0" w:afterAutospacing="0" w:line="360" w:lineRule="auto"/>
        <w:jc w:val="both"/>
      </w:pPr>
      <w:r w:rsidRPr="00B90B7F">
        <w:rPr>
          <w:color w:val="000000"/>
        </w:rPr>
        <w:t>(</w:t>
      </w:r>
      <w:proofErr w:type="spellStart"/>
      <w:r w:rsidRPr="00B90B7F">
        <w:rPr>
          <w:color w:val="000000"/>
        </w:rPr>
        <w:t>Ogunode</w:t>
      </w:r>
      <w:proofErr w:type="spellEnd"/>
      <w:r w:rsidRPr="00B90B7F">
        <w:rPr>
          <w:color w:val="000000"/>
        </w:rPr>
        <w:t xml:space="preserve"> &amp; Murtala 2022) acknowledged that one of the major problems facing the public universities in Nigeria is the problem of abandoned project. The Vice-Chancellor of the University of Calabar affirmed this when observed the high rate of abandoned projects in the institution in University of Calabar. The VC, Prof. Florence Obi, noted that the institution has a bad record of being one of the universities with the highest number of Federal Government funded abandoned projects in the country. She said that building projects like the Pavilion One, Two, and Three, which are now funded by TETFUND, and the Faculty of Law, at the verge of completion, were built many years ago and left uncompleted by previous administrations (Adelabu, 2019). </w:t>
      </w:r>
    </w:p>
    <w:p w:rsidR="00B90B7F" w:rsidRPr="00B90B7F" w:rsidRDefault="00B90B7F" w:rsidP="00B90B7F">
      <w:pPr>
        <w:pStyle w:val="NormalWeb"/>
        <w:spacing w:before="0" w:beforeAutospacing="0" w:after="0" w:afterAutospacing="0" w:line="360" w:lineRule="auto"/>
        <w:jc w:val="both"/>
      </w:pPr>
      <w:r w:rsidRPr="00B90B7F">
        <w:rPr>
          <w:color w:val="000000"/>
        </w:rPr>
        <w:t>Public development projects play a vital role in advancing societal welfare by addressing critical needs such as infrastructure development, education, healthcare, and economic growth. However, the abandonment of these projects remains a persistent issue, particularly in developing regions. Projects are often left incomplete, creating eyesores and reducing their intended benefits to communities. This situation highlights inefficiencies in public administration and resource management.</w:t>
      </w:r>
    </w:p>
    <w:p w:rsidR="00B90B7F" w:rsidRPr="00B90B7F" w:rsidRDefault="00B90B7F" w:rsidP="00B90B7F">
      <w:pPr>
        <w:pStyle w:val="NormalWeb"/>
        <w:spacing w:before="0" w:beforeAutospacing="0" w:after="0" w:afterAutospacing="0" w:line="360" w:lineRule="auto"/>
        <w:jc w:val="both"/>
      </w:pPr>
      <w:r w:rsidRPr="00B90B7F">
        <w:rPr>
          <w:color w:val="000000"/>
        </w:rPr>
        <w:t>The causes of abandoned projects are multifaceted, often involving inadequate planning, mismanagement of funds, political interference, and economic instability. Addressing this issue is essential for maximizing the impact of public investments and achieving sustainable development goals.</w:t>
      </w:r>
    </w:p>
    <w:p w:rsidR="00B90B7F" w:rsidRPr="00B90B7F" w:rsidRDefault="00B90B7F" w:rsidP="00B90B7F">
      <w:pPr>
        <w:spacing w:after="0" w:line="360" w:lineRule="auto"/>
        <w:jc w:val="both"/>
        <w:rPr>
          <w:rFonts w:ascii="Times New Roman" w:hAnsi="Times New Roman" w:cs="Times New Roman"/>
        </w:rPr>
      </w:pPr>
    </w:p>
    <w:p w:rsidR="00B90B7F" w:rsidRPr="00B90B7F" w:rsidRDefault="00B90B7F" w:rsidP="00B90B7F">
      <w:pPr>
        <w:pStyle w:val="NormalWeb"/>
        <w:spacing w:before="0" w:beforeAutospacing="0" w:after="0" w:afterAutospacing="0" w:line="360" w:lineRule="auto"/>
        <w:jc w:val="both"/>
      </w:pPr>
      <w:r w:rsidRPr="00B90B7F">
        <w:rPr>
          <w:b/>
          <w:bCs/>
          <w:color w:val="000000"/>
        </w:rPr>
        <w:t>1.2 Statement of the Problem</w:t>
      </w:r>
    </w:p>
    <w:p w:rsidR="00B90B7F" w:rsidRPr="00B90B7F" w:rsidRDefault="00B90B7F" w:rsidP="00B90B7F">
      <w:pPr>
        <w:pStyle w:val="NormalWeb"/>
        <w:spacing w:before="0" w:beforeAutospacing="0" w:after="0" w:afterAutospacing="0" w:line="360" w:lineRule="auto"/>
        <w:jc w:val="both"/>
      </w:pPr>
      <w:r w:rsidRPr="00B90B7F">
        <w:rPr>
          <w:color w:val="000000"/>
        </w:rPr>
        <w:t>Public development projects are crucial for fostering economic growth, improving infrastructure, and enhancing the quality of life in communities. However, many of such projects are abandoned before completion, leading to wastage of resources, economic setbacks, and social dissatisfaction (Ojo, 2017). </w:t>
      </w:r>
    </w:p>
    <w:p w:rsidR="00B90B7F" w:rsidRPr="00B90B7F" w:rsidRDefault="00B90B7F" w:rsidP="00B90B7F">
      <w:pPr>
        <w:pStyle w:val="NormalWeb"/>
        <w:spacing w:before="0" w:beforeAutospacing="0" w:after="0" w:afterAutospacing="0" w:line="360" w:lineRule="auto"/>
        <w:jc w:val="both"/>
      </w:pPr>
      <w:r w:rsidRPr="00B90B7F">
        <w:rPr>
          <w:color w:val="000000"/>
        </w:rPr>
        <w:t xml:space="preserve">The Governor's Lodge project in Edu Local Government Area is a clear example of this persistent issue. Despite initial funding and planning, the project has remained incomplete, leaving the intended benefits unrealized. This abandonment raises several critical questions such as; “what are the underlying causes of the project's cessation, evaluating if financial, </w:t>
      </w:r>
      <w:r w:rsidRPr="00B90B7F">
        <w:rPr>
          <w:color w:val="000000"/>
        </w:rPr>
        <w:lastRenderedPageBreak/>
        <w:t>administrative, and political issues are related to contractor inefficiencies, and also how has the local government, stakeholders, and community contributed to or been affected by the project's stagnation”.</w:t>
      </w:r>
    </w:p>
    <w:p w:rsidR="00B90B7F" w:rsidRPr="00B90B7F" w:rsidRDefault="00B90B7F" w:rsidP="00B90B7F">
      <w:pPr>
        <w:pStyle w:val="NormalWeb"/>
        <w:spacing w:before="0" w:beforeAutospacing="0" w:after="0" w:afterAutospacing="0" w:line="360" w:lineRule="auto"/>
        <w:jc w:val="both"/>
      </w:pPr>
      <w:r w:rsidRPr="00B90B7F">
        <w:rPr>
          <w:color w:val="000000"/>
        </w:rPr>
        <w:t>The problem is further exacerbated by the ripple effects of abandonment, including wasted public funds, underutilized land, and a decline in public trust in government initiatives. Understanding these factors is essential to addressing the root causes and preventing future occurrences.</w:t>
      </w:r>
    </w:p>
    <w:p w:rsidR="00B90B7F" w:rsidRPr="00B90B7F" w:rsidRDefault="00B90B7F" w:rsidP="00B90B7F">
      <w:pPr>
        <w:spacing w:after="0" w:line="360" w:lineRule="auto"/>
        <w:jc w:val="both"/>
        <w:rPr>
          <w:rFonts w:ascii="Times New Roman" w:hAnsi="Times New Roman" w:cs="Times New Roman"/>
        </w:rPr>
      </w:pPr>
    </w:p>
    <w:p w:rsidR="00B90B7F" w:rsidRPr="00B90B7F" w:rsidRDefault="00B90B7F" w:rsidP="00B90B7F">
      <w:pPr>
        <w:pStyle w:val="NormalWeb"/>
        <w:spacing w:before="0" w:beforeAutospacing="0" w:after="0" w:afterAutospacing="0" w:line="360" w:lineRule="auto"/>
        <w:jc w:val="both"/>
      </w:pPr>
      <w:r w:rsidRPr="00B90B7F">
        <w:rPr>
          <w:b/>
          <w:bCs/>
          <w:color w:val="000000"/>
        </w:rPr>
        <w:t>1.3 Research Questions</w:t>
      </w:r>
    </w:p>
    <w:p w:rsidR="00B90B7F" w:rsidRPr="00B90B7F" w:rsidRDefault="00B90B7F" w:rsidP="00B90B7F">
      <w:pPr>
        <w:pStyle w:val="NormalWeb"/>
        <w:numPr>
          <w:ilvl w:val="0"/>
          <w:numId w:val="3"/>
        </w:numPr>
        <w:spacing w:before="0" w:beforeAutospacing="0" w:after="0" w:afterAutospacing="0" w:line="360" w:lineRule="auto"/>
        <w:jc w:val="both"/>
        <w:textAlignment w:val="baseline"/>
        <w:rPr>
          <w:color w:val="000000"/>
        </w:rPr>
      </w:pPr>
      <w:r w:rsidRPr="00B90B7F">
        <w:rPr>
          <w:color w:val="000000"/>
        </w:rPr>
        <w:t>What are the key factors contributing to the abandonment of public development projects?</w:t>
      </w:r>
    </w:p>
    <w:p w:rsidR="00B90B7F" w:rsidRPr="00B90B7F" w:rsidRDefault="00B90B7F" w:rsidP="00B90B7F">
      <w:pPr>
        <w:pStyle w:val="NormalWeb"/>
        <w:numPr>
          <w:ilvl w:val="0"/>
          <w:numId w:val="3"/>
        </w:numPr>
        <w:spacing w:before="0" w:beforeAutospacing="0" w:after="0" w:afterAutospacing="0" w:line="360" w:lineRule="auto"/>
        <w:jc w:val="both"/>
        <w:textAlignment w:val="baseline"/>
        <w:rPr>
          <w:color w:val="000000"/>
        </w:rPr>
      </w:pPr>
      <w:r w:rsidRPr="00B90B7F">
        <w:rPr>
          <w:color w:val="000000"/>
        </w:rPr>
        <w:t>How do abandoned projects affect communities and national development?</w:t>
      </w:r>
    </w:p>
    <w:p w:rsidR="00B90B7F" w:rsidRPr="00B90B7F" w:rsidRDefault="00B90B7F" w:rsidP="00B90B7F">
      <w:pPr>
        <w:pStyle w:val="NormalWeb"/>
        <w:numPr>
          <w:ilvl w:val="0"/>
          <w:numId w:val="3"/>
        </w:numPr>
        <w:spacing w:before="0" w:beforeAutospacing="0" w:after="0" w:afterAutospacing="0" w:line="360" w:lineRule="auto"/>
        <w:jc w:val="both"/>
        <w:textAlignment w:val="baseline"/>
        <w:rPr>
          <w:color w:val="000000"/>
        </w:rPr>
      </w:pPr>
      <w:r w:rsidRPr="00B90B7F">
        <w:rPr>
          <w:color w:val="000000"/>
        </w:rPr>
        <w:t>What management practices influence the success or failure of public development projects?</w:t>
      </w:r>
    </w:p>
    <w:p w:rsidR="00B90B7F" w:rsidRPr="00B90B7F" w:rsidRDefault="00B90B7F" w:rsidP="00B90B7F">
      <w:pPr>
        <w:pStyle w:val="NormalWeb"/>
        <w:numPr>
          <w:ilvl w:val="0"/>
          <w:numId w:val="3"/>
        </w:numPr>
        <w:spacing w:before="0" w:beforeAutospacing="0" w:after="0" w:afterAutospacing="0" w:line="360" w:lineRule="auto"/>
        <w:jc w:val="both"/>
        <w:textAlignment w:val="baseline"/>
        <w:rPr>
          <w:color w:val="000000"/>
        </w:rPr>
      </w:pPr>
      <w:r w:rsidRPr="00B90B7F">
        <w:rPr>
          <w:color w:val="000000"/>
        </w:rPr>
        <w:t>What measures can be implemented to prevent project abandonment?</w:t>
      </w:r>
    </w:p>
    <w:p w:rsidR="00B90B7F" w:rsidRPr="00B90B7F" w:rsidRDefault="00B90B7F" w:rsidP="00B90B7F">
      <w:pPr>
        <w:spacing w:after="0" w:line="360" w:lineRule="auto"/>
        <w:jc w:val="both"/>
        <w:rPr>
          <w:rFonts w:ascii="Times New Roman" w:hAnsi="Times New Roman" w:cs="Times New Roman"/>
        </w:rPr>
      </w:pPr>
    </w:p>
    <w:p w:rsidR="00B90B7F" w:rsidRPr="00B90B7F" w:rsidRDefault="00B90B7F" w:rsidP="00B90B7F">
      <w:pPr>
        <w:pStyle w:val="NormalWeb"/>
        <w:spacing w:before="0" w:beforeAutospacing="0" w:after="0" w:afterAutospacing="0" w:line="360" w:lineRule="auto"/>
        <w:jc w:val="both"/>
      </w:pPr>
      <w:r w:rsidRPr="00B90B7F">
        <w:rPr>
          <w:b/>
          <w:bCs/>
          <w:color w:val="000000"/>
        </w:rPr>
        <w:t>1.4 Aim and Objectives of the Study</w:t>
      </w:r>
    </w:p>
    <w:p w:rsidR="00B90B7F" w:rsidRPr="00B90B7F" w:rsidRDefault="00B90B7F" w:rsidP="00B90B7F">
      <w:pPr>
        <w:pStyle w:val="NormalWeb"/>
        <w:spacing w:before="0" w:beforeAutospacing="0" w:after="0" w:afterAutospacing="0" w:line="360" w:lineRule="auto"/>
        <w:jc w:val="both"/>
      </w:pPr>
      <w:r w:rsidRPr="00B90B7F">
        <w:rPr>
          <w:color w:val="000000"/>
        </w:rPr>
        <w:t>The primary aim of this study is to investigate the causes of abandoned public development projects and recommend strategies to mitigate the problem. Specific objectives include:</w:t>
      </w:r>
    </w:p>
    <w:p w:rsidR="00B90B7F" w:rsidRPr="00B90B7F" w:rsidRDefault="00B90B7F" w:rsidP="00B90B7F">
      <w:pPr>
        <w:pStyle w:val="NormalWeb"/>
        <w:numPr>
          <w:ilvl w:val="0"/>
          <w:numId w:val="4"/>
        </w:numPr>
        <w:spacing w:before="0" w:beforeAutospacing="0" w:after="0" w:afterAutospacing="0" w:line="360" w:lineRule="auto"/>
        <w:jc w:val="both"/>
        <w:textAlignment w:val="baseline"/>
        <w:rPr>
          <w:color w:val="000000"/>
        </w:rPr>
      </w:pPr>
      <w:r w:rsidRPr="00B90B7F">
        <w:rPr>
          <w:color w:val="000000"/>
        </w:rPr>
        <w:t>To identify the key factors contributing to project abandonment</w:t>
      </w:r>
    </w:p>
    <w:p w:rsidR="00B90B7F" w:rsidRPr="00B90B7F" w:rsidRDefault="00B90B7F" w:rsidP="00B90B7F">
      <w:pPr>
        <w:pStyle w:val="NormalWeb"/>
        <w:numPr>
          <w:ilvl w:val="0"/>
          <w:numId w:val="4"/>
        </w:numPr>
        <w:spacing w:before="0" w:beforeAutospacing="0" w:after="0" w:afterAutospacing="0" w:line="360" w:lineRule="auto"/>
        <w:jc w:val="both"/>
        <w:textAlignment w:val="baseline"/>
        <w:rPr>
          <w:color w:val="000000"/>
        </w:rPr>
      </w:pPr>
      <w:r w:rsidRPr="00B90B7F">
        <w:rPr>
          <w:color w:val="000000"/>
        </w:rPr>
        <w:t>To examine the impact of project abandonment on communities and the economy of the study area</w:t>
      </w:r>
    </w:p>
    <w:p w:rsidR="00B90B7F" w:rsidRPr="00B90B7F" w:rsidRDefault="00B90B7F" w:rsidP="00B90B7F">
      <w:pPr>
        <w:pStyle w:val="NormalWeb"/>
        <w:numPr>
          <w:ilvl w:val="0"/>
          <w:numId w:val="4"/>
        </w:numPr>
        <w:spacing w:before="0" w:beforeAutospacing="0" w:after="0" w:afterAutospacing="0" w:line="360" w:lineRule="auto"/>
        <w:jc w:val="both"/>
        <w:textAlignment w:val="baseline"/>
        <w:rPr>
          <w:color w:val="000000"/>
        </w:rPr>
      </w:pPr>
      <w:r w:rsidRPr="00B90B7F">
        <w:rPr>
          <w:color w:val="000000"/>
        </w:rPr>
        <w:t>To analyze the role of the government in project abandonment.</w:t>
      </w:r>
    </w:p>
    <w:p w:rsidR="00B90B7F" w:rsidRPr="00B90B7F" w:rsidRDefault="00B90B7F" w:rsidP="00B90B7F">
      <w:pPr>
        <w:pStyle w:val="NormalWeb"/>
        <w:numPr>
          <w:ilvl w:val="0"/>
          <w:numId w:val="4"/>
        </w:numPr>
        <w:spacing w:before="0" w:beforeAutospacing="0" w:after="0" w:afterAutospacing="0" w:line="360" w:lineRule="auto"/>
        <w:jc w:val="both"/>
        <w:textAlignment w:val="baseline"/>
        <w:rPr>
          <w:color w:val="000000"/>
        </w:rPr>
      </w:pPr>
      <w:r w:rsidRPr="00B90B7F">
        <w:rPr>
          <w:color w:val="000000"/>
        </w:rPr>
        <w:t>To propose practical recommendations to reduce the incidence of project abandonment.</w:t>
      </w:r>
    </w:p>
    <w:p w:rsidR="00B90B7F" w:rsidRDefault="00B90B7F" w:rsidP="00B90B7F">
      <w:pPr>
        <w:spacing w:after="0" w:line="360" w:lineRule="auto"/>
        <w:jc w:val="both"/>
        <w:rPr>
          <w:rFonts w:ascii="Times New Roman" w:hAnsi="Times New Roman" w:cs="Times New Roman"/>
        </w:rPr>
      </w:pPr>
    </w:p>
    <w:p w:rsidR="00B90B7F" w:rsidRPr="00B90B7F" w:rsidRDefault="00B90B7F" w:rsidP="00B90B7F">
      <w:pPr>
        <w:spacing w:after="0" w:line="360" w:lineRule="auto"/>
        <w:jc w:val="both"/>
        <w:rPr>
          <w:rFonts w:ascii="Times New Roman" w:hAnsi="Times New Roman" w:cs="Times New Roman"/>
        </w:rPr>
      </w:pPr>
    </w:p>
    <w:p w:rsidR="00B90B7F" w:rsidRPr="00B90B7F" w:rsidRDefault="00B90B7F" w:rsidP="00B90B7F">
      <w:pPr>
        <w:pStyle w:val="NormalWeb"/>
        <w:spacing w:before="0" w:beforeAutospacing="0" w:after="0" w:afterAutospacing="0" w:line="360" w:lineRule="auto"/>
        <w:jc w:val="both"/>
      </w:pPr>
      <w:r w:rsidRPr="00B90B7F">
        <w:rPr>
          <w:b/>
          <w:bCs/>
          <w:color w:val="000000"/>
        </w:rPr>
        <w:t>1.5 Justification of the study</w:t>
      </w:r>
    </w:p>
    <w:p w:rsidR="00F4505D" w:rsidRPr="00F4505D" w:rsidRDefault="00F4505D" w:rsidP="00F4505D">
      <w:pPr>
        <w:spacing w:after="0" w:line="360" w:lineRule="auto"/>
        <w:jc w:val="both"/>
        <w:rPr>
          <w:rFonts w:ascii="Times New Roman" w:hAnsi="Times New Roman" w:cs="Times New Roman"/>
        </w:rPr>
      </w:pPr>
      <w:r w:rsidRPr="00F4505D">
        <w:rPr>
          <w:rFonts w:ascii="Times New Roman" w:hAnsi="Times New Roman" w:cs="Times New Roman"/>
        </w:rPr>
        <w:t>Public development projects are critical to socio-economic progress, yet their abandonment remains a pervasive issue, particularly in developing nations like Nigeria. This study focuses on the abandonment of the Governor’s Lodge in Edu Local Government Area (LGA), offering both academic and practical significance</w:t>
      </w:r>
      <w:r w:rsidR="00065663">
        <w:rPr>
          <w:rFonts w:ascii="Times New Roman" w:hAnsi="Times New Roman" w:cs="Times New Roman"/>
        </w:rPr>
        <w:t>.</w:t>
      </w:r>
    </w:p>
    <w:p w:rsidR="00065663" w:rsidRDefault="00065663" w:rsidP="00B90B7F">
      <w:pPr>
        <w:spacing w:after="0" w:line="360" w:lineRule="auto"/>
        <w:jc w:val="both"/>
        <w:rPr>
          <w:rFonts w:ascii="Times New Roman" w:hAnsi="Times New Roman" w:cs="Times New Roman"/>
        </w:rPr>
      </w:pPr>
      <w:r>
        <w:rPr>
          <w:rFonts w:ascii="Times New Roman" w:hAnsi="Times New Roman" w:cs="Times New Roman"/>
        </w:rPr>
        <w:lastRenderedPageBreak/>
        <w:t>This study</w:t>
      </w:r>
      <w:r w:rsidRPr="00065663">
        <w:rPr>
          <w:rFonts w:ascii="Times New Roman" w:hAnsi="Times New Roman" w:cs="Times New Roman"/>
        </w:rPr>
        <w:t xml:space="preserve"> addresses economic waste, with an estimated N12 trillion lost to abandoned federal projects since 1960.</w:t>
      </w:r>
      <w:r>
        <w:rPr>
          <w:rFonts w:ascii="Times New Roman" w:hAnsi="Times New Roman" w:cs="Times New Roman"/>
        </w:rPr>
        <w:t xml:space="preserve"> </w:t>
      </w:r>
      <w:r w:rsidRPr="00065663">
        <w:rPr>
          <w:rFonts w:ascii="Times New Roman" w:hAnsi="Times New Roman" w:cs="Times New Roman"/>
        </w:rPr>
        <w:t>The project’s failure reflects financial mismanagement, budgetary flaws, or corruption in public spending</w:t>
      </w:r>
      <w:r>
        <w:rPr>
          <w:rFonts w:ascii="Times New Roman" w:hAnsi="Times New Roman" w:cs="Times New Roman"/>
        </w:rPr>
        <w:t>,</w:t>
      </w:r>
      <w:r w:rsidRPr="00065663">
        <w:rPr>
          <w:rFonts w:ascii="Times New Roman" w:hAnsi="Times New Roman" w:cs="Times New Roman"/>
        </w:rPr>
        <w:t xml:space="preserve"> abandonment causes public distrust and deprives the community of vital socio-economic benefits.</w:t>
      </w:r>
      <w:r>
        <w:rPr>
          <w:rFonts w:ascii="Times New Roman" w:hAnsi="Times New Roman" w:cs="Times New Roman"/>
        </w:rPr>
        <w:t xml:space="preserve"> </w:t>
      </w:r>
      <w:r w:rsidRPr="00065663">
        <w:rPr>
          <w:rFonts w:ascii="Times New Roman" w:hAnsi="Times New Roman" w:cs="Times New Roman"/>
        </w:rPr>
        <w:t>The case reveals governance lapses such as poor planning, political interference, and weak continuity.</w:t>
      </w:r>
    </w:p>
    <w:p w:rsidR="00B90B7F" w:rsidRPr="00065663" w:rsidRDefault="00065663" w:rsidP="00B90B7F">
      <w:pPr>
        <w:spacing w:after="0" w:line="360" w:lineRule="auto"/>
        <w:jc w:val="both"/>
        <w:rPr>
          <w:rFonts w:ascii="Times New Roman" w:hAnsi="Times New Roman" w:cs="Times New Roman"/>
        </w:rPr>
      </w:pPr>
      <w:r w:rsidRPr="00065663">
        <w:rPr>
          <w:rFonts w:ascii="Times New Roman" w:hAnsi="Times New Roman" w:cs="Times New Roman"/>
        </w:rPr>
        <w:t>It fills academic gaps by focusing on rural Edu LGA, often overlooked in existing research.</w:t>
      </w:r>
      <w:r w:rsidRPr="00065663">
        <w:rPr>
          <w:rFonts w:ascii="Times New Roman" w:hAnsi="Times New Roman" w:cs="Times New Roman"/>
        </w:rPr>
        <w:br/>
        <w:t>Local factors like funding delays and community disengagement are explored for deeper understanding.</w:t>
      </w:r>
      <w:r w:rsidRPr="00065663">
        <w:rPr>
          <w:rFonts w:ascii="Times New Roman" w:hAnsi="Times New Roman" w:cs="Times New Roman"/>
        </w:rPr>
        <w:br/>
        <w:t>Findings aim to inform policies on monitoring, anti-corruption, and project continuity.</w:t>
      </w:r>
      <w:r w:rsidRPr="00065663">
        <w:rPr>
          <w:rFonts w:ascii="Times New Roman" w:hAnsi="Times New Roman" w:cs="Times New Roman"/>
        </w:rPr>
        <w:br/>
        <w:t>The Lodge symbolizes systemic issues in project management, offering broader lessons nationwide.</w:t>
      </w:r>
    </w:p>
    <w:p w:rsidR="00065663" w:rsidRDefault="00065663" w:rsidP="00B90B7F">
      <w:pPr>
        <w:pStyle w:val="NormalWeb"/>
        <w:spacing w:before="0" w:beforeAutospacing="0" w:after="0" w:afterAutospacing="0" w:line="360" w:lineRule="auto"/>
        <w:jc w:val="both"/>
        <w:rPr>
          <w:b/>
          <w:bCs/>
          <w:color w:val="000000"/>
        </w:rPr>
      </w:pPr>
    </w:p>
    <w:p w:rsidR="00B90B7F" w:rsidRPr="00B90B7F" w:rsidRDefault="00B90B7F" w:rsidP="00B90B7F">
      <w:pPr>
        <w:pStyle w:val="NormalWeb"/>
        <w:spacing w:before="0" w:beforeAutospacing="0" w:after="0" w:afterAutospacing="0" w:line="360" w:lineRule="auto"/>
        <w:jc w:val="both"/>
      </w:pPr>
      <w:r w:rsidRPr="00B90B7F">
        <w:rPr>
          <w:b/>
          <w:bCs/>
          <w:color w:val="000000"/>
        </w:rPr>
        <w:t>1.6 Scope of the study</w:t>
      </w:r>
    </w:p>
    <w:p w:rsidR="00B90B7F" w:rsidRDefault="00B90B7F" w:rsidP="00B90B7F">
      <w:pPr>
        <w:pStyle w:val="NormalWeb"/>
        <w:spacing w:before="0" w:beforeAutospacing="0" w:after="0" w:afterAutospacing="0" w:line="360" w:lineRule="auto"/>
        <w:jc w:val="both"/>
        <w:rPr>
          <w:color w:val="000000"/>
        </w:rPr>
      </w:pPr>
      <w:r w:rsidRPr="00B90B7F">
        <w:rPr>
          <w:color w:val="000000"/>
        </w:rPr>
        <w:t>The study focuses on the causes of abandoned public projects, which will be confined to the abandoned Governor’s Lodge in Lafiagi town the headquarters of Edu LGA, Kwara State. It examines projects initiated within a specified timeframe to understand trends and factors contributing to abandonment. The analysis is limited to public projects and excludes private or commercial ventures.</w:t>
      </w:r>
    </w:p>
    <w:p w:rsidR="00F4505D" w:rsidRDefault="00F4505D" w:rsidP="00B90B7F">
      <w:pPr>
        <w:pStyle w:val="NormalWeb"/>
        <w:spacing w:before="0" w:beforeAutospacing="0" w:after="0" w:afterAutospacing="0" w:line="360" w:lineRule="auto"/>
        <w:jc w:val="both"/>
        <w:rPr>
          <w:color w:val="000000"/>
        </w:rPr>
      </w:pPr>
    </w:p>
    <w:p w:rsidR="00F4505D" w:rsidRDefault="00F4505D" w:rsidP="00B90B7F">
      <w:pPr>
        <w:pStyle w:val="NormalWeb"/>
        <w:spacing w:before="0" w:beforeAutospacing="0" w:after="0" w:afterAutospacing="0" w:line="360" w:lineRule="auto"/>
        <w:jc w:val="both"/>
      </w:pPr>
      <w:r>
        <w:rPr>
          <w:b/>
          <w:bCs/>
        </w:rPr>
        <w:t>1.</w:t>
      </w:r>
      <w:r w:rsidR="00C14E4B">
        <w:rPr>
          <w:b/>
          <w:bCs/>
        </w:rPr>
        <w:t>7</w:t>
      </w:r>
      <w:r>
        <w:rPr>
          <w:b/>
          <w:bCs/>
        </w:rPr>
        <w:tab/>
      </w:r>
      <w:r w:rsidRPr="00F4505D">
        <w:rPr>
          <w:b/>
          <w:bCs/>
        </w:rPr>
        <w:t>Significance of the Study</w:t>
      </w:r>
    </w:p>
    <w:p w:rsidR="00F4505D" w:rsidRDefault="00F4505D" w:rsidP="00B90B7F">
      <w:pPr>
        <w:pStyle w:val="NormalWeb"/>
        <w:spacing w:before="0" w:beforeAutospacing="0" w:after="0" w:afterAutospacing="0" w:line="360" w:lineRule="auto"/>
        <w:jc w:val="both"/>
      </w:pPr>
      <w:r w:rsidRPr="00F4505D">
        <w:t>This study holds critical importance as it addresses the recurring abandonment of public projects like the Governor’s Lodge in Edu LGA, a challenge that undermines Nigeria’s socio-economic development. By identifying root causes (e.g., poor governance, funding gaps, or political interference), the findings will</w:t>
      </w:r>
      <w:r>
        <w:t>;</w:t>
      </w:r>
      <w:r w:rsidRPr="00F4505D">
        <w:t xml:space="preserve"> </w:t>
      </w:r>
    </w:p>
    <w:p w:rsidR="00F4505D" w:rsidRDefault="00011BB3" w:rsidP="00011BB3">
      <w:pPr>
        <w:pStyle w:val="NormalWeb"/>
        <w:spacing w:before="0" w:beforeAutospacing="0" w:after="0" w:afterAutospacing="0" w:line="360" w:lineRule="auto"/>
        <w:jc w:val="both"/>
      </w:pPr>
      <w:r>
        <w:t>I</w:t>
      </w:r>
      <w:r w:rsidR="00F4505D" w:rsidRPr="00F4505D">
        <w:t xml:space="preserve">nform strategies to reduce financial waste </w:t>
      </w:r>
      <w:r w:rsidR="007E2226">
        <w:t xml:space="preserve">by </w:t>
      </w:r>
      <w:r w:rsidR="007E2226" w:rsidRPr="00E52FE7">
        <w:t>Nigerian Extractive Industries Transparency Initiative</w:t>
      </w:r>
      <w:r w:rsidR="007E2226" w:rsidRPr="00F4505D">
        <w:t xml:space="preserve"> </w:t>
      </w:r>
      <w:r w:rsidR="00F4505D" w:rsidRPr="00F4505D">
        <w:t>(NEITI, 2020), restore public trust in governance, and enhance policy frameworks for sustainable project execution. Additionally, it contributes to academic discourse by providing localized insights into rural project management, while empowering stakeholders to align future projects with community needs and global sustainability goals like SDG 9 and SDG 16 (UNDP, 2021).</w:t>
      </w:r>
    </w:p>
    <w:p w:rsidR="00F4505D" w:rsidRPr="00B90B7F" w:rsidRDefault="00F4505D" w:rsidP="00B90B7F">
      <w:pPr>
        <w:pStyle w:val="NormalWeb"/>
        <w:spacing w:before="0" w:beforeAutospacing="0" w:after="0" w:afterAutospacing="0" w:line="360" w:lineRule="auto"/>
        <w:jc w:val="both"/>
      </w:pPr>
    </w:p>
    <w:p w:rsidR="00011BB3" w:rsidRDefault="00011BB3" w:rsidP="00B90B7F">
      <w:pPr>
        <w:pStyle w:val="NormalWeb"/>
        <w:spacing w:before="0" w:beforeAutospacing="0" w:after="0" w:afterAutospacing="0" w:line="360" w:lineRule="auto"/>
        <w:jc w:val="both"/>
        <w:rPr>
          <w:b/>
          <w:bCs/>
          <w:color w:val="000000"/>
        </w:rPr>
      </w:pPr>
    </w:p>
    <w:p w:rsidR="00B90B7F" w:rsidRPr="00011BB3" w:rsidRDefault="00B90B7F" w:rsidP="00B90B7F">
      <w:pPr>
        <w:pStyle w:val="NormalWeb"/>
        <w:spacing w:before="0" w:beforeAutospacing="0" w:after="0" w:afterAutospacing="0" w:line="360" w:lineRule="auto"/>
        <w:jc w:val="both"/>
        <w:rPr>
          <w:b/>
          <w:bCs/>
          <w:color w:val="000000"/>
        </w:rPr>
      </w:pPr>
      <w:r w:rsidRPr="00B90B7F">
        <w:rPr>
          <w:b/>
          <w:bCs/>
          <w:color w:val="000000"/>
        </w:rPr>
        <w:t>1.</w:t>
      </w:r>
      <w:r w:rsidR="00F4505D">
        <w:rPr>
          <w:b/>
          <w:bCs/>
          <w:color w:val="000000"/>
        </w:rPr>
        <w:t>8</w:t>
      </w:r>
      <w:r w:rsidRPr="00B90B7F">
        <w:rPr>
          <w:rStyle w:val="apple-tab-span"/>
          <w:b/>
          <w:bCs/>
          <w:color w:val="000000"/>
        </w:rPr>
        <w:tab/>
      </w:r>
      <w:r w:rsidRPr="00B90B7F">
        <w:rPr>
          <w:b/>
          <w:bCs/>
          <w:color w:val="000000"/>
        </w:rPr>
        <w:t>Study Area</w:t>
      </w:r>
    </w:p>
    <w:p w:rsidR="00B90B7F" w:rsidRPr="00B90B7F" w:rsidRDefault="00B90B7F" w:rsidP="00B90B7F">
      <w:pPr>
        <w:pStyle w:val="NormalWeb"/>
        <w:spacing w:before="0" w:beforeAutospacing="0" w:after="0" w:afterAutospacing="0" w:line="360" w:lineRule="auto"/>
        <w:jc w:val="both"/>
      </w:pPr>
      <w:r w:rsidRPr="00B90B7F">
        <w:rPr>
          <w:color w:val="000000"/>
        </w:rPr>
        <w:t>Edu Local Government Area (LGA) is one of the sixteen local government areas in Kwara State, Nigeria. It is located in the northern part of the state and shares boundaries with other local government areas in Kwara, as well as with Niger State and the Republic of Benin. The headquarters of Edu LGA is in Lafiagi, a town with significant historical and cultural importance.</w:t>
      </w:r>
    </w:p>
    <w:p w:rsidR="00B90B7F" w:rsidRPr="00B90B7F" w:rsidRDefault="00B90B7F" w:rsidP="00B90B7F">
      <w:pPr>
        <w:pStyle w:val="NormalWeb"/>
        <w:spacing w:before="0" w:beforeAutospacing="0" w:after="0" w:afterAutospacing="0" w:line="360" w:lineRule="auto"/>
        <w:jc w:val="both"/>
      </w:pPr>
      <w:r w:rsidRPr="00B90B7F">
        <w:rPr>
          <w:color w:val="000000"/>
        </w:rPr>
        <w:t>Edu LGA is predominantly inhabited by the Nupe ethnic group, also known as the Tapa people. The area has a rich cultural heritage deeply rooted in Nupe traditions, language, and customs. Historically, the Nupe Kingdom, which extends into parts of present-day Niger and Kogi States, played a vital role in trade and politics in pre-colonial Nigeria. The Nupe people are known for their skills in farming, fishing, and craftwork, particularly pottery and weaving.</w:t>
      </w:r>
    </w:p>
    <w:p w:rsidR="00B90B7F" w:rsidRPr="00B90B7F" w:rsidRDefault="00B90B7F" w:rsidP="00B90B7F">
      <w:pPr>
        <w:pStyle w:val="NormalWeb"/>
        <w:spacing w:before="0" w:beforeAutospacing="0" w:after="0" w:afterAutospacing="0" w:line="360" w:lineRule="auto"/>
        <w:jc w:val="both"/>
      </w:pPr>
      <w:r w:rsidRPr="00B90B7F">
        <w:rPr>
          <w:color w:val="000000"/>
        </w:rPr>
        <w:t>The region became part of Kwara State upon the creation of the state in 1967, following Nigeria's restructuring into twelve states by General Yakubu Gowon's administration. Edu LGA was later formally established as an administrative division to promote grassroots governance and development.</w:t>
      </w:r>
    </w:p>
    <w:p w:rsidR="00B90B7F" w:rsidRPr="00B90B7F" w:rsidRDefault="00B90B7F" w:rsidP="00B90B7F">
      <w:pPr>
        <w:pStyle w:val="NormalWeb"/>
        <w:spacing w:before="0" w:beforeAutospacing="0" w:after="0" w:afterAutospacing="0" w:line="360" w:lineRule="auto"/>
        <w:jc w:val="both"/>
      </w:pPr>
      <w:r w:rsidRPr="00B90B7F">
        <w:rPr>
          <w:color w:val="000000"/>
        </w:rPr>
        <w:t>Edu LGA is an agrarian region, with its economy largely dependent on farming and fishing. Crops such as rice, maize, millet, and sugarcane are cultivated in large quantities, with the region being recognized as a key agricultural hub in Kwara State. The River Niger, which flows through parts of the LGA, supports fishing activities and serves as a source of irrigation for farming.</w:t>
      </w:r>
    </w:p>
    <w:p w:rsidR="00B90B7F" w:rsidRDefault="00B90B7F" w:rsidP="00B90B7F">
      <w:pPr>
        <w:pStyle w:val="NormalWeb"/>
        <w:spacing w:before="0" w:beforeAutospacing="0" w:after="0" w:afterAutospacing="0" w:line="360" w:lineRule="auto"/>
        <w:jc w:val="both"/>
        <w:rPr>
          <w:color w:val="000000"/>
        </w:rPr>
      </w:pPr>
      <w:r w:rsidRPr="00B90B7F">
        <w:rPr>
          <w:color w:val="000000"/>
        </w:rPr>
        <w:t>The local government area is also known for its vibrant cultural festivals, including masquerade performances and traditional Nupe ceremonies, which attract visitors from within and outside the state. These cultural practices reflect the community's commitment to preserving its heritage while embracing modern development initiatives (Wikipedia, 2024).</w:t>
      </w:r>
    </w:p>
    <w:p w:rsidR="00CE7EA7" w:rsidRDefault="00CE7EA7" w:rsidP="00B90B7F">
      <w:pPr>
        <w:pStyle w:val="NormalWeb"/>
        <w:spacing w:before="0" w:beforeAutospacing="0" w:after="0" w:afterAutospacing="0" w:line="360" w:lineRule="auto"/>
        <w:jc w:val="both"/>
        <w:rPr>
          <w:color w:val="000000"/>
        </w:rPr>
      </w:pPr>
    </w:p>
    <w:p w:rsidR="00CE7EA7" w:rsidRDefault="00CE7EA7" w:rsidP="00B90B7F">
      <w:pPr>
        <w:pStyle w:val="NormalWeb"/>
        <w:spacing w:before="0" w:beforeAutospacing="0" w:after="0" w:afterAutospacing="0" w:line="360" w:lineRule="auto"/>
        <w:jc w:val="both"/>
        <w:rPr>
          <w:color w:val="000000"/>
        </w:rPr>
      </w:pPr>
    </w:p>
    <w:p w:rsidR="00CE7EA7" w:rsidRDefault="00CE7EA7" w:rsidP="00B90B7F">
      <w:pPr>
        <w:pStyle w:val="NormalWeb"/>
        <w:spacing w:before="0" w:beforeAutospacing="0" w:after="0" w:afterAutospacing="0" w:line="360" w:lineRule="auto"/>
        <w:jc w:val="both"/>
        <w:rPr>
          <w:color w:val="000000"/>
        </w:rPr>
      </w:pPr>
    </w:p>
    <w:p w:rsidR="00CE7EA7" w:rsidRPr="00B90B7F" w:rsidRDefault="00CE7EA7" w:rsidP="00B90B7F">
      <w:pPr>
        <w:pStyle w:val="NormalWeb"/>
        <w:spacing w:before="0" w:beforeAutospacing="0" w:after="0" w:afterAutospacing="0" w:line="360" w:lineRule="auto"/>
        <w:jc w:val="both"/>
      </w:pPr>
    </w:p>
    <w:p w:rsidR="00B90B7F" w:rsidRPr="00B90B7F" w:rsidRDefault="00B90B7F" w:rsidP="00B90B7F">
      <w:pPr>
        <w:pStyle w:val="NormalWeb"/>
        <w:spacing w:before="0" w:beforeAutospacing="0" w:after="0" w:afterAutospacing="0" w:line="360" w:lineRule="auto"/>
        <w:jc w:val="both"/>
      </w:pPr>
      <w:r w:rsidRPr="00B90B7F">
        <w:rPr>
          <w:noProof/>
          <w:color w:val="000000"/>
          <w:bdr w:val="none" w:sz="0" w:space="0" w:color="auto" w:frame="1"/>
        </w:rPr>
        <w:lastRenderedPageBreak/>
        <w:drawing>
          <wp:inline distT="0" distB="0" distL="0" distR="0">
            <wp:extent cx="4596130" cy="3530600"/>
            <wp:effectExtent l="19050" t="0" r="0" b="0"/>
            <wp:docPr id="14" name="Picture 14" descr="https://lh7-rt.googleusercontent.com/docsz/AD_4nXfdAkcS1XmN8iU5Ueg6nF-w21yXHQfjBVaDmvFDNf4NJXF2yck41yN1vEvWfuzRMaI5J13ymawqkudIikO3wiNPocZGEbQ0aPjAr--0zO5iL0wuBCUFzj5VaxHMkV7tXzAc5cwA5ftqJwdYyYy9OJI?key=TqFKiRKi8_anA-TONTY4h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7-rt.googleusercontent.com/docsz/AD_4nXfdAkcS1XmN8iU5Ueg6nF-w21yXHQfjBVaDmvFDNf4NJXF2yck41yN1vEvWfuzRMaI5J13ymawqkudIikO3wiNPocZGEbQ0aPjAr--0zO5iL0wuBCUFzj5VaxHMkV7tXzAc5cwA5ftqJwdYyYy9OJI?key=TqFKiRKi8_anA-TONTY4hrV1"/>
                    <pic:cNvPicPr>
                      <a:picLocks noChangeAspect="1" noChangeArrowheads="1"/>
                    </pic:cNvPicPr>
                  </pic:nvPicPr>
                  <pic:blipFill>
                    <a:blip r:embed="rId14"/>
                    <a:srcRect/>
                    <a:stretch>
                      <a:fillRect/>
                    </a:stretch>
                  </pic:blipFill>
                  <pic:spPr bwMode="auto">
                    <a:xfrm>
                      <a:off x="0" y="0"/>
                      <a:ext cx="4596130" cy="3530600"/>
                    </a:xfrm>
                    <a:prstGeom prst="rect">
                      <a:avLst/>
                    </a:prstGeom>
                    <a:noFill/>
                    <a:ln w="9525">
                      <a:noFill/>
                      <a:miter lim="800000"/>
                      <a:headEnd/>
                      <a:tailEnd/>
                    </a:ln>
                  </pic:spPr>
                </pic:pic>
              </a:graphicData>
            </a:graphic>
          </wp:inline>
        </w:drawing>
      </w:r>
    </w:p>
    <w:p w:rsidR="00B90B7F" w:rsidRPr="00B90B7F" w:rsidRDefault="00B90B7F" w:rsidP="00B90B7F">
      <w:pPr>
        <w:pStyle w:val="NormalWeb"/>
        <w:spacing w:before="0" w:beforeAutospacing="0" w:after="0" w:afterAutospacing="0" w:line="360" w:lineRule="auto"/>
        <w:jc w:val="both"/>
      </w:pPr>
      <w:r w:rsidRPr="00B90B7F">
        <w:rPr>
          <w:color w:val="000000"/>
        </w:rPr>
        <w:t>Map of Nigeria Showing Location of Kwara State. (Researchgate.net 2024).</w:t>
      </w:r>
    </w:p>
    <w:p w:rsidR="00B90B7F" w:rsidRPr="00B90B7F" w:rsidRDefault="00B90B7F" w:rsidP="00B90B7F">
      <w:pPr>
        <w:pStyle w:val="NormalWeb"/>
        <w:spacing w:before="0" w:beforeAutospacing="0" w:after="0" w:afterAutospacing="0" w:line="360" w:lineRule="auto"/>
        <w:jc w:val="both"/>
      </w:pPr>
      <w:r w:rsidRPr="00B90B7F">
        <w:rPr>
          <w:noProof/>
          <w:color w:val="000000"/>
          <w:bdr w:val="none" w:sz="0" w:space="0" w:color="auto" w:frame="1"/>
        </w:rPr>
        <w:lastRenderedPageBreak/>
        <w:drawing>
          <wp:inline distT="0" distB="0" distL="0" distR="0">
            <wp:extent cx="6678930" cy="4627880"/>
            <wp:effectExtent l="19050" t="0" r="7620" b="0"/>
            <wp:docPr id="15" name="Picture 15" descr="https://lh7-rt.googleusercontent.com/docsz/AD_4nXdzinGZY4sXk2CELpQzalxoyeDMbeIX9H--WS5cF4Zm1OQ8aP9dBV087pIUxsYMhoUL_NZByxvwBpJE5cc1O293lw3L-F0FRE1OOyze9x_FcK4ELzMknnUNnm0Jd3fWNsddX3yG3W0qxaX4QcLLOQ?key=TqFKiRKi8_anA-TONTY4hr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h7-rt.googleusercontent.com/docsz/AD_4nXdzinGZY4sXk2CELpQzalxoyeDMbeIX9H--WS5cF4Zm1OQ8aP9dBV087pIUxsYMhoUL_NZByxvwBpJE5cc1O293lw3L-F0FRE1OOyze9x_FcK4ELzMknnUNnm0Jd3fWNsddX3yG3W0qxaX4QcLLOQ?key=TqFKiRKi8_anA-TONTY4hrV1"/>
                    <pic:cNvPicPr>
                      <a:picLocks noChangeAspect="1" noChangeArrowheads="1"/>
                    </pic:cNvPicPr>
                  </pic:nvPicPr>
                  <pic:blipFill>
                    <a:blip r:embed="rId15"/>
                    <a:srcRect/>
                    <a:stretch>
                      <a:fillRect/>
                    </a:stretch>
                  </pic:blipFill>
                  <pic:spPr bwMode="auto">
                    <a:xfrm>
                      <a:off x="0" y="0"/>
                      <a:ext cx="6678930" cy="4627880"/>
                    </a:xfrm>
                    <a:prstGeom prst="rect">
                      <a:avLst/>
                    </a:prstGeom>
                    <a:noFill/>
                    <a:ln w="9525">
                      <a:noFill/>
                      <a:miter lim="800000"/>
                      <a:headEnd/>
                      <a:tailEnd/>
                    </a:ln>
                  </pic:spPr>
                </pic:pic>
              </a:graphicData>
            </a:graphic>
          </wp:inline>
        </w:drawing>
      </w:r>
    </w:p>
    <w:p w:rsidR="00B90B7F" w:rsidRPr="00B90B7F" w:rsidRDefault="00B90B7F" w:rsidP="00B90B7F">
      <w:pPr>
        <w:pStyle w:val="NormalWeb"/>
        <w:spacing w:before="0" w:beforeAutospacing="0" w:after="0" w:afterAutospacing="0" w:line="360" w:lineRule="auto"/>
        <w:jc w:val="both"/>
      </w:pPr>
      <w:r w:rsidRPr="00B90B7F">
        <w:rPr>
          <w:color w:val="000000"/>
        </w:rPr>
        <w:t>Map of Kwara State, displaying the study area (Edu Local Government Area). (Researchgate.net 2024).</w:t>
      </w:r>
    </w:p>
    <w:p w:rsidR="00B90B7F" w:rsidRDefault="00B90B7F" w:rsidP="00B90B7F">
      <w:pPr>
        <w:spacing w:after="0" w:line="360" w:lineRule="auto"/>
        <w:jc w:val="both"/>
        <w:rPr>
          <w:rFonts w:ascii="Times New Roman" w:hAnsi="Times New Roman" w:cs="Times New Roman"/>
        </w:rPr>
      </w:pP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p>
    <w:p w:rsidR="00ED256E" w:rsidRDefault="00ED256E" w:rsidP="00B90B7F">
      <w:pPr>
        <w:spacing w:after="0" w:line="360" w:lineRule="auto"/>
        <w:jc w:val="both"/>
        <w:rPr>
          <w:rFonts w:ascii="Times New Roman" w:hAnsi="Times New Roman" w:cs="Times New Roman"/>
        </w:rPr>
      </w:pPr>
    </w:p>
    <w:p w:rsidR="00ED256E" w:rsidRDefault="00ED256E" w:rsidP="00B90B7F">
      <w:pPr>
        <w:spacing w:after="0" w:line="360" w:lineRule="auto"/>
        <w:jc w:val="both"/>
        <w:rPr>
          <w:rFonts w:ascii="Times New Roman" w:hAnsi="Times New Roman" w:cs="Times New Roman"/>
        </w:rPr>
      </w:pPr>
    </w:p>
    <w:p w:rsidR="00ED256E" w:rsidRDefault="00ED256E" w:rsidP="00B90B7F">
      <w:pPr>
        <w:spacing w:after="0" w:line="360" w:lineRule="auto"/>
        <w:jc w:val="both"/>
        <w:rPr>
          <w:rFonts w:ascii="Times New Roman" w:hAnsi="Times New Roman" w:cs="Times New Roman"/>
        </w:rPr>
      </w:pPr>
    </w:p>
    <w:p w:rsidR="00ED256E" w:rsidRDefault="00ED256E" w:rsidP="00B90B7F">
      <w:pPr>
        <w:spacing w:after="0" w:line="360" w:lineRule="auto"/>
        <w:jc w:val="both"/>
        <w:rPr>
          <w:rFonts w:ascii="Times New Roman" w:hAnsi="Times New Roman" w:cs="Times New Roman"/>
        </w:rPr>
      </w:pPr>
    </w:p>
    <w:p w:rsidR="00ED256E" w:rsidRDefault="00ED256E" w:rsidP="00ED256E">
      <w:pPr>
        <w:spacing w:after="0" w:line="360" w:lineRule="auto"/>
        <w:jc w:val="both"/>
        <w:rPr>
          <w:rFonts w:ascii="Times New Roman" w:hAnsi="Times New Roman" w:cs="Times New Roman"/>
        </w:rPr>
      </w:pPr>
      <w:r w:rsidRPr="00ED256E">
        <w:rPr>
          <w:rFonts w:ascii="Times New Roman" w:hAnsi="Times New Roman" w:cs="Times New Roman"/>
          <w:noProof/>
        </w:rPr>
        <w:lastRenderedPageBreak/>
        <w:drawing>
          <wp:inline distT="0" distB="0" distL="0" distR="0">
            <wp:extent cx="4521200" cy="3549650"/>
            <wp:effectExtent l="0" t="0" r="0" b="0"/>
            <wp:docPr id="839455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6236" cy="3561455"/>
                    </a:xfrm>
                    <a:prstGeom prst="rect">
                      <a:avLst/>
                    </a:prstGeom>
                    <a:noFill/>
                    <a:ln>
                      <a:noFill/>
                    </a:ln>
                  </pic:spPr>
                </pic:pic>
              </a:graphicData>
            </a:graphic>
          </wp:inline>
        </w:drawing>
      </w:r>
    </w:p>
    <w:p w:rsidR="00ED256E" w:rsidRPr="00ED256E" w:rsidRDefault="00ED256E" w:rsidP="00ED256E">
      <w:pPr>
        <w:spacing w:after="0" w:line="360" w:lineRule="auto"/>
        <w:jc w:val="both"/>
        <w:rPr>
          <w:rFonts w:ascii="Times New Roman" w:hAnsi="Times New Roman" w:cs="Times New Roman"/>
        </w:rPr>
      </w:pPr>
      <w:r w:rsidRPr="00ED256E">
        <w:rPr>
          <w:rFonts w:ascii="Times New Roman" w:hAnsi="Times New Roman" w:cs="Times New Roman"/>
        </w:rPr>
        <w:t>Map of Edu Local Government Area (LGA), Kwara State</w:t>
      </w:r>
    </w:p>
    <w:p w:rsidR="00FA38DE" w:rsidRPr="00B90B7F" w:rsidRDefault="00FA38DE" w:rsidP="00B90B7F">
      <w:pPr>
        <w:spacing w:after="0" w:line="360" w:lineRule="auto"/>
        <w:jc w:val="both"/>
        <w:rPr>
          <w:rFonts w:ascii="Times New Roman" w:hAnsi="Times New Roman" w:cs="Times New Roman"/>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9E1970" w:rsidRDefault="009E1970" w:rsidP="00B90B7F">
      <w:pPr>
        <w:pStyle w:val="NormalWeb"/>
        <w:spacing w:before="0" w:beforeAutospacing="0" w:after="0" w:afterAutospacing="0" w:line="360" w:lineRule="auto"/>
        <w:jc w:val="both"/>
        <w:rPr>
          <w:b/>
          <w:bCs/>
          <w:color w:val="000000"/>
        </w:rPr>
      </w:pPr>
    </w:p>
    <w:p w:rsidR="00B90B7F" w:rsidRPr="00B90B7F" w:rsidRDefault="00B90B7F" w:rsidP="00B90B7F">
      <w:pPr>
        <w:pStyle w:val="NormalWeb"/>
        <w:spacing w:before="0" w:beforeAutospacing="0" w:after="0" w:afterAutospacing="0" w:line="360" w:lineRule="auto"/>
        <w:jc w:val="both"/>
      </w:pPr>
      <w:r w:rsidRPr="00B90B7F">
        <w:rPr>
          <w:b/>
          <w:bCs/>
          <w:color w:val="000000"/>
        </w:rPr>
        <w:lastRenderedPageBreak/>
        <w:t>1.8 Definition of Terms</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Public Development Projects</w:t>
      </w:r>
      <w:r>
        <w:rPr>
          <w:rFonts w:ascii="Times New Roman" w:hAnsi="Times New Roman" w:cs="Times New Roman"/>
        </w:rPr>
        <w:t xml:space="preserve">: </w:t>
      </w:r>
      <w:r w:rsidRPr="00F4505D">
        <w:rPr>
          <w:rFonts w:ascii="Times New Roman" w:hAnsi="Times New Roman" w:cs="Times New Roman"/>
        </w:rPr>
        <w:t>Government-funded initiatives designed to improve infrastructure, services, or socio-economic conditions for public benefit (World Bank, 2020).</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Project Abandonment</w:t>
      </w:r>
      <w:r>
        <w:rPr>
          <w:rFonts w:ascii="Times New Roman" w:hAnsi="Times New Roman" w:cs="Times New Roman"/>
        </w:rPr>
        <w:t xml:space="preserve">: </w:t>
      </w:r>
      <w:r w:rsidRPr="00F4505D">
        <w:rPr>
          <w:rFonts w:ascii="Times New Roman" w:hAnsi="Times New Roman" w:cs="Times New Roman"/>
        </w:rPr>
        <w:t>The premature termination or suspension of a project before its completion, rendering it non-functional or incomplete (Olawale &amp; Sun, 2015).</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Local Government Area (LGA)</w:t>
      </w:r>
      <w:r>
        <w:rPr>
          <w:rFonts w:ascii="Times New Roman" w:hAnsi="Times New Roman" w:cs="Times New Roman"/>
        </w:rPr>
        <w:t xml:space="preserve">: </w:t>
      </w:r>
      <w:r w:rsidRPr="00F4505D">
        <w:rPr>
          <w:rFonts w:ascii="Times New Roman" w:hAnsi="Times New Roman" w:cs="Times New Roman"/>
        </w:rPr>
        <w:t>A sub-national administrative unit in Nigeria responsible for grassroots governance and development (Federal Republic of Nigeria, 1999).</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Governance</w:t>
      </w:r>
      <w:r>
        <w:rPr>
          <w:rFonts w:ascii="Times New Roman" w:hAnsi="Times New Roman" w:cs="Times New Roman"/>
        </w:rPr>
        <w:t xml:space="preserve">: </w:t>
      </w:r>
      <w:r w:rsidRPr="00F4505D">
        <w:rPr>
          <w:rFonts w:ascii="Times New Roman" w:hAnsi="Times New Roman" w:cs="Times New Roman"/>
        </w:rPr>
        <w:t>The systems and processes by which authority is exercised, including decision-making, accountability, and resource management (World Bank, 2017).</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Sustainable Development Goals (SDGs)</w:t>
      </w:r>
      <w:r>
        <w:rPr>
          <w:rFonts w:ascii="Times New Roman" w:hAnsi="Times New Roman" w:cs="Times New Roman"/>
        </w:rPr>
        <w:t xml:space="preserve">: </w:t>
      </w:r>
      <w:r w:rsidRPr="00F4505D">
        <w:rPr>
          <w:rFonts w:ascii="Times New Roman" w:hAnsi="Times New Roman" w:cs="Times New Roman"/>
        </w:rPr>
        <w:t>A United Nations framework of 17 global goals aimed at achieving equitable and environmentally sustainable development by 2030 (United Nations, 2015).</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Resource Misallocation</w:t>
      </w:r>
      <w:r>
        <w:rPr>
          <w:rFonts w:ascii="Times New Roman" w:hAnsi="Times New Roman" w:cs="Times New Roman"/>
        </w:rPr>
        <w:t xml:space="preserve">: </w:t>
      </w:r>
      <w:r w:rsidRPr="00F4505D">
        <w:rPr>
          <w:rFonts w:ascii="Times New Roman" w:hAnsi="Times New Roman" w:cs="Times New Roman"/>
        </w:rPr>
        <w:t>The inefficient or ineffective distribution of financial, human, or material resources, leading to wasted investments (NEITI, 2020).</w:t>
      </w:r>
    </w:p>
    <w:p w:rsidR="00F4505D" w:rsidRPr="00F4505D" w:rsidRDefault="00F4505D" w:rsidP="00F4505D">
      <w:pPr>
        <w:numPr>
          <w:ilvl w:val="0"/>
          <w:numId w:val="24"/>
        </w:numPr>
        <w:spacing w:after="0" w:line="360" w:lineRule="auto"/>
        <w:jc w:val="both"/>
        <w:rPr>
          <w:rFonts w:ascii="Times New Roman" w:hAnsi="Times New Roman" w:cs="Times New Roman"/>
        </w:rPr>
      </w:pPr>
      <w:r w:rsidRPr="00F4505D">
        <w:rPr>
          <w:rFonts w:ascii="Times New Roman" w:hAnsi="Times New Roman" w:cs="Times New Roman"/>
          <w:b/>
          <w:bCs/>
        </w:rPr>
        <w:t>Community Engagement</w:t>
      </w:r>
      <w:r>
        <w:rPr>
          <w:rFonts w:ascii="Times New Roman" w:hAnsi="Times New Roman" w:cs="Times New Roman"/>
        </w:rPr>
        <w:t xml:space="preserve">: </w:t>
      </w:r>
      <w:r w:rsidRPr="00F4505D">
        <w:rPr>
          <w:rFonts w:ascii="Times New Roman" w:hAnsi="Times New Roman" w:cs="Times New Roman"/>
        </w:rPr>
        <w:t>The inclusion of local stakeholders in planning and decision-making processes to ensure projects align with community needs (UNDP, 2021).</w:t>
      </w:r>
    </w:p>
    <w:p w:rsidR="00B90B7F" w:rsidRPr="00B90B7F" w:rsidRDefault="00B90B7F" w:rsidP="00B90B7F">
      <w:pPr>
        <w:spacing w:after="0" w:line="360" w:lineRule="auto"/>
        <w:jc w:val="both"/>
        <w:rPr>
          <w:rFonts w:ascii="Times New Roman" w:hAnsi="Times New Roman" w:cs="Times New Roman"/>
        </w:rPr>
      </w:pP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r w:rsidRPr="00B90B7F">
        <w:rPr>
          <w:rFonts w:ascii="Times New Roman" w:hAnsi="Times New Roman" w:cs="Times New Roman"/>
        </w:rPr>
        <w:br/>
      </w:r>
    </w:p>
    <w:p w:rsidR="00B90B7F" w:rsidRDefault="00B90B7F" w:rsidP="00B90B7F">
      <w:pPr>
        <w:pStyle w:val="Heading3"/>
        <w:spacing w:before="280" w:beforeAutospacing="0" w:after="0" w:afterAutospacing="0" w:line="360" w:lineRule="auto"/>
        <w:jc w:val="both"/>
        <w:rPr>
          <w:color w:val="000000"/>
          <w:sz w:val="24"/>
          <w:szCs w:val="24"/>
        </w:rPr>
      </w:pPr>
    </w:p>
    <w:p w:rsidR="00B90B7F" w:rsidRDefault="00B90B7F" w:rsidP="00B90B7F">
      <w:pPr>
        <w:pStyle w:val="Heading3"/>
        <w:spacing w:before="280" w:beforeAutospacing="0" w:after="0" w:afterAutospacing="0" w:line="360" w:lineRule="auto"/>
        <w:jc w:val="both"/>
        <w:rPr>
          <w:color w:val="000000"/>
          <w:sz w:val="24"/>
          <w:szCs w:val="24"/>
        </w:rPr>
      </w:pPr>
    </w:p>
    <w:p w:rsidR="00B90B7F" w:rsidRDefault="00B90B7F" w:rsidP="00B90B7F">
      <w:pPr>
        <w:pStyle w:val="Heading3"/>
        <w:spacing w:before="280" w:beforeAutospacing="0" w:after="0" w:afterAutospacing="0" w:line="360" w:lineRule="auto"/>
        <w:jc w:val="both"/>
        <w:rPr>
          <w:color w:val="000000"/>
          <w:sz w:val="24"/>
          <w:szCs w:val="24"/>
        </w:rPr>
      </w:pPr>
    </w:p>
    <w:p w:rsidR="00B90B7F" w:rsidRDefault="00B90B7F" w:rsidP="00B90B7F">
      <w:pPr>
        <w:pStyle w:val="Heading3"/>
        <w:spacing w:before="280" w:beforeAutospacing="0" w:after="0" w:afterAutospacing="0" w:line="360" w:lineRule="auto"/>
        <w:jc w:val="both"/>
        <w:rPr>
          <w:color w:val="000000"/>
          <w:sz w:val="24"/>
          <w:szCs w:val="24"/>
        </w:rPr>
      </w:pPr>
    </w:p>
    <w:p w:rsidR="00B90B7F" w:rsidRPr="00B90B7F" w:rsidRDefault="00B90B7F" w:rsidP="00B90B7F">
      <w:pPr>
        <w:pStyle w:val="Heading3"/>
        <w:spacing w:before="280" w:beforeAutospacing="0" w:after="0" w:afterAutospacing="0" w:line="360" w:lineRule="auto"/>
        <w:jc w:val="center"/>
        <w:rPr>
          <w:sz w:val="24"/>
          <w:szCs w:val="24"/>
        </w:rPr>
      </w:pPr>
      <w:r w:rsidRPr="00B90B7F">
        <w:rPr>
          <w:color w:val="000000"/>
          <w:sz w:val="24"/>
          <w:szCs w:val="24"/>
        </w:rPr>
        <w:lastRenderedPageBreak/>
        <w:t>CHAPTER TWO</w:t>
      </w:r>
    </w:p>
    <w:p w:rsidR="00B90B7F" w:rsidRPr="00B90B7F" w:rsidRDefault="00B90B7F" w:rsidP="00B90B7F">
      <w:pPr>
        <w:pStyle w:val="Heading3"/>
        <w:spacing w:before="280" w:beforeAutospacing="0" w:after="0" w:afterAutospacing="0" w:line="360" w:lineRule="auto"/>
        <w:jc w:val="both"/>
        <w:rPr>
          <w:sz w:val="24"/>
          <w:szCs w:val="24"/>
        </w:rPr>
      </w:pPr>
      <w:r w:rsidRPr="00B90B7F">
        <w:rPr>
          <w:color w:val="000000"/>
          <w:sz w:val="24"/>
          <w:szCs w:val="24"/>
        </w:rPr>
        <w:t>2.0 Introduction</w:t>
      </w:r>
    </w:p>
    <w:p w:rsidR="00B90B7F" w:rsidRPr="00B90B7F" w:rsidRDefault="00B90B7F" w:rsidP="00B90B7F">
      <w:pPr>
        <w:pStyle w:val="NormalWeb"/>
        <w:spacing w:before="240" w:beforeAutospacing="0" w:after="0" w:afterAutospacing="0" w:line="360" w:lineRule="auto"/>
        <w:jc w:val="both"/>
      </w:pPr>
      <w:r w:rsidRPr="00B90B7F">
        <w:rPr>
          <w:color w:val="000000"/>
        </w:rPr>
        <w:t>The issue of abandoned public development projects has become a critical concern worldwide, particularly in developing nations. Such projects often result in wasted resources, lost opportunities, and adverse socio-economic impacts. Understanding the causes behind these abandoned projects is essential for policymakers, project managers, and stakeholders. This chapter explores relevant literature to identify the key factors contributing to project abandonment, framed within the context of existing theories and conceptual models.</w:t>
      </w:r>
    </w:p>
    <w:p w:rsidR="00B90B7F" w:rsidRPr="00B90B7F" w:rsidRDefault="00B90B7F" w:rsidP="00B90B7F">
      <w:pPr>
        <w:pStyle w:val="Heading3"/>
        <w:spacing w:before="280" w:beforeAutospacing="0" w:after="0" w:afterAutospacing="0" w:line="360" w:lineRule="auto"/>
        <w:jc w:val="both"/>
        <w:rPr>
          <w:sz w:val="24"/>
          <w:szCs w:val="24"/>
        </w:rPr>
      </w:pPr>
      <w:r w:rsidRPr="00B90B7F">
        <w:rPr>
          <w:color w:val="000000"/>
          <w:sz w:val="24"/>
          <w:szCs w:val="24"/>
        </w:rPr>
        <w:t>2.1 Literature Review</w:t>
      </w:r>
    </w:p>
    <w:p w:rsidR="00B90B7F" w:rsidRPr="00B90B7F" w:rsidRDefault="00B90B7F" w:rsidP="00B90B7F">
      <w:pPr>
        <w:pStyle w:val="Heading4"/>
        <w:shd w:val="clear" w:color="auto" w:fill="FFFFFF"/>
        <w:spacing w:before="0" w:line="360" w:lineRule="auto"/>
        <w:jc w:val="both"/>
        <w:rPr>
          <w:rFonts w:ascii="Times New Roman" w:hAnsi="Times New Roman" w:cs="Times New Roman"/>
          <w:i w:val="0"/>
        </w:rPr>
      </w:pPr>
      <w:r w:rsidRPr="00B90B7F">
        <w:rPr>
          <w:rFonts w:ascii="Times New Roman" w:hAnsi="Times New Roman" w:cs="Times New Roman"/>
          <w:b w:val="0"/>
          <w:bCs w:val="0"/>
          <w:i w:val="0"/>
          <w:color w:val="000000"/>
        </w:rPr>
        <w:t xml:space="preserve">Abandoned construction project is a natural problem in construction industry. This means that issues of abandoned construction project are not unexpected but can be preventable. In </w:t>
      </w:r>
      <w:proofErr w:type="gramStart"/>
      <w:r w:rsidRPr="00B90B7F">
        <w:rPr>
          <w:rFonts w:ascii="Times New Roman" w:hAnsi="Times New Roman" w:cs="Times New Roman"/>
          <w:b w:val="0"/>
          <w:bCs w:val="0"/>
          <w:i w:val="0"/>
          <w:color w:val="000000"/>
        </w:rPr>
        <w:t>fact</w:t>
      </w:r>
      <w:proofErr w:type="gramEnd"/>
      <w:r w:rsidRPr="00B90B7F">
        <w:rPr>
          <w:rFonts w:ascii="Times New Roman" w:hAnsi="Times New Roman" w:cs="Times New Roman"/>
          <w:b w:val="0"/>
          <w:bCs w:val="0"/>
          <w:i w:val="0"/>
          <w:color w:val="000000"/>
        </w:rPr>
        <w:t xml:space="preserve"> there are risks of delay in every project and it may be difficult to avoid, unless there is proper planning with all parties involved in the project delivery. Bramble and Callahan (2017) stressed that an abandoned construction project is an uncompleted project in a time frame of a contract. The delay in a construction project always happens when construction and progress work at a project site is stopped for 6 months or more and continuously either in a time frame of a contract or out of a time frame like in a sale and purchase agreement. The delay in a construction project also occurs if the developers agree that they are not capable of executing the project. The development and growth in a country depend on the performance and progress of construction projects. So, the management of construction project is important in ensuring that the project is completed within the shortest time frame. There are five phases in a construction project viz: pre-design phase, design phase, tender phase, construction phase and occupied phase. Delay problem starts from the construction phase (Abdrahman </w:t>
      </w:r>
      <w:r w:rsidRPr="00B90B7F">
        <w:rPr>
          <w:rFonts w:ascii="Times New Roman" w:hAnsi="Times New Roman" w:cs="Times New Roman"/>
          <w:b w:val="0"/>
          <w:bCs w:val="0"/>
          <w:i w:val="0"/>
          <w:iCs w:val="0"/>
          <w:color w:val="000000"/>
        </w:rPr>
        <w:t xml:space="preserve">et al., </w:t>
      </w:r>
      <w:r w:rsidRPr="00B90B7F">
        <w:rPr>
          <w:rFonts w:ascii="Times New Roman" w:hAnsi="Times New Roman" w:cs="Times New Roman"/>
          <w:b w:val="0"/>
          <w:bCs w:val="0"/>
          <w:i w:val="0"/>
          <w:color w:val="000000"/>
        </w:rPr>
        <w:t xml:space="preserve">2016). Arditi </w:t>
      </w:r>
      <w:r w:rsidRPr="00B90B7F">
        <w:rPr>
          <w:rFonts w:ascii="Times New Roman" w:hAnsi="Times New Roman" w:cs="Times New Roman"/>
          <w:b w:val="0"/>
          <w:bCs w:val="0"/>
          <w:i w:val="0"/>
          <w:iCs w:val="0"/>
          <w:color w:val="000000"/>
        </w:rPr>
        <w:t xml:space="preserve">et al. </w:t>
      </w:r>
      <w:r w:rsidRPr="00B90B7F">
        <w:rPr>
          <w:rFonts w:ascii="Times New Roman" w:hAnsi="Times New Roman" w:cs="Times New Roman"/>
          <w:b w:val="0"/>
          <w:bCs w:val="0"/>
          <w:i w:val="0"/>
          <w:color w:val="000000"/>
        </w:rPr>
        <w:t xml:space="preserve">(2015) observed that construction industry is linked to and depends on other sectors which are at “input” and “output” levels. The “input” for the construction industry is bought from other sectors while the “output” is used by those sectors. So, the effect of delay or abandonment of a construction project </w:t>
      </w:r>
      <w:proofErr w:type="spellStart"/>
      <w:r w:rsidRPr="00B90B7F">
        <w:rPr>
          <w:rFonts w:ascii="Times New Roman" w:hAnsi="Times New Roman" w:cs="Times New Roman"/>
          <w:b w:val="0"/>
          <w:bCs w:val="0"/>
          <w:i w:val="0"/>
          <w:color w:val="000000"/>
        </w:rPr>
        <w:t>haveimpacts</w:t>
      </w:r>
      <w:proofErr w:type="spellEnd"/>
      <w:r w:rsidRPr="00B90B7F">
        <w:rPr>
          <w:rFonts w:ascii="Times New Roman" w:hAnsi="Times New Roman" w:cs="Times New Roman"/>
          <w:b w:val="0"/>
          <w:bCs w:val="0"/>
          <w:i w:val="0"/>
          <w:color w:val="000000"/>
        </w:rPr>
        <w:t xml:space="preserve"> not only on the construction industry but also on other sectors within the country’s economy (</w:t>
      </w:r>
      <w:proofErr w:type="spellStart"/>
      <w:r w:rsidRPr="00B90B7F">
        <w:rPr>
          <w:rFonts w:ascii="Times New Roman" w:hAnsi="Times New Roman" w:cs="Times New Roman"/>
          <w:b w:val="0"/>
          <w:bCs w:val="0"/>
          <w:i w:val="0"/>
          <w:color w:val="000000"/>
        </w:rPr>
        <w:t>Dlakwa</w:t>
      </w:r>
      <w:proofErr w:type="spellEnd"/>
      <w:r w:rsidRPr="00B90B7F">
        <w:rPr>
          <w:rFonts w:ascii="Times New Roman" w:hAnsi="Times New Roman" w:cs="Times New Roman"/>
          <w:b w:val="0"/>
          <w:bCs w:val="0"/>
          <w:i w:val="0"/>
          <w:color w:val="000000"/>
        </w:rPr>
        <w:t xml:space="preserve"> and Culpin, 2020).</w:t>
      </w:r>
    </w:p>
    <w:p w:rsidR="00B90B7F" w:rsidRPr="00B90B7F" w:rsidRDefault="00B90B7F" w:rsidP="00B90B7F">
      <w:pPr>
        <w:pStyle w:val="NormalWeb"/>
        <w:spacing w:before="0" w:beforeAutospacing="0" w:after="0" w:afterAutospacing="0" w:line="360" w:lineRule="auto"/>
        <w:jc w:val="both"/>
      </w:pPr>
      <w:r w:rsidRPr="00B90B7F">
        <w:rPr>
          <w:color w:val="000000"/>
        </w:rPr>
        <w:t>A tenet of economic development is generally accepted as being the position that a country</w:t>
      </w:r>
    </w:p>
    <w:p w:rsidR="00B90B7F" w:rsidRPr="00B90B7F" w:rsidRDefault="00B90B7F" w:rsidP="00E22702">
      <w:pPr>
        <w:pStyle w:val="NormalWeb"/>
        <w:spacing w:before="0" w:beforeAutospacing="0" w:after="0" w:afterAutospacing="0" w:line="360" w:lineRule="auto"/>
        <w:jc w:val="both"/>
      </w:pPr>
      <w:r w:rsidRPr="00B90B7F">
        <w:rPr>
          <w:color w:val="000000"/>
        </w:rPr>
        <w:lastRenderedPageBreak/>
        <w:t>cannot be affluent in the absence of state-of-the-art infrastructure. Most Nigerian infrastructure,</w:t>
      </w:r>
      <w:r>
        <w:t xml:space="preserve"> </w:t>
      </w:r>
      <w:r w:rsidRPr="00B90B7F">
        <w:rPr>
          <w:color w:val="000000"/>
        </w:rPr>
        <w:t>even that which is not currently abandoned, is in a parlous state, to which the deserted and</w:t>
      </w:r>
      <w:r>
        <w:t xml:space="preserve"> </w:t>
      </w:r>
      <w:r w:rsidRPr="00B90B7F">
        <w:rPr>
          <w:color w:val="000000"/>
        </w:rPr>
        <w:t>incomplete structures strewing Nigeria add by not only contradicting the claim of “sustainable</w:t>
      </w:r>
      <w:r>
        <w:t xml:space="preserve"> </w:t>
      </w:r>
      <w:r w:rsidRPr="00B90B7F">
        <w:rPr>
          <w:color w:val="000000"/>
        </w:rPr>
        <w:t>development” but also by raising questions regarding the methods of procurement deployed in</w:t>
      </w:r>
      <w:r>
        <w:t xml:space="preserve"> </w:t>
      </w:r>
      <w:r w:rsidRPr="00B90B7F">
        <w:rPr>
          <w:color w:val="000000"/>
        </w:rPr>
        <w:t>delivering such projects (</w:t>
      </w:r>
      <w:proofErr w:type="spellStart"/>
      <w:r w:rsidRPr="00B90B7F">
        <w:rPr>
          <w:color w:val="000000"/>
        </w:rPr>
        <w:t>Oyewobi</w:t>
      </w:r>
      <w:proofErr w:type="spellEnd"/>
      <w:r w:rsidRPr="00B90B7F">
        <w:rPr>
          <w:color w:val="000000"/>
        </w:rPr>
        <w:t xml:space="preserve"> et al. 2017).</w:t>
      </w:r>
    </w:p>
    <w:p w:rsidR="00B90B7F" w:rsidRPr="00B90B7F" w:rsidRDefault="00B90B7F" w:rsidP="00B90B7F">
      <w:pPr>
        <w:pStyle w:val="Heading4"/>
        <w:spacing w:before="240" w:line="360" w:lineRule="auto"/>
        <w:jc w:val="both"/>
        <w:rPr>
          <w:rFonts w:ascii="Times New Roman" w:hAnsi="Times New Roman" w:cs="Times New Roman"/>
          <w:i w:val="0"/>
        </w:rPr>
      </w:pPr>
      <w:r w:rsidRPr="00B90B7F">
        <w:rPr>
          <w:rFonts w:ascii="Times New Roman" w:hAnsi="Times New Roman" w:cs="Times New Roman"/>
          <w:i w:val="0"/>
          <w:color w:val="000000"/>
        </w:rPr>
        <w:t>2.1.1 Causes of Abandonment in Public Development Projects</w:t>
      </w:r>
    </w:p>
    <w:p w:rsidR="00B90B7F" w:rsidRPr="00B90B7F" w:rsidRDefault="00B90B7F" w:rsidP="00B90B7F">
      <w:pPr>
        <w:pStyle w:val="NormalWeb"/>
        <w:spacing w:before="240" w:beforeAutospacing="0" w:after="0" w:afterAutospacing="0" w:line="360" w:lineRule="auto"/>
        <w:jc w:val="both"/>
      </w:pPr>
      <w:r w:rsidRPr="00B90B7F">
        <w:rPr>
          <w:color w:val="000000"/>
        </w:rPr>
        <w:t>Various studies highlight multiple causes of abandoned projects. These can be categorized into financial, managerial, political, and social factors:</w:t>
      </w:r>
    </w:p>
    <w:p w:rsidR="00B90B7F" w:rsidRPr="00B90B7F" w:rsidRDefault="00B90B7F" w:rsidP="00B90B7F">
      <w:pPr>
        <w:pStyle w:val="NormalWeb"/>
        <w:spacing w:before="240" w:beforeAutospacing="0" w:after="0" w:afterAutospacing="0" w:line="360" w:lineRule="auto"/>
        <w:jc w:val="both"/>
      </w:pPr>
      <w:r w:rsidRPr="00B90B7F">
        <w:rPr>
          <w:b/>
          <w:bCs/>
          <w:color w:val="000000"/>
        </w:rPr>
        <w:t>1. Financial Constraints</w:t>
      </w:r>
    </w:p>
    <w:p w:rsidR="00B90B7F" w:rsidRPr="00B90B7F" w:rsidRDefault="00B90B7F" w:rsidP="00B90B7F">
      <w:pPr>
        <w:pStyle w:val="NormalWeb"/>
        <w:spacing w:before="240" w:beforeAutospacing="0" w:after="0" w:afterAutospacing="0" w:line="360" w:lineRule="auto"/>
        <w:jc w:val="both"/>
      </w:pPr>
      <w:r w:rsidRPr="00B90B7F">
        <w:rPr>
          <w:color w:val="000000"/>
        </w:rPr>
        <w:t>A predominant cause of project abandonment is inadequate funding. Projects often face delays or cessation when allocated funds are insufficient or mismanaged. Economic downturns can exacerbate this issue, leading to budget cuts and reallocation of resources. For instance, a study by Owolabi et al. (2014) identified financial difficulties as a primary factor leading to project delays and eventual abandonment.</w:t>
      </w:r>
    </w:p>
    <w:p w:rsidR="00B90B7F" w:rsidRPr="00B90B7F" w:rsidRDefault="00B90B7F" w:rsidP="00B90B7F">
      <w:pPr>
        <w:pStyle w:val="NormalWeb"/>
        <w:spacing w:before="240" w:beforeAutospacing="0" w:after="0" w:afterAutospacing="0" w:line="360" w:lineRule="auto"/>
        <w:jc w:val="both"/>
      </w:pPr>
      <w:r w:rsidRPr="00B90B7F">
        <w:rPr>
          <w:b/>
          <w:bCs/>
          <w:color w:val="000000"/>
        </w:rPr>
        <w:t>2. Managerial Challenges</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Effective project management is crucial for the successful completion of development initiatives. Challenges such as poor planning, inadequate risk assessment, and lack of stakeholder engagement can lead to project failure. </w:t>
      </w:r>
      <w:proofErr w:type="spellStart"/>
      <w:r w:rsidRPr="00B90B7F">
        <w:rPr>
          <w:color w:val="000000"/>
        </w:rPr>
        <w:t>Abisuga</w:t>
      </w:r>
      <w:proofErr w:type="spellEnd"/>
      <w:r w:rsidRPr="00B90B7F">
        <w:rPr>
          <w:color w:val="000000"/>
        </w:rPr>
        <w:t xml:space="preserve"> (2014) emphasized that design flaws, contract mismanagement, and procurement issues significantly contribute to project abandonment.</w:t>
      </w:r>
    </w:p>
    <w:p w:rsidR="00B90B7F" w:rsidRPr="00B90B7F" w:rsidRDefault="00B90B7F" w:rsidP="00B90B7F">
      <w:pPr>
        <w:pStyle w:val="NormalWeb"/>
        <w:spacing w:before="240" w:beforeAutospacing="0" w:after="0" w:afterAutospacing="0" w:line="360" w:lineRule="auto"/>
        <w:jc w:val="both"/>
      </w:pPr>
      <w:r w:rsidRPr="00B90B7F">
        <w:rPr>
          <w:color w:val="000000"/>
        </w:rPr>
        <w:t>Government rules and policies significantly influence the success or failure of construction projects. Complex and often uneven regulatory frameworks can cause delays in project approvals, increased expenses, and uncertainty for developers. These issues are especially common in metropolitan locations where land use rules and construction codes are strictly enforced, yet enforcement can be unexpected. Bureaucratic delays and compliance costs can make projects financially unsustainable, resulting in abandonment (Ogunbiyi et al.,2014). </w:t>
      </w:r>
    </w:p>
    <w:p w:rsidR="005D7FDE" w:rsidRDefault="005D7FDE" w:rsidP="00B90B7F">
      <w:pPr>
        <w:pStyle w:val="NormalWeb"/>
        <w:spacing w:before="240" w:beforeAutospacing="0" w:after="0" w:afterAutospacing="0" w:line="360" w:lineRule="auto"/>
        <w:jc w:val="both"/>
        <w:rPr>
          <w:b/>
          <w:bCs/>
          <w:color w:val="000000"/>
        </w:rPr>
      </w:pPr>
    </w:p>
    <w:p w:rsidR="00B90B7F" w:rsidRPr="00B90B7F" w:rsidRDefault="00B90B7F" w:rsidP="00B90B7F">
      <w:pPr>
        <w:pStyle w:val="NormalWeb"/>
        <w:spacing w:before="240" w:beforeAutospacing="0" w:after="0" w:afterAutospacing="0" w:line="360" w:lineRule="auto"/>
        <w:jc w:val="both"/>
      </w:pPr>
      <w:r w:rsidRPr="00B90B7F">
        <w:rPr>
          <w:b/>
          <w:bCs/>
          <w:color w:val="000000"/>
        </w:rPr>
        <w:lastRenderedPageBreak/>
        <w:t>3. Political Dynamics</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Political instability and changes in government can disrupt ongoing projects. New administrations may deprioritize or discontinue projects initiated by predecessors, leading to abandonment. A review by Okereke (2017) highlighted instances where political transitions resulted in the cessation of public projects due to shifts in policy focus. Political interference and corruption have been consistently identified as major impediments to project success in Nigeria (Nwachukwu and </w:t>
      </w:r>
      <w:proofErr w:type="spellStart"/>
      <w:r w:rsidRPr="00B90B7F">
        <w:rPr>
          <w:color w:val="000000"/>
        </w:rPr>
        <w:t>Emoh</w:t>
      </w:r>
      <w:proofErr w:type="spellEnd"/>
      <w:r w:rsidRPr="00B90B7F">
        <w:rPr>
          <w:color w:val="000000"/>
        </w:rPr>
        <w:t xml:space="preserve">, 2011; </w:t>
      </w:r>
      <w:proofErr w:type="spellStart"/>
      <w:r w:rsidRPr="00B90B7F">
        <w:rPr>
          <w:color w:val="000000"/>
        </w:rPr>
        <w:t>Zuofa</w:t>
      </w:r>
      <w:proofErr w:type="spellEnd"/>
      <w:r w:rsidRPr="00B90B7F">
        <w:rPr>
          <w:color w:val="000000"/>
        </w:rPr>
        <w:t xml:space="preserve"> and Ochieng, 2014; Amade et al., 2015; Saidu &amp; </w:t>
      </w:r>
      <w:proofErr w:type="spellStart"/>
      <w:r w:rsidRPr="00B90B7F">
        <w:rPr>
          <w:color w:val="000000"/>
        </w:rPr>
        <w:t>Shakantu</w:t>
      </w:r>
      <w:proofErr w:type="spellEnd"/>
      <w:r w:rsidRPr="00B90B7F">
        <w:rPr>
          <w:color w:val="000000"/>
        </w:rPr>
        <w:t>, 2017).</w:t>
      </w:r>
    </w:p>
    <w:p w:rsidR="00B90B7F" w:rsidRPr="00B90B7F" w:rsidRDefault="00B90B7F" w:rsidP="00B90B7F">
      <w:pPr>
        <w:pStyle w:val="NormalWeb"/>
        <w:spacing w:before="240" w:beforeAutospacing="0" w:after="0" w:afterAutospacing="0" w:line="360" w:lineRule="auto"/>
        <w:jc w:val="both"/>
      </w:pPr>
      <w:r w:rsidRPr="00B90B7F">
        <w:rPr>
          <w:b/>
          <w:bCs/>
          <w:color w:val="000000"/>
        </w:rPr>
        <w:t>4. Socio-Economic Conditions</w:t>
      </w:r>
    </w:p>
    <w:p w:rsidR="00B90B7F" w:rsidRPr="00B90B7F" w:rsidRDefault="00B90B7F" w:rsidP="00B90B7F">
      <w:pPr>
        <w:pStyle w:val="NormalWeb"/>
        <w:spacing w:before="240" w:beforeAutospacing="0" w:after="0" w:afterAutospacing="0" w:line="360" w:lineRule="auto"/>
        <w:jc w:val="both"/>
      </w:pPr>
      <w:r w:rsidRPr="00B90B7F">
        <w:rPr>
          <w:color w:val="000000"/>
        </w:rPr>
        <w:t>Socio-economic factors, including community opposition, land disputes, and cultural disagreements, can impede project progress. Chirwa et al. (2011) noted that lack of community involvement and unresolved social issues often lead to project delays and eventual abandonment.</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According to </w:t>
      </w:r>
      <w:proofErr w:type="spellStart"/>
      <w:r w:rsidRPr="00B90B7F">
        <w:rPr>
          <w:color w:val="000000"/>
        </w:rPr>
        <w:t>Olubajo</w:t>
      </w:r>
      <w:proofErr w:type="spellEnd"/>
      <w:r w:rsidRPr="00B90B7F">
        <w:rPr>
          <w:color w:val="000000"/>
        </w:rPr>
        <w:t xml:space="preserve"> </w:t>
      </w:r>
      <w:proofErr w:type="gramStart"/>
      <w:r w:rsidRPr="00B90B7F">
        <w:rPr>
          <w:color w:val="000000"/>
        </w:rPr>
        <w:t>et al.,(</w:t>
      </w:r>
      <w:proofErr w:type="gramEnd"/>
      <w:r w:rsidRPr="00B90B7F">
        <w:rPr>
          <w:color w:val="000000"/>
        </w:rPr>
        <w:t>2024) Managing ambiguity in construction projects in Nigeria by selecting and achieving set milestones when coupled with effective cost management through open communication among team members, stakeholders, and vendors is crucial for addressing these challenges. Tijan &amp; Ajagbe (2016) underscored the significant role of community disruption in contributing to the abandonment of construction projects, particularly in Nigeria where this issue is particularly acute. Construction sites often face harassment from various unrecognized groups, colloquially termed "area boys," demanding illegal financial payments from clients. Failure to comply with these demands can lead to serious safety risks for construction workers, including violent confrontations resulting in injuries or fatalities. Consequently, many contractors and sometimes even clients opt to cease work on such projects to ensure safety. However, recent governmental efforts across Nigerian federation states aimed at curbing the activities of these individuals may offer some hope for improvement in this regard.</w:t>
      </w:r>
    </w:p>
    <w:p w:rsidR="00B90B7F" w:rsidRPr="00B90B7F" w:rsidRDefault="00B90B7F" w:rsidP="00B90B7F">
      <w:pPr>
        <w:pStyle w:val="NormalWeb"/>
        <w:spacing w:before="240" w:beforeAutospacing="0" w:after="0" w:afterAutospacing="0" w:line="360" w:lineRule="auto"/>
        <w:jc w:val="both"/>
      </w:pPr>
      <w:r w:rsidRPr="00B90B7F">
        <w:rPr>
          <w:b/>
          <w:bCs/>
          <w:color w:val="000000"/>
        </w:rPr>
        <w:t>5. Environmental and Legal Factors</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Environmental concerns and legal challenges can also contribute to project abandonment. Unforeseen environmental impacts or legal disputes over land ownership and usage rights can halt project activities. A review by Abdul-Rahman et al. (2015) discussed how environmental </w:t>
      </w:r>
      <w:r w:rsidRPr="00B90B7F">
        <w:rPr>
          <w:color w:val="000000"/>
        </w:rPr>
        <w:lastRenderedPageBreak/>
        <w:t>risks and legal complications are significant factors leading to the abandonment of housing projects.</w:t>
      </w:r>
    </w:p>
    <w:p w:rsidR="00B90B7F" w:rsidRPr="00B90B7F" w:rsidRDefault="00B90B7F" w:rsidP="00E22702">
      <w:pPr>
        <w:pStyle w:val="NormalWeb"/>
        <w:spacing w:before="240" w:beforeAutospacing="0" w:after="0" w:afterAutospacing="0" w:line="360" w:lineRule="auto"/>
        <w:jc w:val="both"/>
      </w:pPr>
      <w:r w:rsidRPr="00B90B7F">
        <w:rPr>
          <w:color w:val="000000"/>
        </w:rPr>
        <w:t>Addressing the issue of project abandonment requires a multifaceted approach, including securing adequate funding, enhancing project management practices, ensuring political commitment, engaging with local communities, and navigating environmental and legal frameworks effectively. By understanding and mitigating these factors, stakeholders can improve the success rates of public development projects.</w:t>
      </w:r>
    </w:p>
    <w:p w:rsidR="00B90B7F" w:rsidRPr="00B90B7F" w:rsidRDefault="00B90B7F" w:rsidP="00B90B7F">
      <w:pPr>
        <w:pStyle w:val="NormalWeb"/>
        <w:spacing w:before="240" w:beforeAutospacing="0" w:after="0" w:afterAutospacing="0" w:line="360" w:lineRule="auto"/>
        <w:jc w:val="both"/>
      </w:pPr>
      <w:r w:rsidRPr="00B90B7F">
        <w:rPr>
          <w:b/>
          <w:bCs/>
          <w:color w:val="000000"/>
        </w:rPr>
        <w:t>2.1.2 Effects of Abandonment of Building Projects</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Abandoned construction projects in Nigeria present numerous challenges, yet research on this issue remains limited. The ramifications of abandonment extend beyond mere construction setbacks, encompassing socio-economic and environmental consequences. Socio-economic impacts such as inadequate livable housing, job losses, displacement of populations, and financial burdens shift between private and public sectors. According to Haruna </w:t>
      </w:r>
      <w:proofErr w:type="gramStart"/>
      <w:r w:rsidRPr="00B90B7F">
        <w:rPr>
          <w:color w:val="000000"/>
        </w:rPr>
        <w:t>et al.,(</w:t>
      </w:r>
      <w:proofErr w:type="gramEnd"/>
      <w:r w:rsidRPr="00B90B7F">
        <w:rPr>
          <w:color w:val="000000"/>
        </w:rPr>
        <w:t>2023</w:t>
      </w:r>
      <w:proofErr w:type="gramStart"/>
      <w:r w:rsidRPr="00B90B7F">
        <w:rPr>
          <w:color w:val="000000"/>
        </w:rPr>
        <w:t>),housing</w:t>
      </w:r>
      <w:proofErr w:type="gramEnd"/>
      <w:r w:rsidRPr="00B90B7F">
        <w:rPr>
          <w:color w:val="000000"/>
        </w:rPr>
        <w:t xml:space="preserve"> is one of the essential socio-economic factors that influence not only the quality of life and welfare of individuals but also the welfare of communities. As a result, the construction quality of houses and their integration into the social, cultural, and economic fabric of communities all have a substantial impact on people's everyday lives, health, security, and overall well-being. Abandonment of building projects has so many effects but they can be treated under the following classification </w:t>
      </w:r>
      <w:proofErr w:type="gramStart"/>
      <w:r w:rsidRPr="00B90B7F">
        <w:rPr>
          <w:color w:val="000000"/>
        </w:rPr>
        <w:t>as ;</w:t>
      </w:r>
      <w:proofErr w:type="gramEnd"/>
      <w:r w:rsidRPr="00B90B7F">
        <w:rPr>
          <w:color w:val="000000"/>
        </w:rPr>
        <w:t>_ </w:t>
      </w:r>
    </w:p>
    <w:p w:rsidR="00B90B7F" w:rsidRPr="00B90B7F" w:rsidRDefault="00B90B7F" w:rsidP="00B90B7F">
      <w:pPr>
        <w:pStyle w:val="NormalWeb"/>
        <w:spacing w:before="240" w:beforeAutospacing="0" w:after="0" w:afterAutospacing="0" w:line="360" w:lineRule="auto"/>
        <w:jc w:val="both"/>
      </w:pPr>
      <w:r w:rsidRPr="00B90B7F">
        <w:rPr>
          <w:color w:val="000000"/>
        </w:rPr>
        <w:t>1) Economical effect </w:t>
      </w:r>
    </w:p>
    <w:p w:rsidR="00B90B7F" w:rsidRPr="00B90B7F" w:rsidRDefault="00B90B7F" w:rsidP="00B90B7F">
      <w:pPr>
        <w:pStyle w:val="NormalWeb"/>
        <w:spacing w:before="240" w:beforeAutospacing="0" w:after="0" w:afterAutospacing="0" w:line="360" w:lineRule="auto"/>
        <w:jc w:val="both"/>
      </w:pPr>
      <w:r w:rsidRPr="00B90B7F">
        <w:rPr>
          <w:color w:val="000000"/>
        </w:rPr>
        <w:t>2) Social effect </w:t>
      </w:r>
    </w:p>
    <w:p w:rsidR="00B90B7F" w:rsidRPr="00B90B7F" w:rsidRDefault="00B90B7F" w:rsidP="00B90B7F">
      <w:pPr>
        <w:pStyle w:val="NormalWeb"/>
        <w:spacing w:before="240" w:beforeAutospacing="0" w:after="0" w:afterAutospacing="0" w:line="360" w:lineRule="auto"/>
        <w:jc w:val="both"/>
      </w:pPr>
      <w:r w:rsidRPr="00B90B7F">
        <w:rPr>
          <w:color w:val="000000"/>
        </w:rPr>
        <w:t>3) Environmental effect </w:t>
      </w:r>
    </w:p>
    <w:p w:rsidR="00B90B7F" w:rsidRPr="00B90B7F" w:rsidRDefault="00B90B7F" w:rsidP="00B90B7F">
      <w:pPr>
        <w:pStyle w:val="NormalWeb"/>
        <w:spacing w:before="240" w:beforeAutospacing="0" w:after="0" w:afterAutospacing="0" w:line="360" w:lineRule="auto"/>
        <w:jc w:val="both"/>
      </w:pPr>
      <w:r w:rsidRPr="00B90B7F">
        <w:rPr>
          <w:color w:val="000000"/>
        </w:rPr>
        <w:t>4) Urban Development Effects </w:t>
      </w:r>
    </w:p>
    <w:p w:rsidR="00B90B7F" w:rsidRDefault="00B90B7F" w:rsidP="00B90B7F">
      <w:pPr>
        <w:pStyle w:val="NormalWeb"/>
        <w:spacing w:before="240" w:beforeAutospacing="0" w:after="0" w:afterAutospacing="0" w:line="360" w:lineRule="auto"/>
        <w:jc w:val="both"/>
        <w:rPr>
          <w:b/>
          <w:bCs/>
          <w:color w:val="000000"/>
        </w:rPr>
      </w:pPr>
    </w:p>
    <w:p w:rsidR="00B90B7F" w:rsidRDefault="00B90B7F" w:rsidP="00B90B7F">
      <w:pPr>
        <w:pStyle w:val="NormalWeb"/>
        <w:spacing w:before="240" w:beforeAutospacing="0" w:after="0" w:afterAutospacing="0" w:line="360" w:lineRule="auto"/>
        <w:jc w:val="both"/>
        <w:rPr>
          <w:b/>
          <w:bCs/>
          <w:color w:val="000000"/>
        </w:rPr>
      </w:pPr>
    </w:p>
    <w:p w:rsidR="00B90B7F" w:rsidRPr="00B90B7F" w:rsidRDefault="00B90B7F" w:rsidP="00B90B7F">
      <w:pPr>
        <w:pStyle w:val="NormalWeb"/>
        <w:spacing w:before="240" w:beforeAutospacing="0" w:after="0" w:afterAutospacing="0" w:line="360" w:lineRule="auto"/>
        <w:jc w:val="both"/>
      </w:pPr>
      <w:r w:rsidRPr="00B90B7F">
        <w:rPr>
          <w:b/>
          <w:bCs/>
          <w:color w:val="000000"/>
        </w:rPr>
        <w:lastRenderedPageBreak/>
        <w:t>Economic Effects </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This is the greatest effects of any abandoned building project as it is a monetary lost because the client stands to lose a great deal in terms of abandoned building compared with what is needed to complete such </w:t>
      </w:r>
      <w:proofErr w:type="spellStart"/>
      <w:r w:rsidRPr="00B90B7F">
        <w:rPr>
          <w:color w:val="000000"/>
        </w:rPr>
        <w:t>projects.This</w:t>
      </w:r>
      <w:proofErr w:type="spellEnd"/>
      <w:r w:rsidRPr="00B90B7F">
        <w:rPr>
          <w:color w:val="000000"/>
        </w:rPr>
        <w:t xml:space="preserve"> is as a result of disintegration of the already built area, possibility of theft, vandalism and decay of materials'; it does not affect the public or private client alone but affect the contractor as they may not be able to get all their claims.</w:t>
      </w:r>
    </w:p>
    <w:p w:rsidR="00B90B7F" w:rsidRPr="00B90B7F" w:rsidRDefault="00B90B7F" w:rsidP="00B90B7F">
      <w:pPr>
        <w:pStyle w:val="NormalWeb"/>
        <w:spacing w:before="240" w:beforeAutospacing="0" w:after="0" w:afterAutospacing="0" w:line="360" w:lineRule="auto"/>
        <w:jc w:val="both"/>
      </w:pPr>
      <w:r w:rsidRPr="00B90B7F">
        <w:rPr>
          <w:color w:val="000000"/>
        </w:rPr>
        <w:t>Investments in unfinished projects result in significant economic losses for governments and stakeholders (Adepoju &amp; Bakare, 2020). Persistent abandonment discourages future investments in public development initiatives (Aliyu &amp; Musa, 2018).</w:t>
      </w:r>
    </w:p>
    <w:p w:rsidR="00B90B7F" w:rsidRPr="00B90B7F" w:rsidRDefault="00B90B7F" w:rsidP="00B90B7F">
      <w:pPr>
        <w:pStyle w:val="NormalWeb"/>
        <w:spacing w:before="240" w:beforeAutospacing="0" w:after="0" w:afterAutospacing="0" w:line="360" w:lineRule="auto"/>
        <w:jc w:val="both"/>
      </w:pPr>
      <w:r w:rsidRPr="00B90B7F">
        <w:rPr>
          <w:b/>
          <w:bCs/>
          <w:color w:val="000000"/>
        </w:rPr>
        <w:t>Social Effects</w:t>
      </w:r>
    </w:p>
    <w:p w:rsidR="00B90B7F" w:rsidRPr="00B90B7F" w:rsidRDefault="00B90B7F" w:rsidP="00B90B7F">
      <w:pPr>
        <w:pStyle w:val="NormalWeb"/>
        <w:spacing w:before="240" w:beforeAutospacing="0" w:after="0" w:afterAutospacing="0" w:line="360" w:lineRule="auto"/>
        <w:jc w:val="both"/>
      </w:pPr>
      <w:r w:rsidRPr="00B90B7F">
        <w:rPr>
          <w:color w:val="000000"/>
        </w:rPr>
        <w:t>Abandoned projects disrupt community cohesion and limit access to essential services (Ibrahim et al., 2020). Neglected structures often become hotspots for illegal activities, endangering local communities (Okoye et al., 2018). Many of the abandoned building projects are now being turned in to dump refuse are dumped. It is not only unfriendly to the environment but also constitute a health hazard to the society causing an outbreak of epidemics.</w:t>
      </w:r>
    </w:p>
    <w:p w:rsidR="00B90B7F" w:rsidRPr="00B90B7F" w:rsidRDefault="00B90B7F" w:rsidP="00B90B7F">
      <w:pPr>
        <w:pStyle w:val="NormalWeb"/>
        <w:spacing w:before="240" w:beforeAutospacing="0" w:after="0" w:afterAutospacing="0" w:line="360" w:lineRule="auto"/>
        <w:jc w:val="both"/>
      </w:pPr>
      <w:r w:rsidRPr="00B90B7F">
        <w:rPr>
          <w:color w:val="000000"/>
        </w:rPr>
        <w:t>Abandoned building project also serve as a hideout for hoodlums and criminals who are very dangerous to the society. Apart from being a house for thugs, rapist thieves and their likes, it is also a home for lunatics and other mentally challenged people in the society.</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There is also a psychological effect as a result of building projects abandonment which means that such locations where abandoned projects exist are seen as a bad environment only for the poor and unsound minds. This </w:t>
      </w:r>
      <w:proofErr w:type="gramStart"/>
      <w:r w:rsidRPr="00B90B7F">
        <w:rPr>
          <w:color w:val="000000"/>
        </w:rPr>
        <w:t>lower</w:t>
      </w:r>
      <w:proofErr w:type="gramEnd"/>
      <w:r w:rsidRPr="00B90B7F">
        <w:rPr>
          <w:color w:val="000000"/>
        </w:rPr>
        <w:t xml:space="preserve"> the thinking and morale of the dwellers of such locations and inferiority complex will set in limiting their productivity, ability and capacity in every area of life.</w:t>
      </w:r>
    </w:p>
    <w:p w:rsidR="00B90B7F" w:rsidRPr="00B90B7F" w:rsidRDefault="00B90B7F" w:rsidP="00B90B7F">
      <w:pPr>
        <w:pStyle w:val="NormalWeb"/>
        <w:spacing w:before="240" w:beforeAutospacing="0" w:after="0" w:afterAutospacing="0" w:line="360" w:lineRule="auto"/>
        <w:jc w:val="both"/>
      </w:pPr>
      <w:r w:rsidRPr="00B90B7F">
        <w:rPr>
          <w:b/>
          <w:bCs/>
          <w:color w:val="000000"/>
        </w:rPr>
        <w:t>Environmental Effects</w:t>
      </w:r>
    </w:p>
    <w:p w:rsidR="00B90B7F" w:rsidRPr="00B90B7F" w:rsidRDefault="00B90B7F" w:rsidP="00B90B7F">
      <w:pPr>
        <w:pStyle w:val="NormalWeb"/>
        <w:spacing w:before="240" w:beforeAutospacing="0" w:after="0" w:afterAutospacing="0" w:line="360" w:lineRule="auto"/>
        <w:jc w:val="both"/>
      </w:pPr>
      <w:r w:rsidRPr="00B90B7F">
        <w:rPr>
          <w:color w:val="000000"/>
        </w:rPr>
        <w:t>Soil contamination from improper waste disposal is a common consequence (Okey et al., 2017). Stagnant water and hazardous runoff affect local water bodies (Akinyele &amp; Oyewole, 2020).</w:t>
      </w:r>
    </w:p>
    <w:p w:rsidR="00B90B7F" w:rsidRPr="00B90B7F" w:rsidRDefault="00B90B7F" w:rsidP="00B90B7F">
      <w:pPr>
        <w:pStyle w:val="NormalWeb"/>
        <w:spacing w:before="240" w:beforeAutospacing="0" w:after="0" w:afterAutospacing="0" w:line="360" w:lineRule="auto"/>
        <w:jc w:val="both"/>
      </w:pPr>
      <w:r w:rsidRPr="00B90B7F">
        <w:rPr>
          <w:color w:val="000000"/>
        </w:rPr>
        <w:lastRenderedPageBreak/>
        <w:t>Dust and debris from construction contribute to air pollution (Eze et al., 2019). Habitat disruption during construction displaces local wildlife (Agbo et al., 2021).</w:t>
      </w:r>
    </w:p>
    <w:p w:rsidR="00B90B7F" w:rsidRPr="00B90B7F" w:rsidRDefault="00B90B7F" w:rsidP="00B90B7F">
      <w:pPr>
        <w:pStyle w:val="NormalWeb"/>
        <w:spacing w:before="240" w:beforeAutospacing="0" w:after="0" w:afterAutospacing="0" w:line="360" w:lineRule="auto"/>
        <w:jc w:val="both"/>
      </w:pPr>
      <w:r w:rsidRPr="00B90B7F">
        <w:rPr>
          <w:b/>
          <w:bCs/>
          <w:color w:val="000000"/>
        </w:rPr>
        <w:t>Urban Development Effects</w:t>
      </w:r>
    </w:p>
    <w:p w:rsidR="00B90B7F" w:rsidRPr="00B90B7F" w:rsidRDefault="00B90B7F" w:rsidP="00E22702">
      <w:pPr>
        <w:pStyle w:val="NormalWeb"/>
        <w:spacing w:before="240" w:beforeAutospacing="0" w:after="0" w:afterAutospacing="0" w:line="360" w:lineRule="auto"/>
        <w:jc w:val="both"/>
      </w:pPr>
      <w:r w:rsidRPr="00B90B7F">
        <w:rPr>
          <w:color w:val="000000"/>
        </w:rPr>
        <w:t>Abandoned sites detract from the visual appeal of urban areas, leading to urban blight (Okoye et al., 2018).</w:t>
      </w:r>
      <w:r w:rsidRPr="00B90B7F">
        <w:rPr>
          <w:b/>
          <w:bCs/>
          <w:color w:val="000000"/>
        </w:rPr>
        <w:t xml:space="preserve"> </w:t>
      </w:r>
      <w:r w:rsidRPr="00B90B7F">
        <w:rPr>
          <w:color w:val="000000"/>
        </w:rPr>
        <w:t> Abandoned projects delay the realization of planned urban growth and infrastructure expansion (Chukwu, 2021).</w:t>
      </w:r>
    </w:p>
    <w:p w:rsidR="00B90B7F" w:rsidRPr="00B90B7F" w:rsidRDefault="00B90B7F" w:rsidP="00B90B7F">
      <w:pPr>
        <w:pStyle w:val="NormalWeb"/>
        <w:spacing w:before="240" w:beforeAutospacing="0" w:after="0" w:afterAutospacing="0" w:line="360" w:lineRule="auto"/>
        <w:jc w:val="both"/>
      </w:pPr>
      <w:r w:rsidRPr="00B90B7F">
        <w:rPr>
          <w:b/>
          <w:bCs/>
          <w:color w:val="000000"/>
        </w:rPr>
        <w:t>2.1.3</w:t>
      </w:r>
      <w:r w:rsidRPr="00B90B7F">
        <w:rPr>
          <w:rStyle w:val="apple-tab-span"/>
          <w:b/>
          <w:bCs/>
          <w:color w:val="000000"/>
        </w:rPr>
        <w:tab/>
      </w:r>
      <w:r w:rsidRPr="00B90B7F">
        <w:rPr>
          <w:b/>
          <w:bCs/>
          <w:color w:val="000000"/>
        </w:rPr>
        <w:t>Strategies for Preventing Project Abandonment</w:t>
      </w:r>
    </w:p>
    <w:p w:rsidR="00B90B7F" w:rsidRPr="00B90B7F" w:rsidRDefault="00B90B7F" w:rsidP="00B90B7F">
      <w:pPr>
        <w:pStyle w:val="NormalWeb"/>
        <w:spacing w:before="240" w:beforeAutospacing="0" w:after="0" w:afterAutospacing="0" w:line="360" w:lineRule="auto"/>
        <w:jc w:val="both"/>
      </w:pPr>
      <w:r w:rsidRPr="00B90B7F">
        <w:rPr>
          <w:color w:val="000000"/>
        </w:rPr>
        <w:t>To mitigate the risk of abandonment in public development projects, various strategies must be implemented at different stages of the project lifecycle. The following are key strategies that can help ensure successful project completion:</w:t>
      </w:r>
    </w:p>
    <w:p w:rsidR="00B90B7F" w:rsidRPr="00B90B7F" w:rsidRDefault="00B90B7F" w:rsidP="00B90B7F">
      <w:pPr>
        <w:pStyle w:val="NormalWeb"/>
        <w:spacing w:before="240" w:beforeAutospacing="0" w:after="0" w:afterAutospacing="0" w:line="360" w:lineRule="auto"/>
        <w:jc w:val="both"/>
      </w:pPr>
      <w:r w:rsidRPr="00B90B7F">
        <w:rPr>
          <w:b/>
          <w:bCs/>
          <w:color w:val="000000"/>
        </w:rPr>
        <w:t>Effective Project Planning and Feasibility Studies</w:t>
      </w:r>
    </w:p>
    <w:p w:rsidR="00B90B7F" w:rsidRPr="00B90B7F" w:rsidRDefault="00B90B7F" w:rsidP="00B90B7F">
      <w:pPr>
        <w:pStyle w:val="NormalWeb"/>
        <w:spacing w:before="240" w:beforeAutospacing="0" w:after="0" w:afterAutospacing="0" w:line="360" w:lineRule="auto"/>
        <w:jc w:val="both"/>
      </w:pPr>
      <w:r w:rsidRPr="00B90B7F">
        <w:rPr>
          <w:color w:val="000000"/>
        </w:rPr>
        <w:t>A comprehensive feasibility study is essential to assess financial, technical, environmental, and socio-economic viability before project initiation (Chan &amp; Yeong, 2015). Poor planning and unrealistic timelines often result in delays and eventual abandonment (Olawale &amp; Sun, 2015).</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Conduct </w:t>
      </w:r>
      <w:r w:rsidRPr="00B90B7F">
        <w:rPr>
          <w:b/>
          <w:bCs/>
          <w:color w:val="000000"/>
        </w:rPr>
        <w:t>detailed feasibility studies</w:t>
      </w:r>
      <w:r w:rsidRPr="00B90B7F">
        <w:rPr>
          <w:color w:val="000000"/>
        </w:rPr>
        <w:t xml:space="preserve"> to evaluate risks, costs, and resource availability (</w:t>
      </w:r>
      <w:proofErr w:type="spellStart"/>
      <w:r w:rsidRPr="00B90B7F">
        <w:rPr>
          <w:color w:val="000000"/>
        </w:rPr>
        <w:t>Amoatey</w:t>
      </w:r>
      <w:proofErr w:type="spellEnd"/>
      <w:r w:rsidRPr="00B90B7F">
        <w:rPr>
          <w:color w:val="000000"/>
        </w:rPr>
        <w:t xml:space="preserve"> &amp; Anson, 2017). Develop </w:t>
      </w:r>
      <w:r w:rsidRPr="00B90B7F">
        <w:rPr>
          <w:b/>
          <w:bCs/>
          <w:color w:val="000000"/>
        </w:rPr>
        <w:t>realistic project schedules and budgets</w:t>
      </w:r>
      <w:r w:rsidRPr="00B90B7F">
        <w:rPr>
          <w:color w:val="000000"/>
        </w:rPr>
        <w:t xml:space="preserve"> based on empirical data and implement </w:t>
      </w:r>
      <w:r w:rsidRPr="00B90B7F">
        <w:rPr>
          <w:b/>
          <w:bCs/>
          <w:color w:val="000000"/>
        </w:rPr>
        <w:t>risk assessment models</w:t>
      </w:r>
      <w:r w:rsidRPr="00B90B7F">
        <w:rPr>
          <w:color w:val="000000"/>
        </w:rPr>
        <w:t xml:space="preserve"> to mitigate uncertainties (Morris, 2013).</w:t>
      </w:r>
    </w:p>
    <w:p w:rsidR="00B90B7F" w:rsidRPr="00B90B7F" w:rsidRDefault="00B90B7F" w:rsidP="00B90B7F">
      <w:pPr>
        <w:pStyle w:val="NormalWeb"/>
        <w:spacing w:before="240" w:beforeAutospacing="0" w:after="0" w:afterAutospacing="0" w:line="360" w:lineRule="auto"/>
        <w:jc w:val="both"/>
      </w:pPr>
      <w:r w:rsidRPr="00B90B7F">
        <w:rPr>
          <w:b/>
          <w:bCs/>
          <w:color w:val="000000"/>
        </w:rPr>
        <w:t>Sustainable Financial Management</w:t>
      </w:r>
    </w:p>
    <w:p w:rsidR="00B90B7F" w:rsidRPr="00B90B7F" w:rsidRDefault="00B90B7F" w:rsidP="00B90B7F">
      <w:pPr>
        <w:pStyle w:val="NormalWeb"/>
        <w:spacing w:before="240" w:beforeAutospacing="0" w:after="0" w:afterAutospacing="0" w:line="360" w:lineRule="auto"/>
        <w:jc w:val="both"/>
      </w:pPr>
      <w:r w:rsidRPr="00B90B7F">
        <w:rPr>
          <w:color w:val="000000"/>
        </w:rPr>
        <w:t>One of the primary causes of project abandonment is inadequate funding or financial mismanagement (</w:t>
      </w:r>
      <w:proofErr w:type="spellStart"/>
      <w:r w:rsidRPr="00B90B7F">
        <w:rPr>
          <w:color w:val="000000"/>
        </w:rPr>
        <w:t>Kikwasi</w:t>
      </w:r>
      <w:proofErr w:type="spellEnd"/>
      <w:r w:rsidRPr="00B90B7F">
        <w:rPr>
          <w:color w:val="000000"/>
        </w:rPr>
        <w:t>, 2013). Ensuring sound financial planning and transparency is crucial.</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Secure adequate and </w:t>
      </w:r>
      <w:r w:rsidRPr="005D7FDE">
        <w:rPr>
          <w:color w:val="000000"/>
        </w:rPr>
        <w:t>stable funding sources before project commencement (</w:t>
      </w:r>
      <w:proofErr w:type="spellStart"/>
      <w:r w:rsidRPr="005D7FDE">
        <w:rPr>
          <w:color w:val="000000"/>
        </w:rPr>
        <w:t>Damoah</w:t>
      </w:r>
      <w:proofErr w:type="spellEnd"/>
      <w:r w:rsidRPr="005D7FDE">
        <w:rPr>
          <w:color w:val="000000"/>
        </w:rPr>
        <w:t xml:space="preserve"> et al., 2018). Implement transparent financial management</w:t>
      </w:r>
      <w:r w:rsidRPr="00B90B7F">
        <w:rPr>
          <w:color w:val="000000"/>
        </w:rPr>
        <w:t xml:space="preserve"> and auditing mechanisms to prevent corruption and misallocation of resources (</w:t>
      </w:r>
      <w:proofErr w:type="spellStart"/>
      <w:r w:rsidRPr="00B90B7F">
        <w:rPr>
          <w:color w:val="000000"/>
        </w:rPr>
        <w:t>Ogunsemi</w:t>
      </w:r>
      <w:proofErr w:type="spellEnd"/>
      <w:r w:rsidRPr="00B90B7F">
        <w:rPr>
          <w:color w:val="000000"/>
        </w:rPr>
        <w:t xml:space="preserve"> &amp;</w:t>
      </w:r>
      <w:r w:rsidRPr="005D7FDE">
        <w:rPr>
          <w:color w:val="000000"/>
        </w:rPr>
        <w:t xml:space="preserve"> </w:t>
      </w:r>
      <w:proofErr w:type="spellStart"/>
      <w:r w:rsidRPr="005D7FDE">
        <w:rPr>
          <w:color w:val="000000"/>
        </w:rPr>
        <w:t>Jagboro</w:t>
      </w:r>
      <w:proofErr w:type="spellEnd"/>
      <w:r w:rsidRPr="005D7FDE">
        <w:rPr>
          <w:color w:val="000000"/>
        </w:rPr>
        <w:t xml:space="preserve">, 2006) and explore Public-Private Partnerships (PPPs) </w:t>
      </w:r>
      <w:r w:rsidRPr="00B90B7F">
        <w:rPr>
          <w:color w:val="000000"/>
        </w:rPr>
        <w:t>to diversify funding and reduce government burden (Grimsey &amp; Lewis, 2004).</w:t>
      </w:r>
    </w:p>
    <w:p w:rsidR="00B90B7F" w:rsidRPr="00B90B7F" w:rsidRDefault="00B90B7F" w:rsidP="00B90B7F">
      <w:pPr>
        <w:pStyle w:val="NormalWeb"/>
        <w:spacing w:before="240" w:beforeAutospacing="0" w:after="0" w:afterAutospacing="0" w:line="360" w:lineRule="auto"/>
        <w:jc w:val="both"/>
      </w:pPr>
      <w:r w:rsidRPr="00B90B7F">
        <w:rPr>
          <w:b/>
          <w:bCs/>
          <w:color w:val="000000"/>
        </w:rPr>
        <w:lastRenderedPageBreak/>
        <w:t>Strong Project Governance and Leadership</w:t>
      </w:r>
    </w:p>
    <w:p w:rsidR="00B90B7F" w:rsidRPr="00B90B7F" w:rsidRDefault="00B90B7F" w:rsidP="00E22702">
      <w:pPr>
        <w:pStyle w:val="NormalWeb"/>
        <w:spacing w:before="240" w:beforeAutospacing="0" w:after="0" w:afterAutospacing="0" w:line="360" w:lineRule="auto"/>
        <w:jc w:val="both"/>
      </w:pPr>
      <w:r w:rsidRPr="00B90B7F">
        <w:rPr>
          <w:color w:val="000000"/>
        </w:rPr>
        <w:t>Poor governance and lack of accountability often contribute to project abandonment (</w:t>
      </w:r>
      <w:proofErr w:type="spellStart"/>
      <w:r w:rsidRPr="00B90B7F">
        <w:rPr>
          <w:color w:val="000000"/>
        </w:rPr>
        <w:t>Ahiaga-Dagbui</w:t>
      </w:r>
      <w:proofErr w:type="spellEnd"/>
      <w:r w:rsidRPr="00B90B7F">
        <w:rPr>
          <w:color w:val="000000"/>
        </w:rPr>
        <w:t xml:space="preserve"> &amp; Smith, 2014). Establishing a strong governance framework is necessary for project success. Strengthen </w:t>
      </w:r>
      <w:r w:rsidRPr="005D7FDE">
        <w:rPr>
          <w:color w:val="000000"/>
        </w:rPr>
        <w:t>institutional capacity by training project managers and policymakers (Love et al., 2010). Implement monitoring and evaluation (M&amp;E) frameworks to track project progress (Nguyen et al., 2013). Adopt clear governance structures</w:t>
      </w:r>
      <w:r w:rsidRPr="00B90B7F">
        <w:rPr>
          <w:color w:val="000000"/>
        </w:rPr>
        <w:t xml:space="preserve"> with well-defined roles and responsibilities (Osei-Kyei &amp; Chan, 2017).</w:t>
      </w:r>
    </w:p>
    <w:p w:rsidR="00B90B7F" w:rsidRPr="00B90B7F" w:rsidRDefault="00B90B7F" w:rsidP="00B90B7F">
      <w:pPr>
        <w:pStyle w:val="NormalWeb"/>
        <w:spacing w:before="240" w:beforeAutospacing="0" w:after="0" w:afterAutospacing="0" w:line="360" w:lineRule="auto"/>
        <w:jc w:val="both"/>
      </w:pPr>
      <w:r w:rsidRPr="00B90B7F">
        <w:rPr>
          <w:b/>
          <w:bCs/>
          <w:color w:val="000000"/>
        </w:rPr>
        <w:t>Political Commitment and Policy Stability</w:t>
      </w:r>
    </w:p>
    <w:p w:rsidR="00B90B7F" w:rsidRPr="00B90B7F" w:rsidRDefault="00B90B7F" w:rsidP="00B90B7F">
      <w:pPr>
        <w:pStyle w:val="NormalWeb"/>
        <w:spacing w:before="240" w:beforeAutospacing="0" w:after="0" w:afterAutospacing="0" w:line="360" w:lineRule="auto"/>
        <w:jc w:val="both"/>
      </w:pPr>
      <w:r w:rsidRPr="00B90B7F">
        <w:rPr>
          <w:color w:val="000000"/>
        </w:rPr>
        <w:t>Political interference and changes in government priorities can result in the discontinuation of projects (Flyvbjerg, 2014). Ensuring political commitment and policy continuity is essential.</w:t>
      </w:r>
    </w:p>
    <w:p w:rsidR="00B90B7F" w:rsidRPr="00B90B7F" w:rsidRDefault="00B90B7F" w:rsidP="00E22702">
      <w:pPr>
        <w:pStyle w:val="NormalWeb"/>
        <w:spacing w:before="240" w:beforeAutospacing="0" w:after="0" w:afterAutospacing="0" w:line="360" w:lineRule="auto"/>
        <w:jc w:val="both"/>
      </w:pPr>
      <w:r w:rsidRPr="005D7FDE">
        <w:rPr>
          <w:color w:val="000000"/>
        </w:rPr>
        <w:t>Develop legal frameworks to protect projects from political discontinuity (Ika et al., 2012). Promote cross-party agreements on major infrastructure projects to ensure their continuity regardless of political changes (Osei-Kyei &amp; Chan, 2017). Establish independent project oversight bodies to prevent politically motivated cancellations (</w:t>
      </w:r>
      <w:proofErr w:type="spellStart"/>
      <w:r w:rsidRPr="005D7FDE">
        <w:rPr>
          <w:color w:val="000000"/>
        </w:rPr>
        <w:t>Damoah</w:t>
      </w:r>
      <w:proofErr w:type="spellEnd"/>
      <w:r w:rsidRPr="005D7FDE">
        <w:rPr>
          <w:color w:val="000000"/>
        </w:rPr>
        <w:t xml:space="preserve"> et al., 2018</w:t>
      </w:r>
      <w:r w:rsidRPr="00B90B7F">
        <w:rPr>
          <w:color w:val="000000"/>
        </w:rPr>
        <w:t>).</w:t>
      </w:r>
    </w:p>
    <w:p w:rsidR="00B90B7F" w:rsidRPr="00B90B7F" w:rsidRDefault="00B90B7F" w:rsidP="00B90B7F">
      <w:pPr>
        <w:pStyle w:val="NormalWeb"/>
        <w:spacing w:before="240" w:beforeAutospacing="0" w:after="0" w:afterAutospacing="0" w:line="360" w:lineRule="auto"/>
        <w:jc w:val="both"/>
      </w:pPr>
      <w:r w:rsidRPr="00B90B7F">
        <w:rPr>
          <w:b/>
          <w:bCs/>
          <w:color w:val="000000"/>
        </w:rPr>
        <w:t>Stakeholder Engagement and Community Participation</w:t>
      </w:r>
    </w:p>
    <w:p w:rsidR="00B90B7F" w:rsidRPr="005D7FDE" w:rsidRDefault="00B90B7F" w:rsidP="00B90B7F">
      <w:pPr>
        <w:pStyle w:val="NormalWeb"/>
        <w:spacing w:before="240" w:beforeAutospacing="0" w:after="0" w:afterAutospacing="0" w:line="360" w:lineRule="auto"/>
        <w:jc w:val="both"/>
      </w:pPr>
      <w:r w:rsidRPr="005D7FDE">
        <w:rPr>
          <w:color w:val="000000"/>
        </w:rPr>
        <w:t>Lack of stakeholder engagement often leads to resistance, protests, and project delays (Eskerod &amp; Huemann, 2013). Engaging stakeholders ensures project buy-in and reduces conflicts. Conduct regular public consultations to address concerns and gain stakeholder trust (Chandra, 2015).</w:t>
      </w:r>
    </w:p>
    <w:p w:rsidR="00B90B7F" w:rsidRPr="005D7FDE" w:rsidRDefault="00B90B7F" w:rsidP="00B90B7F">
      <w:pPr>
        <w:pStyle w:val="NormalWeb"/>
        <w:spacing w:before="240" w:beforeAutospacing="0" w:after="0" w:afterAutospacing="0" w:line="360" w:lineRule="auto"/>
        <w:jc w:val="both"/>
      </w:pPr>
      <w:r w:rsidRPr="005D7FDE">
        <w:rPr>
          <w:color w:val="000000"/>
        </w:rPr>
        <w:t xml:space="preserve">Implement Corporate Social Responsibility (CSR) initiatives to align community interests with project goals (Morris, 2013). Ensure that projects address local community needs to prevent resistance and delays (Oppong, Chan, &amp; </w:t>
      </w:r>
      <w:proofErr w:type="spellStart"/>
      <w:r w:rsidRPr="005D7FDE">
        <w:rPr>
          <w:color w:val="000000"/>
        </w:rPr>
        <w:t>Dansoh</w:t>
      </w:r>
      <w:proofErr w:type="spellEnd"/>
      <w:r w:rsidRPr="005D7FDE">
        <w:rPr>
          <w:color w:val="000000"/>
        </w:rPr>
        <w:t>, 2017).</w:t>
      </w:r>
    </w:p>
    <w:p w:rsidR="00B90B7F" w:rsidRPr="00B90B7F" w:rsidRDefault="00B90B7F" w:rsidP="00B90B7F">
      <w:pPr>
        <w:pStyle w:val="NormalWeb"/>
        <w:spacing w:before="240" w:beforeAutospacing="0" w:after="0" w:afterAutospacing="0" w:line="360" w:lineRule="auto"/>
        <w:jc w:val="both"/>
      </w:pPr>
      <w:r w:rsidRPr="00B90B7F">
        <w:rPr>
          <w:b/>
          <w:bCs/>
          <w:color w:val="000000"/>
        </w:rPr>
        <w:t>Effective Contract Management and Procurement Processes</w:t>
      </w:r>
    </w:p>
    <w:p w:rsidR="00B90B7F" w:rsidRPr="00B90B7F" w:rsidRDefault="00B90B7F" w:rsidP="00B90B7F">
      <w:pPr>
        <w:pStyle w:val="NormalWeb"/>
        <w:spacing w:before="240" w:beforeAutospacing="0" w:after="0" w:afterAutospacing="0" w:line="360" w:lineRule="auto"/>
        <w:jc w:val="both"/>
      </w:pPr>
      <w:r w:rsidRPr="00B90B7F">
        <w:rPr>
          <w:color w:val="000000"/>
        </w:rPr>
        <w:t>Poor contractor selection, contract mismanagement, and procurement inefficiencies contribute to project failures (</w:t>
      </w:r>
      <w:proofErr w:type="spellStart"/>
      <w:r w:rsidRPr="00B90B7F">
        <w:rPr>
          <w:color w:val="000000"/>
        </w:rPr>
        <w:t>Ogunsemi</w:t>
      </w:r>
      <w:proofErr w:type="spellEnd"/>
      <w:r w:rsidRPr="00B90B7F">
        <w:rPr>
          <w:color w:val="000000"/>
        </w:rPr>
        <w:t xml:space="preserve"> &amp; </w:t>
      </w:r>
      <w:proofErr w:type="spellStart"/>
      <w:r w:rsidRPr="00B90B7F">
        <w:rPr>
          <w:color w:val="000000"/>
        </w:rPr>
        <w:t>Jagboro</w:t>
      </w:r>
      <w:proofErr w:type="spellEnd"/>
      <w:r w:rsidRPr="00B90B7F">
        <w:rPr>
          <w:color w:val="000000"/>
        </w:rPr>
        <w:t>, 2006). Improving procurement and contract management is crucial.</w:t>
      </w:r>
    </w:p>
    <w:p w:rsidR="00B90B7F" w:rsidRPr="00B90B7F" w:rsidRDefault="00B90B7F" w:rsidP="00B90B7F">
      <w:pPr>
        <w:pStyle w:val="NormalWeb"/>
        <w:spacing w:before="240" w:beforeAutospacing="0" w:after="0" w:afterAutospacing="0" w:line="360" w:lineRule="auto"/>
        <w:jc w:val="both"/>
      </w:pPr>
      <w:r w:rsidRPr="005D7FDE">
        <w:rPr>
          <w:color w:val="000000"/>
        </w:rPr>
        <w:lastRenderedPageBreak/>
        <w:t>Adopt transparent and competitive bidding processes to ensure the selection of qualified contractors (Laryea, 2010). Implement strict performance monitoring and penalties for non-compliance (Love et al., 2010). Utilize contractor prequalification processes to assess capabilities before awarding contracts (Dada, 2013).</w:t>
      </w:r>
    </w:p>
    <w:p w:rsidR="00B90B7F" w:rsidRPr="00B90B7F" w:rsidRDefault="00B90B7F" w:rsidP="00B90B7F">
      <w:pPr>
        <w:pStyle w:val="NormalWeb"/>
        <w:spacing w:before="240" w:beforeAutospacing="0" w:after="0" w:afterAutospacing="0" w:line="360" w:lineRule="auto"/>
        <w:jc w:val="both"/>
      </w:pPr>
      <w:r w:rsidRPr="00B90B7F">
        <w:rPr>
          <w:b/>
          <w:bCs/>
          <w:color w:val="000000"/>
        </w:rPr>
        <w:t>Addressing Legal and Environmental Compliance Issues</w:t>
      </w:r>
    </w:p>
    <w:p w:rsidR="00B90B7F" w:rsidRPr="005D7FDE" w:rsidRDefault="00B90B7F" w:rsidP="00B90B7F">
      <w:pPr>
        <w:pStyle w:val="NormalWeb"/>
        <w:spacing w:before="240" w:beforeAutospacing="0" w:after="0" w:afterAutospacing="0" w:line="360" w:lineRule="auto"/>
        <w:jc w:val="both"/>
      </w:pPr>
      <w:r w:rsidRPr="005D7FDE">
        <w:rPr>
          <w:color w:val="000000"/>
        </w:rPr>
        <w:t>Legal disputes, land acquisition problems, and environmental concerns can cause significant project delays and abandonment (Ali &amp; Kamaruzzaman, 2010).</w:t>
      </w:r>
    </w:p>
    <w:p w:rsidR="00B90B7F" w:rsidRPr="005D7FDE" w:rsidRDefault="00B90B7F" w:rsidP="00B90B7F">
      <w:pPr>
        <w:pStyle w:val="NormalWeb"/>
        <w:spacing w:before="240" w:beforeAutospacing="0" w:after="0" w:afterAutospacing="0" w:line="360" w:lineRule="auto"/>
        <w:jc w:val="both"/>
      </w:pPr>
      <w:r w:rsidRPr="005D7FDE">
        <w:rPr>
          <w:color w:val="000000"/>
        </w:rPr>
        <w:t>Conduct Environmental Impact Assessments (EIA) to ensure regulatory compliance (Wilkinson et al., 2012). Resolve land acquisition and compensation issues before project commencement (</w:t>
      </w:r>
      <w:proofErr w:type="spellStart"/>
      <w:r w:rsidRPr="005D7FDE">
        <w:rPr>
          <w:color w:val="000000"/>
        </w:rPr>
        <w:t>Choge</w:t>
      </w:r>
      <w:proofErr w:type="spellEnd"/>
      <w:r w:rsidRPr="005D7FDE">
        <w:rPr>
          <w:color w:val="000000"/>
        </w:rPr>
        <w:t xml:space="preserve"> &amp; Muturi, 2014).</w:t>
      </w:r>
    </w:p>
    <w:p w:rsidR="00B90B7F" w:rsidRPr="00B90B7F" w:rsidRDefault="00B90B7F" w:rsidP="00B90B7F">
      <w:pPr>
        <w:pStyle w:val="NormalWeb"/>
        <w:spacing w:before="240" w:beforeAutospacing="0" w:after="0" w:afterAutospacing="0" w:line="360" w:lineRule="auto"/>
        <w:jc w:val="both"/>
      </w:pPr>
      <w:r w:rsidRPr="00B90B7F">
        <w:rPr>
          <w:b/>
          <w:bCs/>
          <w:color w:val="000000"/>
        </w:rPr>
        <w:t>Technology Integration and Innovation</w:t>
      </w:r>
    </w:p>
    <w:p w:rsidR="00B90B7F" w:rsidRPr="00B90B7F" w:rsidRDefault="00B90B7F" w:rsidP="00B90B7F">
      <w:pPr>
        <w:pStyle w:val="NormalWeb"/>
        <w:spacing w:before="240" w:beforeAutospacing="0" w:after="0" w:afterAutospacing="0" w:line="360" w:lineRule="auto"/>
        <w:jc w:val="both"/>
      </w:pPr>
      <w:r w:rsidRPr="00B90B7F">
        <w:rPr>
          <w:color w:val="000000"/>
        </w:rPr>
        <w:t>Modern technologies can enhance project efficiency and reduce abandonment risks (Alwan, Jones, &amp; Holgate, 2017).</w:t>
      </w:r>
    </w:p>
    <w:p w:rsidR="00B90B7F" w:rsidRPr="005D7FDE" w:rsidRDefault="00B90B7F" w:rsidP="00B90B7F">
      <w:pPr>
        <w:pStyle w:val="NormalWeb"/>
        <w:spacing w:before="240" w:beforeAutospacing="0" w:after="0" w:afterAutospacing="0" w:line="360" w:lineRule="auto"/>
        <w:jc w:val="both"/>
      </w:pPr>
      <w:r w:rsidRPr="005D7FDE">
        <w:rPr>
          <w:color w:val="000000"/>
        </w:rPr>
        <w:t>Utilize project management software for real-time monitoring and reporting (</w:t>
      </w:r>
      <w:proofErr w:type="spellStart"/>
      <w:r w:rsidRPr="005D7FDE">
        <w:rPr>
          <w:color w:val="000000"/>
        </w:rPr>
        <w:t>Ahiaga-Dagbui</w:t>
      </w:r>
      <w:proofErr w:type="spellEnd"/>
      <w:r w:rsidRPr="005D7FDE">
        <w:rPr>
          <w:color w:val="000000"/>
        </w:rPr>
        <w:t xml:space="preserve"> &amp; Smith, 2014). Implement smart construction techniques such as prefabrication and modular construction (Eastman et al., 2011) and adopt Building Information Modeling (BIM) for better project visualization and risk management (Azhar, 2011).</w:t>
      </w:r>
    </w:p>
    <w:p w:rsidR="00B90B7F" w:rsidRPr="00B90B7F" w:rsidRDefault="00B90B7F" w:rsidP="00B90B7F">
      <w:pPr>
        <w:pStyle w:val="NormalWeb"/>
        <w:spacing w:before="240" w:beforeAutospacing="0" w:after="0" w:afterAutospacing="0" w:line="360" w:lineRule="auto"/>
        <w:jc w:val="both"/>
      </w:pPr>
      <w:r w:rsidRPr="00B90B7F">
        <w:rPr>
          <w:b/>
          <w:bCs/>
          <w:color w:val="000000"/>
        </w:rPr>
        <w:t>Regular Monitoring, Evaluation, and Reporting</w:t>
      </w:r>
    </w:p>
    <w:p w:rsidR="00B90B7F" w:rsidRDefault="00B90B7F" w:rsidP="00B90B7F">
      <w:pPr>
        <w:pStyle w:val="NormalWeb"/>
        <w:spacing w:before="240" w:beforeAutospacing="0" w:after="0" w:afterAutospacing="0" w:line="360" w:lineRule="auto"/>
        <w:jc w:val="both"/>
      </w:pPr>
      <w:r w:rsidRPr="005D7FDE">
        <w:rPr>
          <w:color w:val="000000"/>
        </w:rPr>
        <w:t>Lack of oversight and performance tracking increases the likelihood of project failure (Morris, 2013). Establish independent oversight bodies for regular project audits (Nguyen et al., 2013), implement Key Performance Indicators (KPIs) to assess progress (Osei-Kyei &amp; Chan, 2017). And use real-time reporting mechanisms to ensure transparency and accountability (Ika et al., 2012).</w:t>
      </w:r>
    </w:p>
    <w:p w:rsidR="00E22702" w:rsidRDefault="00E22702" w:rsidP="00B90B7F">
      <w:pPr>
        <w:pStyle w:val="NormalWeb"/>
        <w:spacing w:before="240" w:beforeAutospacing="0" w:after="0" w:afterAutospacing="0" w:line="360" w:lineRule="auto"/>
        <w:jc w:val="both"/>
      </w:pPr>
    </w:p>
    <w:p w:rsidR="00E22702" w:rsidRPr="005D7FDE" w:rsidRDefault="00E22702" w:rsidP="00B90B7F">
      <w:pPr>
        <w:pStyle w:val="NormalWeb"/>
        <w:spacing w:before="240" w:beforeAutospacing="0" w:after="0" w:afterAutospacing="0" w:line="360" w:lineRule="auto"/>
        <w:jc w:val="both"/>
      </w:pPr>
    </w:p>
    <w:p w:rsidR="00B90B7F" w:rsidRPr="00B90B7F" w:rsidRDefault="00B90B7F" w:rsidP="00B90B7F">
      <w:pPr>
        <w:pStyle w:val="NormalWeb"/>
        <w:spacing w:before="240" w:beforeAutospacing="0" w:after="0" w:afterAutospacing="0" w:line="360" w:lineRule="auto"/>
        <w:jc w:val="both"/>
      </w:pPr>
      <w:r w:rsidRPr="00B90B7F">
        <w:rPr>
          <w:b/>
          <w:bCs/>
          <w:color w:val="000000"/>
        </w:rPr>
        <w:lastRenderedPageBreak/>
        <w:t>Post-Project Sustainability and Maintenance Plans</w:t>
      </w:r>
    </w:p>
    <w:p w:rsidR="00B90B7F" w:rsidRPr="005D7FDE" w:rsidRDefault="00B90B7F" w:rsidP="00B90B7F">
      <w:pPr>
        <w:pStyle w:val="NormalWeb"/>
        <w:spacing w:before="240" w:beforeAutospacing="0" w:after="0" w:afterAutospacing="0" w:line="360" w:lineRule="auto"/>
        <w:jc w:val="both"/>
      </w:pPr>
      <w:r w:rsidRPr="005D7FDE">
        <w:rPr>
          <w:color w:val="000000"/>
        </w:rPr>
        <w:t>Many projects fail due to inadequate maintenance and operational planning (</w:t>
      </w:r>
      <w:proofErr w:type="spellStart"/>
      <w:r w:rsidRPr="005D7FDE">
        <w:rPr>
          <w:color w:val="000000"/>
        </w:rPr>
        <w:t>Ogunsemi</w:t>
      </w:r>
      <w:proofErr w:type="spellEnd"/>
      <w:r w:rsidRPr="005D7FDE">
        <w:rPr>
          <w:color w:val="000000"/>
        </w:rPr>
        <w:t xml:space="preserve"> &amp; </w:t>
      </w:r>
      <w:proofErr w:type="spellStart"/>
      <w:r w:rsidRPr="005D7FDE">
        <w:rPr>
          <w:color w:val="000000"/>
        </w:rPr>
        <w:t>Jagboro</w:t>
      </w:r>
      <w:proofErr w:type="spellEnd"/>
      <w:r w:rsidRPr="005D7FDE">
        <w:rPr>
          <w:color w:val="000000"/>
        </w:rPr>
        <w:t>, 2006). Develop long-term maintenance strategies and allocate funds for upkeep (Grimsey &amp; Lewis, 2004).</w:t>
      </w:r>
    </w:p>
    <w:p w:rsidR="00B90B7F" w:rsidRPr="005D7FDE" w:rsidRDefault="00B90B7F" w:rsidP="00E22702">
      <w:pPr>
        <w:pStyle w:val="NormalWeb"/>
        <w:spacing w:before="240" w:beforeAutospacing="0" w:after="0" w:afterAutospacing="0" w:line="360" w:lineRule="auto"/>
        <w:jc w:val="both"/>
      </w:pPr>
      <w:r w:rsidRPr="005D7FDE">
        <w:rPr>
          <w:color w:val="000000"/>
        </w:rPr>
        <w:t>Ensure community ownership of completed projects for sustainability (</w:t>
      </w:r>
      <w:proofErr w:type="spellStart"/>
      <w:r w:rsidRPr="005D7FDE">
        <w:rPr>
          <w:color w:val="000000"/>
        </w:rPr>
        <w:t>Choge</w:t>
      </w:r>
      <w:proofErr w:type="spellEnd"/>
      <w:r w:rsidRPr="005D7FDE">
        <w:rPr>
          <w:color w:val="000000"/>
        </w:rPr>
        <w:t xml:space="preserve"> &amp; Muturi, 2014) and implement periodic assessments to identify necessary upgrades and repairs (Ali &amp; Kamaruzzaman, 2010).</w:t>
      </w:r>
    </w:p>
    <w:p w:rsidR="00B90B7F" w:rsidRPr="00B90B7F" w:rsidRDefault="00B90B7F" w:rsidP="00B90B7F">
      <w:pPr>
        <w:pStyle w:val="Heading4"/>
        <w:spacing w:before="240" w:line="360" w:lineRule="auto"/>
        <w:jc w:val="both"/>
        <w:rPr>
          <w:rFonts w:ascii="Times New Roman" w:hAnsi="Times New Roman" w:cs="Times New Roman"/>
          <w:i w:val="0"/>
        </w:rPr>
      </w:pPr>
      <w:r w:rsidRPr="00B90B7F">
        <w:rPr>
          <w:rFonts w:ascii="Times New Roman" w:hAnsi="Times New Roman" w:cs="Times New Roman"/>
          <w:i w:val="0"/>
          <w:color w:val="000000"/>
        </w:rPr>
        <w:t>2.1.2 Theoretical Framework</w:t>
      </w:r>
    </w:p>
    <w:p w:rsidR="00B90B7F" w:rsidRPr="00B90B7F" w:rsidRDefault="00B90B7F" w:rsidP="00B90B7F">
      <w:pPr>
        <w:pStyle w:val="NormalWeb"/>
        <w:spacing w:before="240" w:beforeAutospacing="0" w:after="0" w:afterAutospacing="0" w:line="360" w:lineRule="auto"/>
        <w:jc w:val="both"/>
      </w:pPr>
      <w:r w:rsidRPr="00B90B7F">
        <w:rPr>
          <w:color w:val="000000"/>
        </w:rPr>
        <w:t>The study of abandoned public projects can be analyzed through several theoretical lenses:</w:t>
      </w:r>
    </w:p>
    <w:p w:rsidR="00B90B7F" w:rsidRPr="00B90B7F" w:rsidRDefault="00B90B7F" w:rsidP="00B90B7F">
      <w:pPr>
        <w:pStyle w:val="NormalWeb"/>
        <w:spacing w:before="240" w:beforeAutospacing="0" w:after="0" w:afterAutospacing="0" w:line="360" w:lineRule="auto"/>
        <w:jc w:val="both"/>
      </w:pPr>
      <w:r w:rsidRPr="00B90B7F">
        <w:rPr>
          <w:b/>
          <w:bCs/>
          <w:color w:val="000000"/>
        </w:rPr>
        <w:t>Stakeholder Theory</w:t>
      </w:r>
      <w:r w:rsidRPr="00B90B7F">
        <w:rPr>
          <w:color w:val="000000"/>
        </w:rPr>
        <w:t>: </w:t>
      </w:r>
    </w:p>
    <w:p w:rsidR="00B90B7F" w:rsidRPr="00B90B7F" w:rsidRDefault="00B90B7F" w:rsidP="00B90B7F">
      <w:pPr>
        <w:pStyle w:val="NormalWeb"/>
        <w:spacing w:before="240" w:beforeAutospacing="0" w:after="0" w:afterAutospacing="0" w:line="360" w:lineRule="auto"/>
        <w:jc w:val="both"/>
      </w:pPr>
      <w:r w:rsidRPr="00B90B7F">
        <w:rPr>
          <w:b/>
          <w:bCs/>
          <w:color w:val="000000"/>
        </w:rPr>
        <w:t>Stakeholder Theory</w:t>
      </w:r>
      <w:r w:rsidRPr="00B90B7F">
        <w:rPr>
          <w:color w:val="000000"/>
        </w:rPr>
        <w:t xml:space="preserve">, first introduced by </w:t>
      </w:r>
      <w:r w:rsidRPr="00B90B7F">
        <w:rPr>
          <w:b/>
          <w:bCs/>
          <w:color w:val="000000"/>
        </w:rPr>
        <w:t>Edward Freeman</w:t>
      </w:r>
      <w:r w:rsidRPr="00B90B7F">
        <w:rPr>
          <w:color w:val="000000"/>
        </w:rPr>
        <w:t xml:space="preserve"> in 1984, challenges the traditional shareholder-centric view of business by arguing that organizations should consider the interests of all stakeholders, not just shareholders, in decision-making. The theory suggests that businesses can achieve long-term success by managing relationships with a broad range of stakeholders, including employees, customers, suppliers, communities, and government agencies (Freeman, 1984). This theory emphasizes the importance of identifying and addressing the needs of all stakeholders to ensure project success (Freeman, 1984).</w:t>
      </w:r>
    </w:p>
    <w:p w:rsidR="00B90B7F" w:rsidRPr="00B90B7F" w:rsidRDefault="00B90B7F" w:rsidP="00B90B7F">
      <w:pPr>
        <w:pStyle w:val="NormalWeb"/>
        <w:spacing w:before="240" w:beforeAutospacing="0" w:after="0" w:afterAutospacing="0" w:line="360" w:lineRule="auto"/>
        <w:jc w:val="both"/>
      </w:pPr>
      <w:r w:rsidRPr="00B90B7F">
        <w:rPr>
          <w:b/>
          <w:bCs/>
          <w:color w:val="000000"/>
        </w:rPr>
        <w:t>Resource-Based View (RBV)</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The </w:t>
      </w:r>
      <w:r w:rsidRPr="00B90B7F">
        <w:rPr>
          <w:b/>
          <w:bCs/>
          <w:color w:val="000000"/>
        </w:rPr>
        <w:t>Resource-Based View (RBV)</w:t>
      </w:r>
      <w:r w:rsidRPr="00B90B7F">
        <w:rPr>
          <w:color w:val="000000"/>
        </w:rPr>
        <w:t xml:space="preserve"> is a strategic management theory that emphasizes a firm’s internal resources as the key drivers of competitive advantage and superior financial performance. RBV was initially developed by </w:t>
      </w:r>
      <w:r w:rsidRPr="00B90B7F">
        <w:rPr>
          <w:b/>
          <w:bCs/>
          <w:color w:val="000000"/>
        </w:rPr>
        <w:t>Wernerfelt (1984)</w:t>
      </w:r>
      <w:r w:rsidRPr="00B90B7F">
        <w:rPr>
          <w:color w:val="000000"/>
        </w:rPr>
        <w:t xml:space="preserve"> and later refined by </w:t>
      </w:r>
      <w:r w:rsidRPr="00B90B7F">
        <w:rPr>
          <w:b/>
          <w:bCs/>
          <w:color w:val="000000"/>
        </w:rPr>
        <w:t>Barney (1991)</w:t>
      </w:r>
      <w:r w:rsidRPr="00B90B7F">
        <w:rPr>
          <w:color w:val="000000"/>
        </w:rPr>
        <w:t>, who argued that firms could achieve sustained competitive advantage if they possessed valuable, rare, inimitable, and non-substitutable (VRIN) resources. </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RBV challenges the traditional </w:t>
      </w:r>
      <w:r w:rsidRPr="00B90B7F">
        <w:rPr>
          <w:b/>
          <w:bCs/>
          <w:color w:val="000000"/>
        </w:rPr>
        <w:t>structure-conduct-performance (SCP) paradigm</w:t>
      </w:r>
      <w:r w:rsidRPr="00B90B7F">
        <w:rPr>
          <w:color w:val="000000"/>
        </w:rPr>
        <w:t xml:space="preserve">, which focuses on external industry factors as determinants of firm performance (Porter, 1980). Instead, </w:t>
      </w:r>
      <w:r w:rsidRPr="00B90B7F">
        <w:rPr>
          <w:color w:val="000000"/>
        </w:rPr>
        <w:lastRenderedPageBreak/>
        <w:t xml:space="preserve">RBV asserts that firm-specific resources and capabilities play a more critical role in achieving </w:t>
      </w:r>
      <w:r w:rsidRPr="00B90B7F">
        <w:rPr>
          <w:b/>
          <w:bCs/>
          <w:color w:val="000000"/>
        </w:rPr>
        <w:t>competitive advantage</w:t>
      </w:r>
      <w:r w:rsidRPr="00B90B7F">
        <w:rPr>
          <w:color w:val="000000"/>
        </w:rPr>
        <w:t xml:space="preserve"> (Penrose, 1959).</w:t>
      </w:r>
    </w:p>
    <w:p w:rsidR="00B90B7F" w:rsidRPr="00B90B7F" w:rsidRDefault="00B90B7F" w:rsidP="00B90B7F">
      <w:pPr>
        <w:pStyle w:val="NormalWeb"/>
        <w:spacing w:before="240" w:beforeAutospacing="0" w:after="0" w:afterAutospacing="0" w:line="360" w:lineRule="auto"/>
        <w:jc w:val="both"/>
      </w:pPr>
      <w:r w:rsidRPr="00B90B7F">
        <w:rPr>
          <w:b/>
          <w:bCs/>
          <w:color w:val="000000"/>
        </w:rPr>
        <w:t>Institutional Theory</w:t>
      </w:r>
    </w:p>
    <w:p w:rsidR="00B90B7F" w:rsidRPr="00B90B7F" w:rsidRDefault="00B90B7F" w:rsidP="00B90B7F">
      <w:pPr>
        <w:pStyle w:val="NormalWeb"/>
        <w:spacing w:before="240" w:beforeAutospacing="0" w:after="0" w:afterAutospacing="0" w:line="360" w:lineRule="auto"/>
        <w:jc w:val="both"/>
      </w:pPr>
      <w:r w:rsidRPr="00B90B7F">
        <w:rPr>
          <w:b/>
          <w:bCs/>
          <w:color w:val="000000"/>
        </w:rPr>
        <w:t>Institutional Theory</w:t>
      </w:r>
      <w:r w:rsidRPr="00B90B7F">
        <w:rPr>
          <w:color w:val="000000"/>
        </w:rPr>
        <w:t xml:space="preserve"> examines how institutions—defined as formal and informal rules, norms, and practices—shape the behavior and decision-making of organizations. It suggests that organizations conform to societal expectations and institutional pressures to gain legitimacy, stability, and long-term survival (Meyer &amp; Rowan, 1977; DiMaggio &amp; Powell, 1983).</w:t>
      </w:r>
    </w:p>
    <w:p w:rsidR="00B90B7F" w:rsidRPr="00B90B7F" w:rsidRDefault="00B90B7F" w:rsidP="00B90B7F">
      <w:pPr>
        <w:pStyle w:val="NormalWeb"/>
        <w:spacing w:before="240" w:beforeAutospacing="0" w:after="0" w:afterAutospacing="0" w:line="360" w:lineRule="auto"/>
        <w:jc w:val="both"/>
      </w:pPr>
      <w:r w:rsidRPr="00B90B7F">
        <w:rPr>
          <w:color w:val="000000"/>
        </w:rPr>
        <w:t xml:space="preserve">The theory contrasts with resource-based and competitive advantage perspectives by emphasizing the role of </w:t>
      </w:r>
      <w:r w:rsidRPr="00B90B7F">
        <w:rPr>
          <w:b/>
          <w:bCs/>
          <w:color w:val="000000"/>
        </w:rPr>
        <w:t>social, cultural, and regulatory environments</w:t>
      </w:r>
      <w:r w:rsidRPr="00B90B7F">
        <w:rPr>
          <w:color w:val="000000"/>
        </w:rPr>
        <w:t xml:space="preserve"> in organizational success (Scott, 2008).</w:t>
      </w:r>
    </w:p>
    <w:p w:rsidR="00B90B7F" w:rsidRPr="00B90B7F" w:rsidRDefault="00B90B7F" w:rsidP="00B90B7F">
      <w:pPr>
        <w:spacing w:after="0" w:line="360" w:lineRule="auto"/>
        <w:jc w:val="both"/>
        <w:rPr>
          <w:rFonts w:ascii="Times New Roman" w:hAnsi="Times New Roman" w:cs="Times New Roman"/>
        </w:rPr>
      </w:pPr>
    </w:p>
    <w:p w:rsidR="00B90B7F" w:rsidRPr="00B90B7F" w:rsidRDefault="00B90B7F" w:rsidP="00B90B7F">
      <w:pPr>
        <w:pStyle w:val="Heading3"/>
        <w:spacing w:before="280" w:beforeAutospacing="0" w:after="0" w:afterAutospacing="0" w:line="360" w:lineRule="auto"/>
        <w:jc w:val="both"/>
        <w:rPr>
          <w:sz w:val="24"/>
          <w:szCs w:val="24"/>
        </w:rPr>
      </w:pPr>
      <w:r w:rsidRPr="00B90B7F">
        <w:rPr>
          <w:color w:val="000000"/>
          <w:sz w:val="24"/>
          <w:szCs w:val="24"/>
        </w:rPr>
        <w:t>2.2 Summary of Literature Review</w:t>
      </w:r>
    </w:p>
    <w:p w:rsidR="00B90B7F" w:rsidRPr="00B90B7F" w:rsidRDefault="00B90B7F" w:rsidP="00B90B7F">
      <w:pPr>
        <w:pStyle w:val="NormalWeb"/>
        <w:spacing w:before="240" w:beforeAutospacing="0" w:after="0" w:afterAutospacing="0" w:line="360" w:lineRule="auto"/>
        <w:jc w:val="both"/>
      </w:pPr>
      <w:r w:rsidRPr="00B90B7F">
        <w:rPr>
          <w:color w:val="000000"/>
        </w:rPr>
        <w:t>The table below summarizes the key findings from reviewed literature:</w:t>
      </w:r>
    </w:p>
    <w:tbl>
      <w:tblPr>
        <w:tblW w:w="10000" w:type="dxa"/>
        <w:tblCellMar>
          <w:top w:w="15" w:type="dxa"/>
          <w:left w:w="15" w:type="dxa"/>
          <w:bottom w:w="15" w:type="dxa"/>
          <w:right w:w="15" w:type="dxa"/>
        </w:tblCellMar>
        <w:tblLook w:val="04A0" w:firstRow="1" w:lastRow="0" w:firstColumn="1" w:lastColumn="0" w:noHBand="0" w:noVBand="1"/>
      </w:tblPr>
      <w:tblGrid>
        <w:gridCol w:w="2620"/>
        <w:gridCol w:w="3420"/>
        <w:gridCol w:w="3960"/>
      </w:tblGrid>
      <w:tr w:rsidR="00B90B7F" w:rsidRPr="00B90B7F" w:rsidTr="00B90B7F">
        <w:trPr>
          <w:trHeight w:val="28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b/>
                <w:bCs/>
                <w:color w:val="000000"/>
              </w:rPr>
              <w:t>Author(s)</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b/>
                <w:bCs/>
                <w:color w:val="000000"/>
              </w:rPr>
              <w:t>Focus Area</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b/>
                <w:bCs/>
                <w:color w:val="000000"/>
              </w:rPr>
              <w:t>Key Findings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Bramble &amp; Callahan (2017)</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Definition and nature of abandoned projects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Projects are considered abandoned if construction stops for 6+ months.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Abdrahman et al. (2016)</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Construction project phases and delays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Delays often originate in the construction phase.</w:t>
            </w:r>
          </w:p>
        </w:tc>
      </w:tr>
      <w:tr w:rsidR="00B90B7F" w:rsidRPr="00B90B7F" w:rsidTr="00B90B7F">
        <w:trPr>
          <w:trHeight w:val="511"/>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Arditi et al. (2015)</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Link between construction and other economic sectors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Project abandonment affects multiple sectors in the economy.</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proofErr w:type="spellStart"/>
            <w:r w:rsidRPr="00B90B7F">
              <w:rPr>
                <w:color w:val="000000"/>
              </w:rPr>
              <w:t>Dlakwa</w:t>
            </w:r>
            <w:proofErr w:type="spellEnd"/>
            <w:r w:rsidRPr="00B90B7F">
              <w:rPr>
                <w:color w:val="000000"/>
              </w:rPr>
              <w:t xml:space="preserve"> &amp; Culpin (2020)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Economic impact of construction delays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Delays negatively impact economic growth and national development.</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Owolabi et al. (2014)</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Financial constraints as a cause of project abandonment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Insufficient funding and economic downturns contribute to project failure.</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proofErr w:type="spellStart"/>
            <w:r w:rsidRPr="00B90B7F">
              <w:rPr>
                <w:color w:val="000000"/>
              </w:rPr>
              <w:t>Abisuga</w:t>
            </w:r>
            <w:proofErr w:type="spellEnd"/>
            <w:r w:rsidRPr="00B90B7F">
              <w:rPr>
                <w:color w:val="000000"/>
              </w:rPr>
              <w:t xml:space="preserve"> (2014)</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Managerial challenges in project execution</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Poor planning, design flaws, and contract mismanagement cause abandonment.</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Okereke (2017)</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Political interference and project continuity</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Changes in government often result in project abandonment.</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Chirwa et al. (2011)</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Socio-economic influences on project success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Lack of community engagement and land disputes lead to project delays.</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lastRenderedPageBreak/>
              <w:t>Abdul-Rahman et al. (2015)</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Environmental and legal challenges in construction</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Environmental risks and land disputes contribute to project abandonment.</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Adepoju &amp; Bakare (2020)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Economic effects of project abandonment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Unfinished projects result in significant financial losses.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Aliyu &amp; Musa (2018)</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Investment risks due to abandoned projects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Project abandonment discourages future investments.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Ibrahim et al. (2020)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Social consequences of abandoned projects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Leads to community disintegration and restricted access to services.</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Okoye et al. (2018)</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Crime and security issues related to abandoned sites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Abandoned buildings become hotspots for illegal activities.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Okey et al. (2017)</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Environmental impact of abandoned projects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Leads to soil contamination and pollution.</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Akinyele &amp; Oyewole (2020)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Water pollution due to project abandonment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Stagnant water from abandoned projects affects local water bodies.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Chukwu (2021)</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Urban development effects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Delays in urban planning and infrastructure expansion.</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Chan &amp; Yeong (2015)</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Importance of feasibility studies</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Poor planning leads to unrealistic project goals and abandonment.</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proofErr w:type="spellStart"/>
            <w:r w:rsidRPr="00B90B7F">
              <w:rPr>
                <w:color w:val="000000"/>
              </w:rPr>
              <w:t>Kikwasi</w:t>
            </w:r>
            <w:proofErr w:type="spellEnd"/>
            <w:r w:rsidRPr="00B90B7F">
              <w:rPr>
                <w:color w:val="000000"/>
              </w:rPr>
              <w:t xml:space="preserve"> (2013)</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Financial management strategies to prevent abandonment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Proper financial planning reduces risks of project failure.</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proofErr w:type="spellStart"/>
            <w:r w:rsidRPr="00B90B7F">
              <w:rPr>
                <w:color w:val="000000"/>
              </w:rPr>
              <w:t>Ogunsemi</w:t>
            </w:r>
            <w:proofErr w:type="spellEnd"/>
            <w:r w:rsidRPr="00B90B7F">
              <w:rPr>
                <w:color w:val="000000"/>
              </w:rPr>
              <w:t xml:space="preserve"> &amp; </w:t>
            </w:r>
            <w:proofErr w:type="spellStart"/>
            <w:r w:rsidRPr="00B90B7F">
              <w:rPr>
                <w:color w:val="000000"/>
              </w:rPr>
              <w:t>Jagboro</w:t>
            </w:r>
            <w:proofErr w:type="spellEnd"/>
            <w:r w:rsidRPr="00B90B7F">
              <w:rPr>
                <w:color w:val="000000"/>
              </w:rPr>
              <w:t xml:space="preserve"> (2006)</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Financial transparency and project sustainability</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Corruption and misallocation of funds contribute to abandonment.</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Osei-Kyei &amp; Chan (2017)</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Governance and project management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Strong institutional frameworks improve project success.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Eskerod &amp; Huemann (2013)</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Stakeholder engagement in project execution</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Community involvement reduces resistance and delays.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Love et al. (2010)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Contractor selection and procurement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Transparent procurement and contractor qualification are crucial.</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Ali &amp; Kamaruzzaman (2010)</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Legal compliance in construction</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Resolving land disputes before project initiation prevents delays.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Alwan, Jones &amp; Holgate (2017)</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Role of technology in project management</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Smart construction techniques and BIM enhance efficiency.</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Morris (2013)</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Importance of project monitoring</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Key Performance Indicators (KPIs) ensure accountability.</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Freeman (1984)</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Stakeholder Theory</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Project success depends on balancing stakeholder interests.</w:t>
            </w:r>
          </w:p>
        </w:tc>
      </w:tr>
      <w:tr w:rsidR="00B90B7F" w:rsidRPr="00B90B7F" w:rsidTr="00B90B7F">
        <w:trPr>
          <w:trHeight w:val="55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Barney (1991)</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Resource-Based View (RBV)</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Competitive advantage relies on firm-specific resources.</w:t>
            </w:r>
          </w:p>
        </w:tc>
      </w:tr>
      <w:tr w:rsidR="00B90B7F" w:rsidRPr="00B90B7F" w:rsidTr="00B90B7F">
        <w:trPr>
          <w:trHeight w:val="825"/>
        </w:trPr>
        <w:tc>
          <w:tcPr>
            <w:tcW w:w="26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Meyer &amp; Rowan (1977); DiMaggio &amp; Powell (1983)</w:t>
            </w:r>
          </w:p>
        </w:tc>
        <w:tc>
          <w:tcPr>
            <w:tcW w:w="34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Institutional Theory</w:t>
            </w:r>
          </w:p>
        </w:tc>
        <w:tc>
          <w:tcPr>
            <w:tcW w:w="39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B90B7F" w:rsidRPr="00B90B7F" w:rsidRDefault="00B90B7F" w:rsidP="00B90B7F">
            <w:pPr>
              <w:pStyle w:val="NormalWeb"/>
              <w:spacing w:before="0" w:beforeAutospacing="0" w:after="0" w:afterAutospacing="0"/>
              <w:jc w:val="both"/>
            </w:pPr>
            <w:r w:rsidRPr="00B90B7F">
              <w:rPr>
                <w:color w:val="000000"/>
              </w:rPr>
              <w:t>Regulatory and societal factors shape project implementation.</w:t>
            </w:r>
          </w:p>
        </w:tc>
      </w:tr>
    </w:tbl>
    <w:p w:rsidR="00B90B7F" w:rsidRPr="00B90B7F" w:rsidRDefault="00B90B7F" w:rsidP="00E22702">
      <w:pPr>
        <w:spacing w:after="0" w:line="360" w:lineRule="auto"/>
        <w:jc w:val="both"/>
        <w:rPr>
          <w:rFonts w:ascii="Times New Roman" w:hAnsi="Times New Roman" w:cs="Times New Roman"/>
        </w:rPr>
      </w:pPr>
    </w:p>
    <w:p w:rsidR="00B90B7F" w:rsidRPr="00B90B7F" w:rsidRDefault="00B90B7F" w:rsidP="00B90B7F">
      <w:pPr>
        <w:pStyle w:val="NormalWeb"/>
        <w:spacing w:before="240" w:beforeAutospacing="0" w:after="0" w:afterAutospacing="0" w:line="360" w:lineRule="auto"/>
        <w:jc w:val="center"/>
      </w:pPr>
      <w:r w:rsidRPr="00B90B7F">
        <w:rPr>
          <w:b/>
          <w:bCs/>
          <w:color w:val="000000"/>
        </w:rPr>
        <w:lastRenderedPageBreak/>
        <w:t>CHAPTER THREE</w:t>
      </w:r>
    </w:p>
    <w:p w:rsidR="00B90B7F" w:rsidRPr="00B90B7F" w:rsidRDefault="00B90B7F" w:rsidP="00CE7EA7">
      <w:pPr>
        <w:pStyle w:val="NormalWeb"/>
        <w:spacing w:before="240" w:beforeAutospacing="0" w:after="0" w:afterAutospacing="0" w:line="360" w:lineRule="auto"/>
        <w:jc w:val="center"/>
      </w:pPr>
      <w:r w:rsidRPr="00B90B7F">
        <w:rPr>
          <w:b/>
          <w:bCs/>
          <w:color w:val="000000"/>
        </w:rPr>
        <w:t>Research Methodology</w:t>
      </w:r>
    </w:p>
    <w:p w:rsidR="00B90B7F" w:rsidRPr="00B90B7F" w:rsidRDefault="00B90B7F" w:rsidP="00B90B7F">
      <w:pPr>
        <w:pStyle w:val="NormalWeb"/>
        <w:spacing w:before="240" w:beforeAutospacing="0" w:after="0" w:afterAutospacing="0" w:line="360" w:lineRule="auto"/>
        <w:jc w:val="both"/>
      </w:pPr>
      <w:r w:rsidRPr="00B90B7F">
        <w:rPr>
          <w:b/>
          <w:bCs/>
          <w:color w:val="000000"/>
        </w:rPr>
        <w:t>3.1 Introduction</w:t>
      </w:r>
    </w:p>
    <w:p w:rsidR="00B90B7F" w:rsidRPr="00B90B7F" w:rsidRDefault="00B90B7F" w:rsidP="00B90B7F">
      <w:pPr>
        <w:pStyle w:val="NormalWeb"/>
        <w:spacing w:before="240" w:beforeAutospacing="0" w:after="0" w:afterAutospacing="0" w:line="360" w:lineRule="auto"/>
        <w:jc w:val="both"/>
      </w:pPr>
      <w:r w:rsidRPr="00B90B7F">
        <w:rPr>
          <w:color w:val="000000"/>
        </w:rPr>
        <w:t>This chapter outlines the methodology adopted for the study titled "Assessment of the causes of Abandonment in Public Development Projects: A Case Study of Edu Local Government Area, Governor's Lodge." The methodology highlights the research design, data types and sources, instruments for data collection, target population, sample frame and size, sampling procedure, methods of data analysis, and a summary of data analysis tailored to each research objective.</w:t>
      </w:r>
    </w:p>
    <w:p w:rsidR="00B90B7F" w:rsidRPr="00B90B7F" w:rsidRDefault="00B90B7F" w:rsidP="00B90B7F">
      <w:pPr>
        <w:pStyle w:val="NormalWeb"/>
        <w:spacing w:before="240" w:beforeAutospacing="0" w:after="0" w:afterAutospacing="0" w:line="360" w:lineRule="auto"/>
        <w:jc w:val="both"/>
      </w:pPr>
      <w:r w:rsidRPr="00B90B7F">
        <w:rPr>
          <w:b/>
          <w:bCs/>
          <w:color w:val="000000"/>
        </w:rPr>
        <w:t>3.2 Research Design</w:t>
      </w:r>
    </w:p>
    <w:p w:rsidR="00B90B7F" w:rsidRPr="00B90B7F" w:rsidRDefault="00B90B7F" w:rsidP="00B90B7F">
      <w:pPr>
        <w:pStyle w:val="NormalWeb"/>
        <w:spacing w:before="240" w:beforeAutospacing="0" w:after="0" w:afterAutospacing="0" w:line="360" w:lineRule="auto"/>
        <w:jc w:val="both"/>
      </w:pPr>
      <w:r w:rsidRPr="00B90B7F">
        <w:rPr>
          <w:color w:val="000000"/>
        </w:rPr>
        <w:t>The study employs a descriptive survey research design. This approach is suitable for identifying, analyzing, and interpreting the causes of abandoned public development projects in the Edu Local Government Area. The design facilitates data collection from respondents to provide insights into the factors contributing to project abandonment.</w:t>
      </w:r>
    </w:p>
    <w:p w:rsidR="00B90B7F" w:rsidRPr="00B90B7F" w:rsidRDefault="00B90B7F" w:rsidP="00B90B7F">
      <w:pPr>
        <w:pStyle w:val="NormalWeb"/>
        <w:spacing w:before="240" w:beforeAutospacing="0" w:after="0" w:afterAutospacing="0" w:line="360" w:lineRule="auto"/>
        <w:jc w:val="both"/>
      </w:pPr>
      <w:r w:rsidRPr="00B90B7F">
        <w:rPr>
          <w:b/>
          <w:bCs/>
          <w:color w:val="000000"/>
        </w:rPr>
        <w:t>3.3 Data Types and Sources</w:t>
      </w:r>
    </w:p>
    <w:p w:rsidR="00B90B7F" w:rsidRPr="00B90B7F" w:rsidRDefault="00B90B7F" w:rsidP="00B90B7F">
      <w:pPr>
        <w:pStyle w:val="NormalWeb"/>
        <w:spacing w:before="240" w:beforeAutospacing="0" w:after="0" w:afterAutospacing="0" w:line="360" w:lineRule="auto"/>
        <w:jc w:val="both"/>
      </w:pPr>
      <w:r w:rsidRPr="00B90B7F">
        <w:rPr>
          <w:color w:val="000000"/>
        </w:rPr>
        <w:t>The study relies on both primary and secondary data:</w:t>
      </w:r>
    </w:p>
    <w:p w:rsidR="00B90B7F" w:rsidRPr="00B90B7F" w:rsidRDefault="00B90B7F" w:rsidP="005D7FDE">
      <w:pPr>
        <w:pStyle w:val="NormalWeb"/>
        <w:numPr>
          <w:ilvl w:val="0"/>
          <w:numId w:val="22"/>
        </w:numPr>
        <w:spacing w:before="240" w:beforeAutospacing="0" w:after="0" w:afterAutospacing="0" w:line="360" w:lineRule="auto"/>
        <w:jc w:val="both"/>
        <w:textAlignment w:val="baseline"/>
        <w:rPr>
          <w:color w:val="000000"/>
        </w:rPr>
      </w:pPr>
      <w:r w:rsidRPr="00B90B7F">
        <w:rPr>
          <w:b/>
          <w:bCs/>
          <w:color w:val="000000"/>
        </w:rPr>
        <w:t>Primary Data:</w:t>
      </w:r>
      <w:r w:rsidRPr="00B90B7F">
        <w:rPr>
          <w:color w:val="000000"/>
        </w:rPr>
        <w:t xml:space="preserve"> Collected directly from stakeholders such as government officials, contractors, and community members using questionnaires and interviews.</w:t>
      </w:r>
    </w:p>
    <w:p w:rsidR="00B90B7F" w:rsidRPr="00E22702" w:rsidRDefault="00B90B7F" w:rsidP="00E22702">
      <w:pPr>
        <w:pStyle w:val="NormalWeb"/>
        <w:numPr>
          <w:ilvl w:val="0"/>
          <w:numId w:val="22"/>
        </w:numPr>
        <w:spacing w:before="0" w:beforeAutospacing="0" w:after="0" w:afterAutospacing="0" w:line="360" w:lineRule="auto"/>
        <w:jc w:val="both"/>
        <w:textAlignment w:val="baseline"/>
        <w:rPr>
          <w:color w:val="000000"/>
        </w:rPr>
      </w:pPr>
      <w:r w:rsidRPr="00B90B7F">
        <w:rPr>
          <w:b/>
          <w:bCs/>
          <w:color w:val="000000"/>
        </w:rPr>
        <w:t>Secondary Data:</w:t>
      </w:r>
      <w:r w:rsidRPr="00B90B7F">
        <w:rPr>
          <w:color w:val="000000"/>
        </w:rPr>
        <w:t xml:space="preserve"> Derived from government reports, project records, journal articles, and relevant literature on abandoned public development projects.</w:t>
      </w:r>
    </w:p>
    <w:p w:rsidR="00B90B7F" w:rsidRPr="00B90B7F" w:rsidRDefault="00B90B7F" w:rsidP="00B90B7F">
      <w:pPr>
        <w:pStyle w:val="NormalWeb"/>
        <w:spacing w:before="240" w:beforeAutospacing="0" w:after="0" w:afterAutospacing="0" w:line="360" w:lineRule="auto"/>
        <w:jc w:val="both"/>
      </w:pPr>
      <w:r w:rsidRPr="00B90B7F">
        <w:rPr>
          <w:b/>
          <w:bCs/>
          <w:color w:val="000000"/>
        </w:rPr>
        <w:t>3.4 Instruments for Data Collection</w:t>
      </w:r>
    </w:p>
    <w:p w:rsidR="00B90B7F" w:rsidRPr="00B90B7F" w:rsidRDefault="00B90B7F" w:rsidP="00B90B7F">
      <w:pPr>
        <w:pStyle w:val="NormalWeb"/>
        <w:spacing w:before="240" w:beforeAutospacing="0" w:after="0" w:afterAutospacing="0" w:line="360" w:lineRule="auto"/>
        <w:jc w:val="both"/>
      </w:pPr>
      <w:r w:rsidRPr="00B90B7F">
        <w:rPr>
          <w:color w:val="000000"/>
        </w:rPr>
        <w:t>The following instruments were utilized for data collection:</w:t>
      </w:r>
    </w:p>
    <w:p w:rsidR="00B90B7F" w:rsidRPr="00B90B7F" w:rsidRDefault="00B90B7F" w:rsidP="00B90B7F">
      <w:pPr>
        <w:pStyle w:val="NormalWeb"/>
        <w:numPr>
          <w:ilvl w:val="0"/>
          <w:numId w:val="13"/>
        </w:numPr>
        <w:spacing w:before="240" w:beforeAutospacing="0" w:after="0" w:afterAutospacing="0" w:line="360" w:lineRule="auto"/>
        <w:jc w:val="both"/>
        <w:textAlignment w:val="baseline"/>
        <w:rPr>
          <w:color w:val="000000"/>
        </w:rPr>
      </w:pPr>
      <w:r w:rsidRPr="00B90B7F">
        <w:rPr>
          <w:b/>
          <w:bCs/>
          <w:color w:val="000000"/>
        </w:rPr>
        <w:t>Structured Questionnaires:</w:t>
      </w:r>
      <w:r w:rsidRPr="00B90B7F">
        <w:rPr>
          <w:color w:val="000000"/>
        </w:rPr>
        <w:t xml:space="preserve"> Designed to gather quantitative and qualitative data on respondents' perceptions of project abandonment.</w:t>
      </w:r>
    </w:p>
    <w:p w:rsidR="00B90B7F" w:rsidRPr="00B90B7F" w:rsidRDefault="00B90B7F" w:rsidP="00B90B7F">
      <w:pPr>
        <w:pStyle w:val="NormalWeb"/>
        <w:numPr>
          <w:ilvl w:val="0"/>
          <w:numId w:val="13"/>
        </w:numPr>
        <w:spacing w:before="0" w:beforeAutospacing="0" w:after="0" w:afterAutospacing="0" w:line="360" w:lineRule="auto"/>
        <w:jc w:val="both"/>
        <w:textAlignment w:val="baseline"/>
        <w:rPr>
          <w:color w:val="000000"/>
        </w:rPr>
      </w:pPr>
      <w:r w:rsidRPr="00B90B7F">
        <w:rPr>
          <w:b/>
          <w:bCs/>
          <w:color w:val="000000"/>
        </w:rPr>
        <w:t>Interviews:</w:t>
      </w:r>
      <w:r w:rsidRPr="00B90B7F">
        <w:rPr>
          <w:color w:val="000000"/>
        </w:rPr>
        <w:t xml:space="preserve"> Conducted with key informants such as project managers, local government officials, and community leaders to obtain in-depth insights.</w:t>
      </w:r>
    </w:p>
    <w:p w:rsidR="00B90B7F" w:rsidRPr="00E22702" w:rsidRDefault="00B90B7F" w:rsidP="00E22702">
      <w:pPr>
        <w:pStyle w:val="NormalWeb"/>
        <w:numPr>
          <w:ilvl w:val="0"/>
          <w:numId w:val="13"/>
        </w:numPr>
        <w:spacing w:before="0" w:beforeAutospacing="0" w:after="0" w:afterAutospacing="0" w:line="360" w:lineRule="auto"/>
        <w:jc w:val="both"/>
        <w:textAlignment w:val="baseline"/>
        <w:rPr>
          <w:color w:val="000000"/>
        </w:rPr>
      </w:pPr>
      <w:r w:rsidRPr="00B90B7F">
        <w:rPr>
          <w:b/>
          <w:bCs/>
          <w:color w:val="000000"/>
        </w:rPr>
        <w:lastRenderedPageBreak/>
        <w:t>Document Analysis:</w:t>
      </w:r>
      <w:r w:rsidRPr="00B90B7F">
        <w:rPr>
          <w:color w:val="000000"/>
        </w:rPr>
        <w:t xml:space="preserve"> Used to review existing project documentation, progress reports, and relevant literature.</w:t>
      </w:r>
    </w:p>
    <w:p w:rsidR="00B90B7F" w:rsidRPr="00B90B7F" w:rsidRDefault="00B90B7F" w:rsidP="00B90B7F">
      <w:pPr>
        <w:pStyle w:val="NormalWeb"/>
        <w:spacing w:before="240" w:beforeAutospacing="0" w:after="0" w:afterAutospacing="0" w:line="360" w:lineRule="auto"/>
        <w:jc w:val="both"/>
      </w:pPr>
      <w:r w:rsidRPr="00B90B7F">
        <w:rPr>
          <w:b/>
          <w:bCs/>
          <w:color w:val="000000"/>
        </w:rPr>
        <w:t>3.5 Target Population</w:t>
      </w:r>
    </w:p>
    <w:p w:rsidR="00D97334" w:rsidRDefault="00D97334" w:rsidP="00B90B7F">
      <w:pPr>
        <w:pStyle w:val="NormalWeb"/>
        <w:spacing w:before="240" w:beforeAutospacing="0" w:after="0" w:afterAutospacing="0" w:line="360" w:lineRule="auto"/>
        <w:jc w:val="both"/>
        <w:rPr>
          <w:color w:val="000000"/>
        </w:rPr>
      </w:pPr>
      <w:r w:rsidRPr="00D97334">
        <w:rPr>
          <w:color w:val="000000"/>
        </w:rPr>
        <w:t xml:space="preserve">As of 2025, the estimated population of Edu Local Government Area (LGA) in Kwara State, Nigeria, is approximately </w:t>
      </w:r>
      <w:r w:rsidR="00FA38DE">
        <w:rPr>
          <w:b/>
          <w:bCs/>
          <w:color w:val="000000"/>
        </w:rPr>
        <w:t>7</w:t>
      </w:r>
      <w:r w:rsidR="00D27B8B">
        <w:rPr>
          <w:b/>
          <w:bCs/>
          <w:color w:val="000000"/>
        </w:rPr>
        <w:t>0,000</w:t>
      </w:r>
      <w:r w:rsidRPr="00D97334">
        <w:rPr>
          <w:color w:val="000000"/>
        </w:rPr>
        <w:t>. This figure is based on projections that account for population growth since the 2006 census, which recorded a population of 201,469 for Edu LGA</w:t>
      </w:r>
      <w:r>
        <w:rPr>
          <w:color w:val="000000"/>
        </w:rPr>
        <w:t xml:space="preserve"> (NBS, 2024).</w:t>
      </w:r>
    </w:p>
    <w:p w:rsidR="00B90B7F" w:rsidRPr="00B90B7F" w:rsidRDefault="00B90B7F" w:rsidP="00B90B7F">
      <w:pPr>
        <w:pStyle w:val="NormalWeb"/>
        <w:spacing w:before="240" w:beforeAutospacing="0" w:after="0" w:afterAutospacing="0" w:line="360" w:lineRule="auto"/>
        <w:jc w:val="both"/>
      </w:pPr>
      <w:r w:rsidRPr="00B90B7F">
        <w:rPr>
          <w:color w:val="000000"/>
        </w:rPr>
        <w:t>The target population includes:</w:t>
      </w:r>
    </w:p>
    <w:p w:rsidR="00B90B7F" w:rsidRPr="00B90B7F" w:rsidRDefault="00B90B7F" w:rsidP="005D7FDE">
      <w:pPr>
        <w:pStyle w:val="NormalWeb"/>
        <w:numPr>
          <w:ilvl w:val="0"/>
          <w:numId w:val="21"/>
        </w:numPr>
        <w:spacing w:before="240" w:beforeAutospacing="0" w:after="0" w:afterAutospacing="0" w:line="360" w:lineRule="auto"/>
        <w:jc w:val="both"/>
        <w:textAlignment w:val="baseline"/>
        <w:rPr>
          <w:color w:val="000000"/>
        </w:rPr>
      </w:pPr>
      <w:r w:rsidRPr="00B90B7F">
        <w:rPr>
          <w:color w:val="000000"/>
        </w:rPr>
        <w:t>Local government officials involved in project planning and execution.</w:t>
      </w:r>
    </w:p>
    <w:p w:rsidR="00B90B7F" w:rsidRPr="00B90B7F" w:rsidRDefault="00B90B7F" w:rsidP="005D7FDE">
      <w:pPr>
        <w:pStyle w:val="NormalWeb"/>
        <w:numPr>
          <w:ilvl w:val="0"/>
          <w:numId w:val="21"/>
        </w:numPr>
        <w:spacing w:before="0" w:beforeAutospacing="0" w:after="0" w:afterAutospacing="0" w:line="360" w:lineRule="auto"/>
        <w:jc w:val="both"/>
        <w:textAlignment w:val="baseline"/>
        <w:rPr>
          <w:color w:val="000000"/>
        </w:rPr>
      </w:pPr>
      <w:r w:rsidRPr="00B90B7F">
        <w:rPr>
          <w:color w:val="000000"/>
        </w:rPr>
        <w:t>Contractors responsible for project implementation.</w:t>
      </w:r>
    </w:p>
    <w:p w:rsidR="00B90B7F" w:rsidRPr="00B90B7F" w:rsidRDefault="00B90B7F" w:rsidP="005D7FDE">
      <w:pPr>
        <w:pStyle w:val="NormalWeb"/>
        <w:numPr>
          <w:ilvl w:val="0"/>
          <w:numId w:val="21"/>
        </w:numPr>
        <w:spacing w:before="0" w:beforeAutospacing="0" w:after="0" w:afterAutospacing="0" w:line="360" w:lineRule="auto"/>
        <w:jc w:val="both"/>
        <w:textAlignment w:val="baseline"/>
        <w:rPr>
          <w:color w:val="000000"/>
        </w:rPr>
      </w:pPr>
      <w:r w:rsidRPr="00B90B7F">
        <w:rPr>
          <w:color w:val="000000"/>
        </w:rPr>
        <w:t>Community members and stakeholders directly affected by abandoned projects.</w:t>
      </w:r>
    </w:p>
    <w:p w:rsidR="00B90B7F" w:rsidRPr="00B90B7F" w:rsidRDefault="00B90B7F" w:rsidP="00B90B7F">
      <w:pPr>
        <w:pStyle w:val="NormalWeb"/>
        <w:spacing w:before="240" w:beforeAutospacing="0" w:after="0" w:afterAutospacing="0" w:line="360" w:lineRule="auto"/>
        <w:jc w:val="both"/>
      </w:pPr>
      <w:r w:rsidRPr="00B90B7F">
        <w:rPr>
          <w:b/>
          <w:bCs/>
          <w:color w:val="000000"/>
        </w:rPr>
        <w:t>3.6 Sample Frame</w:t>
      </w:r>
    </w:p>
    <w:p w:rsidR="00B90B7F" w:rsidRPr="00B90B7F" w:rsidRDefault="00B90B7F" w:rsidP="00B90B7F">
      <w:pPr>
        <w:pStyle w:val="NormalWeb"/>
        <w:spacing w:before="240" w:beforeAutospacing="0" w:after="0" w:afterAutospacing="0" w:line="360" w:lineRule="auto"/>
        <w:jc w:val="both"/>
      </w:pPr>
      <w:r w:rsidRPr="00B90B7F">
        <w:rPr>
          <w:color w:val="000000"/>
        </w:rPr>
        <w:t>The sample frame consists of:</w:t>
      </w:r>
    </w:p>
    <w:p w:rsidR="00B90B7F" w:rsidRPr="00B90B7F" w:rsidRDefault="00B90B7F" w:rsidP="005D7FDE">
      <w:pPr>
        <w:pStyle w:val="NormalWeb"/>
        <w:numPr>
          <w:ilvl w:val="0"/>
          <w:numId w:val="15"/>
        </w:numPr>
        <w:spacing w:before="240" w:beforeAutospacing="0" w:after="0" w:afterAutospacing="0" w:line="360" w:lineRule="auto"/>
        <w:jc w:val="both"/>
        <w:textAlignment w:val="baseline"/>
        <w:rPr>
          <w:color w:val="000000"/>
        </w:rPr>
      </w:pPr>
      <w:r w:rsidRPr="00B90B7F">
        <w:rPr>
          <w:color w:val="000000"/>
        </w:rPr>
        <w:t>A list of government officials in relevant departments within the Edu Local Government Area.</w:t>
      </w:r>
    </w:p>
    <w:p w:rsidR="00B90B7F" w:rsidRPr="00B90B7F" w:rsidRDefault="00B90B7F" w:rsidP="005D7FDE">
      <w:pPr>
        <w:pStyle w:val="NormalWeb"/>
        <w:numPr>
          <w:ilvl w:val="0"/>
          <w:numId w:val="15"/>
        </w:numPr>
        <w:spacing w:before="0" w:beforeAutospacing="0" w:after="0" w:afterAutospacing="0" w:line="360" w:lineRule="auto"/>
        <w:jc w:val="both"/>
        <w:textAlignment w:val="baseline"/>
        <w:rPr>
          <w:color w:val="000000"/>
        </w:rPr>
      </w:pPr>
      <w:r w:rsidRPr="00B90B7F">
        <w:rPr>
          <w:color w:val="000000"/>
        </w:rPr>
        <w:t>Registered contractors involved in public development projects.</w:t>
      </w:r>
    </w:p>
    <w:p w:rsidR="00B90B7F" w:rsidRPr="00E22702" w:rsidRDefault="00B90B7F" w:rsidP="00E22702">
      <w:pPr>
        <w:pStyle w:val="NormalWeb"/>
        <w:numPr>
          <w:ilvl w:val="0"/>
          <w:numId w:val="15"/>
        </w:numPr>
        <w:spacing w:before="0" w:beforeAutospacing="0" w:after="0" w:afterAutospacing="0" w:line="360" w:lineRule="auto"/>
        <w:jc w:val="both"/>
        <w:textAlignment w:val="baseline"/>
        <w:rPr>
          <w:color w:val="000000"/>
        </w:rPr>
      </w:pPr>
      <w:r w:rsidRPr="00B90B7F">
        <w:rPr>
          <w:color w:val="000000"/>
        </w:rPr>
        <w:t>Identified community members in the vicinity of the Governor's Lodge project.</w:t>
      </w:r>
    </w:p>
    <w:p w:rsidR="00B90B7F" w:rsidRPr="00B90B7F" w:rsidRDefault="00B90B7F" w:rsidP="00B90B7F">
      <w:pPr>
        <w:pStyle w:val="NormalWeb"/>
        <w:spacing w:before="240" w:beforeAutospacing="0" w:after="0" w:afterAutospacing="0" w:line="360" w:lineRule="auto"/>
        <w:jc w:val="both"/>
      </w:pPr>
      <w:r w:rsidRPr="00B90B7F">
        <w:rPr>
          <w:b/>
          <w:bCs/>
          <w:color w:val="000000"/>
        </w:rPr>
        <w:t>3.7 Sample Size</w:t>
      </w:r>
    </w:p>
    <w:p w:rsidR="004164EF" w:rsidRDefault="00D97334" w:rsidP="00D97334">
      <w:pPr>
        <w:pStyle w:val="NormalWeb"/>
        <w:spacing w:before="0" w:beforeAutospacing="0" w:after="0" w:afterAutospacing="0" w:line="360" w:lineRule="auto"/>
        <w:jc w:val="both"/>
        <w:rPr>
          <w:color w:val="000000"/>
        </w:rPr>
      </w:pPr>
      <w:r w:rsidRPr="00D97334">
        <w:rPr>
          <w:color w:val="000000"/>
        </w:rPr>
        <w:t>The sample size was determined using the </w:t>
      </w:r>
      <w:r w:rsidRPr="00D97334">
        <w:rPr>
          <w:b/>
          <w:bCs/>
          <w:color w:val="000000"/>
        </w:rPr>
        <w:t>Taro Yamane formula</w:t>
      </w:r>
      <w:r w:rsidRPr="00D97334">
        <w:rPr>
          <w:color w:val="000000"/>
        </w:rPr>
        <w:t> to ensure statistical precision:</w:t>
      </w:r>
    </w:p>
    <w:p w:rsidR="004164EF" w:rsidRDefault="004164EF" w:rsidP="00D97334">
      <w:pPr>
        <w:pStyle w:val="NormalWeb"/>
        <w:spacing w:before="0" w:beforeAutospacing="0" w:after="0" w:afterAutospacing="0" w:line="360" w:lineRule="auto"/>
        <w:jc w:val="both"/>
        <w:rPr>
          <w:color w:val="000000"/>
        </w:rPr>
      </w:pPr>
      <w:r w:rsidRPr="004164EF">
        <w:rPr>
          <w:noProof/>
          <w:color w:val="000000"/>
        </w:rPr>
        <w:drawing>
          <wp:inline distT="0" distB="0" distL="0" distR="0" wp14:anchorId="6407B95F" wp14:editId="403BF1F3">
            <wp:extent cx="1517864" cy="611945"/>
            <wp:effectExtent l="0" t="0" r="0" b="0"/>
            <wp:docPr id="1900407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07228" name=""/>
                    <pic:cNvPicPr/>
                  </pic:nvPicPr>
                  <pic:blipFill>
                    <a:blip r:embed="rId17"/>
                    <a:stretch>
                      <a:fillRect/>
                    </a:stretch>
                  </pic:blipFill>
                  <pic:spPr>
                    <a:xfrm>
                      <a:off x="0" y="0"/>
                      <a:ext cx="1522754" cy="613916"/>
                    </a:xfrm>
                    <a:prstGeom prst="rect">
                      <a:avLst/>
                    </a:prstGeom>
                  </pic:spPr>
                </pic:pic>
              </a:graphicData>
            </a:graphic>
          </wp:inline>
        </w:drawing>
      </w:r>
    </w:p>
    <w:p w:rsidR="004164EF" w:rsidRPr="004164EF" w:rsidRDefault="004164EF" w:rsidP="004164EF">
      <w:pPr>
        <w:pStyle w:val="NormalWeb"/>
        <w:spacing w:before="0" w:after="0" w:line="360" w:lineRule="auto"/>
        <w:jc w:val="both"/>
        <w:rPr>
          <w:color w:val="000000"/>
        </w:rPr>
      </w:pPr>
      <w:r w:rsidRPr="004164EF">
        <w:rPr>
          <w:color w:val="000000"/>
        </w:rPr>
        <w:t>Where:</w:t>
      </w:r>
    </w:p>
    <w:p w:rsidR="004164EF" w:rsidRPr="004164EF" w:rsidRDefault="004164EF" w:rsidP="004164EF">
      <w:pPr>
        <w:pStyle w:val="NormalWeb"/>
        <w:spacing w:line="360" w:lineRule="auto"/>
        <w:ind w:left="360"/>
        <w:jc w:val="both"/>
        <w:rPr>
          <w:color w:val="000000"/>
        </w:rPr>
      </w:pPr>
      <w:r w:rsidRPr="004164EF">
        <w:rPr>
          <w:i/>
          <w:iCs/>
          <w:color w:val="000000"/>
        </w:rPr>
        <w:t>n</w:t>
      </w:r>
      <w:r w:rsidRPr="004164EF">
        <w:rPr>
          <w:color w:val="000000"/>
        </w:rPr>
        <w:t> = Sample size</w:t>
      </w:r>
    </w:p>
    <w:p w:rsidR="004164EF" w:rsidRPr="004164EF" w:rsidRDefault="004164EF" w:rsidP="004164EF">
      <w:pPr>
        <w:pStyle w:val="NormalWeb"/>
        <w:spacing w:line="360" w:lineRule="auto"/>
        <w:ind w:left="360"/>
        <w:jc w:val="both"/>
        <w:rPr>
          <w:color w:val="000000"/>
        </w:rPr>
      </w:pPr>
      <w:r w:rsidRPr="004164EF">
        <w:rPr>
          <w:i/>
          <w:iCs/>
          <w:color w:val="000000"/>
        </w:rPr>
        <w:t>N</w:t>
      </w:r>
      <w:r w:rsidRPr="004164EF">
        <w:rPr>
          <w:color w:val="000000"/>
        </w:rPr>
        <w:t> = Total target population (326,814 residents of Edu LGA as of 2025)</w:t>
      </w:r>
    </w:p>
    <w:p w:rsidR="004164EF" w:rsidRPr="004164EF" w:rsidRDefault="004164EF" w:rsidP="004164EF">
      <w:pPr>
        <w:pStyle w:val="NormalWeb"/>
        <w:spacing w:line="360" w:lineRule="auto"/>
        <w:ind w:left="360"/>
        <w:jc w:val="both"/>
        <w:rPr>
          <w:color w:val="000000"/>
        </w:rPr>
      </w:pPr>
      <w:r w:rsidRPr="004164EF">
        <w:rPr>
          <w:i/>
          <w:iCs/>
          <w:color w:val="000000"/>
        </w:rPr>
        <w:lastRenderedPageBreak/>
        <w:t>e</w:t>
      </w:r>
      <w:r w:rsidRPr="004164EF">
        <w:rPr>
          <w:color w:val="000000"/>
        </w:rPr>
        <w:t> = Margin of error (5% or 0.05)</w:t>
      </w:r>
    </w:p>
    <w:p w:rsidR="00FA38DE" w:rsidRPr="00A33D22" w:rsidRDefault="00B90B7F" w:rsidP="00FA38DE">
      <w:pPr>
        <w:pStyle w:val="ListParagraph"/>
        <w:spacing w:before="240" w:after="0" w:line="480" w:lineRule="auto"/>
        <w:ind w:left="1429" w:firstLine="11"/>
        <w:rPr>
          <w:rFonts w:ascii="Times New Roman" w:hAnsi="Times New Roman" w:cs="Times New Roman"/>
        </w:rPr>
      </w:pPr>
      <w:r w:rsidRPr="00B90B7F">
        <w:rPr>
          <w:color w:val="000000"/>
        </w:rPr>
        <w:t> </w:t>
      </w:r>
      <w:r w:rsidR="00FA38DE" w:rsidRPr="00865229">
        <w:rPr>
          <w:rFonts w:ascii="Times New Roman" w:hAnsi="Times New Roman" w:cs="Times New Roman"/>
        </w:rPr>
        <w:t>n=</w:t>
      </w:r>
      <w:r w:rsidR="00FA38DE" w:rsidRPr="00A33D22">
        <w:rPr>
          <w:rFonts w:ascii="Times New Roman" w:hAnsi="Times New Roman" w:cs="Times New Roman"/>
          <w:sz w:val="28"/>
          <w:szCs w:val="28"/>
        </w:rPr>
        <w:tab/>
        <w:t xml:space="preserve"> </w:t>
      </w:r>
      <m:oMath>
        <m:f>
          <m:fPr>
            <m:ctrlPr>
              <w:rPr>
                <w:rFonts w:ascii="Cambria Math" w:hAnsi="Cambria Math" w:cs="Times New Roman"/>
                <w:i/>
                <w:sz w:val="28"/>
                <w:szCs w:val="28"/>
              </w:rPr>
            </m:ctrlPr>
          </m:fPr>
          <m:num>
            <m:r>
              <w:rPr>
                <w:rFonts w:ascii="Cambria Math" w:hAnsi="Cambria Math" w:cs="Times New Roman"/>
                <w:sz w:val="28"/>
                <w:szCs w:val="28"/>
              </w:rPr>
              <m:t>70,000</m:t>
            </m:r>
          </m:num>
          <m:den>
            <m:sSup>
              <m:sSupPr>
                <m:ctrlPr>
                  <w:rPr>
                    <w:rFonts w:ascii="Cambria Math" w:hAnsi="Cambria Math" w:cs="Times New Roman"/>
                    <w:i/>
                    <w:sz w:val="28"/>
                    <w:szCs w:val="28"/>
                  </w:rPr>
                </m:ctrlPr>
              </m:sSupPr>
              <m:e>
                <m:r>
                  <w:rPr>
                    <w:rFonts w:ascii="Cambria Math" w:hAnsi="Cambria Math" w:cs="Times New Roman"/>
                    <w:sz w:val="28"/>
                    <w:szCs w:val="28"/>
                  </w:rPr>
                  <m:t>1+326,814(0.05)</m:t>
                </m:r>
              </m:e>
              <m:sup>
                <m:r>
                  <w:rPr>
                    <w:rFonts w:ascii="Cambria Math" w:hAnsi="Cambria Math" w:cs="Times New Roman"/>
                    <w:sz w:val="28"/>
                    <w:szCs w:val="28"/>
                  </w:rPr>
                  <m:t>2</m:t>
                </m:r>
              </m:sup>
            </m:sSup>
          </m:den>
        </m:f>
      </m:oMath>
      <w:r w:rsidR="00FA38DE" w:rsidRPr="00A33D22">
        <w:rPr>
          <w:rFonts w:ascii="Times New Roman" w:eastAsiaTheme="minorEastAsia" w:hAnsi="Times New Roman" w:cs="Times New Roman"/>
          <w:sz w:val="28"/>
          <w:szCs w:val="28"/>
        </w:rPr>
        <w:t xml:space="preserve">  </w:t>
      </w:r>
      <w:r w:rsidR="00FA38DE">
        <w:rPr>
          <w:rFonts w:ascii="Times New Roman" w:eastAsiaTheme="minorEastAsia" w:hAnsi="Times New Roman" w:cs="Times New Roman"/>
        </w:rPr>
        <w:t xml:space="preserve">= </w:t>
      </w:r>
      <w:r w:rsidR="004A5341">
        <w:rPr>
          <w:rFonts w:ascii="Times New Roman" w:eastAsiaTheme="minorEastAsia" w:hAnsi="Times New Roman" w:cs="Times New Roman"/>
        </w:rPr>
        <w:tab/>
      </w:r>
      <m:oMath>
        <m:f>
          <m:fPr>
            <m:ctrlPr>
              <w:rPr>
                <w:rFonts w:ascii="Cambria Math" w:hAnsi="Cambria Math" w:cs="Times New Roman"/>
                <w:i/>
                <w:sz w:val="28"/>
                <w:szCs w:val="28"/>
              </w:rPr>
            </m:ctrlPr>
          </m:fPr>
          <m:num>
            <m:r>
              <w:rPr>
                <w:rFonts w:ascii="Cambria Math" w:hAnsi="Cambria Math" w:cs="Times New Roman"/>
                <w:sz w:val="28"/>
                <w:szCs w:val="28"/>
              </w:rPr>
              <m:t>70,000</m:t>
            </m:r>
          </m:num>
          <m:den>
            <m:sSup>
              <m:sSupPr>
                <m:ctrlPr>
                  <w:rPr>
                    <w:rFonts w:ascii="Cambria Math" w:hAnsi="Cambria Math" w:cs="Times New Roman"/>
                    <w:i/>
                    <w:sz w:val="28"/>
                    <w:szCs w:val="28"/>
                  </w:rPr>
                </m:ctrlPr>
              </m:sSupPr>
              <m:e>
                <m:r>
                  <w:rPr>
                    <w:rFonts w:ascii="Cambria Math" w:hAnsi="Cambria Math" w:cs="Times New Roman"/>
                    <w:sz w:val="28"/>
                    <w:szCs w:val="28"/>
                  </w:rPr>
                  <m:t>1+817.035</m:t>
                </m:r>
              </m:e>
              <m:sup/>
            </m:sSup>
          </m:den>
        </m:f>
      </m:oMath>
      <w:r w:rsidR="004A5341">
        <w:rPr>
          <w:rFonts w:ascii="Times New Roman" w:eastAsiaTheme="minorEastAsia" w:hAnsi="Times New Roman" w:cs="Times New Roman"/>
        </w:rPr>
        <w:t xml:space="preserve">    </w:t>
      </w:r>
      <w:r w:rsidR="00FA38DE">
        <w:rPr>
          <w:rFonts w:ascii="Times New Roman" w:eastAsiaTheme="minorEastAsia" w:hAnsi="Times New Roman" w:cs="Times New Roman"/>
        </w:rPr>
        <w:t xml:space="preserve"> </w:t>
      </w:r>
      <w:r w:rsidR="004A5341">
        <w:rPr>
          <w:rFonts w:ascii="Times New Roman" w:eastAsiaTheme="minorEastAsia" w:hAnsi="Times New Roman" w:cs="Times New Roman"/>
        </w:rPr>
        <w:t xml:space="preserve">=   </w:t>
      </w:r>
      <m:oMath>
        <m:f>
          <m:fPr>
            <m:ctrlPr>
              <w:rPr>
                <w:rFonts w:ascii="Cambria Math" w:hAnsi="Cambria Math" w:cs="Times New Roman"/>
                <w:i/>
                <w:sz w:val="28"/>
                <w:szCs w:val="28"/>
              </w:rPr>
            </m:ctrlPr>
          </m:fPr>
          <m:num>
            <m:r>
              <w:rPr>
                <w:rFonts w:ascii="Cambria Math" w:hAnsi="Cambria Math" w:cs="Times New Roman"/>
                <w:sz w:val="28"/>
                <w:szCs w:val="28"/>
              </w:rPr>
              <m:t>70,000</m:t>
            </m:r>
          </m:num>
          <m:den>
            <m:sSup>
              <m:sSupPr>
                <m:ctrlPr>
                  <w:rPr>
                    <w:rFonts w:ascii="Cambria Math" w:hAnsi="Cambria Math" w:cs="Times New Roman"/>
                    <w:i/>
                    <w:sz w:val="28"/>
                    <w:szCs w:val="28"/>
                  </w:rPr>
                </m:ctrlPr>
              </m:sSupPr>
              <m:e>
                <m:r>
                  <w:rPr>
                    <w:rFonts w:ascii="Cambria Math" w:hAnsi="Cambria Math" w:cs="Times New Roman"/>
                    <w:sz w:val="28"/>
                    <w:szCs w:val="28"/>
                  </w:rPr>
                  <m:t>818.035</m:t>
                </m:r>
              </m:e>
              <m:sup/>
            </m:sSup>
          </m:den>
        </m:f>
      </m:oMath>
      <w:r w:rsidR="004A5341">
        <w:rPr>
          <w:rFonts w:ascii="Times New Roman" w:eastAsiaTheme="minorEastAsia" w:hAnsi="Times New Roman" w:cs="Times New Roman"/>
          <w:sz w:val="28"/>
          <w:szCs w:val="28"/>
        </w:rPr>
        <w:t xml:space="preserve">     =</w:t>
      </w:r>
      <w:r w:rsidR="004A5341">
        <w:rPr>
          <w:rFonts w:ascii="Times New Roman" w:eastAsiaTheme="minorEastAsia" w:hAnsi="Times New Roman" w:cs="Times New Roman"/>
        </w:rPr>
        <w:t xml:space="preserve"> 85.6</w:t>
      </w:r>
    </w:p>
    <w:p w:rsidR="00B90B7F" w:rsidRPr="00B90B7F" w:rsidRDefault="004A5341" w:rsidP="00D97334">
      <w:pPr>
        <w:pStyle w:val="NormalWeb"/>
        <w:spacing w:before="0" w:beforeAutospacing="0" w:after="0" w:afterAutospacing="0" w:line="360" w:lineRule="auto"/>
        <w:jc w:val="both"/>
      </w:pPr>
      <w:r>
        <w:t>for error and accuracy of data collection, a total of 100questionnaires will be administered.</w:t>
      </w:r>
    </w:p>
    <w:p w:rsidR="004164EF" w:rsidRDefault="004164EF" w:rsidP="004164EF">
      <w:pPr>
        <w:pStyle w:val="NormalWeb"/>
        <w:spacing w:before="240" w:after="0" w:line="360" w:lineRule="auto"/>
        <w:jc w:val="both"/>
        <w:rPr>
          <w:b/>
          <w:bCs/>
          <w:color w:val="000000"/>
        </w:rPr>
      </w:pPr>
      <w:r w:rsidRPr="004164EF">
        <w:rPr>
          <w:b/>
          <w:bCs/>
          <w:color w:val="000000"/>
        </w:rPr>
        <w:t>Stratification of Sample Size</w:t>
      </w:r>
    </w:p>
    <w:p w:rsidR="004164EF" w:rsidRPr="004164EF" w:rsidRDefault="004164EF" w:rsidP="004164EF">
      <w:pPr>
        <w:pStyle w:val="NormalWeb"/>
        <w:spacing w:before="240" w:after="0" w:line="360" w:lineRule="auto"/>
        <w:jc w:val="both"/>
        <w:rPr>
          <w:color w:val="000000"/>
        </w:rPr>
      </w:pPr>
      <w:r w:rsidRPr="004164EF">
        <w:rPr>
          <w:color w:val="000000"/>
        </w:rPr>
        <w:t>To ensure proportional representation of key stakeholders:</w:t>
      </w:r>
    </w:p>
    <w:p w:rsidR="004164EF" w:rsidRPr="004164EF" w:rsidRDefault="004164EF" w:rsidP="004164EF">
      <w:pPr>
        <w:pStyle w:val="NormalWeb"/>
        <w:numPr>
          <w:ilvl w:val="0"/>
          <w:numId w:val="26"/>
        </w:numPr>
        <w:spacing w:before="240" w:line="360" w:lineRule="auto"/>
        <w:jc w:val="both"/>
        <w:rPr>
          <w:color w:val="000000"/>
        </w:rPr>
      </w:pPr>
      <w:r w:rsidRPr="004164EF">
        <w:rPr>
          <w:color w:val="000000"/>
        </w:rPr>
        <w:t xml:space="preserve">Government Officials: 10% of </w:t>
      </w:r>
      <w:r w:rsidR="00321253">
        <w:rPr>
          <w:color w:val="000000"/>
        </w:rPr>
        <w:t>1</w:t>
      </w:r>
      <w:r w:rsidRPr="004164EF">
        <w:rPr>
          <w:color w:val="000000"/>
        </w:rPr>
        <w:t>00 = </w:t>
      </w:r>
      <w:r w:rsidR="00321253">
        <w:rPr>
          <w:color w:val="000000"/>
        </w:rPr>
        <w:t>1</w:t>
      </w:r>
      <w:r w:rsidRPr="004164EF">
        <w:rPr>
          <w:color w:val="000000"/>
        </w:rPr>
        <w:t>0</w:t>
      </w:r>
    </w:p>
    <w:p w:rsidR="004164EF" w:rsidRPr="004164EF" w:rsidRDefault="004164EF" w:rsidP="004164EF">
      <w:pPr>
        <w:pStyle w:val="NormalWeb"/>
        <w:numPr>
          <w:ilvl w:val="0"/>
          <w:numId w:val="26"/>
        </w:numPr>
        <w:spacing w:before="240" w:line="360" w:lineRule="auto"/>
        <w:jc w:val="both"/>
        <w:rPr>
          <w:color w:val="000000"/>
        </w:rPr>
      </w:pPr>
      <w:r w:rsidRPr="004164EF">
        <w:rPr>
          <w:color w:val="000000"/>
        </w:rPr>
        <w:t xml:space="preserve">Contractors: 15% of </w:t>
      </w:r>
      <w:r w:rsidR="00321253">
        <w:rPr>
          <w:color w:val="000000"/>
        </w:rPr>
        <w:t>1</w:t>
      </w:r>
      <w:r w:rsidRPr="004164EF">
        <w:rPr>
          <w:color w:val="000000"/>
        </w:rPr>
        <w:t>00 = </w:t>
      </w:r>
      <w:r w:rsidR="00321253">
        <w:rPr>
          <w:color w:val="000000"/>
        </w:rPr>
        <w:t>15</w:t>
      </w:r>
    </w:p>
    <w:p w:rsidR="004164EF" w:rsidRPr="004164EF" w:rsidRDefault="004164EF" w:rsidP="004164EF">
      <w:pPr>
        <w:pStyle w:val="NormalWeb"/>
        <w:numPr>
          <w:ilvl w:val="0"/>
          <w:numId w:val="26"/>
        </w:numPr>
        <w:spacing w:before="240" w:line="360" w:lineRule="auto"/>
        <w:jc w:val="both"/>
        <w:rPr>
          <w:color w:val="000000"/>
        </w:rPr>
      </w:pPr>
      <w:r w:rsidRPr="004164EF">
        <w:rPr>
          <w:color w:val="000000"/>
        </w:rPr>
        <w:t xml:space="preserve">Community Members: 75% of </w:t>
      </w:r>
      <w:r w:rsidR="00321253">
        <w:rPr>
          <w:color w:val="000000"/>
        </w:rPr>
        <w:t>10</w:t>
      </w:r>
      <w:r w:rsidRPr="004164EF">
        <w:rPr>
          <w:color w:val="000000"/>
        </w:rPr>
        <w:t>0 = </w:t>
      </w:r>
      <w:r w:rsidR="00321253">
        <w:rPr>
          <w:color w:val="000000"/>
        </w:rPr>
        <w:t>75</w:t>
      </w:r>
    </w:p>
    <w:p w:rsidR="004164EF" w:rsidRPr="00CE7EA7" w:rsidRDefault="004164EF" w:rsidP="004164EF">
      <w:pPr>
        <w:pStyle w:val="NormalWeb"/>
        <w:spacing w:before="240" w:after="0" w:line="360" w:lineRule="auto"/>
        <w:jc w:val="both"/>
        <w:rPr>
          <w:color w:val="000000"/>
        </w:rPr>
      </w:pPr>
      <w:r w:rsidRPr="004164EF">
        <w:rPr>
          <w:color w:val="000000"/>
        </w:rPr>
        <w:t>Final Adjusted Sample Size: </w:t>
      </w:r>
      <w:r w:rsidR="00321253">
        <w:rPr>
          <w:color w:val="000000"/>
        </w:rPr>
        <w:t>1</w:t>
      </w:r>
      <w:r w:rsidRPr="004164EF">
        <w:rPr>
          <w:color w:val="000000"/>
        </w:rPr>
        <w:t>00 respondents</w:t>
      </w:r>
      <w:r>
        <w:rPr>
          <w:color w:val="000000"/>
        </w:rPr>
        <w:t xml:space="preserve"> will be considered in this project.</w:t>
      </w:r>
    </w:p>
    <w:p w:rsidR="00B90B7F" w:rsidRPr="00B90B7F" w:rsidRDefault="00B90B7F" w:rsidP="00CE7EA7">
      <w:pPr>
        <w:pStyle w:val="NormalWeb"/>
        <w:spacing w:before="240" w:beforeAutospacing="0" w:after="0" w:afterAutospacing="0" w:line="360" w:lineRule="auto"/>
        <w:jc w:val="both"/>
      </w:pPr>
      <w:r w:rsidRPr="00B90B7F">
        <w:rPr>
          <w:b/>
          <w:bCs/>
          <w:color w:val="000000"/>
        </w:rPr>
        <w:t>3.8</w:t>
      </w:r>
      <w:r w:rsidR="00CE7EA7">
        <w:rPr>
          <w:color w:val="000000"/>
        </w:rPr>
        <w:tab/>
      </w:r>
      <w:r w:rsidRPr="00B90B7F">
        <w:rPr>
          <w:b/>
          <w:bCs/>
          <w:color w:val="000000"/>
        </w:rPr>
        <w:t>Sampling Procedure</w:t>
      </w:r>
    </w:p>
    <w:p w:rsidR="00B90B7F" w:rsidRPr="00B90B7F" w:rsidRDefault="00B90B7F" w:rsidP="00B90B7F">
      <w:pPr>
        <w:pStyle w:val="NormalWeb"/>
        <w:spacing w:before="240" w:beforeAutospacing="0" w:after="0" w:afterAutospacing="0" w:line="360" w:lineRule="auto"/>
        <w:jc w:val="both"/>
      </w:pPr>
      <w:r w:rsidRPr="00B90B7F">
        <w:rPr>
          <w:color w:val="000000"/>
        </w:rPr>
        <w:t>The study adopts a multi-stage sampling procedure:</w:t>
      </w:r>
    </w:p>
    <w:p w:rsidR="00B90B7F" w:rsidRPr="00B90B7F" w:rsidRDefault="00B90B7F" w:rsidP="00B90B7F">
      <w:pPr>
        <w:pStyle w:val="NormalWeb"/>
        <w:spacing w:before="240" w:beforeAutospacing="0" w:after="0" w:afterAutospacing="0" w:line="360" w:lineRule="auto"/>
        <w:jc w:val="both"/>
      </w:pPr>
      <w:r w:rsidRPr="00B90B7F">
        <w:rPr>
          <w:b/>
          <w:bCs/>
          <w:color w:val="000000"/>
        </w:rPr>
        <w:t>Stage 1:</w:t>
      </w:r>
      <w:r w:rsidRPr="00B90B7F">
        <w:rPr>
          <w:color w:val="000000"/>
        </w:rPr>
        <w:t xml:space="preserve"> Purposive selection of Edu Local Government Area as the study location.</w:t>
      </w:r>
    </w:p>
    <w:p w:rsidR="00B90B7F" w:rsidRPr="00B90B7F" w:rsidRDefault="00B90B7F" w:rsidP="00B90B7F">
      <w:pPr>
        <w:pStyle w:val="NormalWeb"/>
        <w:spacing w:before="240" w:beforeAutospacing="0" w:after="0" w:afterAutospacing="0" w:line="360" w:lineRule="auto"/>
        <w:jc w:val="both"/>
      </w:pPr>
      <w:r w:rsidRPr="00B90B7F">
        <w:rPr>
          <w:b/>
          <w:bCs/>
          <w:color w:val="000000"/>
        </w:rPr>
        <w:t>Stage 2:</w:t>
      </w:r>
      <w:r w:rsidRPr="00B90B7F">
        <w:rPr>
          <w:color w:val="000000"/>
        </w:rPr>
        <w:t xml:space="preserve"> Stratified sampling to ensure representation of government officials, contractors, and community members.</w:t>
      </w:r>
    </w:p>
    <w:p w:rsidR="00B90B7F" w:rsidRPr="00B90B7F" w:rsidRDefault="00B90B7F" w:rsidP="00B90B7F">
      <w:pPr>
        <w:pStyle w:val="NormalWeb"/>
        <w:spacing w:before="240" w:beforeAutospacing="0" w:after="0" w:afterAutospacing="0" w:line="360" w:lineRule="auto"/>
        <w:jc w:val="both"/>
      </w:pPr>
      <w:r w:rsidRPr="00B90B7F">
        <w:rPr>
          <w:b/>
          <w:bCs/>
          <w:color w:val="000000"/>
        </w:rPr>
        <w:t>Stage 3:</w:t>
      </w:r>
      <w:r w:rsidRPr="00B90B7F">
        <w:rPr>
          <w:color w:val="000000"/>
        </w:rPr>
        <w:t xml:space="preserve"> Random selection within each stratum to achieve the final sample size.</w:t>
      </w:r>
    </w:p>
    <w:p w:rsidR="00B90B7F" w:rsidRPr="00B90B7F" w:rsidRDefault="00B90B7F" w:rsidP="00B90B7F">
      <w:pPr>
        <w:pStyle w:val="NormalWeb"/>
        <w:spacing w:before="240" w:beforeAutospacing="0" w:after="0" w:afterAutospacing="0" w:line="360" w:lineRule="auto"/>
        <w:jc w:val="both"/>
      </w:pPr>
      <w:r w:rsidRPr="00B90B7F">
        <w:rPr>
          <w:b/>
          <w:bCs/>
          <w:color w:val="000000"/>
        </w:rPr>
        <w:t>3.9 Method of Data Analysis</w:t>
      </w:r>
    </w:p>
    <w:p w:rsidR="00B90B7F" w:rsidRPr="00B90B7F" w:rsidRDefault="00B90B7F" w:rsidP="00B90B7F">
      <w:pPr>
        <w:pStyle w:val="NormalWeb"/>
        <w:spacing w:before="240" w:beforeAutospacing="0" w:after="0" w:afterAutospacing="0" w:line="360" w:lineRule="auto"/>
        <w:jc w:val="both"/>
      </w:pPr>
      <w:r w:rsidRPr="00B90B7F">
        <w:rPr>
          <w:color w:val="000000"/>
        </w:rPr>
        <w:t>The collected data were analyzed using both qualitative and quantitative methods:</w:t>
      </w:r>
    </w:p>
    <w:p w:rsidR="00B90B7F" w:rsidRPr="00B90B7F" w:rsidRDefault="00B90B7F" w:rsidP="00B90B7F">
      <w:pPr>
        <w:pStyle w:val="NormalWeb"/>
        <w:numPr>
          <w:ilvl w:val="0"/>
          <w:numId w:val="16"/>
        </w:numPr>
        <w:spacing w:before="240" w:beforeAutospacing="0" w:after="0" w:afterAutospacing="0" w:line="360" w:lineRule="auto"/>
        <w:jc w:val="both"/>
        <w:textAlignment w:val="baseline"/>
        <w:rPr>
          <w:color w:val="000000"/>
        </w:rPr>
      </w:pPr>
      <w:r w:rsidRPr="00B90B7F">
        <w:rPr>
          <w:b/>
          <w:bCs/>
          <w:color w:val="000000"/>
        </w:rPr>
        <w:t>Quantitative Data:</w:t>
      </w:r>
      <w:r w:rsidRPr="00B90B7F">
        <w:rPr>
          <w:color w:val="000000"/>
        </w:rPr>
        <w:t xml:space="preserve"> Analyzed using descriptive statistics (percentages, frequencies, and means) and presented in tables and charts.</w:t>
      </w:r>
    </w:p>
    <w:p w:rsidR="00CE7EA7" w:rsidRPr="001C19E0" w:rsidRDefault="00B90B7F" w:rsidP="001C19E0">
      <w:pPr>
        <w:pStyle w:val="NormalWeb"/>
        <w:numPr>
          <w:ilvl w:val="0"/>
          <w:numId w:val="16"/>
        </w:numPr>
        <w:spacing w:before="0" w:beforeAutospacing="0" w:after="0" w:afterAutospacing="0" w:line="360" w:lineRule="auto"/>
        <w:jc w:val="both"/>
        <w:textAlignment w:val="baseline"/>
        <w:rPr>
          <w:color w:val="000000"/>
        </w:rPr>
      </w:pPr>
      <w:r w:rsidRPr="00B90B7F">
        <w:rPr>
          <w:b/>
          <w:bCs/>
          <w:color w:val="000000"/>
        </w:rPr>
        <w:t>Qualitative Data:</w:t>
      </w:r>
      <w:r w:rsidRPr="00B90B7F">
        <w:rPr>
          <w:color w:val="000000"/>
        </w:rPr>
        <w:t xml:space="preserve"> Analyzed thematically to identify patterns and insights from interviews and open-ended questionnaire responses.</w:t>
      </w:r>
    </w:p>
    <w:p w:rsidR="00B90B7F" w:rsidRPr="00B90B7F" w:rsidRDefault="00B90B7F" w:rsidP="00B90B7F">
      <w:pPr>
        <w:pStyle w:val="NormalWeb"/>
        <w:spacing w:before="240" w:beforeAutospacing="0" w:after="0" w:afterAutospacing="0" w:line="360" w:lineRule="auto"/>
        <w:jc w:val="both"/>
      </w:pPr>
      <w:r w:rsidRPr="00B90B7F">
        <w:rPr>
          <w:b/>
          <w:bCs/>
          <w:color w:val="000000"/>
        </w:rPr>
        <w:lastRenderedPageBreak/>
        <w:t>3.10 Summary of Data Analysis for Each Objective</w:t>
      </w:r>
    </w:p>
    <w:p w:rsidR="00B90B7F" w:rsidRPr="00B90B7F" w:rsidRDefault="00B90B7F" w:rsidP="00B90B7F">
      <w:pPr>
        <w:pStyle w:val="NormalWeb"/>
        <w:spacing w:before="240" w:beforeAutospacing="0" w:after="0" w:afterAutospacing="0" w:line="360" w:lineRule="auto"/>
        <w:jc w:val="both"/>
      </w:pPr>
      <w:r w:rsidRPr="00B90B7F">
        <w:rPr>
          <w:color w:val="000000"/>
        </w:rPr>
        <w:t>The methods of data analysis for each objective are summarized in the table below:</w:t>
      </w:r>
    </w:p>
    <w:tbl>
      <w:tblPr>
        <w:tblW w:w="0" w:type="auto"/>
        <w:tblCellMar>
          <w:top w:w="15" w:type="dxa"/>
          <w:left w:w="15" w:type="dxa"/>
          <w:bottom w:w="15" w:type="dxa"/>
          <w:right w:w="15" w:type="dxa"/>
        </w:tblCellMar>
        <w:tblLook w:val="04A0" w:firstRow="1" w:lastRow="0" w:firstColumn="1" w:lastColumn="0" w:noHBand="0" w:noVBand="1"/>
      </w:tblPr>
      <w:tblGrid>
        <w:gridCol w:w="5972"/>
        <w:gridCol w:w="3588"/>
      </w:tblGrid>
      <w:tr w:rsidR="00B90B7F" w:rsidRPr="00B90B7F" w:rsidTr="00B90B7F">
        <w:trPr>
          <w:trHeight w:val="37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b/>
                <w:bCs/>
                <w:color w:val="000000"/>
              </w:rPr>
              <w:t>Objective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b/>
                <w:bCs/>
                <w:color w:val="000000"/>
              </w:rPr>
              <w:t>Method of Data Analysis</w:t>
            </w:r>
          </w:p>
        </w:tc>
      </w:tr>
      <w:tr w:rsidR="00B90B7F" w:rsidRPr="00B90B7F" w:rsidTr="00B90B7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ind w:left="360"/>
              <w:jc w:val="both"/>
            </w:pPr>
            <w:r w:rsidRPr="00B90B7F">
              <w:rPr>
                <w:color w:val="000000"/>
              </w:rPr>
              <w:t>To identify the types of property.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color w:val="000000"/>
              </w:rPr>
              <w:t>Descriptive statistics (frequency, percentages)</w:t>
            </w:r>
          </w:p>
        </w:tc>
      </w:tr>
      <w:tr w:rsidR="00B90B7F" w:rsidRPr="00B90B7F" w:rsidTr="00B90B7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ind w:left="360"/>
              <w:jc w:val="both"/>
            </w:pPr>
            <w:r w:rsidRPr="00B90B7F">
              <w:rPr>
                <w:color w:val="000000"/>
              </w:rPr>
              <w:t>To examine the impact of project abandonment on communities and the economy.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color w:val="000000"/>
              </w:rPr>
              <w:t>Thematic analysis of interview responses</w:t>
            </w:r>
          </w:p>
        </w:tc>
      </w:tr>
      <w:tr w:rsidR="00B90B7F" w:rsidRPr="00B90B7F" w:rsidTr="00B90B7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ind w:left="360"/>
              <w:jc w:val="both"/>
            </w:pPr>
            <w:r w:rsidRPr="00B90B7F">
              <w:rPr>
                <w:color w:val="000000"/>
              </w:rPr>
              <w:t>To analyze the role of the government in project abandonment.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color w:val="000000"/>
              </w:rPr>
              <w:t>Content analysis of secondary data and survey results</w:t>
            </w:r>
          </w:p>
        </w:tc>
      </w:tr>
      <w:tr w:rsidR="00B90B7F" w:rsidRPr="00B90B7F" w:rsidTr="00B90B7F">
        <w:trPr>
          <w:trHeight w:val="7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ind w:left="360"/>
              <w:jc w:val="both"/>
            </w:pPr>
            <w:r w:rsidRPr="00B90B7F">
              <w:rPr>
                <w:color w:val="000000"/>
              </w:rPr>
              <w:t>To propose practical recommendations to reduce the incidence of project abandonment.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90B7F" w:rsidRPr="00B90B7F" w:rsidRDefault="00B90B7F" w:rsidP="00B90B7F">
            <w:pPr>
              <w:pStyle w:val="NormalWeb"/>
              <w:spacing w:before="240" w:beforeAutospacing="0" w:after="0" w:afterAutospacing="0" w:line="360" w:lineRule="auto"/>
              <w:jc w:val="both"/>
            </w:pPr>
            <w:r w:rsidRPr="00B90B7F">
              <w:rPr>
                <w:color w:val="000000"/>
              </w:rPr>
              <w:t>Cross-tabulation and thematic analysis of suggestions</w:t>
            </w:r>
          </w:p>
        </w:tc>
      </w:tr>
    </w:tbl>
    <w:p w:rsidR="00B90B7F" w:rsidRPr="00B90B7F" w:rsidRDefault="00B90B7F" w:rsidP="00B90B7F">
      <w:pPr>
        <w:pStyle w:val="NormalWeb"/>
        <w:spacing w:before="240" w:beforeAutospacing="0" w:after="0" w:afterAutospacing="0" w:line="360" w:lineRule="auto"/>
        <w:jc w:val="both"/>
      </w:pPr>
      <w:r w:rsidRPr="00B90B7F">
        <w:rPr>
          <w:color w:val="000000"/>
        </w:rPr>
        <w:t>By employing these methods, the study will ensure comprehensive analysis and accurate interpretation of findings to address the research objectives effectively.</w:t>
      </w:r>
    </w:p>
    <w:p w:rsidR="00B90B7F" w:rsidRPr="00B90B7F" w:rsidRDefault="00B90B7F" w:rsidP="00B90B7F">
      <w:pPr>
        <w:pStyle w:val="NormalWeb"/>
        <w:spacing w:before="240" w:beforeAutospacing="0" w:after="0" w:afterAutospacing="0" w:line="360" w:lineRule="auto"/>
        <w:jc w:val="both"/>
      </w:pPr>
      <w:r w:rsidRPr="00B90B7F">
        <w:rPr>
          <w:color w:val="000000"/>
        </w:rPr>
        <w:t> </w:t>
      </w:r>
    </w:p>
    <w:p w:rsidR="006F2487" w:rsidRDefault="006F2487" w:rsidP="00B90B7F">
      <w:pPr>
        <w:spacing w:after="0" w:line="360" w:lineRule="auto"/>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1C19E0" w:rsidRDefault="001C19E0" w:rsidP="00AF5B80">
      <w:pPr>
        <w:spacing w:after="0" w:line="480" w:lineRule="auto"/>
        <w:jc w:val="center"/>
        <w:rPr>
          <w:rFonts w:ascii="Times New Roman" w:hAnsi="Times New Roman" w:cs="Times New Roman"/>
          <w:b/>
          <w:bCs/>
        </w:rPr>
      </w:pPr>
    </w:p>
    <w:p w:rsidR="00B2277D" w:rsidRDefault="00B2277D" w:rsidP="00AF5B80">
      <w:pPr>
        <w:spacing w:after="0" w:line="480" w:lineRule="auto"/>
        <w:jc w:val="center"/>
        <w:rPr>
          <w:rFonts w:ascii="Times New Roman" w:hAnsi="Times New Roman" w:cs="Times New Roman"/>
        </w:rPr>
      </w:pPr>
      <w:r w:rsidRPr="00B2277D">
        <w:rPr>
          <w:rFonts w:ascii="Times New Roman" w:hAnsi="Times New Roman" w:cs="Times New Roman"/>
          <w:b/>
          <w:bCs/>
        </w:rPr>
        <w:lastRenderedPageBreak/>
        <w:t>CHAPTER FOUR</w:t>
      </w:r>
    </w:p>
    <w:p w:rsidR="00B2277D" w:rsidRDefault="00B2277D" w:rsidP="00AF5B80">
      <w:pPr>
        <w:spacing w:after="0" w:line="480" w:lineRule="auto"/>
        <w:jc w:val="center"/>
        <w:rPr>
          <w:rFonts w:ascii="Times New Roman" w:hAnsi="Times New Roman" w:cs="Times New Roman"/>
        </w:rPr>
      </w:pPr>
      <w:r w:rsidRPr="00B2277D">
        <w:rPr>
          <w:rFonts w:ascii="Times New Roman" w:hAnsi="Times New Roman" w:cs="Times New Roman"/>
          <w:b/>
          <w:bCs/>
        </w:rPr>
        <w:t>DATA PRESENTATION, ANALYSIS, AND DISCUSSION</w:t>
      </w:r>
    </w:p>
    <w:p w:rsidR="00B2277D" w:rsidRDefault="00B2277D" w:rsidP="00AF5B80">
      <w:pPr>
        <w:spacing w:after="0" w:line="480" w:lineRule="auto"/>
        <w:jc w:val="both"/>
        <w:rPr>
          <w:rFonts w:ascii="Times New Roman" w:hAnsi="Times New Roman" w:cs="Times New Roman"/>
          <w:b/>
          <w:bCs/>
        </w:rPr>
      </w:pPr>
      <w:r w:rsidRPr="00B2277D">
        <w:rPr>
          <w:rFonts w:ascii="Times New Roman" w:hAnsi="Times New Roman" w:cs="Times New Roman"/>
          <w:b/>
          <w:bCs/>
        </w:rPr>
        <w:t>4.1 Introduction</w:t>
      </w:r>
    </w:p>
    <w:p w:rsidR="00B2277D" w:rsidRPr="00B2277D" w:rsidRDefault="00B2277D" w:rsidP="00AF5B80">
      <w:pPr>
        <w:spacing w:after="0" w:line="480" w:lineRule="auto"/>
        <w:jc w:val="both"/>
        <w:rPr>
          <w:rFonts w:ascii="Times New Roman" w:hAnsi="Times New Roman" w:cs="Times New Roman"/>
          <w:b/>
          <w:bCs/>
        </w:rPr>
      </w:pPr>
      <w:r w:rsidRPr="00B2277D">
        <w:rPr>
          <w:rFonts w:ascii="Times New Roman" w:hAnsi="Times New Roman" w:cs="Times New Roman"/>
        </w:rPr>
        <w:t>This chapter presents the analysis of data collected through questionnaires and interviews to address the research objectives. The findings are organized into four sections: demographic profile of respondents, key factors contributing to project abandonment, impacts of abandoned projects, governance practices, and recommended solutions. Data are presented in tables and charts, followed by a discussion contextualizing the results within existing literature.</w:t>
      </w:r>
    </w:p>
    <w:p w:rsidR="00B2277D" w:rsidRPr="00B2277D" w:rsidRDefault="00B2277D" w:rsidP="00AF5B80">
      <w:pPr>
        <w:spacing w:after="0" w:line="480" w:lineRule="auto"/>
        <w:jc w:val="both"/>
        <w:rPr>
          <w:rFonts w:ascii="Times New Roman" w:hAnsi="Times New Roman" w:cs="Times New Roman"/>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061A04" w:rsidRDefault="00061A04" w:rsidP="00B2277D">
      <w:pPr>
        <w:spacing w:after="0" w:line="360" w:lineRule="auto"/>
        <w:jc w:val="both"/>
        <w:rPr>
          <w:rFonts w:ascii="Times New Roman" w:hAnsi="Times New Roman" w:cs="Times New Roman"/>
          <w:b/>
          <w:bCs/>
        </w:rPr>
      </w:pPr>
    </w:p>
    <w:p w:rsidR="00B2277D" w:rsidRPr="00B2277D" w:rsidRDefault="00B2277D" w:rsidP="00B2277D">
      <w:pPr>
        <w:spacing w:after="0" w:line="360" w:lineRule="auto"/>
        <w:jc w:val="both"/>
        <w:rPr>
          <w:rFonts w:ascii="Times New Roman" w:hAnsi="Times New Roman" w:cs="Times New Roman"/>
          <w:b/>
          <w:bCs/>
        </w:rPr>
      </w:pPr>
      <w:r w:rsidRPr="00B2277D">
        <w:rPr>
          <w:rFonts w:ascii="Times New Roman" w:hAnsi="Times New Roman" w:cs="Times New Roman"/>
          <w:b/>
          <w:bCs/>
        </w:rPr>
        <w:lastRenderedPageBreak/>
        <w:t>4.2 Demographic Profile of Respondents</w:t>
      </w: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t>A total of </w:t>
      </w:r>
      <w:r w:rsidR="000A4C53">
        <w:rPr>
          <w:rFonts w:ascii="Times New Roman" w:hAnsi="Times New Roman" w:cs="Times New Roman"/>
        </w:rPr>
        <w:t>1</w:t>
      </w:r>
      <w:r w:rsidRPr="00B2277D">
        <w:rPr>
          <w:rFonts w:ascii="Times New Roman" w:hAnsi="Times New Roman" w:cs="Times New Roman"/>
        </w:rPr>
        <w:t>00 respondents participated in the study, stratified into government officials (10%, n=</w:t>
      </w:r>
      <w:r w:rsidR="000A4C53">
        <w:rPr>
          <w:rFonts w:ascii="Times New Roman" w:hAnsi="Times New Roman" w:cs="Times New Roman"/>
        </w:rPr>
        <w:t>10</w:t>
      </w:r>
      <w:r w:rsidRPr="00B2277D">
        <w:rPr>
          <w:rFonts w:ascii="Times New Roman" w:hAnsi="Times New Roman" w:cs="Times New Roman"/>
        </w:rPr>
        <w:t>), contractors (15%, n=</w:t>
      </w:r>
      <w:r w:rsidR="000A4C53">
        <w:rPr>
          <w:rFonts w:ascii="Times New Roman" w:hAnsi="Times New Roman" w:cs="Times New Roman"/>
        </w:rPr>
        <w:t>15</w:t>
      </w:r>
      <w:r w:rsidRPr="00B2277D">
        <w:rPr>
          <w:rFonts w:ascii="Times New Roman" w:hAnsi="Times New Roman" w:cs="Times New Roman"/>
        </w:rPr>
        <w:t>), and community members (75%, n=</w:t>
      </w:r>
      <w:r w:rsidR="000A4C53">
        <w:rPr>
          <w:rFonts w:ascii="Times New Roman" w:hAnsi="Times New Roman" w:cs="Times New Roman"/>
        </w:rPr>
        <w:t>75</w:t>
      </w:r>
      <w:r w:rsidRPr="00B2277D">
        <w:rPr>
          <w:rFonts w:ascii="Times New Roman" w:hAnsi="Times New Roman" w:cs="Times New Roman"/>
        </w:rPr>
        <w:t>).</w:t>
      </w:r>
    </w:p>
    <w:p w:rsidR="00B2277D" w:rsidRPr="00B2277D" w:rsidRDefault="00B2277D" w:rsidP="00B2277D">
      <w:pPr>
        <w:spacing w:after="0" w:line="360" w:lineRule="auto"/>
        <w:jc w:val="both"/>
        <w:rPr>
          <w:rFonts w:ascii="Times New Roman" w:hAnsi="Times New Roman" w:cs="Times New Roman"/>
          <w:b/>
          <w:bCs/>
        </w:rPr>
      </w:pPr>
      <w:r w:rsidRPr="00B2277D">
        <w:rPr>
          <w:rFonts w:ascii="Times New Roman" w:hAnsi="Times New Roman" w:cs="Times New Roman"/>
          <w:b/>
          <w:bCs/>
        </w:rPr>
        <w:t>Table 4.1: Demographic Characteristics of Respondents</w:t>
      </w:r>
    </w:p>
    <w:tbl>
      <w:tblPr>
        <w:tblStyle w:val="TableGrid"/>
        <w:tblW w:w="0" w:type="auto"/>
        <w:tblLook w:val="04A0" w:firstRow="1" w:lastRow="0" w:firstColumn="1" w:lastColumn="0" w:noHBand="0" w:noVBand="1"/>
      </w:tblPr>
      <w:tblGrid>
        <w:gridCol w:w="2250"/>
        <w:gridCol w:w="1783"/>
        <w:gridCol w:w="2095"/>
        <w:gridCol w:w="1805"/>
      </w:tblGrid>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b/>
                <w:bCs/>
              </w:rPr>
            </w:pPr>
            <w:r w:rsidRPr="00B2277D">
              <w:rPr>
                <w:rFonts w:ascii="Times New Roman" w:hAnsi="Times New Roman" w:cs="Times New Roman"/>
                <w:b/>
                <w:bCs/>
              </w:rPr>
              <w:t>Variable</w:t>
            </w:r>
          </w:p>
        </w:tc>
        <w:tc>
          <w:tcPr>
            <w:tcW w:w="0" w:type="auto"/>
            <w:hideMark/>
          </w:tcPr>
          <w:p w:rsidR="00B2277D" w:rsidRPr="00B2277D" w:rsidRDefault="00B2277D" w:rsidP="00B2277D">
            <w:pPr>
              <w:spacing w:line="276" w:lineRule="auto"/>
              <w:jc w:val="both"/>
              <w:rPr>
                <w:rFonts w:ascii="Times New Roman" w:hAnsi="Times New Roman" w:cs="Times New Roman"/>
                <w:b/>
                <w:bCs/>
              </w:rPr>
            </w:pPr>
            <w:r w:rsidRPr="00B2277D">
              <w:rPr>
                <w:rFonts w:ascii="Times New Roman" w:hAnsi="Times New Roman" w:cs="Times New Roman"/>
                <w:b/>
                <w:bCs/>
              </w:rPr>
              <w:t>Category</w:t>
            </w:r>
          </w:p>
        </w:tc>
        <w:tc>
          <w:tcPr>
            <w:tcW w:w="0" w:type="auto"/>
            <w:hideMark/>
          </w:tcPr>
          <w:p w:rsidR="00B2277D" w:rsidRPr="00B2277D" w:rsidRDefault="00B2277D" w:rsidP="00B2277D">
            <w:pPr>
              <w:spacing w:line="276" w:lineRule="auto"/>
              <w:jc w:val="both"/>
              <w:rPr>
                <w:rFonts w:ascii="Times New Roman" w:hAnsi="Times New Roman" w:cs="Times New Roman"/>
                <w:b/>
                <w:bCs/>
              </w:rPr>
            </w:pPr>
            <w:r w:rsidRPr="00B2277D">
              <w:rPr>
                <w:rFonts w:ascii="Times New Roman" w:hAnsi="Times New Roman" w:cs="Times New Roman"/>
                <w:b/>
                <w:bCs/>
              </w:rPr>
              <w:t>Frequency</w:t>
            </w:r>
            <w:r w:rsidR="007F25C6">
              <w:rPr>
                <w:rFonts w:ascii="Times New Roman" w:hAnsi="Times New Roman" w:cs="Times New Roman"/>
                <w:b/>
                <w:bCs/>
              </w:rPr>
              <w:t>(n=</w:t>
            </w:r>
            <w:r w:rsidR="00321253">
              <w:rPr>
                <w:rFonts w:ascii="Times New Roman" w:hAnsi="Times New Roman" w:cs="Times New Roman"/>
                <w:b/>
                <w:bCs/>
              </w:rPr>
              <w:t>1</w:t>
            </w:r>
            <w:r w:rsidR="007F25C6">
              <w:rPr>
                <w:rFonts w:ascii="Times New Roman" w:hAnsi="Times New Roman" w:cs="Times New Roman"/>
                <w:b/>
                <w:bCs/>
              </w:rPr>
              <w:t>00)</w:t>
            </w:r>
          </w:p>
        </w:tc>
        <w:tc>
          <w:tcPr>
            <w:tcW w:w="0" w:type="auto"/>
            <w:hideMark/>
          </w:tcPr>
          <w:p w:rsidR="00B2277D" w:rsidRPr="00B2277D" w:rsidRDefault="00B2277D" w:rsidP="00B2277D">
            <w:pPr>
              <w:spacing w:line="276" w:lineRule="auto"/>
              <w:jc w:val="both"/>
              <w:rPr>
                <w:rFonts w:ascii="Times New Roman" w:hAnsi="Times New Roman" w:cs="Times New Roman"/>
                <w:b/>
                <w:bCs/>
              </w:rPr>
            </w:pPr>
            <w:r w:rsidRPr="00B2277D">
              <w:rPr>
                <w:rFonts w:ascii="Times New Roman" w:hAnsi="Times New Roman" w:cs="Times New Roman"/>
                <w:b/>
                <w:bCs/>
              </w:rPr>
              <w:t>Percentage</w:t>
            </w:r>
            <w:r w:rsidR="007F25C6">
              <w:rPr>
                <w:rFonts w:ascii="Times New Roman" w:hAnsi="Times New Roman" w:cs="Times New Roman"/>
                <w:b/>
                <w:bCs/>
              </w:rPr>
              <w:t xml:space="preserve"> (%)</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b/>
                <w:bCs/>
              </w:rPr>
              <w:t>Gender</w:t>
            </w: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Male</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6</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60%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Female</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4</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40%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b/>
                <w:bCs/>
              </w:rPr>
              <w:t>Age</w:t>
            </w: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18–25</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2</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20%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26–35</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35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35%</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36–45</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30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30%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46+</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15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15%</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b/>
                <w:bCs/>
              </w:rPr>
              <w:t>Education</w:t>
            </w: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Primary</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10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10%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Secondary</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25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25%</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Tertiary</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60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60%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Others</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5%</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b/>
                <w:bCs/>
              </w:rPr>
              <w:t>Occupation</w:t>
            </w: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Civil Servant</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3</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30%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Artisan</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1</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10%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Business Owner</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2</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20%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Student</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1</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10%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Others</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3</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30%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b/>
                <w:bCs/>
              </w:rPr>
              <w:t>Residency Duration</w:t>
            </w: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&lt;1 year</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1</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10%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1–5 years</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2</w:t>
            </w:r>
            <w:r w:rsidR="00B2277D" w:rsidRPr="00B2277D">
              <w:rPr>
                <w:rFonts w:ascii="Times New Roman" w:hAnsi="Times New Roman" w:cs="Times New Roman"/>
              </w:rPr>
              <w:t>0</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20%</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6–10 years</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25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25%</w:t>
            </w:r>
          </w:p>
        </w:tc>
      </w:tr>
      <w:tr w:rsidR="00B2277D" w:rsidRPr="00B2277D" w:rsidTr="00B2277D">
        <w:tc>
          <w:tcPr>
            <w:tcW w:w="0" w:type="auto"/>
            <w:hideMark/>
          </w:tcPr>
          <w:p w:rsidR="00B2277D" w:rsidRPr="00B2277D" w:rsidRDefault="00B2277D" w:rsidP="00B2277D">
            <w:pPr>
              <w:spacing w:line="276" w:lineRule="auto"/>
              <w:jc w:val="both"/>
              <w:rPr>
                <w:rFonts w:ascii="Times New Roman" w:hAnsi="Times New Roman" w:cs="Times New Roman"/>
              </w:rPr>
            </w:pPr>
          </w:p>
        </w:tc>
        <w:tc>
          <w:tcPr>
            <w:tcW w:w="0" w:type="auto"/>
            <w:hideMark/>
          </w:tcPr>
          <w:p w:rsidR="00B2277D" w:rsidRPr="00B2277D" w:rsidRDefault="00B2277D" w:rsidP="00B2277D">
            <w:pPr>
              <w:spacing w:line="276" w:lineRule="auto"/>
              <w:jc w:val="both"/>
              <w:rPr>
                <w:rFonts w:ascii="Times New Roman" w:hAnsi="Times New Roman" w:cs="Times New Roman"/>
              </w:rPr>
            </w:pPr>
            <w:r w:rsidRPr="00B2277D">
              <w:rPr>
                <w:rFonts w:ascii="Times New Roman" w:hAnsi="Times New Roman" w:cs="Times New Roman"/>
              </w:rPr>
              <w:t>&gt;10 years</w:t>
            </w:r>
          </w:p>
        </w:tc>
        <w:tc>
          <w:tcPr>
            <w:tcW w:w="0" w:type="auto"/>
            <w:hideMark/>
          </w:tcPr>
          <w:p w:rsidR="00B2277D" w:rsidRPr="00B2277D" w:rsidRDefault="00321253" w:rsidP="007F25C6">
            <w:pPr>
              <w:spacing w:line="276" w:lineRule="auto"/>
              <w:jc w:val="center"/>
              <w:rPr>
                <w:rFonts w:ascii="Times New Roman" w:hAnsi="Times New Roman" w:cs="Times New Roman"/>
              </w:rPr>
            </w:pPr>
            <w:r>
              <w:rPr>
                <w:rFonts w:ascii="Times New Roman" w:hAnsi="Times New Roman" w:cs="Times New Roman"/>
              </w:rPr>
              <w:t>45</w:t>
            </w:r>
          </w:p>
        </w:tc>
        <w:tc>
          <w:tcPr>
            <w:tcW w:w="0" w:type="auto"/>
            <w:hideMark/>
          </w:tcPr>
          <w:p w:rsidR="00B2277D" w:rsidRPr="00B2277D" w:rsidRDefault="00B2277D" w:rsidP="007F25C6">
            <w:pPr>
              <w:spacing w:line="276" w:lineRule="auto"/>
              <w:jc w:val="center"/>
              <w:rPr>
                <w:rFonts w:ascii="Times New Roman" w:hAnsi="Times New Roman" w:cs="Times New Roman"/>
              </w:rPr>
            </w:pPr>
            <w:r w:rsidRPr="00B2277D">
              <w:rPr>
                <w:rFonts w:ascii="Times New Roman" w:hAnsi="Times New Roman" w:cs="Times New Roman"/>
              </w:rPr>
              <w:t>45%</w:t>
            </w:r>
          </w:p>
        </w:tc>
      </w:tr>
    </w:tbl>
    <w:p w:rsidR="00061A04" w:rsidRDefault="00B2277D" w:rsidP="00061A04">
      <w:pPr>
        <w:spacing w:after="0" w:line="480" w:lineRule="auto"/>
        <w:jc w:val="both"/>
        <w:rPr>
          <w:rFonts w:ascii="Times New Roman" w:hAnsi="Times New Roman" w:cs="Times New Roman"/>
          <w:b/>
          <w:bCs/>
        </w:rPr>
      </w:pPr>
      <w:r w:rsidRPr="002C1351">
        <w:rPr>
          <w:rFonts w:ascii="Times New Roman" w:hAnsi="Times New Roman" w:cs="Times New Roman"/>
          <w:b/>
          <w:bCs/>
        </w:rPr>
        <w:t>Source: Field Survey 2025</w:t>
      </w:r>
    </w:p>
    <w:p w:rsidR="00061A04" w:rsidRPr="00061A04" w:rsidRDefault="00061A04" w:rsidP="007E567B">
      <w:pPr>
        <w:spacing w:after="0" w:line="360" w:lineRule="auto"/>
        <w:jc w:val="both"/>
        <w:rPr>
          <w:rFonts w:ascii="Times New Roman" w:hAnsi="Times New Roman" w:cs="Times New Roman"/>
          <w:b/>
          <w:bCs/>
        </w:rPr>
      </w:pPr>
      <w:r w:rsidRPr="00061A04">
        <w:rPr>
          <w:rFonts w:ascii="Times New Roman" w:hAnsi="Times New Roman" w:cs="Times New Roman"/>
        </w:rPr>
        <w:t xml:space="preserve">The above table shows that male-dominated (60%), educated (60% tertiary), and experienced (45% residents &gt;10 years) population, primarily comprising working-age adults (26–45 years: 65%). Civil servants (30%) and long-term residents likely provided nuanced insights into systemic governance failures, while underrepresentation of women (40%), youth (18–25: 20%), and less-educated groups (primary: 10%) may marginalize perspectives on community-specific impacts (e.g., safety, healthcare). </w:t>
      </w:r>
    </w:p>
    <w:p w:rsidR="00061A04" w:rsidRPr="00B2277D" w:rsidRDefault="00061A04" w:rsidP="00B2277D">
      <w:pPr>
        <w:spacing w:after="0" w:line="360" w:lineRule="auto"/>
        <w:jc w:val="both"/>
        <w:rPr>
          <w:rFonts w:ascii="Times New Roman" w:hAnsi="Times New Roman" w:cs="Times New Roman"/>
        </w:rPr>
      </w:pPr>
      <w:r w:rsidRPr="00061A04">
        <w:rPr>
          <w:rFonts w:ascii="Times New Roman" w:hAnsi="Times New Roman" w:cs="Times New Roman"/>
        </w:rPr>
        <w:t xml:space="preserve">Occupational diversity (30% "others") captures varied stakeholder priorities, but the skew toward educated </w:t>
      </w:r>
      <w:proofErr w:type="gramStart"/>
      <w:r w:rsidRPr="00061A04">
        <w:rPr>
          <w:rFonts w:ascii="Times New Roman" w:hAnsi="Times New Roman" w:cs="Times New Roman"/>
        </w:rPr>
        <w:t>males</w:t>
      </w:r>
      <w:proofErr w:type="gramEnd"/>
      <w:r w:rsidRPr="00061A04">
        <w:rPr>
          <w:rFonts w:ascii="Times New Roman" w:hAnsi="Times New Roman" w:cs="Times New Roman"/>
        </w:rPr>
        <w:t xml:space="preserve"> risks overemphasizing institutional critiques (e.g., corruption, political instability) over grassroots socio-economic needs. Overall, the profile supports credible analysis of governance flaws but highlights gaps in equitable representation.</w:t>
      </w:r>
    </w:p>
    <w:p w:rsidR="00B2277D" w:rsidRPr="00B2277D" w:rsidRDefault="00B2277D" w:rsidP="00B2277D">
      <w:pPr>
        <w:spacing w:after="0" w:line="360" w:lineRule="auto"/>
        <w:jc w:val="both"/>
        <w:rPr>
          <w:rFonts w:ascii="Times New Roman" w:hAnsi="Times New Roman" w:cs="Times New Roman"/>
          <w:b/>
          <w:bCs/>
        </w:rPr>
      </w:pPr>
      <w:r w:rsidRPr="00B2277D">
        <w:rPr>
          <w:rFonts w:ascii="Times New Roman" w:hAnsi="Times New Roman" w:cs="Times New Roman"/>
          <w:b/>
          <w:bCs/>
        </w:rPr>
        <w:lastRenderedPageBreak/>
        <w:t>4.3 Presentation and Analysis of Data by Research Objectives</w:t>
      </w: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t>4.3.1 </w:t>
      </w:r>
      <w:r w:rsidRPr="00B2277D">
        <w:rPr>
          <w:rFonts w:ascii="Times New Roman" w:hAnsi="Times New Roman" w:cs="Times New Roman"/>
          <w:b/>
          <w:bCs/>
        </w:rPr>
        <w:t>Objective 1: Key Factors Leading to Project Abandonment (Section B)</w:t>
      </w:r>
    </w:p>
    <w:p w:rsidR="00266E1D" w:rsidRPr="00266E1D" w:rsidRDefault="00B2277D" w:rsidP="00266E1D">
      <w:pPr>
        <w:spacing w:after="0" w:line="360" w:lineRule="auto"/>
        <w:jc w:val="both"/>
        <w:rPr>
          <w:rFonts w:ascii="Times New Roman" w:hAnsi="Times New Roman" w:cs="Times New Roman"/>
        </w:rPr>
      </w:pPr>
      <w:r w:rsidRPr="00B2277D">
        <w:rPr>
          <w:rFonts w:ascii="Times New Roman" w:hAnsi="Times New Roman" w:cs="Times New Roman"/>
        </w:rPr>
        <w:t>Table 4.2: Factors Contributing to Abandonment (n=</w:t>
      </w:r>
      <w:r w:rsidR="00321253">
        <w:rPr>
          <w:rFonts w:ascii="Times New Roman" w:hAnsi="Times New Roman" w:cs="Times New Roman"/>
        </w:rPr>
        <w:t>1</w:t>
      </w:r>
      <w:r w:rsidRPr="00B2277D">
        <w:rPr>
          <w:rFonts w:ascii="Times New Roman" w:hAnsi="Times New Roman" w:cs="Times New Roman"/>
        </w:rPr>
        <w:t>00)</w:t>
      </w:r>
    </w:p>
    <w:tbl>
      <w:tblPr>
        <w:tblStyle w:val="TableGrid"/>
        <w:tblW w:w="8304" w:type="dxa"/>
        <w:tblLook w:val="04A0" w:firstRow="1" w:lastRow="0" w:firstColumn="1" w:lastColumn="0" w:noHBand="0" w:noVBand="1"/>
      </w:tblPr>
      <w:tblGrid>
        <w:gridCol w:w="5076"/>
        <w:gridCol w:w="888"/>
        <w:gridCol w:w="888"/>
        <w:gridCol w:w="726"/>
        <w:gridCol w:w="726"/>
      </w:tblGrid>
      <w:tr w:rsidR="00266E1D" w:rsidRPr="00266E1D" w:rsidTr="00321253">
        <w:trPr>
          <w:trHeight w:val="551"/>
        </w:trPr>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Statement</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SA</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A</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D</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SD</w:t>
            </w:r>
          </w:p>
        </w:tc>
      </w:tr>
      <w:tr w:rsidR="00266E1D" w:rsidRPr="00266E1D" w:rsidTr="00321253">
        <w:trPr>
          <w:trHeight w:val="540"/>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Insufficient project design/planning</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65%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w:t>
            </w:r>
          </w:p>
        </w:tc>
      </w:tr>
      <w:tr w:rsidR="00266E1D" w:rsidRPr="00266E1D" w:rsidTr="00321253">
        <w:trPr>
          <w:trHeight w:val="551"/>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Corruption/fund diversion</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5%</w:t>
            </w:r>
          </w:p>
        </w:tc>
      </w:tr>
      <w:tr w:rsidR="00266E1D" w:rsidRPr="00266E1D" w:rsidTr="00321253">
        <w:trPr>
          <w:trHeight w:val="551"/>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Budget delays/shortages</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60%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8%</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w:t>
            </w:r>
          </w:p>
        </w:tc>
      </w:tr>
      <w:tr w:rsidR="00266E1D" w:rsidRPr="00266E1D" w:rsidTr="00321253">
        <w:trPr>
          <w:trHeight w:val="551"/>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Leadership/political priority changes</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15%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w:t>
            </w:r>
          </w:p>
        </w:tc>
      </w:tr>
    </w:tbl>
    <w:p w:rsidR="00061A04" w:rsidRDefault="007F25C6" w:rsidP="00061A04">
      <w:pPr>
        <w:spacing w:after="0" w:line="480" w:lineRule="auto"/>
        <w:jc w:val="both"/>
        <w:rPr>
          <w:rFonts w:ascii="Times New Roman" w:hAnsi="Times New Roman" w:cs="Times New Roman"/>
          <w:b/>
          <w:bCs/>
        </w:rPr>
      </w:pPr>
      <w:r w:rsidRPr="002C1351">
        <w:rPr>
          <w:rFonts w:ascii="Times New Roman" w:hAnsi="Times New Roman" w:cs="Times New Roman"/>
          <w:b/>
          <w:bCs/>
        </w:rPr>
        <w:t>Source: Field Survey 2025</w:t>
      </w:r>
    </w:p>
    <w:p w:rsidR="0061467D" w:rsidRDefault="0061467D" w:rsidP="00061A04">
      <w:pPr>
        <w:spacing w:after="0" w:line="480" w:lineRule="auto"/>
        <w:jc w:val="both"/>
        <w:rPr>
          <w:rFonts w:ascii="Times New Roman" w:hAnsi="Times New Roman" w:cs="Times New Roman"/>
        </w:rPr>
      </w:pPr>
      <w:r>
        <w:rPr>
          <w:rFonts w:ascii="Times New Roman" w:hAnsi="Times New Roman" w:cs="Times New Roman"/>
        </w:rPr>
        <w:t>The above table 4.2 gives detail</w:t>
      </w:r>
      <w:r w:rsidR="00926B2C">
        <w:rPr>
          <w:rFonts w:ascii="Times New Roman" w:hAnsi="Times New Roman" w:cs="Times New Roman"/>
        </w:rPr>
        <w:t xml:space="preserve"> insight</w:t>
      </w:r>
      <w:r>
        <w:rPr>
          <w:rFonts w:ascii="Times New Roman" w:hAnsi="Times New Roman" w:cs="Times New Roman"/>
        </w:rPr>
        <w:t xml:space="preserve"> of result on key factors leading to project abandonment as </w:t>
      </w:r>
      <w:r w:rsidR="00926B2C">
        <w:rPr>
          <w:rFonts w:ascii="Times New Roman" w:hAnsi="Times New Roman" w:cs="Times New Roman"/>
        </w:rPr>
        <w:t>explained</w:t>
      </w:r>
      <w:r>
        <w:rPr>
          <w:rFonts w:ascii="Times New Roman" w:hAnsi="Times New Roman" w:cs="Times New Roman"/>
        </w:rPr>
        <w:t xml:space="preserve"> below;</w:t>
      </w:r>
    </w:p>
    <w:p w:rsidR="00061A04" w:rsidRPr="00061A04" w:rsidRDefault="00061A04" w:rsidP="00061A04">
      <w:pPr>
        <w:spacing w:after="0" w:line="480" w:lineRule="auto"/>
        <w:jc w:val="both"/>
        <w:rPr>
          <w:rFonts w:ascii="Times New Roman" w:hAnsi="Times New Roman" w:cs="Times New Roman"/>
          <w:b/>
          <w:bCs/>
        </w:rPr>
      </w:pPr>
      <w:r w:rsidRPr="00061A04">
        <w:rPr>
          <w:rFonts w:ascii="Times New Roman" w:hAnsi="Times New Roman" w:cs="Times New Roman"/>
          <w:b/>
          <w:bCs/>
        </w:rPr>
        <w:t>Leadership/Political Priority Changes (75% SA, 15% A)</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Dominant Factor</w:t>
      </w:r>
      <w:r w:rsidRPr="00061A04">
        <w:rPr>
          <w:rFonts w:ascii="Times New Roman" w:hAnsi="Times New Roman" w:cs="Times New Roman"/>
        </w:rPr>
        <w:t>: This emerged as the strongest driver of abandonment, with </w:t>
      </w:r>
      <w:r w:rsidRPr="00061A04">
        <w:rPr>
          <w:rFonts w:ascii="Times New Roman" w:hAnsi="Times New Roman" w:cs="Times New Roman"/>
          <w:b/>
          <w:bCs/>
        </w:rPr>
        <w:t>90% combined agreement (SA+A)</w:t>
      </w:r>
      <w:r w:rsidRPr="00061A04">
        <w:rPr>
          <w:rFonts w:ascii="Times New Roman" w:hAnsi="Times New Roman" w:cs="Times New Roman"/>
        </w:rPr>
        <w:t>. Frequent shifts in leadership or political agendas disrupt project continuity, as new administrations often deprioritize initiatives started by predecessors.</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Link to Literature</w:t>
      </w:r>
      <w:r w:rsidRPr="00061A04">
        <w:rPr>
          <w:rFonts w:ascii="Times New Roman" w:hAnsi="Times New Roman" w:cs="Times New Roman"/>
        </w:rPr>
        <w:t>: Aligns with Okereke (2017), who noted that political transitions in Nigeria often lead to abrupt policy shifts, derailing project timelines.</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Implications</w:t>
      </w:r>
      <w:r w:rsidRPr="00061A04">
        <w:rPr>
          <w:rFonts w:ascii="Times New Roman" w:hAnsi="Times New Roman" w:cs="Times New Roman"/>
        </w:rPr>
        <w:t>: Highlights systemic instability in governance structures, where projects lack legal safeguards to insulate them from political changes.</w:t>
      </w:r>
    </w:p>
    <w:p w:rsidR="00061A04" w:rsidRPr="00061A04" w:rsidRDefault="00061A04" w:rsidP="00061A04">
      <w:pPr>
        <w:spacing w:after="0" w:line="360" w:lineRule="auto"/>
        <w:jc w:val="both"/>
        <w:rPr>
          <w:rFonts w:ascii="Times New Roman" w:hAnsi="Times New Roman" w:cs="Times New Roman"/>
        </w:rPr>
      </w:pP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Corruption/Fund Diversion (70% SA, 20% A)</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High Consensus</w:t>
      </w:r>
      <w:r w:rsidRPr="00061A04">
        <w:rPr>
          <w:rFonts w:ascii="Times New Roman" w:hAnsi="Times New Roman" w:cs="Times New Roman"/>
        </w:rPr>
        <w:t>: </w:t>
      </w:r>
      <w:r w:rsidRPr="00061A04">
        <w:rPr>
          <w:rFonts w:ascii="Times New Roman" w:hAnsi="Times New Roman" w:cs="Times New Roman"/>
          <w:b/>
          <w:bCs/>
        </w:rPr>
        <w:t>90% agreement (SA+A)</w:t>
      </w:r>
      <w:r w:rsidRPr="00061A04">
        <w:rPr>
          <w:rFonts w:ascii="Times New Roman" w:hAnsi="Times New Roman" w:cs="Times New Roman"/>
        </w:rPr>
        <w:t> underscores corruption as a pervasive issue. Misappropriation of funds during execution starves projects of resources, leading to suspension.</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Link to Literature</w:t>
      </w:r>
      <w:r w:rsidRPr="00061A04">
        <w:rPr>
          <w:rFonts w:ascii="Times New Roman" w:hAnsi="Times New Roman" w:cs="Times New Roman"/>
        </w:rPr>
        <w:t xml:space="preserve">: Corroborates Nwachukwu &amp; </w:t>
      </w:r>
      <w:proofErr w:type="spellStart"/>
      <w:r w:rsidRPr="00061A04">
        <w:rPr>
          <w:rFonts w:ascii="Times New Roman" w:hAnsi="Times New Roman" w:cs="Times New Roman"/>
        </w:rPr>
        <w:t>Emoh</w:t>
      </w:r>
      <w:proofErr w:type="spellEnd"/>
      <w:r w:rsidRPr="00061A04">
        <w:rPr>
          <w:rFonts w:ascii="Times New Roman" w:hAnsi="Times New Roman" w:cs="Times New Roman"/>
        </w:rPr>
        <w:t xml:space="preserve"> (2011) and Saidu &amp; </w:t>
      </w:r>
      <w:proofErr w:type="spellStart"/>
      <w:r w:rsidRPr="00061A04">
        <w:rPr>
          <w:rFonts w:ascii="Times New Roman" w:hAnsi="Times New Roman" w:cs="Times New Roman"/>
        </w:rPr>
        <w:t>Shakantu</w:t>
      </w:r>
      <w:proofErr w:type="spellEnd"/>
      <w:r w:rsidRPr="00061A04">
        <w:rPr>
          <w:rFonts w:ascii="Times New Roman" w:hAnsi="Times New Roman" w:cs="Times New Roman"/>
        </w:rPr>
        <w:t xml:space="preserve"> (2017), who identified corruption as a central barrier to project success in Nigeria.</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Implications</w:t>
      </w:r>
      <w:r w:rsidRPr="00061A04">
        <w:rPr>
          <w:rFonts w:ascii="Times New Roman" w:hAnsi="Times New Roman" w:cs="Times New Roman"/>
        </w:rPr>
        <w:t>: Reflects weak accountability mechanisms and lack of transparency in financial management, eroding public trust in institutions.</w:t>
      </w:r>
    </w:p>
    <w:p w:rsidR="00061A04" w:rsidRPr="00061A04" w:rsidRDefault="00061A04" w:rsidP="00061A04">
      <w:pPr>
        <w:spacing w:after="0" w:line="360" w:lineRule="auto"/>
        <w:jc w:val="both"/>
        <w:rPr>
          <w:rFonts w:ascii="Times New Roman" w:hAnsi="Times New Roman" w:cs="Times New Roman"/>
        </w:rPr>
      </w:pP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lastRenderedPageBreak/>
        <w:t>Insufficient Project Design/Planning (65% SA, 25% A)</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Significant Contributor</w:t>
      </w:r>
      <w:r w:rsidRPr="00061A04">
        <w:rPr>
          <w:rFonts w:ascii="Times New Roman" w:hAnsi="Times New Roman" w:cs="Times New Roman"/>
        </w:rPr>
        <w:t>: </w:t>
      </w:r>
      <w:r w:rsidRPr="00061A04">
        <w:rPr>
          <w:rFonts w:ascii="Times New Roman" w:hAnsi="Times New Roman" w:cs="Times New Roman"/>
          <w:b/>
          <w:bCs/>
        </w:rPr>
        <w:t>90% agreement (SA+A)</w:t>
      </w:r>
      <w:r w:rsidRPr="00061A04">
        <w:rPr>
          <w:rFonts w:ascii="Times New Roman" w:hAnsi="Times New Roman" w:cs="Times New Roman"/>
        </w:rPr>
        <w:t> indicates widespread recognition of poor planning (e.g., unrealistic timelines, vague scope) as a root cause.</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Link to Literature</w:t>
      </w:r>
      <w:r w:rsidRPr="00061A04">
        <w:rPr>
          <w:rFonts w:ascii="Times New Roman" w:hAnsi="Times New Roman" w:cs="Times New Roman"/>
        </w:rPr>
        <w:t>: Mirrors Olawale &amp; Sun (2015), who emphasized that inadequate feasibility studies and risk assessments lead to cost overruns and delays.</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Implications</w:t>
      </w:r>
      <w:r w:rsidRPr="00061A04">
        <w:rPr>
          <w:rFonts w:ascii="Times New Roman" w:hAnsi="Times New Roman" w:cs="Times New Roman"/>
        </w:rPr>
        <w:t>: Points to institutional gaps in technical capacity and due diligence during the pre-project phase.</w:t>
      </w:r>
    </w:p>
    <w:p w:rsidR="00061A04" w:rsidRPr="00061A04" w:rsidRDefault="00061A04" w:rsidP="00061A04">
      <w:pPr>
        <w:spacing w:after="0" w:line="360" w:lineRule="auto"/>
        <w:jc w:val="both"/>
        <w:rPr>
          <w:rFonts w:ascii="Times New Roman" w:hAnsi="Times New Roman" w:cs="Times New Roman"/>
        </w:rPr>
      </w:pP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Budget Delays/Shortages (60% SA, 30% A)</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Critical but Less Severe</w:t>
      </w:r>
      <w:r w:rsidRPr="00061A04">
        <w:rPr>
          <w:rFonts w:ascii="Times New Roman" w:hAnsi="Times New Roman" w:cs="Times New Roman"/>
        </w:rPr>
        <w:t>: Still high at </w:t>
      </w:r>
      <w:r w:rsidRPr="00061A04">
        <w:rPr>
          <w:rFonts w:ascii="Times New Roman" w:hAnsi="Times New Roman" w:cs="Times New Roman"/>
          <w:b/>
          <w:bCs/>
        </w:rPr>
        <w:t>90% agreement (SA+A)</w:t>
      </w:r>
      <w:r w:rsidRPr="00061A04">
        <w:rPr>
          <w:rFonts w:ascii="Times New Roman" w:hAnsi="Times New Roman" w:cs="Times New Roman"/>
        </w:rPr>
        <w:t>, but ranked lowest among the four factors. Delays in fund release or insufficient allocations stall progress and strain contractor performance.</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Link to Literature</w:t>
      </w:r>
      <w:r w:rsidRPr="00061A04">
        <w:rPr>
          <w:rFonts w:ascii="Times New Roman" w:hAnsi="Times New Roman" w:cs="Times New Roman"/>
        </w:rPr>
        <w:t xml:space="preserve">: Supports </w:t>
      </w:r>
      <w:proofErr w:type="spellStart"/>
      <w:r w:rsidRPr="00061A04">
        <w:rPr>
          <w:rFonts w:ascii="Times New Roman" w:hAnsi="Times New Roman" w:cs="Times New Roman"/>
        </w:rPr>
        <w:t>Damoah</w:t>
      </w:r>
      <w:proofErr w:type="spellEnd"/>
      <w:r w:rsidRPr="00061A04">
        <w:rPr>
          <w:rFonts w:ascii="Times New Roman" w:hAnsi="Times New Roman" w:cs="Times New Roman"/>
        </w:rPr>
        <w:t xml:space="preserve"> et al. (2018), who linked budget inefficiencies to poor financial forecasting and bureaucratic bottlenecks.</w:t>
      </w:r>
    </w:p>
    <w:p w:rsidR="00061A04" w:rsidRPr="00061A04" w:rsidRDefault="00061A04" w:rsidP="00061A04">
      <w:pPr>
        <w:spacing w:after="0" w:line="360" w:lineRule="auto"/>
        <w:jc w:val="both"/>
        <w:rPr>
          <w:rFonts w:ascii="Times New Roman" w:hAnsi="Times New Roman" w:cs="Times New Roman"/>
        </w:rPr>
      </w:pPr>
      <w:r w:rsidRPr="00061A04">
        <w:rPr>
          <w:rFonts w:ascii="Times New Roman" w:hAnsi="Times New Roman" w:cs="Times New Roman"/>
          <w:b/>
          <w:bCs/>
        </w:rPr>
        <w:t>Implications</w:t>
      </w:r>
      <w:r w:rsidRPr="00061A04">
        <w:rPr>
          <w:rFonts w:ascii="Times New Roman" w:hAnsi="Times New Roman" w:cs="Times New Roman"/>
        </w:rPr>
        <w:t>: Suggests mismatches between project scope and fiscal planning, exacerbated by economic volatility or poor coordination between agencies.</w:t>
      </w:r>
    </w:p>
    <w:p w:rsidR="00B2277D" w:rsidRDefault="00B2277D"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Pr="00B2277D" w:rsidRDefault="007E567B" w:rsidP="00B2277D">
      <w:pPr>
        <w:spacing w:after="0" w:line="360" w:lineRule="auto"/>
        <w:jc w:val="both"/>
        <w:rPr>
          <w:rFonts w:ascii="Times New Roman" w:hAnsi="Times New Roman" w:cs="Times New Roman"/>
        </w:rPr>
      </w:pP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b/>
          <w:bCs/>
        </w:rPr>
        <w:lastRenderedPageBreak/>
        <w:t>4.3.2</w:t>
      </w:r>
      <w:r w:rsidRPr="00B2277D">
        <w:rPr>
          <w:rFonts w:ascii="Times New Roman" w:hAnsi="Times New Roman" w:cs="Times New Roman"/>
        </w:rPr>
        <w:t> </w:t>
      </w:r>
      <w:r w:rsidRPr="00B2277D">
        <w:rPr>
          <w:rFonts w:ascii="Times New Roman" w:hAnsi="Times New Roman" w:cs="Times New Roman"/>
          <w:b/>
          <w:bCs/>
        </w:rPr>
        <w:t>Objective 2: Impact of Abandoned Projects (Section C)</w:t>
      </w: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t>Table 4.3: Community and Economic Impacts (n=</w:t>
      </w:r>
      <w:r w:rsidR="000A4C53">
        <w:rPr>
          <w:rFonts w:ascii="Times New Roman" w:hAnsi="Times New Roman" w:cs="Times New Roman"/>
        </w:rPr>
        <w:t>1</w:t>
      </w:r>
      <w:r w:rsidRPr="00B2277D">
        <w:rPr>
          <w:rFonts w:ascii="Times New Roman" w:hAnsi="Times New Roman" w:cs="Times New Roman"/>
        </w:rPr>
        <w:t>00)</w:t>
      </w:r>
    </w:p>
    <w:tbl>
      <w:tblPr>
        <w:tblStyle w:val="TableGrid"/>
        <w:tblW w:w="8787" w:type="dxa"/>
        <w:tblLook w:val="04A0" w:firstRow="1" w:lastRow="0" w:firstColumn="1" w:lastColumn="0" w:noHBand="0" w:noVBand="1"/>
      </w:tblPr>
      <w:tblGrid>
        <w:gridCol w:w="5623"/>
        <w:gridCol w:w="829"/>
        <w:gridCol w:w="829"/>
        <w:gridCol w:w="829"/>
        <w:gridCol w:w="677"/>
      </w:tblGrid>
      <w:tr w:rsidR="00266E1D" w:rsidRPr="00266E1D" w:rsidTr="00321253">
        <w:trPr>
          <w:trHeight w:val="556"/>
        </w:trPr>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Statement</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SA</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A</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D</w:t>
            </w:r>
          </w:p>
        </w:tc>
        <w:tc>
          <w:tcPr>
            <w:tcW w:w="0" w:type="auto"/>
            <w:hideMark/>
          </w:tcPr>
          <w:p w:rsidR="00266E1D" w:rsidRPr="00266E1D" w:rsidRDefault="00266E1D" w:rsidP="00266E1D">
            <w:pPr>
              <w:spacing w:line="480" w:lineRule="auto"/>
              <w:jc w:val="both"/>
              <w:rPr>
                <w:rFonts w:ascii="Times New Roman" w:hAnsi="Times New Roman" w:cs="Times New Roman"/>
                <w:b/>
                <w:bCs/>
              </w:rPr>
            </w:pPr>
            <w:r w:rsidRPr="00266E1D">
              <w:rPr>
                <w:rFonts w:ascii="Times New Roman" w:hAnsi="Times New Roman" w:cs="Times New Roman"/>
                <w:b/>
                <w:bCs/>
              </w:rPr>
              <w:t>SD</w:t>
            </w:r>
          </w:p>
        </w:tc>
      </w:tr>
      <w:tr w:rsidR="00266E1D" w:rsidRPr="00266E1D" w:rsidTr="00321253">
        <w:trPr>
          <w:trHeight w:val="545"/>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Drain on public resources</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55%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10%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5%</w:t>
            </w:r>
          </w:p>
        </w:tc>
      </w:tr>
      <w:tr w:rsidR="00266E1D" w:rsidRPr="00266E1D" w:rsidTr="00321253">
        <w:trPr>
          <w:trHeight w:val="556"/>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Reduced public confidence in governance</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80%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15%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w:t>
            </w:r>
          </w:p>
        </w:tc>
      </w:tr>
      <w:tr w:rsidR="00266E1D" w:rsidRPr="00266E1D" w:rsidTr="00321253">
        <w:trPr>
          <w:trHeight w:val="556"/>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Hindered job creation and economic growth</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20%</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7%</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3%</w:t>
            </w:r>
          </w:p>
        </w:tc>
      </w:tr>
      <w:tr w:rsidR="00266E1D" w:rsidRPr="00266E1D" w:rsidTr="00321253">
        <w:trPr>
          <w:trHeight w:val="556"/>
        </w:trPr>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Environmental/safety risks</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65%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25%</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6%</w:t>
            </w:r>
          </w:p>
        </w:tc>
        <w:tc>
          <w:tcPr>
            <w:tcW w:w="0" w:type="auto"/>
            <w:hideMark/>
          </w:tcPr>
          <w:p w:rsidR="00266E1D" w:rsidRPr="00266E1D" w:rsidRDefault="00266E1D" w:rsidP="00266E1D">
            <w:pPr>
              <w:spacing w:line="480" w:lineRule="auto"/>
              <w:jc w:val="both"/>
              <w:rPr>
                <w:rFonts w:ascii="Times New Roman" w:hAnsi="Times New Roman" w:cs="Times New Roman"/>
              </w:rPr>
            </w:pPr>
            <w:r w:rsidRPr="00266E1D">
              <w:rPr>
                <w:rFonts w:ascii="Times New Roman" w:hAnsi="Times New Roman" w:cs="Times New Roman"/>
              </w:rPr>
              <w:t>4%</w:t>
            </w:r>
          </w:p>
        </w:tc>
      </w:tr>
    </w:tbl>
    <w:p w:rsidR="007F25C6" w:rsidRDefault="007F25C6" w:rsidP="007F25C6">
      <w:pPr>
        <w:spacing w:after="0" w:line="480" w:lineRule="auto"/>
        <w:jc w:val="both"/>
        <w:rPr>
          <w:rFonts w:ascii="Times New Roman" w:hAnsi="Times New Roman" w:cs="Times New Roman"/>
          <w:b/>
          <w:bCs/>
        </w:rPr>
      </w:pPr>
      <w:r w:rsidRPr="002C1351">
        <w:rPr>
          <w:rFonts w:ascii="Times New Roman" w:hAnsi="Times New Roman" w:cs="Times New Roman"/>
          <w:b/>
          <w:bCs/>
        </w:rPr>
        <w:t>Source: Field Survey 2025</w:t>
      </w:r>
    </w:p>
    <w:p w:rsidR="0061467D" w:rsidRDefault="0061467D" w:rsidP="0061467D">
      <w:pPr>
        <w:spacing w:after="0" w:line="480" w:lineRule="auto"/>
        <w:jc w:val="both"/>
        <w:rPr>
          <w:rFonts w:ascii="Times New Roman" w:hAnsi="Times New Roman" w:cs="Times New Roman"/>
        </w:rPr>
      </w:pPr>
      <w:r>
        <w:rPr>
          <w:rFonts w:ascii="Times New Roman" w:hAnsi="Times New Roman" w:cs="Times New Roman"/>
        </w:rPr>
        <w:t xml:space="preserve">The above table 4.3 </w:t>
      </w:r>
      <w:r w:rsidR="00926B2C">
        <w:rPr>
          <w:rFonts w:ascii="Times New Roman" w:hAnsi="Times New Roman" w:cs="Times New Roman"/>
        </w:rPr>
        <w:t>shows the</w:t>
      </w:r>
      <w:r>
        <w:rPr>
          <w:rFonts w:ascii="Times New Roman" w:hAnsi="Times New Roman" w:cs="Times New Roman"/>
        </w:rPr>
        <w:t xml:space="preserve"> result on impact of abandoned project as </w:t>
      </w:r>
      <w:r w:rsidR="00926B2C">
        <w:rPr>
          <w:rFonts w:ascii="Times New Roman" w:hAnsi="Times New Roman" w:cs="Times New Roman"/>
        </w:rPr>
        <w:t>explained</w:t>
      </w:r>
      <w:r>
        <w:rPr>
          <w:rFonts w:ascii="Times New Roman" w:hAnsi="Times New Roman" w:cs="Times New Roman"/>
        </w:rPr>
        <w:t xml:space="preserve"> below;</w:t>
      </w:r>
    </w:p>
    <w:p w:rsidR="002D67FA" w:rsidRPr="002D67FA" w:rsidRDefault="002D67FA" w:rsidP="002D67FA">
      <w:pPr>
        <w:spacing w:after="0" w:line="360" w:lineRule="auto"/>
        <w:jc w:val="both"/>
        <w:rPr>
          <w:rFonts w:ascii="Times New Roman" w:hAnsi="Times New Roman" w:cs="Times New Roman"/>
        </w:rPr>
      </w:pPr>
      <w:r w:rsidRPr="002D67FA">
        <w:rPr>
          <w:rFonts w:ascii="Times New Roman" w:hAnsi="Times New Roman" w:cs="Times New Roman"/>
          <w:b/>
          <w:bCs/>
        </w:rPr>
        <w:t> Reduced Public Confidence in Governance (80% SA, 15% A)</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Most Severe Impact</w:t>
      </w:r>
      <w:r w:rsidRPr="002D67FA">
        <w:rPr>
          <w:rFonts w:ascii="Times New Roman" w:hAnsi="Times New Roman" w:cs="Times New Roman"/>
        </w:rPr>
        <w:t>: With </w:t>
      </w:r>
      <w:r w:rsidRPr="002D67FA">
        <w:rPr>
          <w:rFonts w:ascii="Times New Roman" w:hAnsi="Times New Roman" w:cs="Times New Roman"/>
          <w:b/>
          <w:bCs/>
        </w:rPr>
        <w:t>95% combined agreement (SA+A)</w:t>
      </w:r>
      <w:r w:rsidRPr="002D67FA">
        <w:rPr>
          <w:rFonts w:ascii="Times New Roman" w:hAnsi="Times New Roman" w:cs="Times New Roman"/>
        </w:rPr>
        <w:t>, this underscores a crisis of trust in government accountability. Unfinished projects symbolize broken promises, eroding faith in institutions.</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Link to Literature</w:t>
      </w:r>
      <w:r w:rsidRPr="002D67FA">
        <w:rPr>
          <w:rFonts w:ascii="Times New Roman" w:hAnsi="Times New Roman" w:cs="Times New Roman"/>
        </w:rPr>
        <w:t>: Mirrors Ibrahim et al. (2020), who linked abandonment to community disillusionment and political apathy in Nigeria.</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Implications</w:t>
      </w:r>
      <w:r w:rsidRPr="002D67FA">
        <w:rPr>
          <w:rFonts w:ascii="Times New Roman" w:hAnsi="Times New Roman" w:cs="Times New Roman"/>
        </w:rPr>
        <w:t>: Risks undermining future public cooperation, participation in governance, and compliance with policies.</w:t>
      </w:r>
    </w:p>
    <w:p w:rsidR="002D67FA" w:rsidRPr="002D67FA" w:rsidRDefault="002D67FA" w:rsidP="002D67FA">
      <w:pPr>
        <w:spacing w:after="0" w:line="360" w:lineRule="auto"/>
        <w:jc w:val="both"/>
        <w:rPr>
          <w:rFonts w:ascii="Times New Roman" w:hAnsi="Times New Roman" w:cs="Times New Roman"/>
        </w:rPr>
      </w:pPr>
    </w:p>
    <w:p w:rsidR="002D67FA" w:rsidRPr="002D67FA" w:rsidRDefault="002D67FA" w:rsidP="002D67FA">
      <w:pPr>
        <w:spacing w:after="0" w:line="360" w:lineRule="auto"/>
        <w:jc w:val="both"/>
        <w:rPr>
          <w:rFonts w:ascii="Times New Roman" w:hAnsi="Times New Roman" w:cs="Times New Roman"/>
        </w:rPr>
      </w:pPr>
      <w:r w:rsidRPr="002D67FA">
        <w:rPr>
          <w:rFonts w:ascii="Times New Roman" w:hAnsi="Times New Roman" w:cs="Times New Roman"/>
          <w:b/>
          <w:bCs/>
        </w:rPr>
        <w:t>Hindered Job Creation and Economic Growth (70% SA, 20% A)</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Economic Stagnation</w:t>
      </w:r>
      <w:r w:rsidRPr="002D67FA">
        <w:rPr>
          <w:rFonts w:ascii="Times New Roman" w:hAnsi="Times New Roman" w:cs="Times New Roman"/>
        </w:rPr>
        <w:t>: </w:t>
      </w:r>
      <w:r w:rsidRPr="002D67FA">
        <w:rPr>
          <w:rFonts w:ascii="Times New Roman" w:hAnsi="Times New Roman" w:cs="Times New Roman"/>
          <w:b/>
          <w:bCs/>
        </w:rPr>
        <w:t>90% agreement (SA+A)</w:t>
      </w:r>
      <w:r w:rsidRPr="002D67FA">
        <w:rPr>
          <w:rFonts w:ascii="Times New Roman" w:hAnsi="Times New Roman" w:cs="Times New Roman"/>
        </w:rPr>
        <w:t> reflects how abandoned projects deprive communities of employment (e.g., construction jobs) and multiplier effects (e.g., local business opportunities).</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Link to Literature</w:t>
      </w:r>
      <w:r w:rsidRPr="002D67FA">
        <w:rPr>
          <w:rFonts w:ascii="Times New Roman" w:hAnsi="Times New Roman" w:cs="Times New Roman"/>
        </w:rPr>
        <w:t xml:space="preserve">: Aligns with Adepoju &amp; Bakare (2020), who estimated Nigeria’s N12 trillion </w:t>
      </w:r>
      <w:proofErr w:type="gramStart"/>
      <w:r w:rsidRPr="002D67FA">
        <w:rPr>
          <w:rFonts w:ascii="Times New Roman" w:hAnsi="Times New Roman" w:cs="Times New Roman"/>
        </w:rPr>
        <w:t>loss</w:t>
      </w:r>
      <w:proofErr w:type="gramEnd"/>
      <w:r w:rsidRPr="002D67FA">
        <w:rPr>
          <w:rFonts w:ascii="Times New Roman" w:hAnsi="Times New Roman" w:cs="Times New Roman"/>
        </w:rPr>
        <w:t xml:space="preserve"> from abandoned projects stifling GDP growth.</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Implications</w:t>
      </w:r>
      <w:r w:rsidRPr="002D67FA">
        <w:rPr>
          <w:rFonts w:ascii="Times New Roman" w:hAnsi="Times New Roman" w:cs="Times New Roman"/>
        </w:rPr>
        <w:t>: Prolonged unemployment may exacerbate poverty, migration, and social unrest, particularly in agrarian regions like Edu LGA.</w:t>
      </w:r>
    </w:p>
    <w:p w:rsidR="002D67FA" w:rsidRPr="002D67FA" w:rsidRDefault="002D67FA" w:rsidP="002D67FA">
      <w:pPr>
        <w:spacing w:after="0" w:line="360" w:lineRule="auto"/>
        <w:jc w:val="both"/>
        <w:rPr>
          <w:rFonts w:ascii="Times New Roman" w:hAnsi="Times New Roman" w:cs="Times New Roman"/>
        </w:rPr>
      </w:pPr>
    </w:p>
    <w:p w:rsidR="007E567B" w:rsidRDefault="007E567B" w:rsidP="002D67FA">
      <w:pPr>
        <w:spacing w:after="0" w:line="360" w:lineRule="auto"/>
        <w:jc w:val="both"/>
        <w:rPr>
          <w:rFonts w:ascii="Times New Roman" w:hAnsi="Times New Roman" w:cs="Times New Roman"/>
          <w:b/>
          <w:bCs/>
        </w:rPr>
      </w:pPr>
    </w:p>
    <w:p w:rsidR="007E567B" w:rsidRDefault="007E567B" w:rsidP="002D67FA">
      <w:pPr>
        <w:spacing w:after="0" w:line="360" w:lineRule="auto"/>
        <w:jc w:val="both"/>
        <w:rPr>
          <w:rFonts w:ascii="Times New Roman" w:hAnsi="Times New Roman" w:cs="Times New Roman"/>
          <w:b/>
          <w:bCs/>
        </w:rPr>
      </w:pPr>
    </w:p>
    <w:p w:rsidR="002D67FA" w:rsidRPr="002D67FA" w:rsidRDefault="002D67FA" w:rsidP="002D67FA">
      <w:pPr>
        <w:spacing w:after="0" w:line="360" w:lineRule="auto"/>
        <w:jc w:val="both"/>
        <w:rPr>
          <w:rFonts w:ascii="Times New Roman" w:hAnsi="Times New Roman" w:cs="Times New Roman"/>
        </w:rPr>
      </w:pPr>
      <w:r w:rsidRPr="002D67FA">
        <w:rPr>
          <w:rFonts w:ascii="Times New Roman" w:hAnsi="Times New Roman" w:cs="Times New Roman"/>
          <w:b/>
          <w:bCs/>
        </w:rPr>
        <w:lastRenderedPageBreak/>
        <w:t>Environmental/Safety Risks (65% SA, 25% A)</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Health and Safety Hazards</w:t>
      </w:r>
      <w:r w:rsidRPr="002D67FA">
        <w:rPr>
          <w:rFonts w:ascii="Times New Roman" w:hAnsi="Times New Roman" w:cs="Times New Roman"/>
        </w:rPr>
        <w:t>: </w:t>
      </w:r>
      <w:r w:rsidRPr="002D67FA">
        <w:rPr>
          <w:rFonts w:ascii="Times New Roman" w:hAnsi="Times New Roman" w:cs="Times New Roman"/>
          <w:b/>
          <w:bCs/>
        </w:rPr>
        <w:t>90% agreement (SA+A)</w:t>
      </w:r>
      <w:r w:rsidRPr="002D67FA">
        <w:rPr>
          <w:rFonts w:ascii="Times New Roman" w:hAnsi="Times New Roman" w:cs="Times New Roman"/>
        </w:rPr>
        <w:t xml:space="preserve"> highlights </w:t>
      </w:r>
      <w:proofErr w:type="gramStart"/>
      <w:r w:rsidRPr="002D67FA">
        <w:rPr>
          <w:rFonts w:ascii="Times New Roman" w:hAnsi="Times New Roman" w:cs="Times New Roman"/>
        </w:rPr>
        <w:t>concerns</w:t>
      </w:r>
      <w:proofErr w:type="gramEnd"/>
      <w:r w:rsidRPr="002D67FA">
        <w:rPr>
          <w:rFonts w:ascii="Times New Roman" w:hAnsi="Times New Roman" w:cs="Times New Roman"/>
        </w:rPr>
        <w:t xml:space="preserve"> over derelict sites becoming dumping grounds, breeding pests, or collapsing structures endangering lives.</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Link to Literature</w:t>
      </w:r>
      <w:r w:rsidRPr="002D67FA">
        <w:rPr>
          <w:rFonts w:ascii="Times New Roman" w:hAnsi="Times New Roman" w:cs="Times New Roman"/>
        </w:rPr>
        <w:t>: Consistent with Okey et al. (2017), who documented soil/water contamination from abandoned sites in Niger Delta communities.</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Implications</w:t>
      </w:r>
      <w:r w:rsidRPr="002D67FA">
        <w:rPr>
          <w:rFonts w:ascii="Times New Roman" w:hAnsi="Times New Roman" w:cs="Times New Roman"/>
        </w:rPr>
        <w:t>: Increases public health costs and deters investment in areas perceived as unsafe or polluted.</w:t>
      </w:r>
    </w:p>
    <w:p w:rsidR="002D67FA" w:rsidRPr="002D67FA" w:rsidRDefault="002D67FA" w:rsidP="002D67FA">
      <w:pPr>
        <w:spacing w:after="0" w:line="360" w:lineRule="auto"/>
        <w:jc w:val="both"/>
        <w:rPr>
          <w:rFonts w:ascii="Times New Roman" w:hAnsi="Times New Roman" w:cs="Times New Roman"/>
        </w:rPr>
      </w:pPr>
    </w:p>
    <w:p w:rsidR="002D67FA" w:rsidRPr="002D67FA" w:rsidRDefault="002D67FA" w:rsidP="002D67FA">
      <w:pPr>
        <w:spacing w:after="0" w:line="360" w:lineRule="auto"/>
        <w:jc w:val="both"/>
        <w:rPr>
          <w:rFonts w:ascii="Times New Roman" w:hAnsi="Times New Roman" w:cs="Times New Roman"/>
        </w:rPr>
      </w:pPr>
      <w:r w:rsidRPr="002D67FA">
        <w:rPr>
          <w:rFonts w:ascii="Times New Roman" w:hAnsi="Times New Roman" w:cs="Times New Roman"/>
          <w:b/>
          <w:bCs/>
        </w:rPr>
        <w:t>Drain on Public Resources (55% SA, 30% A)</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Resource Misallocation</w:t>
      </w:r>
      <w:r w:rsidRPr="002D67FA">
        <w:rPr>
          <w:rFonts w:ascii="Times New Roman" w:hAnsi="Times New Roman" w:cs="Times New Roman"/>
        </w:rPr>
        <w:t>: Though slightly lower, </w:t>
      </w:r>
      <w:r w:rsidRPr="002D67FA">
        <w:rPr>
          <w:rFonts w:ascii="Times New Roman" w:hAnsi="Times New Roman" w:cs="Times New Roman"/>
          <w:b/>
          <w:bCs/>
        </w:rPr>
        <w:t>85% agreement (SA+A)</w:t>
      </w:r>
      <w:r w:rsidRPr="002D67FA">
        <w:rPr>
          <w:rFonts w:ascii="Times New Roman" w:hAnsi="Times New Roman" w:cs="Times New Roman"/>
        </w:rPr>
        <w:t> indicates frustration over funds wasted on incomplete projects that could have addressed critical needs (e.g., healthcare, education).</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Link to Literature</w:t>
      </w:r>
      <w:r w:rsidRPr="002D67FA">
        <w:rPr>
          <w:rFonts w:ascii="Times New Roman" w:hAnsi="Times New Roman" w:cs="Times New Roman"/>
        </w:rPr>
        <w:t>: Supports Aliyu &amp; Musa (2018), who argued that Nigeria’s "white elephant" projects divert resources from poverty alleviation.</w:t>
      </w:r>
    </w:p>
    <w:p w:rsidR="002D67FA" w:rsidRPr="002D67FA" w:rsidRDefault="002D67FA" w:rsidP="002D67FA">
      <w:pPr>
        <w:spacing w:after="0" w:line="360" w:lineRule="auto"/>
        <w:ind w:left="360"/>
        <w:jc w:val="both"/>
        <w:rPr>
          <w:rFonts w:ascii="Times New Roman" w:hAnsi="Times New Roman" w:cs="Times New Roman"/>
        </w:rPr>
      </w:pPr>
      <w:r w:rsidRPr="002D67FA">
        <w:rPr>
          <w:rFonts w:ascii="Times New Roman" w:hAnsi="Times New Roman" w:cs="Times New Roman"/>
          <w:b/>
          <w:bCs/>
        </w:rPr>
        <w:t>Implications</w:t>
      </w:r>
      <w:r w:rsidRPr="002D67FA">
        <w:rPr>
          <w:rFonts w:ascii="Times New Roman" w:hAnsi="Times New Roman" w:cs="Times New Roman"/>
        </w:rPr>
        <w:t>: Reduces fiscal flexibility for future development, forcing communities to rely on substandard infrastructure.</w:t>
      </w:r>
    </w:p>
    <w:p w:rsidR="00B2277D" w:rsidRDefault="00B2277D"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Pr="00B2277D" w:rsidRDefault="007E567B" w:rsidP="00B2277D">
      <w:pPr>
        <w:spacing w:after="0" w:line="360" w:lineRule="auto"/>
        <w:jc w:val="both"/>
        <w:rPr>
          <w:rFonts w:ascii="Times New Roman" w:hAnsi="Times New Roman" w:cs="Times New Roman"/>
        </w:rPr>
      </w:pP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lastRenderedPageBreak/>
        <w:t>4.3.3 </w:t>
      </w:r>
      <w:r w:rsidRPr="00B2277D">
        <w:rPr>
          <w:rFonts w:ascii="Times New Roman" w:hAnsi="Times New Roman" w:cs="Times New Roman"/>
          <w:b/>
          <w:bCs/>
        </w:rPr>
        <w:t>Objective 3: Governance and Management Practices (Section D)</w:t>
      </w: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t>Table 4.4: Governance Challenges (n=</w:t>
      </w:r>
      <w:r w:rsidR="00321253">
        <w:rPr>
          <w:rFonts w:ascii="Times New Roman" w:hAnsi="Times New Roman" w:cs="Times New Roman"/>
        </w:rPr>
        <w:t>1</w:t>
      </w:r>
      <w:r w:rsidRPr="00B2277D">
        <w:rPr>
          <w:rFonts w:ascii="Times New Roman" w:hAnsi="Times New Roman" w:cs="Times New Roman"/>
        </w:rPr>
        <w:t>00)</w:t>
      </w:r>
    </w:p>
    <w:tbl>
      <w:tblPr>
        <w:tblStyle w:val="TableGrid"/>
        <w:tblW w:w="8109" w:type="dxa"/>
        <w:tblLook w:val="04A0" w:firstRow="1" w:lastRow="0" w:firstColumn="1" w:lastColumn="0" w:noHBand="0" w:noVBand="1"/>
      </w:tblPr>
      <w:tblGrid>
        <w:gridCol w:w="4845"/>
        <w:gridCol w:w="855"/>
        <w:gridCol w:w="855"/>
        <w:gridCol w:w="855"/>
        <w:gridCol w:w="699"/>
      </w:tblGrid>
      <w:tr w:rsidR="007E567B" w:rsidRPr="007E567B" w:rsidTr="00321253">
        <w:trPr>
          <w:trHeight w:val="550"/>
        </w:trPr>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Statement</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SA</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A</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D</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SD</w:t>
            </w:r>
          </w:p>
        </w:tc>
      </w:tr>
      <w:tr w:rsidR="007E567B" w:rsidRPr="007E567B" w:rsidTr="00321253">
        <w:trPr>
          <w:trHeight w:val="539"/>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Weak oversight by project managers</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60%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5%</w:t>
            </w:r>
          </w:p>
        </w:tc>
      </w:tr>
      <w:tr w:rsidR="007E567B" w:rsidRPr="007E567B" w:rsidTr="00321253">
        <w:trPr>
          <w:trHeight w:val="550"/>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Lack of stakeholder input</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70%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5%</w:t>
            </w:r>
          </w:p>
        </w:tc>
      </w:tr>
      <w:tr w:rsidR="007E567B" w:rsidRPr="007E567B" w:rsidTr="00321253">
        <w:trPr>
          <w:trHeight w:val="550"/>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Late fund release</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65%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7%</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3%</w:t>
            </w:r>
          </w:p>
        </w:tc>
      </w:tr>
      <w:tr w:rsidR="007E567B" w:rsidRPr="007E567B" w:rsidTr="00321253">
        <w:trPr>
          <w:trHeight w:val="550"/>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Opaque contractor selection</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75%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6%</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4%</w:t>
            </w:r>
          </w:p>
        </w:tc>
      </w:tr>
    </w:tbl>
    <w:p w:rsidR="007F25C6" w:rsidRPr="00B2277D" w:rsidRDefault="007F25C6" w:rsidP="007F25C6">
      <w:pPr>
        <w:spacing w:after="0" w:line="480" w:lineRule="auto"/>
        <w:jc w:val="both"/>
        <w:rPr>
          <w:rFonts w:ascii="Times New Roman" w:hAnsi="Times New Roman" w:cs="Times New Roman"/>
          <w:b/>
          <w:bCs/>
        </w:rPr>
      </w:pPr>
      <w:r w:rsidRPr="002C1351">
        <w:rPr>
          <w:rFonts w:ascii="Times New Roman" w:hAnsi="Times New Roman" w:cs="Times New Roman"/>
          <w:b/>
          <w:bCs/>
        </w:rPr>
        <w:t>Source: Field Survey 2025</w:t>
      </w:r>
    </w:p>
    <w:p w:rsidR="00926B2C" w:rsidRDefault="00926B2C" w:rsidP="00926B2C">
      <w:pPr>
        <w:spacing w:after="0" w:line="480" w:lineRule="auto"/>
        <w:jc w:val="both"/>
        <w:rPr>
          <w:rFonts w:ascii="Times New Roman" w:hAnsi="Times New Roman" w:cs="Times New Roman"/>
        </w:rPr>
      </w:pPr>
      <w:r>
        <w:rPr>
          <w:rFonts w:ascii="Times New Roman" w:hAnsi="Times New Roman" w:cs="Times New Roman"/>
        </w:rPr>
        <w:t>The above table 4.4 gives detailed insight of result on governance and management practices as explained below;</w:t>
      </w:r>
    </w:p>
    <w:p w:rsidR="00B6442A" w:rsidRPr="00B6442A" w:rsidRDefault="00B6442A" w:rsidP="00926B2C">
      <w:pPr>
        <w:spacing w:after="0" w:line="480" w:lineRule="auto"/>
        <w:jc w:val="both"/>
        <w:rPr>
          <w:rFonts w:ascii="Times New Roman" w:hAnsi="Times New Roman" w:cs="Times New Roman"/>
        </w:rPr>
      </w:pPr>
      <w:r w:rsidRPr="00B6442A">
        <w:rPr>
          <w:rFonts w:ascii="Times New Roman" w:hAnsi="Times New Roman" w:cs="Times New Roman"/>
          <w:b/>
          <w:bCs/>
        </w:rPr>
        <w:t>Opaque Contractor Selection (75% SA, 15%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Most Critical Issue</w:t>
      </w:r>
      <w:r w:rsidRPr="00B6442A">
        <w:rPr>
          <w:rFonts w:ascii="Times New Roman" w:hAnsi="Times New Roman" w:cs="Times New Roman"/>
        </w:rPr>
        <w:t>: </w:t>
      </w:r>
      <w:r w:rsidRPr="00B6442A">
        <w:rPr>
          <w:rFonts w:ascii="Times New Roman" w:hAnsi="Times New Roman" w:cs="Times New Roman"/>
          <w:b/>
          <w:bCs/>
        </w:rPr>
        <w:t>90% combined agreement (SA+A)</w:t>
      </w:r>
      <w:r w:rsidRPr="00B6442A">
        <w:rPr>
          <w:rFonts w:ascii="Times New Roman" w:hAnsi="Times New Roman" w:cs="Times New Roman"/>
        </w:rPr>
        <w:t> highlights corruption and favoritism in awarding contracts. Non-transparent processes enable unqualified contractors to secure projects, leading to poor execution and abandonment.</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xml:space="preserve">: Aligns with </w:t>
      </w:r>
      <w:proofErr w:type="spellStart"/>
      <w:r w:rsidRPr="00B6442A">
        <w:rPr>
          <w:rFonts w:ascii="Times New Roman" w:hAnsi="Times New Roman" w:cs="Times New Roman"/>
        </w:rPr>
        <w:t>Ogunsemi</w:t>
      </w:r>
      <w:proofErr w:type="spellEnd"/>
      <w:r w:rsidRPr="00B6442A">
        <w:rPr>
          <w:rFonts w:ascii="Times New Roman" w:hAnsi="Times New Roman" w:cs="Times New Roman"/>
        </w:rPr>
        <w:t xml:space="preserve"> &amp; </w:t>
      </w:r>
      <w:proofErr w:type="spellStart"/>
      <w:r w:rsidRPr="00B6442A">
        <w:rPr>
          <w:rFonts w:ascii="Times New Roman" w:hAnsi="Times New Roman" w:cs="Times New Roman"/>
        </w:rPr>
        <w:t>Jagboro</w:t>
      </w:r>
      <w:proofErr w:type="spellEnd"/>
      <w:r w:rsidRPr="00B6442A">
        <w:rPr>
          <w:rFonts w:ascii="Times New Roman" w:hAnsi="Times New Roman" w:cs="Times New Roman"/>
        </w:rPr>
        <w:t xml:space="preserve"> (2006) and Laryea (2010), who attributed Nigerian project failures to nepotism and lack of competitive bidding.</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Undermines project quality, inflates costs, and perpetuates cycles of underperformance and distrust.</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t>Lack of Stakeholder Input (70% SA, 20%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Exclusionary Practices</w:t>
      </w:r>
      <w:r w:rsidRPr="00B6442A">
        <w:rPr>
          <w:rFonts w:ascii="Times New Roman" w:hAnsi="Times New Roman" w:cs="Times New Roman"/>
        </w:rPr>
        <w:t>: </w:t>
      </w:r>
      <w:r w:rsidRPr="00B6442A">
        <w:rPr>
          <w:rFonts w:ascii="Times New Roman" w:hAnsi="Times New Roman" w:cs="Times New Roman"/>
          <w:b/>
          <w:bCs/>
        </w:rPr>
        <w:t>90% agreement (SA+A)</w:t>
      </w:r>
      <w:r w:rsidRPr="00B6442A">
        <w:rPr>
          <w:rFonts w:ascii="Times New Roman" w:hAnsi="Times New Roman" w:cs="Times New Roman"/>
        </w:rPr>
        <w:t> reflects top-down decision-making that ignores community needs. Projects mismatched with local priorities face resistance, delays, or rejection.</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Resonates with Eskerod &amp; Huemann (2013), who linked stakeholder exclusion to project conflicts and derailment.</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Reduces project relevance, sustainability, and community ownership, increasing abandonment risks.</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lastRenderedPageBreak/>
        <w:t>Late Fund Release (65% SA, 25%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Bureaucratic Bottlenecks</w:t>
      </w:r>
      <w:r w:rsidRPr="00B6442A">
        <w:rPr>
          <w:rFonts w:ascii="Times New Roman" w:hAnsi="Times New Roman" w:cs="Times New Roman"/>
        </w:rPr>
        <w:t>: </w:t>
      </w:r>
      <w:r w:rsidRPr="00B6442A">
        <w:rPr>
          <w:rFonts w:ascii="Times New Roman" w:hAnsi="Times New Roman" w:cs="Times New Roman"/>
          <w:b/>
          <w:bCs/>
        </w:rPr>
        <w:t>90% agreement (SA+A)</w:t>
      </w:r>
      <w:r w:rsidRPr="00B6442A">
        <w:rPr>
          <w:rFonts w:ascii="Times New Roman" w:hAnsi="Times New Roman" w:cs="Times New Roman"/>
        </w:rPr>
        <w:t> points to inefficiencies in fund disbursement, delaying timelines and demotivating contractors.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xml:space="preserve">: Supports </w:t>
      </w:r>
      <w:proofErr w:type="spellStart"/>
      <w:r w:rsidRPr="00B6442A">
        <w:rPr>
          <w:rFonts w:ascii="Times New Roman" w:hAnsi="Times New Roman" w:cs="Times New Roman"/>
        </w:rPr>
        <w:t>Damoah</w:t>
      </w:r>
      <w:proofErr w:type="spellEnd"/>
      <w:r w:rsidRPr="00B6442A">
        <w:rPr>
          <w:rFonts w:ascii="Times New Roman" w:hAnsi="Times New Roman" w:cs="Times New Roman"/>
        </w:rPr>
        <w:t xml:space="preserve"> et al. (2018), who tied delayed payments to contractor demobilization and project suspension in Ghana.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Strains contractor liquidity, compromises quality, and escalates costs due to inflation or penalties.</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t>Weak Oversight by Project Managers (60% SA, 25%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Accountability Gaps</w:t>
      </w:r>
      <w:r w:rsidRPr="00B6442A">
        <w:rPr>
          <w:rFonts w:ascii="Times New Roman" w:hAnsi="Times New Roman" w:cs="Times New Roman"/>
        </w:rPr>
        <w:t>: </w:t>
      </w:r>
      <w:r w:rsidRPr="00B6442A">
        <w:rPr>
          <w:rFonts w:ascii="Times New Roman" w:hAnsi="Times New Roman" w:cs="Times New Roman"/>
          <w:b/>
          <w:bCs/>
        </w:rPr>
        <w:t>85% agreement (SA+A)</w:t>
      </w:r>
      <w:r w:rsidRPr="00B6442A">
        <w:rPr>
          <w:rFonts w:ascii="Times New Roman" w:hAnsi="Times New Roman" w:cs="Times New Roman"/>
        </w:rPr>
        <w:t> indicates poor monitoring of progress, budgets, and quality, enabling deviations from project plans.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Mirrors Ahiaga-</w:t>
      </w:r>
      <w:proofErr w:type="spellStart"/>
      <w:r w:rsidRPr="00B6442A">
        <w:rPr>
          <w:rFonts w:ascii="Times New Roman" w:hAnsi="Times New Roman" w:cs="Times New Roman"/>
        </w:rPr>
        <w:t>Dagbui</w:t>
      </w:r>
      <w:proofErr w:type="spellEnd"/>
      <w:r w:rsidRPr="00B6442A">
        <w:rPr>
          <w:rFonts w:ascii="Times New Roman" w:hAnsi="Times New Roman" w:cs="Times New Roman"/>
        </w:rPr>
        <w:t xml:space="preserve"> &amp; Smith (2014), who found weak oversight fosters corruption and scope creep.</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Allows mismanagement to go unchecked, accelerating project failure.</w:t>
      </w:r>
    </w:p>
    <w:p w:rsidR="00B2277D" w:rsidRPr="00B2277D" w:rsidRDefault="00B2277D"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7E567B" w:rsidRDefault="007E567B" w:rsidP="00B2277D">
      <w:pPr>
        <w:spacing w:after="0" w:line="360" w:lineRule="auto"/>
        <w:jc w:val="both"/>
        <w:rPr>
          <w:rFonts w:ascii="Times New Roman" w:hAnsi="Times New Roman" w:cs="Times New Roman"/>
        </w:rPr>
      </w:pP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lastRenderedPageBreak/>
        <w:t>4.3.4 </w:t>
      </w:r>
      <w:r w:rsidRPr="00B2277D">
        <w:rPr>
          <w:rFonts w:ascii="Times New Roman" w:hAnsi="Times New Roman" w:cs="Times New Roman"/>
          <w:b/>
          <w:bCs/>
        </w:rPr>
        <w:t>Objective 4: Recommended Solutions (Section E)</w:t>
      </w:r>
    </w:p>
    <w:p w:rsidR="00B2277D" w:rsidRPr="00B2277D" w:rsidRDefault="00B2277D" w:rsidP="00B2277D">
      <w:pPr>
        <w:spacing w:after="0" w:line="360" w:lineRule="auto"/>
        <w:jc w:val="both"/>
        <w:rPr>
          <w:rFonts w:ascii="Times New Roman" w:hAnsi="Times New Roman" w:cs="Times New Roman"/>
        </w:rPr>
      </w:pPr>
      <w:r w:rsidRPr="00B2277D">
        <w:rPr>
          <w:rFonts w:ascii="Times New Roman" w:hAnsi="Times New Roman" w:cs="Times New Roman"/>
        </w:rPr>
        <w:t>Table 4.5: Proposed Mitigation Strategies (n=</w:t>
      </w:r>
      <w:r w:rsidR="00321253">
        <w:rPr>
          <w:rFonts w:ascii="Times New Roman" w:hAnsi="Times New Roman" w:cs="Times New Roman"/>
        </w:rPr>
        <w:t>1</w:t>
      </w:r>
      <w:r w:rsidRPr="00B2277D">
        <w:rPr>
          <w:rFonts w:ascii="Times New Roman" w:hAnsi="Times New Roman" w:cs="Times New Roman"/>
        </w:rPr>
        <w:t>00)</w:t>
      </w:r>
    </w:p>
    <w:tbl>
      <w:tblPr>
        <w:tblStyle w:val="TableGrid"/>
        <w:tblW w:w="8367" w:type="dxa"/>
        <w:tblLook w:val="04A0" w:firstRow="1" w:lastRow="0" w:firstColumn="1" w:lastColumn="0" w:noHBand="0" w:noVBand="1"/>
      </w:tblPr>
      <w:tblGrid>
        <w:gridCol w:w="5305"/>
        <w:gridCol w:w="815"/>
        <w:gridCol w:w="815"/>
        <w:gridCol w:w="766"/>
        <w:gridCol w:w="666"/>
      </w:tblGrid>
      <w:tr w:rsidR="007E567B" w:rsidRPr="007E567B" w:rsidTr="000A4C53">
        <w:trPr>
          <w:trHeight w:val="589"/>
        </w:trPr>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Statement</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SA</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A</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D</w:t>
            </w:r>
          </w:p>
        </w:tc>
        <w:tc>
          <w:tcPr>
            <w:tcW w:w="0" w:type="auto"/>
            <w:hideMark/>
          </w:tcPr>
          <w:p w:rsidR="007E567B" w:rsidRPr="007E567B" w:rsidRDefault="007E567B" w:rsidP="007E567B">
            <w:pPr>
              <w:spacing w:line="480" w:lineRule="auto"/>
              <w:jc w:val="both"/>
              <w:rPr>
                <w:rFonts w:ascii="Times New Roman" w:hAnsi="Times New Roman" w:cs="Times New Roman"/>
                <w:b/>
                <w:bCs/>
              </w:rPr>
            </w:pPr>
            <w:r w:rsidRPr="007E567B">
              <w:rPr>
                <w:rFonts w:ascii="Times New Roman" w:hAnsi="Times New Roman" w:cs="Times New Roman"/>
                <w:b/>
                <w:bCs/>
              </w:rPr>
              <w:t>SD</w:t>
            </w:r>
          </w:p>
        </w:tc>
      </w:tr>
      <w:tr w:rsidR="007E567B" w:rsidRPr="007E567B" w:rsidTr="000A4C53">
        <w:trPr>
          <w:trHeight w:val="577"/>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Enforce fines/bans on culprits</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85%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3%</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w:t>
            </w:r>
          </w:p>
        </w:tc>
      </w:tr>
      <w:tr w:rsidR="007E567B" w:rsidRPr="007E567B" w:rsidTr="000A4C53">
        <w:trPr>
          <w:trHeight w:val="589"/>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Mandate pre-project viability studies</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80%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4%</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w:t>
            </w:r>
          </w:p>
        </w:tc>
      </w:tr>
      <w:tr w:rsidR="007E567B" w:rsidRPr="007E567B" w:rsidTr="000A4C53">
        <w:trPr>
          <w:trHeight w:val="589"/>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Involve residents in project tracking</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75%</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(3%</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2%</w:t>
            </w:r>
          </w:p>
        </w:tc>
      </w:tr>
      <w:tr w:rsidR="007E567B" w:rsidRPr="007E567B" w:rsidTr="000A4C53">
        <w:trPr>
          <w:trHeight w:val="589"/>
        </w:trPr>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Legal safeguards against political changes</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90%</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8%</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w:t>
            </w:r>
          </w:p>
        </w:tc>
        <w:tc>
          <w:tcPr>
            <w:tcW w:w="0" w:type="auto"/>
            <w:hideMark/>
          </w:tcPr>
          <w:p w:rsidR="007E567B" w:rsidRPr="007E567B" w:rsidRDefault="007E567B" w:rsidP="007E567B">
            <w:pPr>
              <w:spacing w:line="480" w:lineRule="auto"/>
              <w:jc w:val="both"/>
              <w:rPr>
                <w:rFonts w:ascii="Times New Roman" w:hAnsi="Times New Roman" w:cs="Times New Roman"/>
              </w:rPr>
            </w:pPr>
            <w:r w:rsidRPr="007E567B">
              <w:rPr>
                <w:rFonts w:ascii="Times New Roman" w:hAnsi="Times New Roman" w:cs="Times New Roman"/>
              </w:rPr>
              <w:t>1%</w:t>
            </w:r>
          </w:p>
        </w:tc>
      </w:tr>
    </w:tbl>
    <w:p w:rsidR="007F25C6" w:rsidRPr="00B2277D" w:rsidRDefault="007F25C6" w:rsidP="007F25C6">
      <w:pPr>
        <w:spacing w:after="0" w:line="480" w:lineRule="auto"/>
        <w:jc w:val="both"/>
        <w:rPr>
          <w:rFonts w:ascii="Times New Roman" w:hAnsi="Times New Roman" w:cs="Times New Roman"/>
          <w:b/>
          <w:bCs/>
        </w:rPr>
      </w:pPr>
      <w:r w:rsidRPr="002C1351">
        <w:rPr>
          <w:rFonts w:ascii="Times New Roman" w:hAnsi="Times New Roman" w:cs="Times New Roman"/>
          <w:b/>
          <w:bCs/>
        </w:rPr>
        <w:t>Source: Field Survey 2025</w:t>
      </w:r>
    </w:p>
    <w:p w:rsidR="00926B2C" w:rsidRDefault="00926B2C" w:rsidP="00926B2C">
      <w:pPr>
        <w:spacing w:after="0" w:line="480" w:lineRule="auto"/>
        <w:jc w:val="both"/>
        <w:rPr>
          <w:rFonts w:ascii="Times New Roman" w:hAnsi="Times New Roman" w:cs="Times New Roman"/>
        </w:rPr>
      </w:pPr>
      <w:r>
        <w:rPr>
          <w:rFonts w:ascii="Times New Roman" w:hAnsi="Times New Roman" w:cs="Times New Roman"/>
        </w:rPr>
        <w:t>The above table 4.5 shows the result on recommended solution to project abandonment as explained below;</w:t>
      </w: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t> Legal Safeguards Against Political Changes (90% SA, 8%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Top Priority</w:t>
      </w:r>
      <w:r w:rsidRPr="00B6442A">
        <w:rPr>
          <w:rFonts w:ascii="Times New Roman" w:hAnsi="Times New Roman" w:cs="Times New Roman"/>
        </w:rPr>
        <w:t>: With </w:t>
      </w:r>
      <w:r w:rsidRPr="00B6442A">
        <w:rPr>
          <w:rFonts w:ascii="Times New Roman" w:hAnsi="Times New Roman" w:cs="Times New Roman"/>
          <w:b/>
          <w:bCs/>
        </w:rPr>
        <w:t>98% combined agreement (SA+A)</w:t>
      </w:r>
      <w:r w:rsidRPr="00B6442A">
        <w:rPr>
          <w:rFonts w:ascii="Times New Roman" w:hAnsi="Times New Roman" w:cs="Times New Roman"/>
        </w:rPr>
        <w:t>, respondents overwhelmingly demand frameworks to insulate projects from leadership transitions. Examples include binding multi-party agreements or laws mandating continuity for ongoing projects.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Aligns with Osei-Kyei &amp; Chan (2017), who advocated legal mechanisms to prevent political interference in Ghanaian infrastructure projects.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Ensures long-term commitment, reduces uncertainty for contractors, and protects community interests across electoral cycles.</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t>Enforce Fines/Bans on Culprits (85% SA, 10%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Accountability Measure</w:t>
      </w:r>
      <w:r w:rsidRPr="00B6442A">
        <w:rPr>
          <w:rFonts w:ascii="Times New Roman" w:hAnsi="Times New Roman" w:cs="Times New Roman"/>
        </w:rPr>
        <w:t>: </w:t>
      </w:r>
      <w:r w:rsidRPr="00B6442A">
        <w:rPr>
          <w:rFonts w:ascii="Times New Roman" w:hAnsi="Times New Roman" w:cs="Times New Roman"/>
          <w:b/>
          <w:bCs/>
        </w:rPr>
        <w:t>95% agreement (SA+A)</w:t>
      </w:r>
      <w:r w:rsidRPr="00B6442A">
        <w:rPr>
          <w:rFonts w:ascii="Times New Roman" w:hAnsi="Times New Roman" w:cs="Times New Roman"/>
        </w:rPr>
        <w:t> reflects frustration with impunity for corruption or negligence. Penalizing officials/contractors responsible for abandonment deters malpractice.</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xml:space="preserve">: Supports </w:t>
      </w:r>
      <w:proofErr w:type="spellStart"/>
      <w:r w:rsidRPr="00B6442A">
        <w:rPr>
          <w:rFonts w:ascii="Times New Roman" w:hAnsi="Times New Roman" w:cs="Times New Roman"/>
        </w:rPr>
        <w:t>Ogunsemi</w:t>
      </w:r>
      <w:proofErr w:type="spellEnd"/>
      <w:r w:rsidRPr="00B6442A">
        <w:rPr>
          <w:rFonts w:ascii="Times New Roman" w:hAnsi="Times New Roman" w:cs="Times New Roman"/>
        </w:rPr>
        <w:t xml:space="preserve"> &amp; </w:t>
      </w:r>
      <w:proofErr w:type="spellStart"/>
      <w:r w:rsidRPr="00B6442A">
        <w:rPr>
          <w:rFonts w:ascii="Times New Roman" w:hAnsi="Times New Roman" w:cs="Times New Roman"/>
        </w:rPr>
        <w:t>Jagboro</w:t>
      </w:r>
      <w:proofErr w:type="spellEnd"/>
      <w:r w:rsidRPr="00B6442A">
        <w:rPr>
          <w:rFonts w:ascii="Times New Roman" w:hAnsi="Times New Roman" w:cs="Times New Roman"/>
        </w:rPr>
        <w:t xml:space="preserve"> (2006), who emphasized sanctions as critical to curbing contractor incompetence in Nigeria.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Strengthens accountability but requires independent judicial oversight to avoid politicization.</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lastRenderedPageBreak/>
        <w:t>Mandate Pre-Project Viability Studies (80% SA, 15%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Preventive Planning</w:t>
      </w:r>
      <w:r w:rsidRPr="00B6442A">
        <w:rPr>
          <w:rFonts w:ascii="Times New Roman" w:hAnsi="Times New Roman" w:cs="Times New Roman"/>
        </w:rPr>
        <w:t>: </w:t>
      </w:r>
      <w:r w:rsidRPr="00B6442A">
        <w:rPr>
          <w:rFonts w:ascii="Times New Roman" w:hAnsi="Times New Roman" w:cs="Times New Roman"/>
          <w:b/>
          <w:bCs/>
        </w:rPr>
        <w:t>95% agreement (SA+A)</w:t>
      </w:r>
      <w:r w:rsidRPr="00B6442A">
        <w:rPr>
          <w:rFonts w:ascii="Times New Roman" w:hAnsi="Times New Roman" w:cs="Times New Roman"/>
        </w:rPr>
        <w:t> underscores the need for rigorous feasibility assessments (e.g., cost-benefit analysis, risk modeling) before project approval.</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Resonates with Olawale &amp; Sun (2015), who linked poor feasibility studies to 60% of project failures in developing nations.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Reduces risks of unrealistic budgets, delays, or mismatched priorities, ensuring projects align with community needs.</w:t>
      </w:r>
    </w:p>
    <w:p w:rsidR="00B6442A" w:rsidRPr="00B6442A" w:rsidRDefault="00B6442A" w:rsidP="00B6442A">
      <w:pPr>
        <w:spacing w:after="0" w:line="360" w:lineRule="auto"/>
        <w:jc w:val="both"/>
        <w:rPr>
          <w:rFonts w:ascii="Times New Roman" w:hAnsi="Times New Roman" w:cs="Times New Roman"/>
        </w:rPr>
      </w:pPr>
    </w:p>
    <w:p w:rsidR="00B6442A" w:rsidRPr="00B6442A" w:rsidRDefault="00B6442A" w:rsidP="00B6442A">
      <w:pPr>
        <w:spacing w:after="0" w:line="360" w:lineRule="auto"/>
        <w:jc w:val="both"/>
        <w:rPr>
          <w:rFonts w:ascii="Times New Roman" w:hAnsi="Times New Roman" w:cs="Times New Roman"/>
        </w:rPr>
      </w:pPr>
      <w:r w:rsidRPr="00B6442A">
        <w:rPr>
          <w:rFonts w:ascii="Times New Roman" w:hAnsi="Times New Roman" w:cs="Times New Roman"/>
          <w:b/>
          <w:bCs/>
        </w:rPr>
        <w:t>Involve Residents in Project Tracking (75% SA, 20% A)</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Participatory Oversight</w:t>
      </w:r>
      <w:r w:rsidRPr="00B6442A">
        <w:rPr>
          <w:rFonts w:ascii="Times New Roman" w:hAnsi="Times New Roman" w:cs="Times New Roman"/>
        </w:rPr>
        <w:t>: </w:t>
      </w:r>
      <w:r w:rsidRPr="00B6442A">
        <w:rPr>
          <w:rFonts w:ascii="Times New Roman" w:hAnsi="Times New Roman" w:cs="Times New Roman"/>
          <w:b/>
          <w:bCs/>
        </w:rPr>
        <w:t>95% agreement (SA+A)</w:t>
      </w:r>
      <w:r w:rsidRPr="00B6442A">
        <w:rPr>
          <w:rFonts w:ascii="Times New Roman" w:hAnsi="Times New Roman" w:cs="Times New Roman"/>
        </w:rPr>
        <w:t> highlights demand for transparency. Community monitoring (e.g., public audits, citizen reporting apps) deters fund diversion and builds trust.</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Link to Literature</w:t>
      </w:r>
      <w:r w:rsidRPr="00B6442A">
        <w:rPr>
          <w:rFonts w:ascii="Times New Roman" w:hAnsi="Times New Roman" w:cs="Times New Roman"/>
        </w:rPr>
        <w:t xml:space="preserve">: Mirrors Oppong, Chan, &amp; </w:t>
      </w:r>
      <w:proofErr w:type="spellStart"/>
      <w:r w:rsidRPr="00B6442A">
        <w:rPr>
          <w:rFonts w:ascii="Times New Roman" w:hAnsi="Times New Roman" w:cs="Times New Roman"/>
        </w:rPr>
        <w:t>Dansoh</w:t>
      </w:r>
      <w:proofErr w:type="spellEnd"/>
      <w:r w:rsidRPr="00B6442A">
        <w:rPr>
          <w:rFonts w:ascii="Times New Roman" w:hAnsi="Times New Roman" w:cs="Times New Roman"/>
        </w:rPr>
        <w:t xml:space="preserve"> (2017), who found participatory tracking improved compliance in Kenyan water projects.</w:t>
      </w:r>
    </w:p>
    <w:p w:rsidR="00B6442A" w:rsidRPr="00B6442A" w:rsidRDefault="00B6442A" w:rsidP="00B6442A">
      <w:pPr>
        <w:spacing w:after="0" w:line="360" w:lineRule="auto"/>
        <w:ind w:left="360"/>
        <w:jc w:val="both"/>
        <w:rPr>
          <w:rFonts w:ascii="Times New Roman" w:hAnsi="Times New Roman" w:cs="Times New Roman"/>
        </w:rPr>
      </w:pPr>
      <w:r w:rsidRPr="00B6442A">
        <w:rPr>
          <w:rFonts w:ascii="Times New Roman" w:hAnsi="Times New Roman" w:cs="Times New Roman"/>
          <w:b/>
          <w:bCs/>
        </w:rPr>
        <w:t>Implications</w:t>
      </w:r>
      <w:r w:rsidRPr="00B6442A">
        <w:rPr>
          <w:rFonts w:ascii="Times New Roman" w:hAnsi="Times New Roman" w:cs="Times New Roman"/>
        </w:rPr>
        <w:t>: Empowers communities, enhances accountability, and ensures projects remain responsive to local priorities.</w:t>
      </w:r>
    </w:p>
    <w:p w:rsidR="004200E2" w:rsidRDefault="004200E2" w:rsidP="00B2277D">
      <w:pPr>
        <w:spacing w:after="0" w:line="360" w:lineRule="auto"/>
        <w:jc w:val="both"/>
        <w:rPr>
          <w:rFonts w:ascii="Times New Roman" w:hAnsi="Times New Roman" w:cs="Times New Roman"/>
          <w:b/>
          <w:bCs/>
        </w:rPr>
      </w:pPr>
    </w:p>
    <w:p w:rsidR="00B2277D" w:rsidRPr="00B2277D" w:rsidRDefault="00B2277D" w:rsidP="0061467D">
      <w:pPr>
        <w:spacing w:before="240" w:after="0" w:line="360" w:lineRule="auto"/>
        <w:jc w:val="both"/>
        <w:rPr>
          <w:rFonts w:ascii="Times New Roman" w:hAnsi="Times New Roman" w:cs="Times New Roman"/>
          <w:b/>
          <w:bCs/>
        </w:rPr>
      </w:pPr>
      <w:r w:rsidRPr="00B2277D">
        <w:rPr>
          <w:rFonts w:ascii="Times New Roman" w:hAnsi="Times New Roman" w:cs="Times New Roman"/>
          <w:b/>
          <w:bCs/>
        </w:rPr>
        <w:t>4.4 Discussion of Findings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The study reveals a systemic cycle of abandonment in Edu LGA’s public projects, driven by interconnected governance failures, socio-economic impacts, and institutional inefficiencies. Below is a synthesis of findings aligned with the research objectives: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b/>
          <w:bCs/>
        </w:rPr>
        <w:t>Causes of Abandonment</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 xml:space="preserve">Political Instability (75% SA) and Corruption (70% SA) emerged as dominant triggers, reflecting Nigeria’s broader governance challenges. Frequent leadership changes disrupt project continuity, while fund diversion starves projects of resources. These findings align with Okereke (2017) and Nwachukwu &amp; </w:t>
      </w:r>
      <w:proofErr w:type="spellStart"/>
      <w:r w:rsidRPr="004200E2">
        <w:rPr>
          <w:rFonts w:ascii="Times New Roman" w:hAnsi="Times New Roman" w:cs="Times New Roman"/>
        </w:rPr>
        <w:t>Emoh</w:t>
      </w:r>
      <w:proofErr w:type="spellEnd"/>
      <w:r w:rsidRPr="004200E2">
        <w:rPr>
          <w:rFonts w:ascii="Times New Roman" w:hAnsi="Times New Roman" w:cs="Times New Roman"/>
        </w:rPr>
        <w:t xml:space="preserve"> (2011), who identified political interference and corruption as entrenched barriers to project success.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lastRenderedPageBreak/>
        <w:t>Poor Planning (65% SA) and Budget Delays (60% SA) highlight technical and fiscal mismanagement. Inadequate feasibility studies and bureaucratic bottlenecks mirror Olawale &amp; Sun’s (2015) observations in developing economies.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b/>
          <w:bCs/>
        </w:rPr>
        <w:t>Impacts of Abandonment</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Erosion of Public Trust (80% SA) and Economic Stagnation (70% SA) were the most severe consequences, validating Ibrahim et al. (2020) and Adepoju &amp; Bakare (2020). Unfinished projects symbolize government incompetence, discouraging community cooperation and deterring private investment.</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Environmental Risks (65% SA) and Resource Drain (55% SA) compound socio-economic decline, echoing Okey et al. (2017) on health hazards and Aliyu &amp; Musa (2018) on misallocated funds.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b/>
          <w:bCs/>
        </w:rPr>
        <w:t>Governance Challenges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 xml:space="preserve">Opaque Contractor Selection (75% SA) and Stakeholder Exclusion (70% SA) reflect institutionalized corruption and disenfranchisement. These findings align with </w:t>
      </w:r>
      <w:proofErr w:type="spellStart"/>
      <w:r w:rsidRPr="004200E2">
        <w:rPr>
          <w:rFonts w:ascii="Times New Roman" w:hAnsi="Times New Roman" w:cs="Times New Roman"/>
        </w:rPr>
        <w:t>Ogunsemi</w:t>
      </w:r>
      <w:proofErr w:type="spellEnd"/>
      <w:r w:rsidRPr="004200E2">
        <w:rPr>
          <w:rFonts w:ascii="Times New Roman" w:hAnsi="Times New Roman" w:cs="Times New Roman"/>
        </w:rPr>
        <w:t xml:space="preserve"> &amp; </w:t>
      </w:r>
      <w:proofErr w:type="spellStart"/>
      <w:r w:rsidRPr="004200E2">
        <w:rPr>
          <w:rFonts w:ascii="Times New Roman" w:hAnsi="Times New Roman" w:cs="Times New Roman"/>
        </w:rPr>
        <w:t>Jagboro</w:t>
      </w:r>
      <w:proofErr w:type="spellEnd"/>
      <w:r w:rsidRPr="004200E2">
        <w:rPr>
          <w:rFonts w:ascii="Times New Roman" w:hAnsi="Times New Roman" w:cs="Times New Roman"/>
        </w:rPr>
        <w:t xml:space="preserve"> (2006) and Eskerod &amp; Huemann (2013), underscoring the need for participatory reforms.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 xml:space="preserve">Late Funds (65% SA) and Weak Oversight (60% SA) highlight fiscal and managerial inefficiencies, consistent with </w:t>
      </w:r>
      <w:proofErr w:type="spellStart"/>
      <w:r w:rsidRPr="004200E2">
        <w:rPr>
          <w:rFonts w:ascii="Times New Roman" w:hAnsi="Times New Roman" w:cs="Times New Roman"/>
        </w:rPr>
        <w:t>Damoah</w:t>
      </w:r>
      <w:proofErr w:type="spellEnd"/>
      <w:r w:rsidRPr="004200E2">
        <w:rPr>
          <w:rFonts w:ascii="Times New Roman" w:hAnsi="Times New Roman" w:cs="Times New Roman"/>
        </w:rPr>
        <w:t xml:space="preserve"> et al. (2018) and </w:t>
      </w:r>
      <w:proofErr w:type="spellStart"/>
      <w:r w:rsidRPr="004200E2">
        <w:rPr>
          <w:rFonts w:ascii="Times New Roman" w:hAnsi="Times New Roman" w:cs="Times New Roman"/>
        </w:rPr>
        <w:t>Ahiaga-Dagbui</w:t>
      </w:r>
      <w:proofErr w:type="spellEnd"/>
      <w:r w:rsidRPr="004200E2">
        <w:rPr>
          <w:rFonts w:ascii="Times New Roman" w:hAnsi="Times New Roman" w:cs="Times New Roman"/>
        </w:rPr>
        <w:t xml:space="preserve"> &amp; Smith (2014).</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Proposed Solutions</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Legal Safeguards (90% SA) and Accountability Measures (85% SA) prioritize systemic reforms to insulate projects from political shifts and penalize malpractice.</w:t>
      </w:r>
    </w:p>
    <w:p w:rsidR="004200E2" w:rsidRPr="004200E2" w:rsidRDefault="004200E2" w:rsidP="0061467D">
      <w:pPr>
        <w:spacing w:before="240" w:after="0" w:line="360" w:lineRule="auto"/>
        <w:jc w:val="both"/>
        <w:rPr>
          <w:rFonts w:ascii="Times New Roman" w:hAnsi="Times New Roman" w:cs="Times New Roman"/>
        </w:rPr>
      </w:pPr>
      <w:r w:rsidRPr="004200E2">
        <w:rPr>
          <w:rFonts w:ascii="Times New Roman" w:hAnsi="Times New Roman" w:cs="Times New Roman"/>
        </w:rPr>
        <w:t>Participatory Planning (75% SA) and Feasibility Studies (80% SA) emphasize community-centric, evidence-based approaches, resonating with Oppong et al. (2017) and Olawale &amp; Sun (2015).</w:t>
      </w:r>
    </w:p>
    <w:p w:rsidR="004200E2" w:rsidRPr="004200E2" w:rsidRDefault="004200E2" w:rsidP="004200E2">
      <w:pPr>
        <w:spacing w:after="0" w:line="360" w:lineRule="auto"/>
        <w:jc w:val="both"/>
        <w:rPr>
          <w:rFonts w:ascii="Times New Roman" w:hAnsi="Times New Roman" w:cs="Times New Roman"/>
        </w:rPr>
      </w:pPr>
    </w:p>
    <w:p w:rsidR="00B2277D" w:rsidRDefault="00B2277D" w:rsidP="00B90B7F">
      <w:pPr>
        <w:spacing w:after="0" w:line="360" w:lineRule="auto"/>
        <w:jc w:val="both"/>
        <w:rPr>
          <w:rFonts w:ascii="Times New Roman" w:hAnsi="Times New Roman" w:cs="Times New Roman"/>
        </w:rPr>
      </w:pPr>
    </w:p>
    <w:p w:rsidR="0061467D" w:rsidRDefault="0061467D" w:rsidP="0061467D">
      <w:pPr>
        <w:spacing w:after="0" w:line="360" w:lineRule="auto"/>
        <w:jc w:val="center"/>
        <w:rPr>
          <w:rFonts w:ascii="Times New Roman" w:hAnsi="Times New Roman" w:cs="Times New Roman"/>
          <w:b/>
          <w:bCs/>
        </w:rPr>
      </w:pPr>
      <w:r w:rsidRPr="004200E2">
        <w:rPr>
          <w:rFonts w:ascii="Times New Roman" w:hAnsi="Times New Roman" w:cs="Times New Roman"/>
          <w:b/>
          <w:bCs/>
        </w:rPr>
        <w:lastRenderedPageBreak/>
        <w:t xml:space="preserve">CHAPTER </w:t>
      </w:r>
      <w:r>
        <w:rPr>
          <w:rFonts w:ascii="Times New Roman" w:hAnsi="Times New Roman" w:cs="Times New Roman"/>
          <w:b/>
          <w:bCs/>
        </w:rPr>
        <w:t>FIVE</w:t>
      </w:r>
    </w:p>
    <w:p w:rsidR="00885CD0" w:rsidRDefault="0061467D" w:rsidP="0061467D">
      <w:pPr>
        <w:spacing w:after="0" w:line="360" w:lineRule="auto"/>
        <w:jc w:val="center"/>
        <w:rPr>
          <w:rFonts w:ascii="Times New Roman" w:hAnsi="Times New Roman" w:cs="Times New Roman"/>
        </w:rPr>
      </w:pPr>
      <w:r>
        <w:rPr>
          <w:rFonts w:ascii="Times New Roman" w:hAnsi="Times New Roman" w:cs="Times New Roman"/>
          <w:b/>
          <w:bCs/>
        </w:rPr>
        <w:t xml:space="preserve">SUMMARY, </w:t>
      </w:r>
      <w:r w:rsidRPr="004200E2">
        <w:rPr>
          <w:rFonts w:ascii="Times New Roman" w:hAnsi="Times New Roman" w:cs="Times New Roman"/>
          <w:b/>
          <w:bCs/>
        </w:rPr>
        <w:t>CONCLUSION AND RECOMMENDATIONS</w:t>
      </w:r>
    </w:p>
    <w:p w:rsidR="004200E2" w:rsidRPr="004200E2" w:rsidRDefault="0061467D" w:rsidP="004200E2">
      <w:pPr>
        <w:spacing w:after="0" w:line="360" w:lineRule="auto"/>
        <w:jc w:val="both"/>
        <w:rPr>
          <w:rFonts w:ascii="Times New Roman" w:hAnsi="Times New Roman" w:cs="Times New Roman"/>
        </w:rPr>
      </w:pPr>
      <w:r>
        <w:rPr>
          <w:rFonts w:ascii="Times New Roman" w:hAnsi="Times New Roman" w:cs="Times New Roman"/>
          <w:b/>
          <w:bCs/>
        </w:rPr>
        <w:t>5.1</w:t>
      </w:r>
      <w:r>
        <w:rPr>
          <w:rFonts w:ascii="Times New Roman" w:hAnsi="Times New Roman" w:cs="Times New Roman"/>
          <w:b/>
          <w:bCs/>
        </w:rPr>
        <w:tab/>
      </w:r>
      <w:r w:rsidR="004200E2" w:rsidRPr="004200E2">
        <w:rPr>
          <w:rFonts w:ascii="Times New Roman" w:hAnsi="Times New Roman" w:cs="Times New Roman"/>
          <w:b/>
          <w:bCs/>
        </w:rPr>
        <w:t>Summary</w:t>
      </w:r>
    </w:p>
    <w:p w:rsidR="004200E2" w:rsidRPr="004200E2" w:rsidRDefault="004200E2" w:rsidP="004200E2">
      <w:pPr>
        <w:spacing w:after="0" w:line="360" w:lineRule="auto"/>
        <w:jc w:val="both"/>
        <w:rPr>
          <w:rFonts w:ascii="Times New Roman" w:hAnsi="Times New Roman" w:cs="Times New Roman"/>
        </w:rPr>
      </w:pPr>
      <w:r w:rsidRPr="004200E2">
        <w:rPr>
          <w:rFonts w:ascii="Times New Roman" w:hAnsi="Times New Roman" w:cs="Times New Roman"/>
        </w:rPr>
        <w:t xml:space="preserve">This study investigated the causes, impacts, governance challenges, and solutions to public project abandonment in Edu Local Government Area (LGA), focusing on the Governor’s Lodge project. Data from </w:t>
      </w:r>
      <w:r w:rsidR="004A5341">
        <w:rPr>
          <w:rFonts w:ascii="Times New Roman" w:hAnsi="Times New Roman" w:cs="Times New Roman"/>
        </w:rPr>
        <w:t>1</w:t>
      </w:r>
      <w:r w:rsidRPr="004200E2">
        <w:rPr>
          <w:rFonts w:ascii="Times New Roman" w:hAnsi="Times New Roman" w:cs="Times New Roman"/>
        </w:rPr>
        <w:t>00 respondents revealed:</w:t>
      </w:r>
    </w:p>
    <w:p w:rsidR="004200E2" w:rsidRPr="00B2277D" w:rsidRDefault="004200E2" w:rsidP="004200E2">
      <w:pPr>
        <w:spacing w:after="0" w:line="360" w:lineRule="auto"/>
        <w:jc w:val="both"/>
        <w:rPr>
          <w:rFonts w:ascii="Times New Roman" w:hAnsi="Times New Roman" w:cs="Times New Roman"/>
        </w:rPr>
      </w:pPr>
      <w:r w:rsidRPr="00B2277D">
        <w:rPr>
          <w:rFonts w:ascii="Times New Roman" w:hAnsi="Times New Roman" w:cs="Times New Roman"/>
        </w:rPr>
        <w:t xml:space="preserve">The findings reveal that political instability and corruption are primary drivers of abandonment, aligning with Okereke (2017) and Nwachukwu &amp; </w:t>
      </w:r>
      <w:proofErr w:type="spellStart"/>
      <w:r w:rsidRPr="00B2277D">
        <w:rPr>
          <w:rFonts w:ascii="Times New Roman" w:hAnsi="Times New Roman" w:cs="Times New Roman"/>
        </w:rPr>
        <w:t>Emoh</w:t>
      </w:r>
      <w:proofErr w:type="spellEnd"/>
      <w:r w:rsidRPr="00B2277D">
        <w:rPr>
          <w:rFonts w:ascii="Times New Roman" w:hAnsi="Times New Roman" w:cs="Times New Roman"/>
        </w:rPr>
        <w:t xml:space="preserve"> (2011). Communities suffer economic stagnation and eroded trust, as noted by Ibrahim et al. (2020). Weak governance practices, such as opaque contractor selection, exacerbate inefficiencies, supporting </w:t>
      </w:r>
      <w:proofErr w:type="spellStart"/>
      <w:r w:rsidRPr="00B2277D">
        <w:rPr>
          <w:rFonts w:ascii="Times New Roman" w:hAnsi="Times New Roman" w:cs="Times New Roman"/>
        </w:rPr>
        <w:t>Ogunsemi</w:t>
      </w:r>
      <w:proofErr w:type="spellEnd"/>
      <w:r w:rsidRPr="00B2277D">
        <w:rPr>
          <w:rFonts w:ascii="Times New Roman" w:hAnsi="Times New Roman" w:cs="Times New Roman"/>
        </w:rPr>
        <w:t xml:space="preserve"> &amp; </w:t>
      </w:r>
      <w:proofErr w:type="spellStart"/>
      <w:r w:rsidRPr="00B2277D">
        <w:rPr>
          <w:rFonts w:ascii="Times New Roman" w:hAnsi="Times New Roman" w:cs="Times New Roman"/>
        </w:rPr>
        <w:t>Jagboro’s</w:t>
      </w:r>
      <w:proofErr w:type="spellEnd"/>
      <w:r w:rsidRPr="00B2277D">
        <w:rPr>
          <w:rFonts w:ascii="Times New Roman" w:hAnsi="Times New Roman" w:cs="Times New Roman"/>
        </w:rPr>
        <w:t xml:space="preserve"> (2006) claims.</w:t>
      </w:r>
    </w:p>
    <w:p w:rsidR="004200E2" w:rsidRPr="00B2277D" w:rsidRDefault="004200E2" w:rsidP="004200E2">
      <w:pPr>
        <w:spacing w:after="0" w:line="360" w:lineRule="auto"/>
        <w:jc w:val="both"/>
        <w:rPr>
          <w:rFonts w:ascii="Times New Roman" w:hAnsi="Times New Roman" w:cs="Times New Roman"/>
        </w:rPr>
      </w:pPr>
      <w:r w:rsidRPr="00B2277D">
        <w:rPr>
          <w:rFonts w:ascii="Times New Roman" w:hAnsi="Times New Roman" w:cs="Times New Roman"/>
        </w:rPr>
        <w:t>Respondents strongly endorsed legal frameworks (90% SA) and community involvement (75% SA) as solutions, resonating with Freeman’s (1984) stakeholder theory. These measures could mitigate abandonment by fostering accountability and aligning projects with public needs.</w:t>
      </w:r>
    </w:p>
    <w:p w:rsidR="00885CD0" w:rsidRDefault="00885CD0" w:rsidP="00B90B7F">
      <w:pPr>
        <w:spacing w:after="0" w:line="360" w:lineRule="auto"/>
        <w:jc w:val="both"/>
        <w:rPr>
          <w:rFonts w:ascii="Times New Roman" w:hAnsi="Times New Roman" w:cs="Times New Roman"/>
        </w:rPr>
      </w:pPr>
    </w:p>
    <w:p w:rsidR="004200E2" w:rsidRPr="004200E2" w:rsidRDefault="004200E2" w:rsidP="004200E2">
      <w:pPr>
        <w:spacing w:after="0" w:line="360" w:lineRule="auto"/>
        <w:jc w:val="both"/>
        <w:rPr>
          <w:rFonts w:ascii="Times New Roman" w:hAnsi="Times New Roman" w:cs="Times New Roman"/>
        </w:rPr>
      </w:pPr>
      <w:r w:rsidRPr="004200E2">
        <w:rPr>
          <w:rFonts w:ascii="Times New Roman" w:hAnsi="Times New Roman" w:cs="Times New Roman"/>
          <w:b/>
          <w:bCs/>
        </w:rPr>
        <w:t>5.</w:t>
      </w:r>
      <w:r w:rsidR="0061467D">
        <w:rPr>
          <w:rFonts w:ascii="Times New Roman" w:hAnsi="Times New Roman" w:cs="Times New Roman"/>
          <w:b/>
          <w:bCs/>
        </w:rPr>
        <w:t>2</w:t>
      </w:r>
      <w:r w:rsidRPr="004200E2">
        <w:rPr>
          <w:rFonts w:ascii="Times New Roman" w:hAnsi="Times New Roman" w:cs="Times New Roman"/>
          <w:b/>
          <w:bCs/>
        </w:rPr>
        <w:t xml:space="preserve"> Conclusion</w:t>
      </w:r>
    </w:p>
    <w:p w:rsidR="004200E2" w:rsidRPr="004200E2" w:rsidRDefault="004200E2" w:rsidP="004200E2">
      <w:pPr>
        <w:spacing w:after="0" w:line="360" w:lineRule="auto"/>
        <w:jc w:val="both"/>
        <w:rPr>
          <w:rFonts w:ascii="Times New Roman" w:hAnsi="Times New Roman" w:cs="Times New Roman"/>
        </w:rPr>
      </w:pPr>
      <w:r w:rsidRPr="004200E2">
        <w:rPr>
          <w:rFonts w:ascii="Times New Roman" w:hAnsi="Times New Roman" w:cs="Times New Roman"/>
        </w:rPr>
        <w:t>The abandonment of the Governor’s Lodge in Edu LGA epitomizes systemic failures in Nigeria’s public project management. Political instability, corruption, poor planning, and exclusionary governance perpetuate resource waste, economic decline, and public distrust. These issues are exacerbated by weak oversight, delayed funds, and mismatched priorities, creating a cycle of abandonment that undermines sustainable development.</w:t>
      </w:r>
    </w:p>
    <w:p w:rsidR="0061467D" w:rsidRDefault="0061467D" w:rsidP="004200E2">
      <w:pPr>
        <w:spacing w:after="0" w:line="360" w:lineRule="auto"/>
        <w:jc w:val="both"/>
        <w:rPr>
          <w:rFonts w:ascii="Times New Roman" w:hAnsi="Times New Roman" w:cs="Times New Roman"/>
          <w:b/>
          <w:bCs/>
        </w:rPr>
      </w:pPr>
    </w:p>
    <w:p w:rsidR="004200E2" w:rsidRPr="004200E2" w:rsidRDefault="004200E2" w:rsidP="004200E2">
      <w:pPr>
        <w:spacing w:after="0" w:line="360" w:lineRule="auto"/>
        <w:jc w:val="both"/>
        <w:rPr>
          <w:rFonts w:ascii="Times New Roman" w:hAnsi="Times New Roman" w:cs="Times New Roman"/>
        </w:rPr>
      </w:pPr>
      <w:r w:rsidRPr="004200E2">
        <w:rPr>
          <w:rFonts w:ascii="Times New Roman" w:hAnsi="Times New Roman" w:cs="Times New Roman"/>
          <w:b/>
          <w:bCs/>
        </w:rPr>
        <w:t>5.</w:t>
      </w:r>
      <w:r w:rsidR="0061467D">
        <w:rPr>
          <w:rFonts w:ascii="Times New Roman" w:hAnsi="Times New Roman" w:cs="Times New Roman"/>
          <w:b/>
          <w:bCs/>
        </w:rPr>
        <w:t>3</w:t>
      </w:r>
      <w:r w:rsidRPr="004200E2">
        <w:rPr>
          <w:rFonts w:ascii="Times New Roman" w:hAnsi="Times New Roman" w:cs="Times New Roman"/>
          <w:b/>
          <w:bCs/>
        </w:rPr>
        <w:t xml:space="preserve"> Recommendations</w:t>
      </w:r>
    </w:p>
    <w:p w:rsidR="007E2226" w:rsidRDefault="004200E2" w:rsidP="007E2226">
      <w:pPr>
        <w:numPr>
          <w:ilvl w:val="0"/>
          <w:numId w:val="55"/>
        </w:numPr>
        <w:spacing w:after="0" w:line="360" w:lineRule="auto"/>
        <w:jc w:val="both"/>
        <w:rPr>
          <w:rFonts w:ascii="Times New Roman" w:hAnsi="Times New Roman" w:cs="Times New Roman"/>
        </w:rPr>
      </w:pPr>
      <w:r w:rsidRPr="007E2226">
        <w:rPr>
          <w:rFonts w:ascii="Times New Roman" w:hAnsi="Times New Roman" w:cs="Times New Roman"/>
        </w:rPr>
        <w:t>Enact legal safeguards (e.g., binding multi-party agreements) to ensure project continuity across political transitions.</w:t>
      </w:r>
    </w:p>
    <w:p w:rsidR="004200E2" w:rsidRPr="007E2226" w:rsidRDefault="004200E2" w:rsidP="007E2226">
      <w:pPr>
        <w:spacing w:after="0" w:line="360" w:lineRule="auto"/>
        <w:ind w:left="720"/>
        <w:jc w:val="both"/>
        <w:rPr>
          <w:rFonts w:ascii="Times New Roman" w:hAnsi="Times New Roman" w:cs="Times New Roman"/>
        </w:rPr>
      </w:pPr>
      <w:r w:rsidRPr="007E2226">
        <w:rPr>
          <w:rFonts w:ascii="Times New Roman" w:hAnsi="Times New Roman" w:cs="Times New Roman"/>
        </w:rPr>
        <w:t>Strengthen anti-corruption agencies to enforce fines/bans on negligent officials and contractors.</w:t>
      </w:r>
    </w:p>
    <w:p w:rsidR="007E2226" w:rsidRDefault="004200E2" w:rsidP="007E2226">
      <w:pPr>
        <w:numPr>
          <w:ilvl w:val="0"/>
          <w:numId w:val="55"/>
        </w:numPr>
        <w:spacing w:after="0" w:line="360" w:lineRule="auto"/>
        <w:jc w:val="both"/>
        <w:rPr>
          <w:rFonts w:ascii="Times New Roman" w:hAnsi="Times New Roman" w:cs="Times New Roman"/>
        </w:rPr>
      </w:pPr>
      <w:r w:rsidRPr="007E2226">
        <w:rPr>
          <w:rFonts w:ascii="Times New Roman" w:hAnsi="Times New Roman" w:cs="Times New Roman"/>
        </w:rPr>
        <w:t>Institutionalize community consultations during project planning and monitoring (e.g., citizen audits, digital reporting tools).</w:t>
      </w:r>
    </w:p>
    <w:p w:rsidR="004200E2" w:rsidRPr="007E2226" w:rsidRDefault="004200E2" w:rsidP="007E2226">
      <w:pPr>
        <w:spacing w:after="0" w:line="360" w:lineRule="auto"/>
        <w:ind w:left="720"/>
        <w:jc w:val="both"/>
        <w:rPr>
          <w:rFonts w:ascii="Times New Roman" w:hAnsi="Times New Roman" w:cs="Times New Roman"/>
        </w:rPr>
      </w:pPr>
      <w:r w:rsidRPr="007E2226">
        <w:rPr>
          <w:rFonts w:ascii="Times New Roman" w:hAnsi="Times New Roman" w:cs="Times New Roman"/>
        </w:rPr>
        <w:t>Mandate pre-project viability studies with input from local stakeholders to align projects with community needs.</w:t>
      </w:r>
    </w:p>
    <w:p w:rsidR="007E2226" w:rsidRDefault="004200E2" w:rsidP="007E2226">
      <w:pPr>
        <w:numPr>
          <w:ilvl w:val="0"/>
          <w:numId w:val="55"/>
        </w:numPr>
        <w:spacing w:after="0" w:line="360" w:lineRule="auto"/>
        <w:jc w:val="both"/>
        <w:rPr>
          <w:rFonts w:ascii="Times New Roman" w:hAnsi="Times New Roman" w:cs="Times New Roman"/>
        </w:rPr>
      </w:pPr>
      <w:r w:rsidRPr="007E2226">
        <w:rPr>
          <w:rFonts w:ascii="Times New Roman" w:hAnsi="Times New Roman" w:cs="Times New Roman"/>
        </w:rPr>
        <w:lastRenderedPageBreak/>
        <w:t>Train project managers in advanced tools (e.g., BIM, GIS) for risk assessment and budgeting.</w:t>
      </w:r>
    </w:p>
    <w:p w:rsidR="004200E2" w:rsidRPr="007E2226" w:rsidRDefault="004200E2" w:rsidP="007E2226">
      <w:pPr>
        <w:numPr>
          <w:ilvl w:val="0"/>
          <w:numId w:val="55"/>
        </w:numPr>
        <w:spacing w:after="0" w:line="360" w:lineRule="auto"/>
        <w:jc w:val="both"/>
        <w:rPr>
          <w:rFonts w:ascii="Times New Roman" w:hAnsi="Times New Roman" w:cs="Times New Roman"/>
        </w:rPr>
      </w:pPr>
      <w:r w:rsidRPr="007E2226">
        <w:rPr>
          <w:rFonts w:ascii="Times New Roman" w:hAnsi="Times New Roman" w:cs="Times New Roman"/>
        </w:rPr>
        <w:t>Establish independent oversight bodies to monitor fund disbursement and contractor performance.</w:t>
      </w:r>
    </w:p>
    <w:p w:rsidR="004200E2" w:rsidRPr="007E2226" w:rsidRDefault="004200E2" w:rsidP="007E2226">
      <w:pPr>
        <w:numPr>
          <w:ilvl w:val="0"/>
          <w:numId w:val="55"/>
        </w:numPr>
        <w:spacing w:after="0" w:line="360" w:lineRule="auto"/>
        <w:jc w:val="both"/>
        <w:rPr>
          <w:rFonts w:ascii="Times New Roman" w:hAnsi="Times New Roman" w:cs="Times New Roman"/>
        </w:rPr>
      </w:pPr>
      <w:r w:rsidRPr="007E2226">
        <w:rPr>
          <w:rFonts w:ascii="Times New Roman" w:hAnsi="Times New Roman" w:cs="Times New Roman"/>
        </w:rPr>
        <w:t>Allocate funds to rehabilitate abandoned sites, mitigating health risks and restoring community safety.</w:t>
      </w:r>
    </w:p>
    <w:p w:rsidR="0061467D" w:rsidRPr="004200E2" w:rsidRDefault="0061467D" w:rsidP="0061467D">
      <w:pPr>
        <w:spacing w:after="0" w:line="360" w:lineRule="auto"/>
        <w:ind w:left="1080"/>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885CD0" w:rsidRDefault="00885CD0" w:rsidP="00B90B7F">
      <w:pPr>
        <w:spacing w:after="0" w:line="360" w:lineRule="auto"/>
        <w:jc w:val="both"/>
        <w:rPr>
          <w:rFonts w:ascii="Times New Roman" w:hAnsi="Times New Roman" w:cs="Times New Roman"/>
        </w:rPr>
      </w:pPr>
    </w:p>
    <w:p w:rsidR="00E22702" w:rsidRDefault="00E22702"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E52FE7" w:rsidRDefault="00E52FE7" w:rsidP="00E22702">
      <w:pPr>
        <w:spacing w:after="0" w:line="360" w:lineRule="auto"/>
        <w:rPr>
          <w:rFonts w:ascii="Times New Roman" w:hAnsi="Times New Roman" w:cs="Times New Roman"/>
          <w:b/>
          <w:bCs/>
        </w:rPr>
      </w:pPr>
    </w:p>
    <w:p w:rsidR="00E52FE7" w:rsidRDefault="00E52FE7" w:rsidP="00E22702">
      <w:pPr>
        <w:spacing w:after="0" w:line="360" w:lineRule="auto"/>
        <w:rPr>
          <w:rFonts w:ascii="Times New Roman" w:hAnsi="Times New Roman" w:cs="Times New Roman"/>
          <w:b/>
          <w:bCs/>
        </w:rPr>
      </w:pPr>
    </w:p>
    <w:p w:rsidR="00E52FE7" w:rsidRDefault="00E52FE7" w:rsidP="00E22702">
      <w:pPr>
        <w:spacing w:after="0" w:line="360" w:lineRule="auto"/>
        <w:rPr>
          <w:rFonts w:ascii="Times New Roman" w:hAnsi="Times New Roman" w:cs="Times New Roman"/>
          <w:b/>
          <w:bCs/>
        </w:rPr>
      </w:pPr>
    </w:p>
    <w:p w:rsidR="00E52FE7" w:rsidRDefault="00E52FE7" w:rsidP="00E22702">
      <w:pPr>
        <w:spacing w:after="0" w:line="360" w:lineRule="auto"/>
        <w:rPr>
          <w:rFonts w:ascii="Times New Roman" w:hAnsi="Times New Roman" w:cs="Times New Roman"/>
          <w:b/>
          <w:bCs/>
        </w:rPr>
      </w:pPr>
    </w:p>
    <w:p w:rsidR="00E52FE7" w:rsidRDefault="00E52FE7" w:rsidP="00E22702">
      <w:pPr>
        <w:spacing w:after="0" w:line="360" w:lineRule="auto"/>
        <w:rPr>
          <w:rFonts w:ascii="Times New Roman" w:hAnsi="Times New Roman" w:cs="Times New Roman"/>
          <w:b/>
          <w:bCs/>
        </w:rPr>
      </w:pPr>
    </w:p>
    <w:p w:rsidR="007E2226" w:rsidRDefault="007E2226" w:rsidP="00E22702">
      <w:pPr>
        <w:spacing w:after="0" w:line="360" w:lineRule="auto"/>
        <w:rPr>
          <w:rFonts w:ascii="Times New Roman" w:hAnsi="Times New Roman" w:cs="Times New Roman"/>
          <w:b/>
          <w:bCs/>
        </w:rPr>
      </w:pPr>
    </w:p>
    <w:p w:rsidR="007E2226" w:rsidRDefault="007E2226" w:rsidP="00E22702">
      <w:pPr>
        <w:spacing w:after="0" w:line="360" w:lineRule="auto"/>
        <w:rPr>
          <w:rFonts w:ascii="Times New Roman" w:hAnsi="Times New Roman" w:cs="Times New Roman"/>
          <w:b/>
          <w:bCs/>
        </w:rPr>
      </w:pPr>
    </w:p>
    <w:p w:rsidR="007E2226" w:rsidRDefault="007E2226" w:rsidP="00E22702">
      <w:pPr>
        <w:spacing w:after="0" w:line="360" w:lineRule="auto"/>
        <w:rPr>
          <w:rFonts w:ascii="Times New Roman" w:hAnsi="Times New Roman" w:cs="Times New Roman"/>
          <w:b/>
          <w:bCs/>
        </w:rPr>
      </w:pPr>
    </w:p>
    <w:p w:rsidR="007E2226" w:rsidRDefault="007E2226" w:rsidP="00E22702">
      <w:pPr>
        <w:spacing w:after="0" w:line="360" w:lineRule="auto"/>
        <w:rPr>
          <w:rFonts w:ascii="Times New Roman" w:hAnsi="Times New Roman" w:cs="Times New Roman"/>
          <w:b/>
          <w:bCs/>
        </w:rPr>
      </w:pPr>
    </w:p>
    <w:p w:rsidR="00E52FE7" w:rsidRDefault="00E52FE7" w:rsidP="00E52FE7">
      <w:pPr>
        <w:spacing w:after="0" w:line="360" w:lineRule="auto"/>
        <w:rPr>
          <w:rFonts w:ascii="Times New Roman" w:hAnsi="Times New Roman" w:cs="Times New Roman"/>
          <w:b/>
          <w:bCs/>
        </w:rPr>
      </w:pPr>
      <w:r w:rsidRPr="00E52FE7">
        <w:rPr>
          <w:rFonts w:ascii="Times New Roman" w:hAnsi="Times New Roman" w:cs="Times New Roman"/>
          <w:b/>
          <w:bCs/>
        </w:rPr>
        <w:lastRenderedPageBreak/>
        <w:t>References</w:t>
      </w:r>
    </w:p>
    <w:p w:rsidR="00E52FE7" w:rsidRPr="00E52FE7" w:rsidRDefault="00E52FE7" w:rsidP="00250223">
      <w:pPr>
        <w:spacing w:before="240" w:after="0" w:line="240" w:lineRule="auto"/>
        <w:jc w:val="both"/>
        <w:rPr>
          <w:rFonts w:ascii="Times New Roman" w:hAnsi="Times New Roman" w:cs="Times New Roman"/>
          <w:b/>
          <w:bCs/>
        </w:rPr>
      </w:pPr>
      <w:r w:rsidRPr="00E52FE7">
        <w:rPr>
          <w:rFonts w:ascii="Times New Roman" w:hAnsi="Times New Roman" w:cs="Times New Roman"/>
        </w:rPr>
        <w:t xml:space="preserve">Abdul-Rahman, H., Wang, C., &amp; Wood, L. C. (2015). Causes of failure in construction projects: </w:t>
      </w:r>
      <w:r w:rsidR="00272007">
        <w:rPr>
          <w:rFonts w:ascii="Times New Roman" w:hAnsi="Times New Roman" w:cs="Times New Roman"/>
        </w:rPr>
        <w:tab/>
      </w:r>
      <w:r w:rsidRPr="00E52FE7">
        <w:rPr>
          <w:rFonts w:ascii="Times New Roman" w:hAnsi="Times New Roman" w:cs="Times New Roman"/>
        </w:rPr>
        <w:t>A review. </w:t>
      </w:r>
      <w:r w:rsidRPr="00E52FE7">
        <w:rPr>
          <w:rFonts w:ascii="Times New Roman" w:hAnsi="Times New Roman" w:cs="Times New Roman"/>
          <w:i/>
          <w:iCs/>
        </w:rPr>
        <w:t>Journal of Construction in Developing Countries</w:t>
      </w:r>
      <w:r w:rsidRPr="00E52FE7">
        <w:rPr>
          <w:rFonts w:ascii="Times New Roman" w:hAnsi="Times New Roman" w:cs="Times New Roman"/>
        </w:rPr>
        <w:t>, *20*(2), 1–20.</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Adelabu, M. A. (2019, November 12). FG’s abandoned projects in UNICAL worry VC. </w:t>
      </w:r>
      <w:r w:rsidRPr="00E52FE7">
        <w:rPr>
          <w:rFonts w:ascii="Times New Roman" w:hAnsi="Times New Roman" w:cs="Times New Roman"/>
          <w:i/>
          <w:iCs/>
        </w:rPr>
        <w:t xml:space="preserve">The </w:t>
      </w:r>
      <w:r w:rsidR="00272007">
        <w:rPr>
          <w:rFonts w:ascii="Times New Roman" w:hAnsi="Times New Roman" w:cs="Times New Roman"/>
          <w:i/>
          <w:iCs/>
        </w:rPr>
        <w:tab/>
      </w:r>
      <w:r w:rsidRPr="00E52FE7">
        <w:rPr>
          <w:rFonts w:ascii="Times New Roman" w:hAnsi="Times New Roman" w:cs="Times New Roman"/>
          <w:i/>
          <w:iCs/>
        </w:rPr>
        <w:t>Nation</w:t>
      </w:r>
      <w:r w:rsidRPr="00E52FE7">
        <w:rPr>
          <w:rFonts w:ascii="Times New Roman" w:hAnsi="Times New Roman" w:cs="Times New Roman"/>
        </w:rPr>
        <w:t>.</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Adepoju, O. O., &amp; Bakare, A. A. (2020). Economic impact of abandoned projects in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Journal of Sustainable Development</w:t>
      </w:r>
      <w:r w:rsidRPr="00E52FE7">
        <w:rPr>
          <w:rFonts w:ascii="Times New Roman" w:hAnsi="Times New Roman" w:cs="Times New Roman"/>
        </w:rPr>
        <w:t>, *13*(4), 112–125.</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Agbo, E. P., Edet, C. O., &amp; Effiong, J. A. (2021). Ecological implications of abandoned </w:t>
      </w:r>
      <w:r w:rsidR="00272007">
        <w:rPr>
          <w:rFonts w:ascii="Times New Roman" w:hAnsi="Times New Roman" w:cs="Times New Roman"/>
        </w:rPr>
        <w:tab/>
      </w:r>
      <w:r w:rsidRPr="00E52FE7">
        <w:rPr>
          <w:rFonts w:ascii="Times New Roman" w:hAnsi="Times New Roman" w:cs="Times New Roman"/>
        </w:rPr>
        <w:t>construction sites in southern Nigeria. </w:t>
      </w:r>
      <w:r w:rsidRPr="00E52FE7">
        <w:rPr>
          <w:rFonts w:ascii="Times New Roman" w:hAnsi="Times New Roman" w:cs="Times New Roman"/>
          <w:i/>
          <w:iCs/>
        </w:rPr>
        <w:t xml:space="preserve">Environmental Management and Sustainable </w:t>
      </w:r>
      <w:r w:rsidR="00272007">
        <w:rPr>
          <w:rFonts w:ascii="Times New Roman" w:hAnsi="Times New Roman" w:cs="Times New Roman"/>
          <w:i/>
          <w:iCs/>
        </w:rPr>
        <w:tab/>
      </w:r>
      <w:r w:rsidRPr="00E52FE7">
        <w:rPr>
          <w:rFonts w:ascii="Times New Roman" w:hAnsi="Times New Roman" w:cs="Times New Roman"/>
          <w:i/>
          <w:iCs/>
        </w:rPr>
        <w:t>Development</w:t>
      </w:r>
      <w:r w:rsidRPr="00E52FE7">
        <w:rPr>
          <w:rFonts w:ascii="Times New Roman" w:hAnsi="Times New Roman" w:cs="Times New Roman"/>
        </w:rPr>
        <w:t>, *10*(1), 78–91.</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Ahiaga-</w:t>
      </w:r>
      <w:proofErr w:type="spellStart"/>
      <w:r w:rsidRPr="00E52FE7">
        <w:rPr>
          <w:rFonts w:ascii="Times New Roman" w:hAnsi="Times New Roman" w:cs="Times New Roman"/>
        </w:rPr>
        <w:t>Dagbui</w:t>
      </w:r>
      <w:proofErr w:type="spellEnd"/>
      <w:r w:rsidRPr="00E52FE7">
        <w:rPr>
          <w:rFonts w:ascii="Times New Roman" w:hAnsi="Times New Roman" w:cs="Times New Roman"/>
        </w:rPr>
        <w:t xml:space="preserve">, D. D., &amp; Smith, S. D. (2014). Rethinking construction cost overruns: Cognition, </w:t>
      </w:r>
      <w:r w:rsidR="00272007">
        <w:rPr>
          <w:rFonts w:ascii="Times New Roman" w:hAnsi="Times New Roman" w:cs="Times New Roman"/>
        </w:rPr>
        <w:tab/>
      </w:r>
      <w:r w:rsidRPr="00E52FE7">
        <w:rPr>
          <w:rFonts w:ascii="Times New Roman" w:hAnsi="Times New Roman" w:cs="Times New Roman"/>
        </w:rPr>
        <w:t>learning and estimation. </w:t>
      </w:r>
      <w:r w:rsidRPr="00E52FE7">
        <w:rPr>
          <w:rFonts w:ascii="Times New Roman" w:hAnsi="Times New Roman" w:cs="Times New Roman"/>
          <w:i/>
          <w:iCs/>
        </w:rPr>
        <w:t xml:space="preserve">Journal of Financial Management of Property and </w:t>
      </w:r>
      <w:r w:rsidR="00272007">
        <w:rPr>
          <w:rFonts w:ascii="Times New Roman" w:hAnsi="Times New Roman" w:cs="Times New Roman"/>
          <w:i/>
          <w:iCs/>
        </w:rPr>
        <w:tab/>
      </w:r>
      <w:r w:rsidRPr="00E52FE7">
        <w:rPr>
          <w:rFonts w:ascii="Times New Roman" w:hAnsi="Times New Roman" w:cs="Times New Roman"/>
          <w:i/>
          <w:iCs/>
        </w:rPr>
        <w:t>Construction</w:t>
      </w:r>
      <w:r w:rsidRPr="00E52FE7">
        <w:rPr>
          <w:rFonts w:ascii="Times New Roman" w:hAnsi="Times New Roman" w:cs="Times New Roman"/>
        </w:rPr>
        <w:t>, *19*(1), 38–54.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Akinyele, J. O., &amp; Oyewole, S. A. (2020). Environmental pollution from abandoned construction </w:t>
      </w:r>
      <w:r w:rsidR="00272007">
        <w:rPr>
          <w:rFonts w:ascii="Times New Roman" w:hAnsi="Times New Roman" w:cs="Times New Roman"/>
        </w:rPr>
        <w:tab/>
      </w:r>
      <w:r w:rsidRPr="00E52FE7">
        <w:rPr>
          <w:rFonts w:ascii="Times New Roman" w:hAnsi="Times New Roman" w:cs="Times New Roman"/>
        </w:rPr>
        <w:t>projects: A Lagos case study. </w:t>
      </w:r>
      <w:r w:rsidRPr="00E52FE7">
        <w:rPr>
          <w:rFonts w:ascii="Times New Roman" w:hAnsi="Times New Roman" w:cs="Times New Roman"/>
          <w:i/>
          <w:iCs/>
        </w:rPr>
        <w:t>Journal of Environmental Health Research</w:t>
      </w:r>
      <w:r w:rsidRPr="00E52FE7">
        <w:rPr>
          <w:rFonts w:ascii="Times New Roman" w:hAnsi="Times New Roman" w:cs="Times New Roman"/>
        </w:rPr>
        <w:t>, *19*(3), 201–</w:t>
      </w:r>
      <w:r w:rsidR="00272007">
        <w:rPr>
          <w:rFonts w:ascii="Times New Roman" w:hAnsi="Times New Roman" w:cs="Times New Roman"/>
        </w:rPr>
        <w:tab/>
      </w:r>
      <w:r w:rsidRPr="00E52FE7">
        <w:rPr>
          <w:rFonts w:ascii="Times New Roman" w:hAnsi="Times New Roman" w:cs="Times New Roman"/>
        </w:rPr>
        <w:t>215.</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Ali, A. S., &amp; Kamaruzzaman, S. N. (2010). Cost performance for building construction projects </w:t>
      </w:r>
      <w:r w:rsidR="00272007">
        <w:rPr>
          <w:rFonts w:ascii="Times New Roman" w:hAnsi="Times New Roman" w:cs="Times New Roman"/>
        </w:rPr>
        <w:tab/>
      </w:r>
      <w:r w:rsidRPr="00E52FE7">
        <w:rPr>
          <w:rFonts w:ascii="Times New Roman" w:hAnsi="Times New Roman" w:cs="Times New Roman"/>
        </w:rPr>
        <w:t>in Klang Valley. </w:t>
      </w:r>
      <w:r w:rsidRPr="00E52FE7">
        <w:rPr>
          <w:rFonts w:ascii="Times New Roman" w:hAnsi="Times New Roman" w:cs="Times New Roman"/>
          <w:i/>
          <w:iCs/>
        </w:rPr>
        <w:t>Journal of Building Performance</w:t>
      </w:r>
      <w:r w:rsidRPr="00E52FE7">
        <w:rPr>
          <w:rFonts w:ascii="Times New Roman" w:hAnsi="Times New Roman" w:cs="Times New Roman"/>
        </w:rPr>
        <w:t>, *1*(1), 110–118.</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Aliyu, A. A., &amp; Musa, I. A. (2018). Abandoned projects and national development in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International Journal of Project Management</w:t>
      </w:r>
      <w:r w:rsidRPr="00E52FE7">
        <w:rPr>
          <w:rFonts w:ascii="Times New Roman" w:hAnsi="Times New Roman" w:cs="Times New Roman"/>
        </w:rPr>
        <w:t>, *36*(1), 55–63.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Amade, B., Ubani, E. C., &amp; Eze, C. P. (2015). Factors affecting construction projects delivery in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Journal of Engineering and Applied Sciences</w:t>
      </w:r>
      <w:r w:rsidRPr="00E52FE7">
        <w:rPr>
          <w:rFonts w:ascii="Times New Roman" w:hAnsi="Times New Roman" w:cs="Times New Roman"/>
        </w:rPr>
        <w:t>, *10*(4), 85–92.</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Amoatey</w:t>
      </w:r>
      <w:proofErr w:type="spellEnd"/>
      <w:r w:rsidRPr="00E52FE7">
        <w:rPr>
          <w:rFonts w:ascii="Times New Roman" w:hAnsi="Times New Roman" w:cs="Times New Roman"/>
        </w:rPr>
        <w:t xml:space="preserve">, C. T., &amp; Anson, M. (2017). Investigating the root causes of construction project delays </w:t>
      </w:r>
      <w:r w:rsidR="00272007">
        <w:rPr>
          <w:rFonts w:ascii="Times New Roman" w:hAnsi="Times New Roman" w:cs="Times New Roman"/>
        </w:rPr>
        <w:tab/>
      </w:r>
      <w:r w:rsidRPr="00E52FE7">
        <w:rPr>
          <w:rFonts w:ascii="Times New Roman" w:hAnsi="Times New Roman" w:cs="Times New Roman"/>
        </w:rPr>
        <w:t>in Ghana. </w:t>
      </w:r>
      <w:r w:rsidRPr="00E52FE7">
        <w:rPr>
          <w:rFonts w:ascii="Times New Roman" w:hAnsi="Times New Roman" w:cs="Times New Roman"/>
          <w:i/>
          <w:iCs/>
        </w:rPr>
        <w:t>Journal of Construction Engineering</w:t>
      </w:r>
      <w:r w:rsidRPr="00E52FE7">
        <w:rPr>
          <w:rFonts w:ascii="Times New Roman" w:hAnsi="Times New Roman" w:cs="Times New Roman"/>
        </w:rPr>
        <w:t>, *2017*, Article 9187198.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Arditi, D., Nayak, S., &amp; </w:t>
      </w:r>
      <w:proofErr w:type="spellStart"/>
      <w:r w:rsidRPr="00E52FE7">
        <w:rPr>
          <w:rFonts w:ascii="Times New Roman" w:hAnsi="Times New Roman" w:cs="Times New Roman"/>
        </w:rPr>
        <w:t>Damci</w:t>
      </w:r>
      <w:proofErr w:type="spellEnd"/>
      <w:r w:rsidRPr="00E52FE7">
        <w:rPr>
          <w:rFonts w:ascii="Times New Roman" w:hAnsi="Times New Roman" w:cs="Times New Roman"/>
        </w:rPr>
        <w:t xml:space="preserve">, A. (2015). Effect of construction delays on project </w:t>
      </w:r>
      <w:r w:rsidR="00272007">
        <w:rPr>
          <w:rFonts w:ascii="Times New Roman" w:hAnsi="Times New Roman" w:cs="Times New Roman"/>
        </w:rPr>
        <w:tab/>
      </w:r>
      <w:r w:rsidRPr="00E52FE7">
        <w:rPr>
          <w:rFonts w:ascii="Times New Roman" w:hAnsi="Times New Roman" w:cs="Times New Roman"/>
        </w:rPr>
        <w:t>performance. </w:t>
      </w:r>
      <w:r w:rsidRPr="00E52FE7">
        <w:rPr>
          <w:rFonts w:ascii="Times New Roman" w:hAnsi="Times New Roman" w:cs="Times New Roman"/>
          <w:i/>
          <w:iCs/>
        </w:rPr>
        <w:t>Journal of Civil Engineering and Management</w:t>
      </w:r>
      <w:r w:rsidRPr="00E52FE7">
        <w:rPr>
          <w:rFonts w:ascii="Times New Roman" w:hAnsi="Times New Roman" w:cs="Times New Roman"/>
        </w:rPr>
        <w:t>, *21*(3), 350–361.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Ayodele, O. A., &amp; Alabi, O. M. (2011). Construction failure in Nigeria: Issues and </w:t>
      </w:r>
      <w:r w:rsidR="00272007">
        <w:rPr>
          <w:rFonts w:ascii="Times New Roman" w:hAnsi="Times New Roman" w:cs="Times New Roman"/>
        </w:rPr>
        <w:tab/>
      </w:r>
      <w:r w:rsidRPr="00E52FE7">
        <w:rPr>
          <w:rFonts w:ascii="Times New Roman" w:hAnsi="Times New Roman" w:cs="Times New Roman"/>
        </w:rPr>
        <w:t>solutions. </w:t>
      </w:r>
      <w:r w:rsidRPr="00E52FE7">
        <w:rPr>
          <w:rFonts w:ascii="Times New Roman" w:hAnsi="Times New Roman" w:cs="Times New Roman"/>
          <w:i/>
          <w:iCs/>
        </w:rPr>
        <w:t>Journal of Building Performance</w:t>
      </w:r>
      <w:r w:rsidRPr="00E52FE7">
        <w:rPr>
          <w:rFonts w:ascii="Times New Roman" w:hAnsi="Times New Roman" w:cs="Times New Roman"/>
        </w:rPr>
        <w:t>, *2*(1), 1–9.</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Azhar, S. (2011). Building Information Modeling (BIM): Trends, benefits, risks, and challenges </w:t>
      </w:r>
      <w:r w:rsidR="00272007">
        <w:rPr>
          <w:rFonts w:ascii="Times New Roman" w:hAnsi="Times New Roman" w:cs="Times New Roman"/>
        </w:rPr>
        <w:tab/>
      </w:r>
      <w:r w:rsidRPr="00E52FE7">
        <w:rPr>
          <w:rFonts w:ascii="Times New Roman" w:hAnsi="Times New Roman" w:cs="Times New Roman"/>
        </w:rPr>
        <w:t>for the AEC industry. </w:t>
      </w:r>
      <w:r w:rsidRPr="00E52FE7">
        <w:rPr>
          <w:rFonts w:ascii="Times New Roman" w:hAnsi="Times New Roman" w:cs="Times New Roman"/>
          <w:i/>
          <w:iCs/>
        </w:rPr>
        <w:t>Leadership and Management in Engineering</w:t>
      </w:r>
      <w:r w:rsidRPr="00E52FE7">
        <w:rPr>
          <w:rFonts w:ascii="Times New Roman" w:hAnsi="Times New Roman" w:cs="Times New Roman"/>
        </w:rPr>
        <w:t>, *11*(3), 241–252.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Barney, J. (1991). Firm resources and sustained competitive advantage. </w:t>
      </w:r>
      <w:r w:rsidRPr="00E52FE7">
        <w:rPr>
          <w:rFonts w:ascii="Times New Roman" w:hAnsi="Times New Roman" w:cs="Times New Roman"/>
          <w:i/>
          <w:iCs/>
        </w:rPr>
        <w:t xml:space="preserve">Journal of </w:t>
      </w:r>
      <w:r w:rsidR="00272007">
        <w:rPr>
          <w:rFonts w:ascii="Times New Roman" w:hAnsi="Times New Roman" w:cs="Times New Roman"/>
          <w:i/>
          <w:iCs/>
        </w:rPr>
        <w:tab/>
      </w:r>
      <w:r w:rsidRPr="00E52FE7">
        <w:rPr>
          <w:rFonts w:ascii="Times New Roman" w:hAnsi="Times New Roman" w:cs="Times New Roman"/>
          <w:i/>
          <w:iCs/>
        </w:rPr>
        <w:t>Management</w:t>
      </w:r>
      <w:r w:rsidRPr="00E52FE7">
        <w:rPr>
          <w:rFonts w:ascii="Times New Roman" w:hAnsi="Times New Roman" w:cs="Times New Roman"/>
        </w:rPr>
        <w:t>, *17*(1), 99–120.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Bramble, B. B., &amp; Callahan, M. T. (2017). </w:t>
      </w:r>
      <w:r w:rsidRPr="00E52FE7">
        <w:rPr>
          <w:rFonts w:ascii="Times New Roman" w:hAnsi="Times New Roman" w:cs="Times New Roman"/>
          <w:i/>
          <w:iCs/>
        </w:rPr>
        <w:t>Construction delay claims</w:t>
      </w:r>
      <w:r w:rsidRPr="00E52FE7">
        <w:rPr>
          <w:rFonts w:ascii="Times New Roman" w:hAnsi="Times New Roman" w:cs="Times New Roman"/>
        </w:rPr>
        <w:t> (5th ed.). Wolters Kluwer.</w:t>
      </w:r>
      <w:r w:rsidR="00272007">
        <w:rPr>
          <w:rFonts w:ascii="Times New Roman" w:hAnsi="Times New Roman" w:cs="Times New Roman"/>
        </w:rPr>
        <w:tab/>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lastRenderedPageBreak/>
        <w:t xml:space="preserve">Chan, D. W. M., &amp; Yeong, M. K. (2015). Causes of project abandonment: Evidence from Hong </w:t>
      </w:r>
      <w:r w:rsidR="00272007">
        <w:rPr>
          <w:rFonts w:ascii="Times New Roman" w:hAnsi="Times New Roman" w:cs="Times New Roman"/>
        </w:rPr>
        <w:tab/>
      </w:r>
      <w:r w:rsidRPr="00E52FE7">
        <w:rPr>
          <w:rFonts w:ascii="Times New Roman" w:hAnsi="Times New Roman" w:cs="Times New Roman"/>
        </w:rPr>
        <w:t>Kong. </w:t>
      </w:r>
      <w:r w:rsidRPr="00E52FE7">
        <w:rPr>
          <w:rFonts w:ascii="Times New Roman" w:hAnsi="Times New Roman" w:cs="Times New Roman"/>
          <w:i/>
          <w:iCs/>
        </w:rPr>
        <w:t>Journal of Facilities Management</w:t>
      </w:r>
      <w:r w:rsidRPr="00E52FE7">
        <w:rPr>
          <w:rFonts w:ascii="Times New Roman" w:hAnsi="Times New Roman" w:cs="Times New Roman"/>
        </w:rPr>
        <w:t>, *13*(1), 45–65.</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Chandra, V. (2015). </w:t>
      </w:r>
      <w:r w:rsidRPr="00E52FE7">
        <w:rPr>
          <w:rFonts w:ascii="Times New Roman" w:hAnsi="Times New Roman" w:cs="Times New Roman"/>
          <w:i/>
          <w:iCs/>
        </w:rPr>
        <w:t>Public-private partnerships in infrastructure: Managing the challenges</w:t>
      </w:r>
      <w:r w:rsidRPr="00E52FE7">
        <w:rPr>
          <w:rFonts w:ascii="Times New Roman" w:hAnsi="Times New Roman" w:cs="Times New Roman"/>
        </w:rPr>
        <w:t xml:space="preserve">. </w:t>
      </w:r>
      <w:r w:rsidR="00272007">
        <w:rPr>
          <w:rFonts w:ascii="Times New Roman" w:hAnsi="Times New Roman" w:cs="Times New Roman"/>
        </w:rPr>
        <w:tab/>
      </w:r>
      <w:r w:rsidRPr="00E52FE7">
        <w:rPr>
          <w:rFonts w:ascii="Times New Roman" w:hAnsi="Times New Roman" w:cs="Times New Roman"/>
        </w:rPr>
        <w:t>Springer.</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Chirwa, T. G., Mwanaumo, E., &amp; Thwala, W. D. (2011). Community participation in </w:t>
      </w:r>
      <w:r w:rsidR="00272007">
        <w:rPr>
          <w:rFonts w:ascii="Times New Roman" w:hAnsi="Times New Roman" w:cs="Times New Roman"/>
        </w:rPr>
        <w:tab/>
      </w:r>
      <w:r w:rsidRPr="00E52FE7">
        <w:rPr>
          <w:rFonts w:ascii="Times New Roman" w:hAnsi="Times New Roman" w:cs="Times New Roman"/>
        </w:rPr>
        <w:t>infrastructure delivery: Case studies from South Africa. </w:t>
      </w:r>
      <w:r w:rsidRPr="00E52FE7">
        <w:rPr>
          <w:rFonts w:ascii="Times New Roman" w:hAnsi="Times New Roman" w:cs="Times New Roman"/>
          <w:i/>
          <w:iCs/>
        </w:rPr>
        <w:t xml:space="preserve">Journal of Construction Project </w:t>
      </w:r>
      <w:r w:rsidR="00272007">
        <w:rPr>
          <w:rFonts w:ascii="Times New Roman" w:hAnsi="Times New Roman" w:cs="Times New Roman"/>
          <w:i/>
          <w:iCs/>
        </w:rPr>
        <w:tab/>
      </w:r>
      <w:r w:rsidRPr="00E52FE7">
        <w:rPr>
          <w:rFonts w:ascii="Times New Roman" w:hAnsi="Times New Roman" w:cs="Times New Roman"/>
          <w:i/>
          <w:iCs/>
        </w:rPr>
        <w:t>Management and Innovation</w:t>
      </w:r>
      <w:r w:rsidRPr="00E52FE7">
        <w:rPr>
          <w:rFonts w:ascii="Times New Roman" w:hAnsi="Times New Roman" w:cs="Times New Roman"/>
        </w:rPr>
        <w:t>, *1*(2), 217–235.</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Choge</w:t>
      </w:r>
      <w:proofErr w:type="spellEnd"/>
      <w:r w:rsidRPr="00E52FE7">
        <w:rPr>
          <w:rFonts w:ascii="Times New Roman" w:hAnsi="Times New Roman" w:cs="Times New Roman"/>
        </w:rPr>
        <w:t xml:space="preserve">, J. K., &amp; Muturi, W. (2014). Land acquisition challenges in Kenya’s infrastructure </w:t>
      </w:r>
      <w:r w:rsidR="00272007">
        <w:rPr>
          <w:rFonts w:ascii="Times New Roman" w:hAnsi="Times New Roman" w:cs="Times New Roman"/>
        </w:rPr>
        <w:tab/>
      </w:r>
      <w:r w:rsidRPr="00E52FE7">
        <w:rPr>
          <w:rFonts w:ascii="Times New Roman" w:hAnsi="Times New Roman" w:cs="Times New Roman"/>
        </w:rPr>
        <w:t>projects. </w:t>
      </w:r>
      <w:r w:rsidRPr="00E52FE7">
        <w:rPr>
          <w:rFonts w:ascii="Times New Roman" w:hAnsi="Times New Roman" w:cs="Times New Roman"/>
          <w:i/>
          <w:iCs/>
        </w:rPr>
        <w:t>Journal of Land and Public Utility Economics</w:t>
      </w:r>
      <w:r w:rsidRPr="00E52FE7">
        <w:rPr>
          <w:rFonts w:ascii="Times New Roman" w:hAnsi="Times New Roman" w:cs="Times New Roman"/>
        </w:rPr>
        <w:t>, *10*(1), 34–48.</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Chukwu, C. (2021). Urban decay and abandoned infrastructure in Nigeria. </w:t>
      </w:r>
      <w:r w:rsidRPr="00E52FE7">
        <w:rPr>
          <w:rFonts w:ascii="Times New Roman" w:hAnsi="Times New Roman" w:cs="Times New Roman"/>
          <w:i/>
          <w:iCs/>
        </w:rPr>
        <w:t xml:space="preserve">Journal of Urban </w:t>
      </w:r>
      <w:r w:rsidR="00272007">
        <w:rPr>
          <w:rFonts w:ascii="Times New Roman" w:hAnsi="Times New Roman" w:cs="Times New Roman"/>
          <w:i/>
          <w:iCs/>
        </w:rPr>
        <w:tab/>
      </w:r>
      <w:r w:rsidRPr="00E52FE7">
        <w:rPr>
          <w:rFonts w:ascii="Times New Roman" w:hAnsi="Times New Roman" w:cs="Times New Roman"/>
          <w:i/>
          <w:iCs/>
        </w:rPr>
        <w:t>Regeneration</w:t>
      </w:r>
      <w:r w:rsidRPr="00E52FE7">
        <w:rPr>
          <w:rFonts w:ascii="Times New Roman" w:hAnsi="Times New Roman" w:cs="Times New Roman"/>
        </w:rPr>
        <w:t>, *15*(2), 145–160.</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Chartered Institute of Project and Planning Management of Nigeria (CIPPPMN). </w:t>
      </w:r>
      <w:r w:rsidR="00272007">
        <w:rPr>
          <w:rFonts w:ascii="Times New Roman" w:hAnsi="Times New Roman" w:cs="Times New Roman"/>
        </w:rPr>
        <w:tab/>
      </w:r>
      <w:r w:rsidRPr="00E52FE7">
        <w:rPr>
          <w:rFonts w:ascii="Times New Roman" w:hAnsi="Times New Roman" w:cs="Times New Roman"/>
        </w:rPr>
        <w:t>(2015). </w:t>
      </w:r>
      <w:r w:rsidRPr="00E52FE7">
        <w:rPr>
          <w:rFonts w:ascii="Times New Roman" w:hAnsi="Times New Roman" w:cs="Times New Roman"/>
          <w:i/>
          <w:iCs/>
        </w:rPr>
        <w:t>National audit of abandoned projects in Nigeria</w:t>
      </w:r>
      <w:r w:rsidRPr="00E52FE7">
        <w:rPr>
          <w:rFonts w:ascii="Times New Roman" w:hAnsi="Times New Roman" w:cs="Times New Roman"/>
        </w:rPr>
        <w:t>. Author.</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Damoah</w:t>
      </w:r>
      <w:proofErr w:type="spellEnd"/>
      <w:r w:rsidRPr="00E52FE7">
        <w:rPr>
          <w:rFonts w:ascii="Times New Roman" w:hAnsi="Times New Roman" w:cs="Times New Roman"/>
        </w:rPr>
        <w:t xml:space="preserve">, I. S., Akwei, C. A., &amp; Amoako, I. O. (2018). Government project failure in Ghana: A </w:t>
      </w:r>
      <w:r w:rsidR="00272007">
        <w:rPr>
          <w:rFonts w:ascii="Times New Roman" w:hAnsi="Times New Roman" w:cs="Times New Roman"/>
        </w:rPr>
        <w:tab/>
      </w:r>
      <w:r w:rsidRPr="00E52FE7">
        <w:rPr>
          <w:rFonts w:ascii="Times New Roman" w:hAnsi="Times New Roman" w:cs="Times New Roman"/>
        </w:rPr>
        <w:t>multidimensional approach. </w:t>
      </w:r>
      <w:r w:rsidRPr="00E52FE7">
        <w:rPr>
          <w:rFonts w:ascii="Times New Roman" w:hAnsi="Times New Roman" w:cs="Times New Roman"/>
          <w:i/>
          <w:iCs/>
        </w:rPr>
        <w:t xml:space="preserve">International Journal of Managing Projects in </w:t>
      </w:r>
      <w:r w:rsidR="00272007">
        <w:rPr>
          <w:rFonts w:ascii="Times New Roman" w:hAnsi="Times New Roman" w:cs="Times New Roman"/>
          <w:i/>
          <w:iCs/>
        </w:rPr>
        <w:tab/>
      </w:r>
      <w:r w:rsidRPr="00E52FE7">
        <w:rPr>
          <w:rFonts w:ascii="Times New Roman" w:hAnsi="Times New Roman" w:cs="Times New Roman"/>
          <w:i/>
          <w:iCs/>
        </w:rPr>
        <w:t>Business</w:t>
      </w:r>
      <w:r w:rsidRPr="00E52FE7">
        <w:rPr>
          <w:rFonts w:ascii="Times New Roman" w:hAnsi="Times New Roman" w:cs="Times New Roman"/>
        </w:rPr>
        <w:t>, *11*(3), 628–647.</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DiMaggio, P. J., &amp; Powell, W. W. (1983). The iron cage revisited: Institutional isomorphism and </w:t>
      </w:r>
      <w:r w:rsidR="00272007">
        <w:rPr>
          <w:rFonts w:ascii="Times New Roman" w:hAnsi="Times New Roman" w:cs="Times New Roman"/>
        </w:rPr>
        <w:tab/>
      </w:r>
      <w:r w:rsidRPr="00E52FE7">
        <w:rPr>
          <w:rFonts w:ascii="Times New Roman" w:hAnsi="Times New Roman" w:cs="Times New Roman"/>
        </w:rPr>
        <w:t>collective rationality in organizational fields. </w:t>
      </w:r>
      <w:r w:rsidRPr="00E52FE7">
        <w:rPr>
          <w:rFonts w:ascii="Times New Roman" w:hAnsi="Times New Roman" w:cs="Times New Roman"/>
          <w:i/>
          <w:iCs/>
        </w:rPr>
        <w:t>American Sociological Review</w:t>
      </w:r>
      <w:r w:rsidRPr="00E52FE7">
        <w:rPr>
          <w:rFonts w:ascii="Times New Roman" w:hAnsi="Times New Roman" w:cs="Times New Roman"/>
        </w:rPr>
        <w:t xml:space="preserve">, *48*(2), </w:t>
      </w:r>
      <w:r w:rsidR="00272007">
        <w:rPr>
          <w:rFonts w:ascii="Times New Roman" w:hAnsi="Times New Roman" w:cs="Times New Roman"/>
        </w:rPr>
        <w:tab/>
      </w:r>
      <w:r w:rsidRPr="00E52FE7">
        <w:rPr>
          <w:rFonts w:ascii="Times New Roman" w:hAnsi="Times New Roman" w:cs="Times New Roman"/>
        </w:rPr>
        <w:t>147–160.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Dlakwa</w:t>
      </w:r>
      <w:proofErr w:type="spellEnd"/>
      <w:r w:rsidRPr="00E52FE7">
        <w:rPr>
          <w:rFonts w:ascii="Times New Roman" w:hAnsi="Times New Roman" w:cs="Times New Roman"/>
        </w:rPr>
        <w:t xml:space="preserve">, M. D., &amp; Culpin, M. F. (2020). Why public projects fail in developing countries: A </w:t>
      </w:r>
      <w:r w:rsidR="00272007">
        <w:rPr>
          <w:rFonts w:ascii="Times New Roman" w:hAnsi="Times New Roman" w:cs="Times New Roman"/>
        </w:rPr>
        <w:tab/>
      </w:r>
      <w:r w:rsidRPr="00E52FE7">
        <w:rPr>
          <w:rFonts w:ascii="Times New Roman" w:hAnsi="Times New Roman" w:cs="Times New Roman"/>
        </w:rPr>
        <w:t>Nigerian case study. </w:t>
      </w:r>
      <w:r w:rsidRPr="00E52FE7">
        <w:rPr>
          <w:rFonts w:ascii="Times New Roman" w:hAnsi="Times New Roman" w:cs="Times New Roman"/>
          <w:i/>
          <w:iCs/>
        </w:rPr>
        <w:t>Project Management Journal</w:t>
      </w:r>
      <w:r w:rsidRPr="00E52FE7">
        <w:rPr>
          <w:rFonts w:ascii="Times New Roman" w:hAnsi="Times New Roman" w:cs="Times New Roman"/>
        </w:rPr>
        <w:t>, *41*(4), 59–70.</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Eskerod, P., &amp; Huemann, M. (2013). Sustainable development and project stakeholder </w:t>
      </w:r>
      <w:r w:rsidR="00272007">
        <w:rPr>
          <w:rFonts w:ascii="Times New Roman" w:hAnsi="Times New Roman" w:cs="Times New Roman"/>
        </w:rPr>
        <w:tab/>
      </w:r>
      <w:r w:rsidRPr="00E52FE7">
        <w:rPr>
          <w:rFonts w:ascii="Times New Roman" w:hAnsi="Times New Roman" w:cs="Times New Roman"/>
        </w:rPr>
        <w:t>management: What standards say. </w:t>
      </w:r>
      <w:r w:rsidRPr="00E52FE7">
        <w:rPr>
          <w:rFonts w:ascii="Times New Roman" w:hAnsi="Times New Roman" w:cs="Times New Roman"/>
          <w:i/>
          <w:iCs/>
        </w:rPr>
        <w:t xml:space="preserve">International Journal of Managing Projects in </w:t>
      </w:r>
      <w:r w:rsidR="00272007">
        <w:rPr>
          <w:rFonts w:ascii="Times New Roman" w:hAnsi="Times New Roman" w:cs="Times New Roman"/>
          <w:i/>
          <w:iCs/>
        </w:rPr>
        <w:tab/>
      </w:r>
      <w:r w:rsidRPr="00E52FE7">
        <w:rPr>
          <w:rFonts w:ascii="Times New Roman" w:hAnsi="Times New Roman" w:cs="Times New Roman"/>
          <w:i/>
          <w:iCs/>
        </w:rPr>
        <w:t>Business</w:t>
      </w:r>
      <w:r w:rsidRPr="00E52FE7">
        <w:rPr>
          <w:rFonts w:ascii="Times New Roman" w:hAnsi="Times New Roman" w:cs="Times New Roman"/>
        </w:rPr>
        <w:t>, *6*(1), 36–50.</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Eze, C. U., Okonkwo, O. L., &amp; Ugwu, O. O. (2019). Air quality impact of abandoned </w:t>
      </w:r>
      <w:r w:rsidR="00272007">
        <w:rPr>
          <w:rFonts w:ascii="Times New Roman" w:hAnsi="Times New Roman" w:cs="Times New Roman"/>
        </w:rPr>
        <w:tab/>
      </w:r>
      <w:r w:rsidRPr="00E52FE7">
        <w:rPr>
          <w:rFonts w:ascii="Times New Roman" w:hAnsi="Times New Roman" w:cs="Times New Roman"/>
        </w:rPr>
        <w:t>construction sites in Enugu, Nigeria. </w:t>
      </w:r>
      <w:r w:rsidRPr="00E52FE7">
        <w:rPr>
          <w:rFonts w:ascii="Times New Roman" w:hAnsi="Times New Roman" w:cs="Times New Roman"/>
          <w:i/>
          <w:iCs/>
        </w:rPr>
        <w:t xml:space="preserve">Journal of Environmental Science and Pollution </w:t>
      </w:r>
      <w:r w:rsidR="00272007">
        <w:rPr>
          <w:rFonts w:ascii="Times New Roman" w:hAnsi="Times New Roman" w:cs="Times New Roman"/>
          <w:i/>
          <w:iCs/>
        </w:rPr>
        <w:tab/>
      </w:r>
      <w:r w:rsidRPr="00E52FE7">
        <w:rPr>
          <w:rFonts w:ascii="Times New Roman" w:hAnsi="Times New Roman" w:cs="Times New Roman"/>
          <w:i/>
          <w:iCs/>
        </w:rPr>
        <w:t>Research</w:t>
      </w:r>
      <w:r w:rsidRPr="00E52FE7">
        <w:rPr>
          <w:rFonts w:ascii="Times New Roman" w:hAnsi="Times New Roman" w:cs="Times New Roman"/>
        </w:rPr>
        <w:t>, *5*(2), 112–120.</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Federal Republic of Nigeria. (1999). </w:t>
      </w:r>
      <w:r w:rsidRPr="00E52FE7">
        <w:rPr>
          <w:rFonts w:ascii="Times New Roman" w:hAnsi="Times New Roman" w:cs="Times New Roman"/>
          <w:i/>
          <w:iCs/>
        </w:rPr>
        <w:t>Constitution of the Federal Republic of Nigeria</w:t>
      </w:r>
      <w:r w:rsidRPr="00E52FE7">
        <w:rPr>
          <w:rFonts w:ascii="Times New Roman" w:hAnsi="Times New Roman" w:cs="Times New Roman"/>
        </w:rPr>
        <w:t xml:space="preserve">. </w:t>
      </w:r>
      <w:r w:rsidR="00272007">
        <w:rPr>
          <w:rFonts w:ascii="Times New Roman" w:hAnsi="Times New Roman" w:cs="Times New Roman"/>
        </w:rPr>
        <w:tab/>
      </w:r>
      <w:r w:rsidRPr="00E52FE7">
        <w:rPr>
          <w:rFonts w:ascii="Times New Roman" w:hAnsi="Times New Roman" w:cs="Times New Roman"/>
        </w:rPr>
        <w:t>Government Press.</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Flyvbjerg, B. (2014). What you should know about megaprojects and why: An overview. </w:t>
      </w:r>
      <w:r w:rsidRPr="00E52FE7">
        <w:rPr>
          <w:rFonts w:ascii="Times New Roman" w:hAnsi="Times New Roman" w:cs="Times New Roman"/>
          <w:i/>
          <w:iCs/>
        </w:rPr>
        <w:t xml:space="preserve">Project </w:t>
      </w:r>
      <w:r w:rsidR="00272007">
        <w:rPr>
          <w:rFonts w:ascii="Times New Roman" w:hAnsi="Times New Roman" w:cs="Times New Roman"/>
          <w:i/>
          <w:iCs/>
        </w:rPr>
        <w:tab/>
      </w:r>
      <w:r w:rsidRPr="00E52FE7">
        <w:rPr>
          <w:rFonts w:ascii="Times New Roman" w:hAnsi="Times New Roman" w:cs="Times New Roman"/>
          <w:i/>
          <w:iCs/>
        </w:rPr>
        <w:t>Management Journal</w:t>
      </w:r>
      <w:r w:rsidRPr="00E52FE7">
        <w:rPr>
          <w:rFonts w:ascii="Times New Roman" w:hAnsi="Times New Roman" w:cs="Times New Roman"/>
        </w:rPr>
        <w:t>, *45*(2), 6–19.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Freeman, R. E. (1984). </w:t>
      </w:r>
      <w:r w:rsidRPr="00E52FE7">
        <w:rPr>
          <w:rFonts w:ascii="Times New Roman" w:hAnsi="Times New Roman" w:cs="Times New Roman"/>
          <w:i/>
          <w:iCs/>
        </w:rPr>
        <w:t>Strategic management: A stakeholder approach</w:t>
      </w:r>
      <w:r w:rsidRPr="00E52FE7">
        <w:rPr>
          <w:rFonts w:ascii="Times New Roman" w:hAnsi="Times New Roman" w:cs="Times New Roman"/>
        </w:rPr>
        <w:t>. Pitman.</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Grimsey, D., &amp; Lewis, M. K. (2004). </w:t>
      </w:r>
      <w:r w:rsidRPr="00E52FE7">
        <w:rPr>
          <w:rFonts w:ascii="Times New Roman" w:hAnsi="Times New Roman" w:cs="Times New Roman"/>
          <w:i/>
          <w:iCs/>
        </w:rPr>
        <w:t xml:space="preserve">Public-private partnerships: The worldwide revolution in </w:t>
      </w:r>
      <w:r w:rsidR="00272007">
        <w:rPr>
          <w:rFonts w:ascii="Times New Roman" w:hAnsi="Times New Roman" w:cs="Times New Roman"/>
          <w:i/>
          <w:iCs/>
        </w:rPr>
        <w:tab/>
      </w:r>
      <w:r w:rsidRPr="00E52FE7">
        <w:rPr>
          <w:rFonts w:ascii="Times New Roman" w:hAnsi="Times New Roman" w:cs="Times New Roman"/>
          <w:i/>
          <w:iCs/>
        </w:rPr>
        <w:t>infrastructure provision and project finance</w:t>
      </w:r>
      <w:r w:rsidRPr="00E52FE7">
        <w:rPr>
          <w:rFonts w:ascii="Times New Roman" w:hAnsi="Times New Roman" w:cs="Times New Roman"/>
        </w:rPr>
        <w:t>. Edward Elgar.</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lastRenderedPageBreak/>
        <w:t xml:space="preserve">Haruna, A., Babalola, O., &amp; Ojo, G. K. (2023). Socio-economic implications of housing project </w:t>
      </w:r>
      <w:r w:rsidR="00272007">
        <w:rPr>
          <w:rFonts w:ascii="Times New Roman" w:hAnsi="Times New Roman" w:cs="Times New Roman"/>
        </w:rPr>
        <w:tab/>
      </w:r>
      <w:r w:rsidRPr="00E52FE7">
        <w:rPr>
          <w:rFonts w:ascii="Times New Roman" w:hAnsi="Times New Roman" w:cs="Times New Roman"/>
        </w:rPr>
        <w:t>abandonment in Nigeria. </w:t>
      </w:r>
      <w:r w:rsidRPr="00E52FE7">
        <w:rPr>
          <w:rFonts w:ascii="Times New Roman" w:hAnsi="Times New Roman" w:cs="Times New Roman"/>
          <w:i/>
          <w:iCs/>
        </w:rPr>
        <w:t>Journal of Housing and the Built Environment</w:t>
      </w:r>
      <w:r w:rsidRPr="00E52FE7">
        <w:rPr>
          <w:rFonts w:ascii="Times New Roman" w:hAnsi="Times New Roman" w:cs="Times New Roman"/>
        </w:rPr>
        <w:t>, *38*(1), 345–</w:t>
      </w:r>
      <w:r w:rsidR="00272007">
        <w:rPr>
          <w:rFonts w:ascii="Times New Roman" w:hAnsi="Times New Roman" w:cs="Times New Roman"/>
        </w:rPr>
        <w:tab/>
      </w:r>
      <w:r w:rsidRPr="00E52FE7">
        <w:rPr>
          <w:rFonts w:ascii="Times New Roman" w:hAnsi="Times New Roman" w:cs="Times New Roman"/>
        </w:rPr>
        <w:t>362</w:t>
      </w:r>
      <w:r w:rsidR="00272007">
        <w:rPr>
          <w:rFonts w:ascii="Times New Roman" w:hAnsi="Times New Roman" w:cs="Times New Roman"/>
        </w:rPr>
        <w:t>.</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Ibrahim, A. D., Price, A. D., &amp; Dainty, A. R. J. (2020). The social impacts of abandoned </w:t>
      </w:r>
      <w:r w:rsidR="00272007">
        <w:rPr>
          <w:rFonts w:ascii="Times New Roman" w:hAnsi="Times New Roman" w:cs="Times New Roman"/>
        </w:rPr>
        <w:tab/>
      </w:r>
      <w:r w:rsidRPr="00E52FE7">
        <w:rPr>
          <w:rFonts w:ascii="Times New Roman" w:hAnsi="Times New Roman" w:cs="Times New Roman"/>
        </w:rPr>
        <w:t>construction projects in Nigeria. </w:t>
      </w:r>
      <w:r w:rsidRPr="00E52FE7">
        <w:rPr>
          <w:rFonts w:ascii="Times New Roman" w:hAnsi="Times New Roman" w:cs="Times New Roman"/>
          <w:i/>
          <w:iCs/>
        </w:rPr>
        <w:t>Habitat International</w:t>
      </w:r>
      <w:r w:rsidRPr="00E52FE7">
        <w:rPr>
          <w:rFonts w:ascii="Times New Roman" w:hAnsi="Times New Roman" w:cs="Times New Roman"/>
        </w:rPr>
        <w:t>, *44*, 152–</w:t>
      </w:r>
      <w:r w:rsidR="00272007">
        <w:rPr>
          <w:rFonts w:ascii="Times New Roman" w:hAnsi="Times New Roman" w:cs="Times New Roman"/>
        </w:rPr>
        <w:tab/>
      </w:r>
      <w:r w:rsidRPr="00E52FE7">
        <w:rPr>
          <w:rFonts w:ascii="Times New Roman" w:hAnsi="Times New Roman" w:cs="Times New Roman"/>
        </w:rPr>
        <w:t>160.</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Ika, L. A., Diallo, A., &amp; Thuillier, D. (2012). Critical success factors for World Bank projects: An </w:t>
      </w:r>
      <w:r w:rsidR="00272007">
        <w:rPr>
          <w:rFonts w:ascii="Times New Roman" w:hAnsi="Times New Roman" w:cs="Times New Roman"/>
        </w:rPr>
        <w:tab/>
      </w:r>
      <w:r w:rsidRPr="00E52FE7">
        <w:rPr>
          <w:rFonts w:ascii="Times New Roman" w:hAnsi="Times New Roman" w:cs="Times New Roman"/>
        </w:rPr>
        <w:t>empirical investigation. </w:t>
      </w:r>
      <w:r w:rsidRPr="00E52FE7">
        <w:rPr>
          <w:rFonts w:ascii="Times New Roman" w:hAnsi="Times New Roman" w:cs="Times New Roman"/>
          <w:i/>
          <w:iCs/>
        </w:rPr>
        <w:t>International Journal of Project Management</w:t>
      </w:r>
      <w:r w:rsidRPr="00E52FE7">
        <w:rPr>
          <w:rFonts w:ascii="Times New Roman" w:hAnsi="Times New Roman" w:cs="Times New Roman"/>
        </w:rPr>
        <w:t>, *30*(1), 105–</w:t>
      </w:r>
      <w:r w:rsidR="00272007">
        <w:rPr>
          <w:rFonts w:ascii="Times New Roman" w:hAnsi="Times New Roman" w:cs="Times New Roman"/>
        </w:rPr>
        <w:tab/>
      </w:r>
      <w:r w:rsidRPr="00E52FE7">
        <w:rPr>
          <w:rFonts w:ascii="Times New Roman" w:hAnsi="Times New Roman" w:cs="Times New Roman"/>
        </w:rPr>
        <w:t>116. 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Kikwasi</w:t>
      </w:r>
      <w:proofErr w:type="spellEnd"/>
      <w:r w:rsidRPr="00E52FE7">
        <w:rPr>
          <w:rFonts w:ascii="Times New Roman" w:hAnsi="Times New Roman" w:cs="Times New Roman"/>
        </w:rPr>
        <w:t xml:space="preserve">, G. (2013). Causes and effects of delays and disruptions in construction projects in </w:t>
      </w:r>
      <w:r w:rsidR="00272007">
        <w:rPr>
          <w:rFonts w:ascii="Times New Roman" w:hAnsi="Times New Roman" w:cs="Times New Roman"/>
        </w:rPr>
        <w:tab/>
      </w:r>
      <w:r w:rsidRPr="00E52FE7">
        <w:rPr>
          <w:rFonts w:ascii="Times New Roman" w:hAnsi="Times New Roman" w:cs="Times New Roman"/>
        </w:rPr>
        <w:t>Tanzania. </w:t>
      </w:r>
      <w:r w:rsidRPr="00E52FE7">
        <w:rPr>
          <w:rFonts w:ascii="Times New Roman" w:hAnsi="Times New Roman" w:cs="Times New Roman"/>
          <w:i/>
          <w:iCs/>
        </w:rPr>
        <w:t>Australasian Journal of Construction Economics and Building</w:t>
      </w:r>
      <w:r w:rsidRPr="00E52FE7">
        <w:rPr>
          <w:rFonts w:ascii="Times New Roman" w:hAnsi="Times New Roman" w:cs="Times New Roman"/>
        </w:rPr>
        <w:t>, *13*(2), 52–</w:t>
      </w:r>
      <w:r w:rsidR="00272007">
        <w:rPr>
          <w:rFonts w:ascii="Times New Roman" w:hAnsi="Times New Roman" w:cs="Times New Roman"/>
        </w:rPr>
        <w:tab/>
      </w:r>
      <w:r w:rsidRPr="00E52FE7">
        <w:rPr>
          <w:rFonts w:ascii="Times New Roman" w:hAnsi="Times New Roman" w:cs="Times New Roman"/>
        </w:rPr>
        <w:t>59. 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Laryea, S. (2010). Quality of tender documents: Case studies from South Africa. </w:t>
      </w:r>
      <w:r w:rsidRPr="00E52FE7">
        <w:rPr>
          <w:rFonts w:ascii="Times New Roman" w:hAnsi="Times New Roman" w:cs="Times New Roman"/>
          <w:i/>
          <w:iCs/>
        </w:rPr>
        <w:t>Construction Management and Economics</w:t>
      </w:r>
      <w:r w:rsidRPr="00E52FE7">
        <w:rPr>
          <w:rFonts w:ascii="Times New Roman" w:hAnsi="Times New Roman" w:cs="Times New Roman"/>
        </w:rPr>
        <w:t>, *28*(5), 529–542.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Love, P. E. D., Edwards, D. J., &amp; Smith, J. (2010). Rework causation: Emergent theoretical </w:t>
      </w:r>
      <w:r w:rsidR="00272007">
        <w:rPr>
          <w:rFonts w:ascii="Times New Roman" w:hAnsi="Times New Roman" w:cs="Times New Roman"/>
        </w:rPr>
        <w:tab/>
      </w:r>
      <w:r w:rsidRPr="00E52FE7">
        <w:rPr>
          <w:rFonts w:ascii="Times New Roman" w:hAnsi="Times New Roman" w:cs="Times New Roman"/>
        </w:rPr>
        <w:t>insights and implications for research. </w:t>
      </w:r>
      <w:r w:rsidRPr="00E52FE7">
        <w:rPr>
          <w:rFonts w:ascii="Times New Roman" w:hAnsi="Times New Roman" w:cs="Times New Roman"/>
          <w:i/>
          <w:iCs/>
        </w:rPr>
        <w:t xml:space="preserve">Journal of Construction Engineering and </w:t>
      </w:r>
      <w:r w:rsidR="00272007">
        <w:rPr>
          <w:rFonts w:ascii="Times New Roman" w:hAnsi="Times New Roman" w:cs="Times New Roman"/>
          <w:i/>
          <w:iCs/>
        </w:rPr>
        <w:tab/>
      </w:r>
      <w:r w:rsidRPr="00E52FE7">
        <w:rPr>
          <w:rFonts w:ascii="Times New Roman" w:hAnsi="Times New Roman" w:cs="Times New Roman"/>
          <w:i/>
          <w:iCs/>
        </w:rPr>
        <w:t>Management</w:t>
      </w:r>
      <w:r w:rsidRPr="00E52FE7">
        <w:rPr>
          <w:rFonts w:ascii="Times New Roman" w:hAnsi="Times New Roman" w:cs="Times New Roman"/>
        </w:rPr>
        <w:t>, *136*(5), 508–516.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Meyer, J. W., &amp; Rowan, B. (1977). Institutionalized organizations: Formal structure as myth and </w:t>
      </w:r>
      <w:r w:rsidR="00272007">
        <w:rPr>
          <w:rFonts w:ascii="Times New Roman" w:hAnsi="Times New Roman" w:cs="Times New Roman"/>
        </w:rPr>
        <w:tab/>
      </w:r>
      <w:r w:rsidRPr="00E52FE7">
        <w:rPr>
          <w:rFonts w:ascii="Times New Roman" w:hAnsi="Times New Roman" w:cs="Times New Roman"/>
        </w:rPr>
        <w:t>ceremony. </w:t>
      </w:r>
      <w:r w:rsidRPr="00E52FE7">
        <w:rPr>
          <w:rFonts w:ascii="Times New Roman" w:hAnsi="Times New Roman" w:cs="Times New Roman"/>
          <w:i/>
          <w:iCs/>
        </w:rPr>
        <w:t>American Journal of Sociology</w:t>
      </w:r>
      <w:r w:rsidRPr="00E52FE7">
        <w:rPr>
          <w:rFonts w:ascii="Times New Roman" w:hAnsi="Times New Roman" w:cs="Times New Roman"/>
        </w:rPr>
        <w:t>, *83*(2), 340–363.</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Morris, P. W. G. (2013). </w:t>
      </w:r>
      <w:r w:rsidRPr="00E52FE7">
        <w:rPr>
          <w:rFonts w:ascii="Times New Roman" w:hAnsi="Times New Roman" w:cs="Times New Roman"/>
          <w:i/>
          <w:iCs/>
        </w:rPr>
        <w:t>Reconstructing project management</w:t>
      </w:r>
      <w:r w:rsidRPr="00E52FE7">
        <w:rPr>
          <w:rFonts w:ascii="Times New Roman" w:hAnsi="Times New Roman" w:cs="Times New Roman"/>
        </w:rPr>
        <w:t>. Wiley-Blackwell.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National Bureau of Statistics (NBS). (2024). </w:t>
      </w:r>
      <w:r w:rsidRPr="00E52FE7">
        <w:rPr>
          <w:rFonts w:ascii="Times New Roman" w:hAnsi="Times New Roman" w:cs="Times New Roman"/>
          <w:i/>
          <w:iCs/>
        </w:rPr>
        <w:t>Kwara State population estimates 2025</w:t>
      </w:r>
      <w:r w:rsidRPr="00E52FE7">
        <w:rPr>
          <w:rFonts w:ascii="Times New Roman" w:hAnsi="Times New Roman" w:cs="Times New Roman"/>
        </w:rPr>
        <w:t>. NBS Press.</w:t>
      </w:r>
      <w:r w:rsidR="00272007">
        <w:rPr>
          <w:rFonts w:ascii="Times New Roman" w:hAnsi="Times New Roman" w:cs="Times New Roman"/>
        </w:rPr>
        <w:tab/>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Nigerian Extractive Industries Transparency Initiative (NEITI). (2020). </w:t>
      </w:r>
      <w:r w:rsidRPr="00E52FE7">
        <w:rPr>
          <w:rFonts w:ascii="Times New Roman" w:hAnsi="Times New Roman" w:cs="Times New Roman"/>
          <w:i/>
          <w:iCs/>
        </w:rPr>
        <w:t xml:space="preserve">Audit report on </w:t>
      </w:r>
      <w:r w:rsidR="00272007">
        <w:rPr>
          <w:rFonts w:ascii="Times New Roman" w:hAnsi="Times New Roman" w:cs="Times New Roman"/>
          <w:i/>
          <w:iCs/>
        </w:rPr>
        <w:tab/>
      </w:r>
      <w:r w:rsidRPr="00E52FE7">
        <w:rPr>
          <w:rFonts w:ascii="Times New Roman" w:hAnsi="Times New Roman" w:cs="Times New Roman"/>
          <w:i/>
          <w:iCs/>
        </w:rPr>
        <w:t>abandoned projects in Nigeria</w:t>
      </w:r>
      <w:r w:rsidRPr="00E52FE7">
        <w:rPr>
          <w:rFonts w:ascii="Times New Roman" w:hAnsi="Times New Roman" w:cs="Times New Roman"/>
        </w:rPr>
        <w:t>. NEITI Secretariat.</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Nguyen, L. D., Ogunlana, S. O., &amp; Lan, D. T. X. (2013). Large construction projects in </w:t>
      </w:r>
      <w:r w:rsidR="00272007">
        <w:rPr>
          <w:rFonts w:ascii="Times New Roman" w:hAnsi="Times New Roman" w:cs="Times New Roman"/>
        </w:rPr>
        <w:tab/>
      </w:r>
      <w:r w:rsidRPr="00E52FE7">
        <w:rPr>
          <w:rFonts w:ascii="Times New Roman" w:hAnsi="Times New Roman" w:cs="Times New Roman"/>
        </w:rPr>
        <w:t>developing countries: A case study from Vietnam. </w:t>
      </w:r>
      <w:r w:rsidRPr="00E52FE7">
        <w:rPr>
          <w:rFonts w:ascii="Times New Roman" w:hAnsi="Times New Roman" w:cs="Times New Roman"/>
          <w:i/>
          <w:iCs/>
        </w:rPr>
        <w:t>International Journal of Project Management</w:t>
      </w:r>
      <w:r w:rsidRPr="00E52FE7">
        <w:rPr>
          <w:rFonts w:ascii="Times New Roman" w:hAnsi="Times New Roman" w:cs="Times New Roman"/>
        </w:rPr>
        <w:t xml:space="preserve">, *21*(8), 553–561. Nwachukwu, C. C., &amp; </w:t>
      </w:r>
      <w:proofErr w:type="spellStart"/>
      <w:r w:rsidRPr="00E52FE7">
        <w:rPr>
          <w:rFonts w:ascii="Times New Roman" w:hAnsi="Times New Roman" w:cs="Times New Roman"/>
        </w:rPr>
        <w:t>Emoh</w:t>
      </w:r>
      <w:proofErr w:type="spellEnd"/>
      <w:r w:rsidRPr="00E52FE7">
        <w:rPr>
          <w:rFonts w:ascii="Times New Roman" w:hAnsi="Times New Roman" w:cs="Times New Roman"/>
        </w:rPr>
        <w:t>, F. I. (2011). The causes of project delays in the Nigerian construction industry. </w:t>
      </w:r>
      <w:r w:rsidRPr="00E52FE7">
        <w:rPr>
          <w:rFonts w:ascii="Times New Roman" w:hAnsi="Times New Roman" w:cs="Times New Roman"/>
          <w:i/>
          <w:iCs/>
        </w:rPr>
        <w:t>Journal of Environmental Sciences</w:t>
      </w:r>
      <w:r w:rsidRPr="00E52FE7">
        <w:rPr>
          <w:rFonts w:ascii="Times New Roman" w:hAnsi="Times New Roman" w:cs="Times New Roman"/>
        </w:rPr>
        <w:t>, *5*(2), 119–131.</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Ogunbiyi, O., Oladapo, A. A., &amp; Goulding, J. S. (2014). An empirical analysis of construction </w:t>
      </w:r>
      <w:r w:rsidR="00272007">
        <w:rPr>
          <w:rFonts w:ascii="Times New Roman" w:hAnsi="Times New Roman" w:cs="Times New Roman"/>
        </w:rPr>
        <w:tab/>
      </w:r>
      <w:r w:rsidRPr="00E52FE7">
        <w:rPr>
          <w:rFonts w:ascii="Times New Roman" w:hAnsi="Times New Roman" w:cs="Times New Roman"/>
        </w:rPr>
        <w:t xml:space="preserve">projects </w:t>
      </w:r>
      <w:proofErr w:type="gramStart"/>
      <w:r w:rsidRPr="00E52FE7">
        <w:rPr>
          <w:rFonts w:ascii="Times New Roman" w:hAnsi="Times New Roman" w:cs="Times New Roman"/>
        </w:rPr>
        <w:t>delay</w:t>
      </w:r>
      <w:proofErr w:type="gramEnd"/>
      <w:r w:rsidRPr="00E52FE7">
        <w:rPr>
          <w:rFonts w:ascii="Times New Roman" w:hAnsi="Times New Roman" w:cs="Times New Roman"/>
        </w:rPr>
        <w:t xml:space="preserve"> risk management. </w:t>
      </w:r>
      <w:r w:rsidRPr="00E52FE7">
        <w:rPr>
          <w:rFonts w:ascii="Times New Roman" w:hAnsi="Times New Roman" w:cs="Times New Roman"/>
          <w:i/>
          <w:iCs/>
        </w:rPr>
        <w:t>Journal of Building Performance</w:t>
      </w:r>
      <w:r w:rsidRPr="00E52FE7">
        <w:rPr>
          <w:rFonts w:ascii="Times New Roman" w:hAnsi="Times New Roman" w:cs="Times New Roman"/>
        </w:rPr>
        <w:t>, *5*(1), 20–32.</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Ogunode</w:t>
      </w:r>
      <w:proofErr w:type="spellEnd"/>
      <w:r w:rsidRPr="00E52FE7">
        <w:rPr>
          <w:rFonts w:ascii="Times New Roman" w:hAnsi="Times New Roman" w:cs="Times New Roman"/>
        </w:rPr>
        <w:t xml:space="preserve">, P. O., &amp; Murtala, A. (2022). Abandoned projects in Nigerian public universities: </w:t>
      </w:r>
      <w:r w:rsidR="00272007">
        <w:rPr>
          <w:rFonts w:ascii="Times New Roman" w:hAnsi="Times New Roman" w:cs="Times New Roman"/>
        </w:rPr>
        <w:tab/>
      </w:r>
      <w:r w:rsidRPr="00E52FE7">
        <w:rPr>
          <w:rFonts w:ascii="Times New Roman" w:hAnsi="Times New Roman" w:cs="Times New Roman"/>
        </w:rPr>
        <w:t>Causes and solutions. </w:t>
      </w:r>
      <w:r w:rsidRPr="00E52FE7">
        <w:rPr>
          <w:rFonts w:ascii="Times New Roman" w:hAnsi="Times New Roman" w:cs="Times New Roman"/>
          <w:i/>
          <w:iCs/>
        </w:rPr>
        <w:t>Journal of Educational Planning and Administration</w:t>
      </w:r>
      <w:r w:rsidRPr="00E52FE7">
        <w:rPr>
          <w:rFonts w:ascii="Times New Roman" w:hAnsi="Times New Roman" w:cs="Times New Roman"/>
        </w:rPr>
        <w:t xml:space="preserve">, *36*(3), </w:t>
      </w:r>
      <w:r w:rsidR="00272007">
        <w:rPr>
          <w:rFonts w:ascii="Times New Roman" w:hAnsi="Times New Roman" w:cs="Times New Roman"/>
        </w:rPr>
        <w:tab/>
      </w:r>
      <w:r w:rsidRPr="00E52FE7">
        <w:rPr>
          <w:rFonts w:ascii="Times New Roman" w:hAnsi="Times New Roman" w:cs="Times New Roman"/>
        </w:rPr>
        <w:t>301–315.</w:t>
      </w:r>
    </w:p>
    <w:p w:rsidR="0027200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Ogunsemi</w:t>
      </w:r>
      <w:proofErr w:type="spellEnd"/>
      <w:r w:rsidRPr="00E52FE7">
        <w:rPr>
          <w:rFonts w:ascii="Times New Roman" w:hAnsi="Times New Roman" w:cs="Times New Roman"/>
        </w:rPr>
        <w:t xml:space="preserve">, D. R., &amp; </w:t>
      </w:r>
      <w:proofErr w:type="spellStart"/>
      <w:r w:rsidRPr="00E52FE7">
        <w:rPr>
          <w:rFonts w:ascii="Times New Roman" w:hAnsi="Times New Roman" w:cs="Times New Roman"/>
        </w:rPr>
        <w:t>Jagboro</w:t>
      </w:r>
      <w:proofErr w:type="spellEnd"/>
      <w:r w:rsidRPr="00E52FE7">
        <w:rPr>
          <w:rFonts w:ascii="Times New Roman" w:hAnsi="Times New Roman" w:cs="Times New Roman"/>
        </w:rPr>
        <w:t xml:space="preserve">, G. O. (2006). Time-cost model for building projects in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Construction Management and Economics</w:t>
      </w:r>
      <w:r w:rsidRPr="00E52FE7">
        <w:rPr>
          <w:rFonts w:ascii="Times New Roman" w:hAnsi="Times New Roman" w:cs="Times New Roman"/>
        </w:rPr>
        <w:t>, *24*(3), 253–258.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lastRenderedPageBreak/>
        <w:t>Ojo, G. K. (2017). </w:t>
      </w:r>
      <w:r w:rsidRPr="00E52FE7">
        <w:rPr>
          <w:rFonts w:ascii="Times New Roman" w:hAnsi="Times New Roman" w:cs="Times New Roman"/>
          <w:i/>
          <w:iCs/>
        </w:rPr>
        <w:t>Abandoned projects and the Nigerian economy</w:t>
      </w:r>
      <w:r w:rsidRPr="00E52FE7">
        <w:rPr>
          <w:rFonts w:ascii="Times New Roman" w:hAnsi="Times New Roman" w:cs="Times New Roman"/>
        </w:rPr>
        <w:t xml:space="preserve">. Centre for Public Policy </w:t>
      </w:r>
      <w:r w:rsidR="00272007">
        <w:rPr>
          <w:rFonts w:ascii="Times New Roman" w:hAnsi="Times New Roman" w:cs="Times New Roman"/>
        </w:rPr>
        <w:tab/>
      </w:r>
      <w:r w:rsidRPr="00E52FE7">
        <w:rPr>
          <w:rFonts w:ascii="Times New Roman" w:hAnsi="Times New Roman" w:cs="Times New Roman"/>
        </w:rPr>
        <w:t>Research.</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Okey, F. C., Eze, E. C., &amp; Okolie, K. C. (2017). Environmental hazards of abandoned projects in </w:t>
      </w:r>
      <w:r w:rsidR="00272007">
        <w:rPr>
          <w:rFonts w:ascii="Times New Roman" w:hAnsi="Times New Roman" w:cs="Times New Roman"/>
        </w:rPr>
        <w:tab/>
      </w:r>
      <w:r w:rsidRPr="00E52FE7">
        <w:rPr>
          <w:rFonts w:ascii="Times New Roman" w:hAnsi="Times New Roman" w:cs="Times New Roman"/>
        </w:rPr>
        <w:t>Niger Delta. </w:t>
      </w:r>
      <w:r w:rsidRPr="00E52FE7">
        <w:rPr>
          <w:rFonts w:ascii="Times New Roman" w:hAnsi="Times New Roman" w:cs="Times New Roman"/>
          <w:i/>
          <w:iCs/>
        </w:rPr>
        <w:t>Journal of Environmental Health</w:t>
      </w:r>
      <w:r w:rsidRPr="00E52FE7">
        <w:rPr>
          <w:rFonts w:ascii="Times New Roman" w:hAnsi="Times New Roman" w:cs="Times New Roman"/>
        </w:rPr>
        <w:t>, *19*(4), 45–59.</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Okoye, P. U., </w:t>
      </w:r>
      <w:proofErr w:type="spellStart"/>
      <w:r w:rsidRPr="00E52FE7">
        <w:rPr>
          <w:rFonts w:ascii="Times New Roman" w:hAnsi="Times New Roman" w:cs="Times New Roman"/>
        </w:rPr>
        <w:t>Ezeokoli</w:t>
      </w:r>
      <w:proofErr w:type="spellEnd"/>
      <w:r w:rsidRPr="00E52FE7">
        <w:rPr>
          <w:rFonts w:ascii="Times New Roman" w:hAnsi="Times New Roman" w:cs="Times New Roman"/>
        </w:rPr>
        <w:t xml:space="preserve">, F. O., &amp; Ugochukwu, S. C. (2018). Security threats and property </w:t>
      </w:r>
      <w:r w:rsidR="00272007">
        <w:rPr>
          <w:rFonts w:ascii="Times New Roman" w:hAnsi="Times New Roman" w:cs="Times New Roman"/>
        </w:rPr>
        <w:tab/>
      </w:r>
      <w:r w:rsidRPr="00E52FE7">
        <w:rPr>
          <w:rFonts w:ascii="Times New Roman" w:hAnsi="Times New Roman" w:cs="Times New Roman"/>
        </w:rPr>
        <w:t>devaluation from abandoned buildings in Onitsha, Nigeria. </w:t>
      </w:r>
      <w:r w:rsidRPr="00E52FE7">
        <w:rPr>
          <w:rFonts w:ascii="Times New Roman" w:hAnsi="Times New Roman" w:cs="Times New Roman"/>
          <w:i/>
          <w:iCs/>
        </w:rPr>
        <w:t xml:space="preserve">Property </w:t>
      </w:r>
      <w:r w:rsidR="00272007">
        <w:rPr>
          <w:rFonts w:ascii="Times New Roman" w:hAnsi="Times New Roman" w:cs="Times New Roman"/>
          <w:i/>
          <w:iCs/>
        </w:rPr>
        <w:tab/>
      </w:r>
      <w:r w:rsidRPr="00E52FE7">
        <w:rPr>
          <w:rFonts w:ascii="Times New Roman" w:hAnsi="Times New Roman" w:cs="Times New Roman"/>
          <w:i/>
          <w:iCs/>
        </w:rPr>
        <w:t>Management</w:t>
      </w:r>
      <w:r w:rsidRPr="00E52FE7">
        <w:rPr>
          <w:rFonts w:ascii="Times New Roman" w:hAnsi="Times New Roman" w:cs="Times New Roman"/>
        </w:rPr>
        <w:t>, *36*(1), 76–91.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Olawale, Y. A., &amp; Sun, M. (2015). An analysis of project abandonment in Nigeria. </w:t>
      </w:r>
      <w:r w:rsidRPr="00E52FE7">
        <w:rPr>
          <w:rFonts w:ascii="Times New Roman" w:hAnsi="Times New Roman" w:cs="Times New Roman"/>
          <w:i/>
          <w:iCs/>
        </w:rPr>
        <w:t xml:space="preserve">Journal of </w:t>
      </w:r>
      <w:r w:rsidR="00272007">
        <w:rPr>
          <w:rFonts w:ascii="Times New Roman" w:hAnsi="Times New Roman" w:cs="Times New Roman"/>
          <w:i/>
          <w:iCs/>
        </w:rPr>
        <w:tab/>
      </w:r>
      <w:r w:rsidRPr="00E52FE7">
        <w:rPr>
          <w:rFonts w:ascii="Times New Roman" w:hAnsi="Times New Roman" w:cs="Times New Roman"/>
          <w:i/>
          <w:iCs/>
        </w:rPr>
        <w:t>Financial Management of Property and Construction</w:t>
      </w:r>
      <w:r w:rsidRPr="00E52FE7">
        <w:rPr>
          <w:rFonts w:ascii="Times New Roman" w:hAnsi="Times New Roman" w:cs="Times New Roman"/>
        </w:rPr>
        <w:t>, *20*(1), 60–75.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Olubajo</w:t>
      </w:r>
      <w:proofErr w:type="spellEnd"/>
      <w:r w:rsidRPr="00E52FE7">
        <w:rPr>
          <w:rFonts w:ascii="Times New Roman" w:hAnsi="Times New Roman" w:cs="Times New Roman"/>
        </w:rPr>
        <w:t xml:space="preserve">, O., Ola-Awo, A., &amp; Shittu, A. (2024). Mitigating project ambiguity in Nigeria’s </w:t>
      </w:r>
      <w:r w:rsidR="00272007">
        <w:rPr>
          <w:rFonts w:ascii="Times New Roman" w:hAnsi="Times New Roman" w:cs="Times New Roman"/>
        </w:rPr>
        <w:tab/>
      </w:r>
      <w:r w:rsidRPr="00E52FE7">
        <w:rPr>
          <w:rFonts w:ascii="Times New Roman" w:hAnsi="Times New Roman" w:cs="Times New Roman"/>
        </w:rPr>
        <w:t>construction sector. </w:t>
      </w:r>
      <w:r w:rsidRPr="00E52FE7">
        <w:rPr>
          <w:rFonts w:ascii="Times New Roman" w:hAnsi="Times New Roman" w:cs="Times New Roman"/>
          <w:i/>
          <w:iCs/>
        </w:rPr>
        <w:t>Journal of Construction in Developing Countries</w:t>
      </w:r>
      <w:r w:rsidRPr="00E52FE7">
        <w:rPr>
          <w:rFonts w:ascii="Times New Roman" w:hAnsi="Times New Roman" w:cs="Times New Roman"/>
        </w:rPr>
        <w:t>, *29*(1), 112–130.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Osei-Kyei, R., &amp; Chan, A. P. C. (2017). Risk assessment in public-private partnership </w:t>
      </w:r>
      <w:r w:rsidR="00272007">
        <w:rPr>
          <w:rFonts w:ascii="Times New Roman" w:hAnsi="Times New Roman" w:cs="Times New Roman"/>
        </w:rPr>
        <w:tab/>
      </w:r>
      <w:r w:rsidRPr="00E52FE7">
        <w:rPr>
          <w:rFonts w:ascii="Times New Roman" w:hAnsi="Times New Roman" w:cs="Times New Roman"/>
        </w:rPr>
        <w:t>infrastructure projects. </w:t>
      </w:r>
      <w:r w:rsidRPr="00E52FE7">
        <w:rPr>
          <w:rFonts w:ascii="Times New Roman" w:hAnsi="Times New Roman" w:cs="Times New Roman"/>
          <w:i/>
          <w:iCs/>
        </w:rPr>
        <w:t>Journal of Infrastructure Systems</w:t>
      </w:r>
      <w:r w:rsidRPr="00E52FE7">
        <w:rPr>
          <w:rFonts w:ascii="Times New Roman" w:hAnsi="Times New Roman" w:cs="Times New Roman"/>
        </w:rPr>
        <w:t>, *23*(3), Article 04017007.</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Osemenan</w:t>
      </w:r>
      <w:proofErr w:type="spellEnd"/>
      <w:r w:rsidRPr="00E52FE7">
        <w:rPr>
          <w:rFonts w:ascii="Times New Roman" w:hAnsi="Times New Roman" w:cs="Times New Roman"/>
        </w:rPr>
        <w:t>, I. (1987). </w:t>
      </w:r>
      <w:r w:rsidRPr="00E52FE7">
        <w:rPr>
          <w:rFonts w:ascii="Times New Roman" w:hAnsi="Times New Roman" w:cs="Times New Roman"/>
          <w:i/>
          <w:iCs/>
        </w:rPr>
        <w:t>Project abandonment in Nigeria</w:t>
      </w:r>
      <w:r w:rsidRPr="00E52FE7">
        <w:rPr>
          <w:rFonts w:ascii="Times New Roman" w:hAnsi="Times New Roman" w:cs="Times New Roman"/>
        </w:rPr>
        <w:t>. Heinemann Educational Books.</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Owolabi, J. D., Amusan, L. M., &amp; </w:t>
      </w:r>
      <w:proofErr w:type="spellStart"/>
      <w:r w:rsidRPr="00E52FE7">
        <w:rPr>
          <w:rFonts w:ascii="Times New Roman" w:hAnsi="Times New Roman" w:cs="Times New Roman"/>
        </w:rPr>
        <w:t>Oloke</w:t>
      </w:r>
      <w:proofErr w:type="spellEnd"/>
      <w:r w:rsidRPr="00E52FE7">
        <w:rPr>
          <w:rFonts w:ascii="Times New Roman" w:hAnsi="Times New Roman" w:cs="Times New Roman"/>
        </w:rPr>
        <w:t xml:space="preserve">, C. O. (2014). Causes of project abandonment in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Journal of Sustainable Development in Africa</w:t>
      </w:r>
      <w:r w:rsidRPr="00E52FE7">
        <w:rPr>
          <w:rFonts w:ascii="Times New Roman" w:hAnsi="Times New Roman" w:cs="Times New Roman"/>
        </w:rPr>
        <w:t>, *16*(8), 94–105.</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Oyewobi</w:t>
      </w:r>
      <w:proofErr w:type="spellEnd"/>
      <w:r w:rsidRPr="00E52FE7">
        <w:rPr>
          <w:rFonts w:ascii="Times New Roman" w:hAnsi="Times New Roman" w:cs="Times New Roman"/>
        </w:rPr>
        <w:t xml:space="preserve">, L. O., Ibironke, O. T., Ganiyu, B. O., &amp; Ola-Awo, A. (2017). Evaluating rework causes </w:t>
      </w:r>
      <w:r w:rsidR="00272007">
        <w:rPr>
          <w:rFonts w:ascii="Times New Roman" w:hAnsi="Times New Roman" w:cs="Times New Roman"/>
        </w:rPr>
        <w:tab/>
      </w:r>
      <w:r w:rsidRPr="00E52FE7">
        <w:rPr>
          <w:rFonts w:ascii="Times New Roman" w:hAnsi="Times New Roman" w:cs="Times New Roman"/>
        </w:rPr>
        <w:t>in construction projects in Nigeria. </w:t>
      </w:r>
      <w:r w:rsidRPr="00E52FE7">
        <w:rPr>
          <w:rFonts w:ascii="Times New Roman" w:hAnsi="Times New Roman" w:cs="Times New Roman"/>
          <w:i/>
          <w:iCs/>
        </w:rPr>
        <w:t>Journal of Engineering, Design and Technology</w:t>
      </w:r>
      <w:r w:rsidRPr="00E52FE7">
        <w:rPr>
          <w:rFonts w:ascii="Times New Roman" w:hAnsi="Times New Roman" w:cs="Times New Roman"/>
        </w:rPr>
        <w:t>, *15*(2), 236–260.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Penrose, E. T. (1959). </w:t>
      </w:r>
      <w:r w:rsidRPr="00E52FE7">
        <w:rPr>
          <w:rFonts w:ascii="Times New Roman" w:hAnsi="Times New Roman" w:cs="Times New Roman"/>
          <w:i/>
          <w:iCs/>
        </w:rPr>
        <w:t>The theory of the growth of the firm</w:t>
      </w:r>
      <w:r w:rsidRPr="00E52FE7">
        <w:rPr>
          <w:rFonts w:ascii="Times New Roman" w:hAnsi="Times New Roman" w:cs="Times New Roman"/>
        </w:rPr>
        <w:t>. Oxford University Press.</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Porter, M. E. (1980). </w:t>
      </w:r>
      <w:r w:rsidRPr="00E52FE7">
        <w:rPr>
          <w:rFonts w:ascii="Times New Roman" w:hAnsi="Times New Roman" w:cs="Times New Roman"/>
          <w:i/>
          <w:iCs/>
        </w:rPr>
        <w:t>Competitive strategy: Techniques for analyzing industries and competitors</w:t>
      </w:r>
      <w:r w:rsidRPr="00E52FE7">
        <w:rPr>
          <w:rFonts w:ascii="Times New Roman" w:hAnsi="Times New Roman" w:cs="Times New Roman"/>
        </w:rPr>
        <w:t xml:space="preserve">. </w:t>
      </w:r>
      <w:r w:rsidR="00272007">
        <w:rPr>
          <w:rFonts w:ascii="Times New Roman" w:hAnsi="Times New Roman" w:cs="Times New Roman"/>
        </w:rPr>
        <w:tab/>
      </w:r>
      <w:r w:rsidRPr="00E52FE7">
        <w:rPr>
          <w:rFonts w:ascii="Times New Roman" w:hAnsi="Times New Roman" w:cs="Times New Roman"/>
        </w:rPr>
        <w:t>Free Press.</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ResearchGate. (2024). </w:t>
      </w:r>
      <w:r w:rsidRPr="00E52FE7">
        <w:rPr>
          <w:rFonts w:ascii="Times New Roman" w:hAnsi="Times New Roman" w:cs="Times New Roman"/>
          <w:i/>
          <w:iCs/>
        </w:rPr>
        <w:t>Maps of Nigeria and Kwara State</w:t>
      </w:r>
      <w:r w:rsidRPr="00E52FE7">
        <w:rPr>
          <w:rFonts w:ascii="Times New Roman" w:hAnsi="Times New Roman" w:cs="Times New Roman"/>
        </w:rPr>
        <w:t> [Maps]. ResearchGate.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Saidu, I., &amp; </w:t>
      </w:r>
      <w:proofErr w:type="spellStart"/>
      <w:r w:rsidRPr="00E52FE7">
        <w:rPr>
          <w:rFonts w:ascii="Times New Roman" w:hAnsi="Times New Roman" w:cs="Times New Roman"/>
        </w:rPr>
        <w:t>Shakantu</w:t>
      </w:r>
      <w:proofErr w:type="spellEnd"/>
      <w:r w:rsidRPr="00E52FE7">
        <w:rPr>
          <w:rFonts w:ascii="Times New Roman" w:hAnsi="Times New Roman" w:cs="Times New Roman"/>
        </w:rPr>
        <w:t>, W. (2017). Corruption in the Nigerian construction industry. </w:t>
      </w:r>
      <w:r w:rsidRPr="00E52FE7">
        <w:rPr>
          <w:rFonts w:ascii="Times New Roman" w:hAnsi="Times New Roman" w:cs="Times New Roman"/>
          <w:i/>
          <w:iCs/>
        </w:rPr>
        <w:t xml:space="preserve">Journal of </w:t>
      </w:r>
      <w:r w:rsidR="00272007">
        <w:rPr>
          <w:rFonts w:ascii="Times New Roman" w:hAnsi="Times New Roman" w:cs="Times New Roman"/>
          <w:i/>
          <w:iCs/>
        </w:rPr>
        <w:tab/>
      </w:r>
      <w:r w:rsidRPr="00E52FE7">
        <w:rPr>
          <w:rFonts w:ascii="Times New Roman" w:hAnsi="Times New Roman" w:cs="Times New Roman"/>
          <w:i/>
          <w:iCs/>
        </w:rPr>
        <w:t>Construction in Developing Countries</w:t>
      </w:r>
      <w:r w:rsidRPr="00E52FE7">
        <w:rPr>
          <w:rFonts w:ascii="Times New Roman" w:hAnsi="Times New Roman" w:cs="Times New Roman"/>
        </w:rPr>
        <w:t>, *22*(1), 67–85.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Scott, W. R. (2008). </w:t>
      </w:r>
      <w:r w:rsidRPr="00E52FE7">
        <w:rPr>
          <w:rFonts w:ascii="Times New Roman" w:hAnsi="Times New Roman" w:cs="Times New Roman"/>
          <w:i/>
          <w:iCs/>
        </w:rPr>
        <w:t>Institutions and organizations: Ideas and interests</w:t>
      </w:r>
      <w:r w:rsidRPr="00E52FE7">
        <w:rPr>
          <w:rFonts w:ascii="Times New Roman" w:hAnsi="Times New Roman" w:cs="Times New Roman"/>
        </w:rPr>
        <w:t> (3rd ed.). Sage.</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Tijan, A. A., &amp; Ajagbe, A. M. (2016). Community disruption and project abandonment in Lagos, </w:t>
      </w:r>
      <w:r w:rsidR="00272007">
        <w:rPr>
          <w:rFonts w:ascii="Times New Roman" w:hAnsi="Times New Roman" w:cs="Times New Roman"/>
        </w:rPr>
        <w:tab/>
      </w:r>
      <w:r w:rsidRPr="00E52FE7">
        <w:rPr>
          <w:rFonts w:ascii="Times New Roman" w:hAnsi="Times New Roman" w:cs="Times New Roman"/>
        </w:rPr>
        <w:t>Nigeria. </w:t>
      </w:r>
      <w:r w:rsidRPr="00E52FE7">
        <w:rPr>
          <w:rFonts w:ascii="Times New Roman" w:hAnsi="Times New Roman" w:cs="Times New Roman"/>
          <w:i/>
          <w:iCs/>
        </w:rPr>
        <w:t>Journal of Safety Engineering</w:t>
      </w:r>
      <w:r w:rsidRPr="00E52FE7">
        <w:rPr>
          <w:rFonts w:ascii="Times New Roman" w:hAnsi="Times New Roman" w:cs="Times New Roman"/>
        </w:rPr>
        <w:t>, *5*(1), 12–24.</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Thisday</w:t>
      </w:r>
      <w:proofErr w:type="spellEnd"/>
      <w:r w:rsidRPr="00E52FE7">
        <w:rPr>
          <w:rFonts w:ascii="Times New Roman" w:hAnsi="Times New Roman" w:cs="Times New Roman"/>
        </w:rPr>
        <w:t>. (2022, September 10). Nigeria’s N12 trillion abandoned projects crisis. </w:t>
      </w:r>
      <w:proofErr w:type="spellStart"/>
      <w:r w:rsidRPr="00E52FE7">
        <w:rPr>
          <w:rFonts w:ascii="Times New Roman" w:hAnsi="Times New Roman" w:cs="Times New Roman"/>
          <w:i/>
          <w:iCs/>
        </w:rPr>
        <w:t>Thisday</w:t>
      </w:r>
      <w:proofErr w:type="spellEnd"/>
      <w:r w:rsidRPr="00E52FE7">
        <w:rPr>
          <w:rFonts w:ascii="Times New Roman" w:hAnsi="Times New Roman" w:cs="Times New Roman"/>
          <w:i/>
          <w:iCs/>
        </w:rPr>
        <w:t xml:space="preserve"> </w:t>
      </w:r>
      <w:r w:rsidR="00272007">
        <w:rPr>
          <w:rFonts w:ascii="Times New Roman" w:hAnsi="Times New Roman" w:cs="Times New Roman"/>
          <w:i/>
          <w:iCs/>
        </w:rPr>
        <w:tab/>
      </w:r>
      <w:r w:rsidRPr="00E52FE7">
        <w:rPr>
          <w:rFonts w:ascii="Times New Roman" w:hAnsi="Times New Roman" w:cs="Times New Roman"/>
          <w:i/>
          <w:iCs/>
        </w:rPr>
        <w:t>Newspaper</w:t>
      </w:r>
      <w:r w:rsidRPr="00E52FE7">
        <w:rPr>
          <w:rFonts w:ascii="Times New Roman" w:hAnsi="Times New Roman" w:cs="Times New Roman"/>
        </w:rPr>
        <w:t>.</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 xml:space="preserve">United Nations Development </w:t>
      </w:r>
      <w:proofErr w:type="spellStart"/>
      <w:r w:rsidRPr="00E52FE7">
        <w:rPr>
          <w:rFonts w:ascii="Times New Roman" w:hAnsi="Times New Roman" w:cs="Times New Roman"/>
        </w:rPr>
        <w:t>Programme</w:t>
      </w:r>
      <w:proofErr w:type="spellEnd"/>
      <w:r w:rsidRPr="00E52FE7">
        <w:rPr>
          <w:rFonts w:ascii="Times New Roman" w:hAnsi="Times New Roman" w:cs="Times New Roman"/>
        </w:rPr>
        <w:t xml:space="preserve"> (UNDP). (2021). </w:t>
      </w:r>
      <w:r w:rsidRPr="00E52FE7">
        <w:rPr>
          <w:rFonts w:ascii="Times New Roman" w:hAnsi="Times New Roman" w:cs="Times New Roman"/>
          <w:i/>
          <w:iCs/>
        </w:rPr>
        <w:t xml:space="preserve">Sustainable Development Goals </w:t>
      </w:r>
      <w:r w:rsidR="00272007">
        <w:rPr>
          <w:rFonts w:ascii="Times New Roman" w:hAnsi="Times New Roman" w:cs="Times New Roman"/>
          <w:i/>
          <w:iCs/>
        </w:rPr>
        <w:tab/>
      </w:r>
      <w:r w:rsidRPr="00E52FE7">
        <w:rPr>
          <w:rFonts w:ascii="Times New Roman" w:hAnsi="Times New Roman" w:cs="Times New Roman"/>
          <w:i/>
          <w:iCs/>
        </w:rPr>
        <w:t>report 2021</w:t>
      </w:r>
      <w:r w:rsidRPr="00E52FE7">
        <w:rPr>
          <w:rFonts w:ascii="Times New Roman" w:hAnsi="Times New Roman" w:cs="Times New Roman"/>
        </w:rPr>
        <w:t>. UNDP.</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lastRenderedPageBreak/>
        <w:t>Wikipedia. (2024, June 15). </w:t>
      </w:r>
      <w:r w:rsidRPr="00E52FE7">
        <w:rPr>
          <w:rFonts w:ascii="Times New Roman" w:hAnsi="Times New Roman" w:cs="Times New Roman"/>
          <w:i/>
          <w:iCs/>
        </w:rPr>
        <w:t>Edu Local Government Area</w:t>
      </w:r>
      <w:r w:rsidRPr="00E52FE7">
        <w:rPr>
          <w:rFonts w:ascii="Times New Roman" w:hAnsi="Times New Roman" w:cs="Times New Roman"/>
        </w:rPr>
        <w:t>.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Wilkinson, S., Remøy, H., &amp; Langston, C. (2014). </w:t>
      </w:r>
      <w:r w:rsidRPr="00E52FE7">
        <w:rPr>
          <w:rFonts w:ascii="Times New Roman" w:hAnsi="Times New Roman" w:cs="Times New Roman"/>
          <w:i/>
          <w:iCs/>
        </w:rPr>
        <w:t xml:space="preserve">Sustainable building adaptation: Innovations </w:t>
      </w:r>
      <w:r w:rsidR="00272007">
        <w:rPr>
          <w:rFonts w:ascii="Times New Roman" w:hAnsi="Times New Roman" w:cs="Times New Roman"/>
          <w:i/>
          <w:iCs/>
        </w:rPr>
        <w:tab/>
      </w:r>
      <w:r w:rsidRPr="00E52FE7">
        <w:rPr>
          <w:rFonts w:ascii="Times New Roman" w:hAnsi="Times New Roman" w:cs="Times New Roman"/>
          <w:i/>
          <w:iCs/>
        </w:rPr>
        <w:t>in decision-making</w:t>
      </w:r>
      <w:r w:rsidRPr="00E52FE7">
        <w:rPr>
          <w:rFonts w:ascii="Times New Roman" w:hAnsi="Times New Roman" w:cs="Times New Roman"/>
        </w:rPr>
        <w:t>. Wiley-Blackwell. </w:t>
      </w:r>
      <w:r w:rsidR="00272007"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World Bank. (2017). </w:t>
      </w:r>
      <w:r w:rsidRPr="00E52FE7">
        <w:rPr>
          <w:rFonts w:ascii="Times New Roman" w:hAnsi="Times New Roman" w:cs="Times New Roman"/>
          <w:i/>
          <w:iCs/>
        </w:rPr>
        <w:t>World Development Report 2017: Governance and the law</w:t>
      </w:r>
      <w:r w:rsidRPr="00E52FE7">
        <w:rPr>
          <w:rFonts w:ascii="Times New Roman" w:hAnsi="Times New Roman" w:cs="Times New Roman"/>
        </w:rPr>
        <w:t>. World Bank. </w:t>
      </w:r>
      <w:r w:rsidR="00250223" w:rsidRPr="00E52FE7">
        <w:rPr>
          <w:rFonts w:ascii="Times New Roman" w:hAnsi="Times New Roman" w:cs="Times New Roman"/>
        </w:rPr>
        <w:t xml:space="preserve"> </w:t>
      </w:r>
    </w:p>
    <w:p w:rsidR="00E52FE7" w:rsidRPr="00E52FE7" w:rsidRDefault="00E52FE7" w:rsidP="00250223">
      <w:pPr>
        <w:spacing w:before="240" w:after="0" w:line="240" w:lineRule="auto"/>
        <w:jc w:val="both"/>
        <w:rPr>
          <w:rFonts w:ascii="Times New Roman" w:hAnsi="Times New Roman" w:cs="Times New Roman"/>
        </w:rPr>
      </w:pPr>
      <w:r w:rsidRPr="00E52FE7">
        <w:rPr>
          <w:rFonts w:ascii="Times New Roman" w:hAnsi="Times New Roman" w:cs="Times New Roman"/>
        </w:rPr>
        <w:t>World Bank. (2020). </w:t>
      </w:r>
      <w:r w:rsidRPr="00E52FE7">
        <w:rPr>
          <w:rFonts w:ascii="Times New Roman" w:hAnsi="Times New Roman" w:cs="Times New Roman"/>
          <w:i/>
          <w:iCs/>
        </w:rPr>
        <w:t>Guidelines for public infrastructure projects in developing economies</w:t>
      </w:r>
      <w:r w:rsidRPr="00E52FE7">
        <w:rPr>
          <w:rFonts w:ascii="Times New Roman" w:hAnsi="Times New Roman" w:cs="Times New Roman"/>
        </w:rPr>
        <w:t xml:space="preserve">. </w:t>
      </w:r>
      <w:r w:rsidR="00250223">
        <w:rPr>
          <w:rFonts w:ascii="Times New Roman" w:hAnsi="Times New Roman" w:cs="Times New Roman"/>
        </w:rPr>
        <w:tab/>
      </w:r>
      <w:r w:rsidRPr="00E52FE7">
        <w:rPr>
          <w:rFonts w:ascii="Times New Roman" w:hAnsi="Times New Roman" w:cs="Times New Roman"/>
        </w:rPr>
        <w:t>World Bank Publications.</w:t>
      </w:r>
    </w:p>
    <w:p w:rsidR="00E52FE7" w:rsidRPr="00E52FE7" w:rsidRDefault="00E52FE7" w:rsidP="00250223">
      <w:pPr>
        <w:spacing w:before="240" w:after="0" w:line="240" w:lineRule="auto"/>
        <w:jc w:val="both"/>
        <w:rPr>
          <w:rFonts w:ascii="Times New Roman" w:hAnsi="Times New Roman" w:cs="Times New Roman"/>
        </w:rPr>
      </w:pPr>
      <w:proofErr w:type="spellStart"/>
      <w:r w:rsidRPr="00E52FE7">
        <w:rPr>
          <w:rFonts w:ascii="Times New Roman" w:hAnsi="Times New Roman" w:cs="Times New Roman"/>
        </w:rPr>
        <w:t>Zuofa</w:t>
      </w:r>
      <w:proofErr w:type="spellEnd"/>
      <w:r w:rsidRPr="00E52FE7">
        <w:rPr>
          <w:rFonts w:ascii="Times New Roman" w:hAnsi="Times New Roman" w:cs="Times New Roman"/>
        </w:rPr>
        <w:t xml:space="preserve">, T., &amp; Ochieng, E. G. (2014). Project failure: The way forward and panacea for </w:t>
      </w:r>
      <w:r w:rsidR="00250223">
        <w:rPr>
          <w:rFonts w:ascii="Times New Roman" w:hAnsi="Times New Roman" w:cs="Times New Roman"/>
        </w:rPr>
        <w:tab/>
      </w:r>
      <w:r w:rsidRPr="00E52FE7">
        <w:rPr>
          <w:rFonts w:ascii="Times New Roman" w:hAnsi="Times New Roman" w:cs="Times New Roman"/>
        </w:rPr>
        <w:t>development. </w:t>
      </w:r>
      <w:r w:rsidRPr="00E52FE7">
        <w:rPr>
          <w:rFonts w:ascii="Times New Roman" w:hAnsi="Times New Roman" w:cs="Times New Roman"/>
          <w:i/>
          <w:iCs/>
        </w:rPr>
        <w:t>Journal of Civil Engineering and Architecture</w:t>
      </w:r>
      <w:r w:rsidRPr="00E52FE7">
        <w:rPr>
          <w:rFonts w:ascii="Times New Roman" w:hAnsi="Times New Roman" w:cs="Times New Roman"/>
        </w:rPr>
        <w:t>, *8*(12), 1531–1537.</w:t>
      </w:r>
      <w:r w:rsidR="00250223" w:rsidRPr="00E52FE7">
        <w:rPr>
          <w:rFonts w:ascii="Times New Roman" w:hAnsi="Times New Roman" w:cs="Times New Roman"/>
        </w:rPr>
        <w:t xml:space="preserve"> </w:t>
      </w:r>
    </w:p>
    <w:p w:rsidR="00E52FE7" w:rsidRPr="00E52FE7" w:rsidRDefault="00E52FE7" w:rsidP="00E22702">
      <w:pPr>
        <w:spacing w:after="0" w:line="360" w:lineRule="auto"/>
        <w:rPr>
          <w:rFonts w:ascii="Times New Roman" w:hAnsi="Times New Roman" w:cs="Times New Roman"/>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4A5341" w:rsidRDefault="004A5341"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2A4735" w:rsidRDefault="002A4735" w:rsidP="00E22702">
      <w:pPr>
        <w:spacing w:after="0" w:line="360" w:lineRule="auto"/>
        <w:rPr>
          <w:rFonts w:ascii="Times New Roman" w:hAnsi="Times New Roman" w:cs="Times New Roman"/>
          <w:b/>
          <w:bCs/>
        </w:rPr>
      </w:pPr>
    </w:p>
    <w:p w:rsidR="00A12395" w:rsidRDefault="00A12395" w:rsidP="00A12395">
      <w:pPr>
        <w:spacing w:after="0" w:line="360" w:lineRule="auto"/>
        <w:jc w:val="center"/>
        <w:rPr>
          <w:rFonts w:ascii="Times New Roman" w:hAnsi="Times New Roman" w:cs="Times New Roman"/>
          <w:b/>
          <w:bCs/>
        </w:rPr>
      </w:pPr>
      <w:r>
        <w:rPr>
          <w:rFonts w:ascii="Times New Roman" w:hAnsi="Times New Roman" w:cs="Times New Roman"/>
          <w:b/>
          <w:bCs/>
        </w:rPr>
        <w:lastRenderedPageBreak/>
        <w:t>APPENDIX 1</w:t>
      </w:r>
    </w:p>
    <w:p w:rsidR="002510BD" w:rsidRPr="002510BD" w:rsidRDefault="002510BD" w:rsidP="002510BD">
      <w:pPr>
        <w:spacing w:after="0" w:line="360" w:lineRule="auto"/>
        <w:jc w:val="center"/>
        <w:rPr>
          <w:rFonts w:ascii="Times New Roman" w:hAnsi="Times New Roman" w:cs="Times New Roman"/>
          <w:b/>
          <w:bCs/>
        </w:rPr>
      </w:pPr>
      <w:r w:rsidRPr="002510BD">
        <w:rPr>
          <w:rFonts w:ascii="Times New Roman" w:hAnsi="Times New Roman" w:cs="Times New Roman"/>
          <w:b/>
          <w:bCs/>
        </w:rPr>
        <w:t>Consent Form</w:t>
      </w:r>
    </w:p>
    <w:p w:rsidR="002510BD" w:rsidRPr="002510BD" w:rsidRDefault="002510BD" w:rsidP="002510BD">
      <w:pPr>
        <w:spacing w:after="0" w:line="360" w:lineRule="auto"/>
        <w:jc w:val="both"/>
        <w:rPr>
          <w:rFonts w:ascii="Times New Roman" w:hAnsi="Times New Roman" w:cs="Times New Roman"/>
          <w:b/>
          <w:bCs/>
        </w:rPr>
      </w:pPr>
      <w:r w:rsidRPr="002510BD">
        <w:rPr>
          <w:rFonts w:ascii="Times New Roman" w:hAnsi="Times New Roman" w:cs="Times New Roman"/>
          <w:b/>
          <w:bCs/>
        </w:rPr>
        <w:t>Research Title:</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rPr>
        <w:t>Assessment of the Cause of Abandonment in Public Development Projects (A Case Study of Edu Local Government Area, Governor’s Lodge)</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rPr>
        <w:t>Dear Respondent,</w:t>
      </w:r>
    </w:p>
    <w:p w:rsidR="002510BD" w:rsidRPr="002510BD" w:rsidRDefault="002510BD" w:rsidP="002510BD">
      <w:pPr>
        <w:spacing w:after="0" w:line="360" w:lineRule="auto"/>
        <w:jc w:val="both"/>
        <w:rPr>
          <w:rFonts w:ascii="Times New Roman" w:hAnsi="Times New Roman" w:cs="Times New Roman"/>
        </w:rPr>
      </w:pPr>
      <w:r>
        <w:rPr>
          <w:rFonts w:ascii="Times New Roman" w:hAnsi="Times New Roman" w:cs="Times New Roman"/>
        </w:rPr>
        <w:t>I am a final year student of Kwara State Polytechnic, Department of Estate Management and Valuation. Y</w:t>
      </w:r>
      <w:r w:rsidRPr="002510BD">
        <w:rPr>
          <w:rFonts w:ascii="Times New Roman" w:hAnsi="Times New Roman" w:cs="Times New Roman"/>
        </w:rPr>
        <w:t>ou are invited to participate in a research study being conducted to assess the causes of abandonment in public development projects, using the Governor’s Lodge project in Edu Local Government Area as a case study. The purpose of this study is to understand the underlying factors that lead to project abandonment, its effects on the community, and potential strategies to prevent such occurrences in the future.</w:t>
      </w:r>
    </w:p>
    <w:p w:rsidR="002510BD" w:rsidRPr="002510BD" w:rsidRDefault="002510BD" w:rsidP="002510BD">
      <w:pPr>
        <w:spacing w:after="0" w:line="360" w:lineRule="auto"/>
        <w:jc w:val="both"/>
        <w:rPr>
          <w:rFonts w:ascii="Times New Roman" w:hAnsi="Times New Roman" w:cs="Times New Roman"/>
        </w:rPr>
      </w:pPr>
    </w:p>
    <w:p w:rsidR="002510BD" w:rsidRPr="002510BD" w:rsidRDefault="002510BD" w:rsidP="002510BD">
      <w:pPr>
        <w:spacing w:after="0" w:line="360" w:lineRule="auto"/>
        <w:jc w:val="both"/>
        <w:rPr>
          <w:rFonts w:ascii="Times New Roman" w:hAnsi="Times New Roman" w:cs="Times New Roman"/>
          <w:b/>
          <w:bCs/>
        </w:rPr>
      </w:pPr>
      <w:r w:rsidRPr="002510BD">
        <w:rPr>
          <w:rFonts w:ascii="Times New Roman" w:hAnsi="Times New Roman" w:cs="Times New Roman"/>
          <w:b/>
          <w:bCs/>
        </w:rPr>
        <w:t>Please read the following information carefully:</w:t>
      </w:r>
    </w:p>
    <w:p w:rsidR="002510BD" w:rsidRPr="002510BD" w:rsidRDefault="002510BD" w:rsidP="002510BD">
      <w:pPr>
        <w:numPr>
          <w:ilvl w:val="0"/>
          <w:numId w:val="20"/>
        </w:numPr>
        <w:spacing w:after="0" w:line="360" w:lineRule="auto"/>
        <w:jc w:val="both"/>
        <w:rPr>
          <w:rFonts w:ascii="Times New Roman" w:hAnsi="Times New Roman" w:cs="Times New Roman"/>
        </w:rPr>
      </w:pPr>
      <w:r w:rsidRPr="002510BD">
        <w:rPr>
          <w:rFonts w:ascii="Times New Roman" w:hAnsi="Times New Roman" w:cs="Times New Roman"/>
          <w:b/>
          <w:bCs/>
        </w:rPr>
        <w:t>Voluntary Participation:</w:t>
      </w:r>
      <w:r>
        <w:rPr>
          <w:rFonts w:ascii="Times New Roman" w:hAnsi="Times New Roman" w:cs="Times New Roman"/>
        </w:rPr>
        <w:t xml:space="preserve"> </w:t>
      </w:r>
      <w:r w:rsidRPr="002510BD">
        <w:rPr>
          <w:rFonts w:ascii="Times New Roman" w:hAnsi="Times New Roman" w:cs="Times New Roman"/>
        </w:rPr>
        <w:t>Your participation in this study is entirely voluntary. You may choose not to participate or to withdraw at any time without any consequence.</w:t>
      </w:r>
    </w:p>
    <w:p w:rsidR="002510BD" w:rsidRPr="002510BD" w:rsidRDefault="002510BD" w:rsidP="002510BD">
      <w:pPr>
        <w:numPr>
          <w:ilvl w:val="0"/>
          <w:numId w:val="20"/>
        </w:numPr>
        <w:spacing w:after="0" w:line="360" w:lineRule="auto"/>
        <w:jc w:val="both"/>
        <w:rPr>
          <w:rFonts w:ascii="Times New Roman" w:hAnsi="Times New Roman" w:cs="Times New Roman"/>
        </w:rPr>
      </w:pPr>
      <w:r w:rsidRPr="002510BD">
        <w:rPr>
          <w:rFonts w:ascii="Times New Roman" w:hAnsi="Times New Roman" w:cs="Times New Roman"/>
          <w:b/>
          <w:bCs/>
        </w:rPr>
        <w:t>Confidentiality:</w:t>
      </w:r>
      <w:r>
        <w:rPr>
          <w:rFonts w:ascii="Times New Roman" w:hAnsi="Times New Roman" w:cs="Times New Roman"/>
        </w:rPr>
        <w:t xml:space="preserve"> </w:t>
      </w:r>
      <w:r w:rsidRPr="002510BD">
        <w:rPr>
          <w:rFonts w:ascii="Times New Roman" w:hAnsi="Times New Roman" w:cs="Times New Roman"/>
        </w:rPr>
        <w:t>All information you provide will be treated as confidential and used solely for academic research purposes. Your identity will not be disclosed in any report or publication resulting from this study.</w:t>
      </w:r>
    </w:p>
    <w:p w:rsidR="002510BD" w:rsidRPr="002510BD" w:rsidRDefault="002510BD" w:rsidP="002510BD">
      <w:pPr>
        <w:numPr>
          <w:ilvl w:val="0"/>
          <w:numId w:val="20"/>
        </w:numPr>
        <w:spacing w:after="0" w:line="360" w:lineRule="auto"/>
        <w:jc w:val="both"/>
        <w:rPr>
          <w:rFonts w:ascii="Times New Roman" w:hAnsi="Times New Roman" w:cs="Times New Roman"/>
        </w:rPr>
      </w:pPr>
      <w:r w:rsidRPr="002510BD">
        <w:rPr>
          <w:rFonts w:ascii="Times New Roman" w:hAnsi="Times New Roman" w:cs="Times New Roman"/>
          <w:b/>
          <w:bCs/>
        </w:rPr>
        <w:t>Risk and Benefit:</w:t>
      </w:r>
      <w:r>
        <w:rPr>
          <w:rFonts w:ascii="Times New Roman" w:hAnsi="Times New Roman" w:cs="Times New Roman"/>
        </w:rPr>
        <w:t xml:space="preserve"> </w:t>
      </w:r>
      <w:r w:rsidRPr="002510BD">
        <w:rPr>
          <w:rFonts w:ascii="Times New Roman" w:hAnsi="Times New Roman" w:cs="Times New Roman"/>
        </w:rPr>
        <w:t>There are no known risks associated with participating in this research. However, your contribution may help policymakers and stakeholders improve project management and prevent future project abandonment.</w:t>
      </w:r>
    </w:p>
    <w:p w:rsidR="002510BD" w:rsidRPr="002510BD" w:rsidRDefault="002510BD" w:rsidP="002510BD">
      <w:pPr>
        <w:numPr>
          <w:ilvl w:val="0"/>
          <w:numId w:val="20"/>
        </w:numPr>
        <w:spacing w:after="0" w:line="360" w:lineRule="auto"/>
        <w:jc w:val="both"/>
        <w:rPr>
          <w:rFonts w:ascii="Times New Roman" w:hAnsi="Times New Roman" w:cs="Times New Roman"/>
        </w:rPr>
      </w:pPr>
      <w:r w:rsidRPr="002510BD">
        <w:rPr>
          <w:rFonts w:ascii="Times New Roman" w:hAnsi="Times New Roman" w:cs="Times New Roman"/>
          <w:b/>
          <w:bCs/>
        </w:rPr>
        <w:t>Duration:</w:t>
      </w:r>
      <w:r>
        <w:rPr>
          <w:rFonts w:ascii="Times New Roman" w:hAnsi="Times New Roman" w:cs="Times New Roman"/>
        </w:rPr>
        <w:t xml:space="preserve"> </w:t>
      </w:r>
      <w:r w:rsidRPr="002510BD">
        <w:rPr>
          <w:rFonts w:ascii="Times New Roman" w:hAnsi="Times New Roman" w:cs="Times New Roman"/>
        </w:rPr>
        <w:t>The questionnaire will take approximately 10–15 minutes to complete.</w:t>
      </w:r>
    </w:p>
    <w:p w:rsidR="002510BD" w:rsidRPr="002510BD" w:rsidRDefault="002510BD" w:rsidP="002510BD">
      <w:pPr>
        <w:spacing w:after="0" w:line="360" w:lineRule="auto"/>
        <w:jc w:val="both"/>
        <w:rPr>
          <w:rFonts w:ascii="Times New Roman" w:hAnsi="Times New Roman" w:cs="Times New Roman"/>
        </w:rPr>
      </w:pPr>
    </w:p>
    <w:p w:rsidR="002510BD" w:rsidRPr="002510BD" w:rsidRDefault="002510BD" w:rsidP="002510BD">
      <w:pPr>
        <w:spacing w:after="0" w:line="360" w:lineRule="auto"/>
        <w:jc w:val="both"/>
        <w:rPr>
          <w:rFonts w:ascii="Times New Roman" w:hAnsi="Times New Roman" w:cs="Times New Roman"/>
          <w:b/>
          <w:bCs/>
        </w:rPr>
      </w:pPr>
      <w:r w:rsidRPr="002510BD">
        <w:rPr>
          <w:rFonts w:ascii="Times New Roman" w:hAnsi="Times New Roman" w:cs="Times New Roman"/>
          <w:b/>
          <w:bCs/>
        </w:rPr>
        <w:t>Consent Declaration:</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rPr>
        <w:t>I have read and understood the information above. I voluntarily agree to participate in this study. I understand that my responses will be kept confidential and used strictly for research purposes.</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b/>
          <w:bCs/>
        </w:rPr>
        <w:t>Participant’s Name (Optional):</w:t>
      </w:r>
      <w:r w:rsidRPr="002510BD">
        <w:rPr>
          <w:rFonts w:ascii="Times New Roman" w:hAnsi="Times New Roman" w:cs="Times New Roman"/>
        </w:rPr>
        <w:t xml:space="preserve"> __________________________________________</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b/>
          <w:bCs/>
        </w:rPr>
        <w:t>Signature:</w:t>
      </w:r>
      <w:r w:rsidRPr="002510BD">
        <w:rPr>
          <w:rFonts w:ascii="Times New Roman" w:hAnsi="Times New Roman" w:cs="Times New Roman"/>
        </w:rPr>
        <w:t xml:space="preserve"> ___________________________</w:t>
      </w:r>
      <w:r w:rsidRPr="002510BD">
        <w:rPr>
          <w:rFonts w:ascii="Times New Roman" w:hAnsi="Times New Roman" w:cs="Times New Roman"/>
        </w:rPr>
        <w:t> </w:t>
      </w:r>
      <w:r w:rsidRPr="002510BD">
        <w:rPr>
          <w:rFonts w:ascii="Times New Roman" w:hAnsi="Times New Roman" w:cs="Times New Roman"/>
        </w:rPr>
        <w:t> </w:t>
      </w:r>
      <w:r w:rsidRPr="002510BD">
        <w:rPr>
          <w:rFonts w:ascii="Times New Roman" w:hAnsi="Times New Roman" w:cs="Times New Roman"/>
          <w:b/>
          <w:bCs/>
        </w:rPr>
        <w:t>Date:</w:t>
      </w:r>
      <w:r w:rsidRPr="002510BD">
        <w:rPr>
          <w:rFonts w:ascii="Times New Roman" w:hAnsi="Times New Roman" w:cs="Times New Roman"/>
        </w:rPr>
        <w:t xml:space="preserve"> _______________</w:t>
      </w:r>
    </w:p>
    <w:p w:rsidR="002510BD" w:rsidRPr="002510BD" w:rsidRDefault="002510BD" w:rsidP="002510BD">
      <w:pPr>
        <w:spacing w:after="0" w:line="360" w:lineRule="auto"/>
        <w:jc w:val="both"/>
        <w:rPr>
          <w:rFonts w:ascii="Times New Roman" w:hAnsi="Times New Roman" w:cs="Times New Roman"/>
        </w:rPr>
      </w:pPr>
      <w:r w:rsidRPr="002510BD">
        <w:rPr>
          <w:rFonts w:ascii="Times New Roman" w:hAnsi="Times New Roman" w:cs="Times New Roman"/>
          <w:b/>
          <w:bCs/>
        </w:rPr>
        <w:t>Researcher’s Name:</w:t>
      </w:r>
      <w:r w:rsidRPr="002510BD">
        <w:rPr>
          <w:rFonts w:ascii="Times New Roman" w:hAnsi="Times New Roman" w:cs="Times New Roman"/>
        </w:rPr>
        <w:t xml:space="preserve"> ____________________________________________</w:t>
      </w:r>
    </w:p>
    <w:p w:rsidR="002510BD" w:rsidRDefault="002510BD" w:rsidP="00B90B7F">
      <w:pPr>
        <w:spacing w:after="0" w:line="360" w:lineRule="auto"/>
        <w:jc w:val="both"/>
        <w:rPr>
          <w:rFonts w:ascii="Times New Roman" w:hAnsi="Times New Roman" w:cs="Times New Roman"/>
        </w:rPr>
      </w:pPr>
      <w:r w:rsidRPr="002510BD">
        <w:rPr>
          <w:rFonts w:ascii="Times New Roman" w:hAnsi="Times New Roman" w:cs="Times New Roman"/>
          <w:b/>
          <w:bCs/>
        </w:rPr>
        <w:t>Researcher’s Signature:</w:t>
      </w:r>
      <w:r w:rsidRPr="002510BD">
        <w:rPr>
          <w:rFonts w:ascii="Times New Roman" w:hAnsi="Times New Roman" w:cs="Times New Roman"/>
        </w:rPr>
        <w:t xml:space="preserve"> ___________________</w:t>
      </w:r>
      <w:r w:rsidRPr="002510BD">
        <w:rPr>
          <w:rFonts w:ascii="Times New Roman" w:hAnsi="Times New Roman" w:cs="Times New Roman"/>
        </w:rPr>
        <w:t> </w:t>
      </w:r>
      <w:r w:rsidRPr="002510BD">
        <w:rPr>
          <w:rFonts w:ascii="Times New Roman" w:hAnsi="Times New Roman" w:cs="Times New Roman"/>
          <w:b/>
          <w:bCs/>
        </w:rPr>
        <w:t>Date:</w:t>
      </w:r>
      <w:r w:rsidRPr="002510BD">
        <w:rPr>
          <w:rFonts w:ascii="Times New Roman" w:hAnsi="Times New Roman" w:cs="Times New Roman"/>
        </w:rPr>
        <w:t xml:space="preserve"> _______________</w:t>
      </w:r>
    </w:p>
    <w:p w:rsidR="00885CD0" w:rsidRPr="00885CD0" w:rsidRDefault="00885CD0" w:rsidP="00885CD0">
      <w:pPr>
        <w:spacing w:after="0" w:line="360" w:lineRule="auto"/>
        <w:jc w:val="center"/>
        <w:rPr>
          <w:rFonts w:ascii="Times New Roman" w:hAnsi="Times New Roman" w:cs="Times New Roman"/>
          <w:b/>
          <w:bCs/>
        </w:rPr>
      </w:pPr>
      <w:r w:rsidRPr="00885CD0">
        <w:rPr>
          <w:rFonts w:ascii="Times New Roman" w:hAnsi="Times New Roman" w:cs="Times New Roman"/>
          <w:b/>
          <w:bCs/>
        </w:rPr>
        <w:lastRenderedPageBreak/>
        <w:t>QUESTIONNAIRE</w:t>
      </w:r>
    </w:p>
    <w:p w:rsidR="00885CD0" w:rsidRPr="00885CD0" w:rsidRDefault="00885CD0" w:rsidP="00885CD0">
      <w:pPr>
        <w:spacing w:after="0" w:line="360" w:lineRule="auto"/>
        <w:jc w:val="both"/>
        <w:rPr>
          <w:rFonts w:ascii="Times New Roman" w:hAnsi="Times New Roman" w:cs="Times New Roman"/>
          <w:b/>
          <w:bCs/>
        </w:rPr>
      </w:pPr>
      <w:r w:rsidRPr="00885CD0">
        <w:rPr>
          <w:rFonts w:ascii="Times New Roman" w:hAnsi="Times New Roman" w:cs="Times New Roman"/>
          <w:b/>
          <w:bCs/>
        </w:rPr>
        <w:t>Research Title:</w:t>
      </w:r>
    </w:p>
    <w:p w:rsidR="00885CD0" w:rsidRPr="00885CD0" w:rsidRDefault="00885CD0" w:rsidP="00885CD0">
      <w:pPr>
        <w:spacing w:after="0" w:line="360" w:lineRule="auto"/>
        <w:jc w:val="both"/>
        <w:rPr>
          <w:rFonts w:ascii="Times New Roman" w:hAnsi="Times New Roman" w:cs="Times New Roman"/>
        </w:rPr>
      </w:pPr>
      <w:r w:rsidRPr="00885CD0">
        <w:rPr>
          <w:rFonts w:ascii="Times New Roman" w:hAnsi="Times New Roman" w:cs="Times New Roman"/>
          <w:b/>
          <w:bCs/>
        </w:rPr>
        <w:t>Assessment of the Cause of Abandonment in Public Development Projects (A Case Study of Edu Local Government Area, Governor’s Lodge)</w:t>
      </w:r>
    </w:p>
    <w:p w:rsidR="00885CD0" w:rsidRPr="00885CD0" w:rsidRDefault="00885CD0" w:rsidP="00885CD0">
      <w:pPr>
        <w:spacing w:after="0" w:line="360" w:lineRule="auto"/>
        <w:jc w:val="both"/>
        <w:rPr>
          <w:rFonts w:ascii="Times New Roman" w:hAnsi="Times New Roman" w:cs="Times New Roman"/>
          <w:b/>
          <w:bCs/>
        </w:rPr>
      </w:pPr>
      <w:r w:rsidRPr="00885CD0">
        <w:rPr>
          <w:rFonts w:ascii="Times New Roman" w:hAnsi="Times New Roman" w:cs="Times New Roman"/>
          <w:b/>
          <w:bCs/>
        </w:rPr>
        <w:t>Section A: Demographic Information</w:t>
      </w:r>
    </w:p>
    <w:p w:rsidR="00885CD0" w:rsidRPr="00885CD0" w:rsidRDefault="00885CD0" w:rsidP="00885CD0">
      <w:pPr>
        <w:spacing w:after="0" w:line="360" w:lineRule="auto"/>
        <w:jc w:val="both"/>
        <w:rPr>
          <w:rFonts w:ascii="Times New Roman" w:hAnsi="Times New Roman" w:cs="Times New Roman"/>
        </w:rPr>
      </w:pPr>
      <w:r w:rsidRPr="00885CD0">
        <w:rPr>
          <w:rFonts w:ascii="Times New Roman" w:hAnsi="Times New Roman" w:cs="Times New Roman"/>
        </w:rPr>
        <w:t>(Please tick [</w:t>
      </w:r>
      <w:r w:rsidRPr="00885CD0">
        <w:rPr>
          <w:rFonts w:ascii="Segoe UI Symbol" w:hAnsi="Segoe UI Symbol" w:cs="Segoe UI Symbol"/>
        </w:rPr>
        <w:t>✓</w:t>
      </w:r>
      <w:r w:rsidRPr="00885CD0">
        <w:rPr>
          <w:rFonts w:ascii="Times New Roman" w:hAnsi="Times New Roman" w:cs="Times New Roman"/>
        </w:rPr>
        <w:t>] as appropriate)</w:t>
      </w:r>
    </w:p>
    <w:p w:rsidR="00885CD0" w:rsidRPr="00885CD0" w:rsidRDefault="00885CD0" w:rsidP="00885CD0">
      <w:pPr>
        <w:numPr>
          <w:ilvl w:val="0"/>
          <w:numId w:val="17"/>
        </w:numPr>
        <w:spacing w:after="0" w:line="360" w:lineRule="auto"/>
        <w:jc w:val="both"/>
        <w:rPr>
          <w:rFonts w:ascii="Times New Roman" w:hAnsi="Times New Roman" w:cs="Times New Roman"/>
        </w:rPr>
      </w:pPr>
      <w:r w:rsidRPr="00885CD0">
        <w:rPr>
          <w:rFonts w:ascii="Times New Roman" w:hAnsi="Times New Roman" w:cs="Times New Roman"/>
          <w:b/>
          <w:bCs/>
        </w:rPr>
        <w:t>Gender:</w:t>
      </w:r>
      <w:r>
        <w:rPr>
          <w:rFonts w:ascii="Times New Roman" w:hAnsi="Times New Roman" w:cs="Times New Roman"/>
        </w:rPr>
        <w:t xml:space="preserve"> </w:t>
      </w:r>
      <w:r w:rsidRPr="00885CD0">
        <w:rPr>
          <w:rFonts w:ascii="Segoe UI Symbol" w:hAnsi="Segoe UI Symbol" w:cs="Segoe UI Symbol"/>
        </w:rPr>
        <w:t>☐</w:t>
      </w:r>
      <w:r w:rsidRPr="00885CD0">
        <w:rPr>
          <w:rFonts w:ascii="Times New Roman" w:hAnsi="Times New Roman" w:cs="Times New Roman"/>
        </w:rPr>
        <w:t xml:space="preserve"> Male</w:t>
      </w:r>
      <w:r w:rsidRPr="00885CD0">
        <w:rPr>
          <w:rFonts w:ascii="Times New Roman" w:hAnsi="Times New Roman" w:cs="Times New Roman"/>
        </w:rPr>
        <w:t> </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Female</w:t>
      </w:r>
    </w:p>
    <w:p w:rsidR="00885CD0" w:rsidRPr="00885CD0" w:rsidRDefault="00885CD0" w:rsidP="00885CD0">
      <w:pPr>
        <w:numPr>
          <w:ilvl w:val="0"/>
          <w:numId w:val="17"/>
        </w:numPr>
        <w:spacing w:after="0" w:line="360" w:lineRule="auto"/>
        <w:jc w:val="both"/>
        <w:rPr>
          <w:rFonts w:ascii="Times New Roman" w:hAnsi="Times New Roman" w:cs="Times New Roman"/>
        </w:rPr>
      </w:pPr>
      <w:r w:rsidRPr="00885CD0">
        <w:rPr>
          <w:rFonts w:ascii="Times New Roman" w:hAnsi="Times New Roman" w:cs="Times New Roman"/>
          <w:b/>
          <w:bCs/>
        </w:rPr>
        <w:t>Age:</w:t>
      </w:r>
      <w:r>
        <w:rPr>
          <w:rFonts w:ascii="Times New Roman" w:hAnsi="Times New Roman" w:cs="Times New Roman"/>
        </w:rPr>
        <w:t xml:space="preserve"> </w:t>
      </w:r>
      <w:r w:rsidRPr="00885CD0">
        <w:rPr>
          <w:rFonts w:ascii="Segoe UI Symbol" w:hAnsi="Segoe UI Symbol" w:cs="Segoe UI Symbol"/>
        </w:rPr>
        <w:t>☐</w:t>
      </w:r>
      <w:r w:rsidRPr="00885CD0">
        <w:rPr>
          <w:rFonts w:ascii="Times New Roman" w:hAnsi="Times New Roman" w:cs="Times New Roman"/>
        </w:rPr>
        <w:t xml:space="preserve"> 18–25</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26–35</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36–45</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46 and above</w:t>
      </w:r>
    </w:p>
    <w:p w:rsidR="00885CD0" w:rsidRPr="00885CD0" w:rsidRDefault="00885CD0" w:rsidP="00885CD0">
      <w:pPr>
        <w:numPr>
          <w:ilvl w:val="0"/>
          <w:numId w:val="17"/>
        </w:numPr>
        <w:spacing w:after="0" w:line="360" w:lineRule="auto"/>
        <w:jc w:val="both"/>
        <w:rPr>
          <w:rFonts w:ascii="Times New Roman" w:hAnsi="Times New Roman" w:cs="Times New Roman"/>
        </w:rPr>
      </w:pPr>
      <w:r w:rsidRPr="00885CD0">
        <w:rPr>
          <w:rFonts w:ascii="Times New Roman" w:hAnsi="Times New Roman" w:cs="Times New Roman"/>
          <w:b/>
          <w:bCs/>
        </w:rPr>
        <w:t>Educational Qualification:</w:t>
      </w:r>
      <w:r>
        <w:rPr>
          <w:rFonts w:ascii="Times New Roman" w:hAnsi="Times New Roman" w:cs="Times New Roman"/>
        </w:rPr>
        <w:t xml:space="preserve"> </w:t>
      </w:r>
      <w:r w:rsidRPr="00885CD0">
        <w:rPr>
          <w:rFonts w:ascii="Segoe UI Symbol" w:hAnsi="Segoe UI Symbol" w:cs="Segoe UI Symbol"/>
        </w:rPr>
        <w:t>☐</w:t>
      </w:r>
      <w:r w:rsidRPr="00885CD0">
        <w:rPr>
          <w:rFonts w:ascii="Times New Roman" w:hAnsi="Times New Roman" w:cs="Times New Roman"/>
        </w:rPr>
        <w:t xml:space="preserve"> Primary</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Secondary</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Tertiary</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Others (specify): ____________</w:t>
      </w:r>
    </w:p>
    <w:p w:rsidR="00885CD0" w:rsidRPr="00885CD0" w:rsidRDefault="00885CD0" w:rsidP="00885CD0">
      <w:pPr>
        <w:numPr>
          <w:ilvl w:val="0"/>
          <w:numId w:val="17"/>
        </w:numPr>
        <w:spacing w:after="0" w:line="360" w:lineRule="auto"/>
        <w:jc w:val="both"/>
        <w:rPr>
          <w:rFonts w:ascii="Times New Roman" w:hAnsi="Times New Roman" w:cs="Times New Roman"/>
        </w:rPr>
      </w:pPr>
      <w:r w:rsidRPr="00885CD0">
        <w:rPr>
          <w:rFonts w:ascii="Times New Roman" w:hAnsi="Times New Roman" w:cs="Times New Roman"/>
          <w:b/>
          <w:bCs/>
        </w:rPr>
        <w:t>Occupation:</w:t>
      </w:r>
      <w:r>
        <w:rPr>
          <w:rFonts w:ascii="Times New Roman" w:hAnsi="Times New Roman" w:cs="Times New Roman"/>
        </w:rPr>
        <w:t xml:space="preserve"> </w:t>
      </w:r>
      <w:r w:rsidRPr="00885CD0">
        <w:rPr>
          <w:rFonts w:ascii="Segoe UI Symbol" w:hAnsi="Segoe UI Symbol" w:cs="Segoe UI Symbol"/>
        </w:rPr>
        <w:t>☐</w:t>
      </w:r>
      <w:r w:rsidRPr="00885CD0">
        <w:rPr>
          <w:rFonts w:ascii="Times New Roman" w:hAnsi="Times New Roman" w:cs="Times New Roman"/>
        </w:rPr>
        <w:t xml:space="preserve"> Civil Servant</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Artisan</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Business Owner</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Student</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Others: ____________</w:t>
      </w:r>
    </w:p>
    <w:p w:rsidR="00885CD0" w:rsidRPr="00885CD0" w:rsidRDefault="00885CD0" w:rsidP="00885CD0">
      <w:pPr>
        <w:numPr>
          <w:ilvl w:val="0"/>
          <w:numId w:val="17"/>
        </w:numPr>
        <w:spacing w:after="0" w:line="360" w:lineRule="auto"/>
        <w:jc w:val="both"/>
        <w:rPr>
          <w:rFonts w:ascii="Times New Roman" w:hAnsi="Times New Roman" w:cs="Times New Roman"/>
        </w:rPr>
      </w:pPr>
      <w:r w:rsidRPr="00885CD0">
        <w:rPr>
          <w:rFonts w:ascii="Times New Roman" w:hAnsi="Times New Roman" w:cs="Times New Roman"/>
          <w:b/>
          <w:bCs/>
        </w:rPr>
        <w:t>How long have you lived in Edu Local Government Area?</w:t>
      </w:r>
      <w:r>
        <w:rPr>
          <w:rFonts w:ascii="Times New Roman" w:hAnsi="Times New Roman" w:cs="Times New Roman"/>
        </w:rPr>
        <w:t xml:space="preserve"> </w:t>
      </w:r>
      <w:r w:rsidRPr="00885CD0">
        <w:rPr>
          <w:rFonts w:ascii="Segoe UI Symbol" w:hAnsi="Segoe UI Symbol" w:cs="Segoe UI Symbol"/>
        </w:rPr>
        <w:t>☐</w:t>
      </w:r>
      <w:r w:rsidRPr="00885CD0">
        <w:rPr>
          <w:rFonts w:ascii="Times New Roman" w:hAnsi="Times New Roman" w:cs="Times New Roman"/>
        </w:rPr>
        <w:t xml:space="preserve"> Less than 1 year</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1–5 years</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6–10 years</w:t>
      </w:r>
      <w:r w:rsidRPr="00885CD0">
        <w:rPr>
          <w:rFonts w:ascii="Times New Roman" w:hAnsi="Times New Roman" w:cs="Times New Roman"/>
        </w:rPr>
        <w:t> </w:t>
      </w:r>
      <w:r w:rsidRPr="00885CD0">
        <w:rPr>
          <w:rFonts w:ascii="Segoe UI Symbol" w:hAnsi="Segoe UI Symbol" w:cs="Segoe UI Symbol"/>
        </w:rPr>
        <w:t>☐</w:t>
      </w:r>
      <w:r w:rsidRPr="00885CD0">
        <w:rPr>
          <w:rFonts w:ascii="Times New Roman" w:hAnsi="Times New Roman" w:cs="Times New Roman"/>
        </w:rPr>
        <w:t xml:space="preserve"> Over 10 years</w:t>
      </w:r>
    </w:p>
    <w:p w:rsidR="004A2938" w:rsidRDefault="004A2938" w:rsidP="002510BD">
      <w:pPr>
        <w:spacing w:after="0" w:line="360" w:lineRule="auto"/>
        <w:jc w:val="both"/>
        <w:rPr>
          <w:rFonts w:ascii="Times New Roman" w:hAnsi="Times New Roman" w:cs="Times New Roman"/>
        </w:rPr>
      </w:pPr>
    </w:p>
    <w:p w:rsidR="004A2938" w:rsidRPr="004A2938" w:rsidRDefault="00226E7E" w:rsidP="004A2938">
      <w:pPr>
        <w:spacing w:after="0" w:line="360" w:lineRule="auto"/>
        <w:jc w:val="both"/>
        <w:rPr>
          <w:rFonts w:ascii="Times New Roman" w:hAnsi="Times New Roman" w:cs="Times New Roman"/>
        </w:rPr>
      </w:pPr>
      <w:r>
        <w:rPr>
          <w:rFonts w:ascii="Times New Roman" w:hAnsi="Times New Roman" w:cs="Times New Roman"/>
          <w:b/>
          <w:bCs/>
        </w:rPr>
        <w:t xml:space="preserve">SECTION B: </w:t>
      </w:r>
      <w:r w:rsidR="004A2938" w:rsidRPr="004A2938">
        <w:rPr>
          <w:rFonts w:ascii="Times New Roman" w:hAnsi="Times New Roman" w:cs="Times New Roman"/>
          <w:b/>
          <w:bCs/>
        </w:rPr>
        <w:t>Objective 1: To Investigate Key Factors Leading to Project Abandonment</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i/>
          <w:iCs/>
        </w:rPr>
        <w:t>(Rate: Strongly Agree (SA), Agree (A), Disagree (D), Strongly Disagree (SD))</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 xml:space="preserve">6.  </w:t>
      </w:r>
      <w:r w:rsidR="00B03F01">
        <w:rPr>
          <w:rFonts w:ascii="Times New Roman" w:hAnsi="Times New Roman" w:cs="Times New Roman"/>
        </w:rPr>
        <w:t>An i</w:t>
      </w:r>
      <w:r w:rsidRPr="004A2938">
        <w:rPr>
          <w:rFonts w:ascii="Times New Roman" w:hAnsi="Times New Roman" w:cs="Times New Roman"/>
        </w:rPr>
        <w:t>nsufficient initial project design and planning (e.g., unclear timelines, unrealistic budgets) contribute to abandonment</w:t>
      </w:r>
      <w:r w:rsidR="00B03F01">
        <w:rPr>
          <w:rFonts w:ascii="Times New Roman" w:hAnsi="Times New Roman" w:cs="Times New Roman"/>
        </w:rPr>
        <w:t xml:space="preserve"> of infrastructural projects across your community</w:t>
      </w:r>
      <w:r w:rsidRPr="004A2938">
        <w:rPr>
          <w:rFonts w:ascii="Times New Roman" w:hAnsi="Times New Roman" w:cs="Times New Roman"/>
        </w:rPr>
        <w:t>.</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 xml:space="preserve">7. Corruption or diversion of funds during project execution </w:t>
      </w:r>
      <w:r w:rsidR="00B03F01">
        <w:rPr>
          <w:rFonts w:ascii="Times New Roman" w:hAnsi="Times New Roman" w:cs="Times New Roman"/>
        </w:rPr>
        <w:t>disrupts the</w:t>
      </w:r>
      <w:r w:rsidRPr="004A2938">
        <w:rPr>
          <w:rFonts w:ascii="Times New Roman" w:hAnsi="Times New Roman" w:cs="Times New Roman"/>
        </w:rPr>
        <w:t xml:space="preserve"> progress</w:t>
      </w:r>
      <w:r w:rsidR="00B03F01">
        <w:rPr>
          <w:rFonts w:ascii="Times New Roman" w:hAnsi="Times New Roman" w:cs="Times New Roman"/>
        </w:rPr>
        <w:t xml:space="preserve"> of projects</w:t>
      </w:r>
      <w:r w:rsidRPr="004A2938">
        <w:rPr>
          <w:rFonts w:ascii="Times New Roman" w:hAnsi="Times New Roman" w:cs="Times New Roman"/>
        </w:rPr>
        <w:t>.</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r>
        <w:rPr>
          <w:rFonts w:ascii="Times New Roman" w:hAnsi="Times New Roman" w:cs="Times New Roman"/>
        </w:rPr>
        <w:t xml:space="preserve"> </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8. Delays or shortages in budget allocation directly cause project suspension</w:t>
      </w:r>
      <w:r w:rsidR="00E74988">
        <w:rPr>
          <w:rFonts w:ascii="Times New Roman" w:hAnsi="Times New Roman" w:cs="Times New Roman"/>
        </w:rPr>
        <w:t xml:space="preserve"> in your community</w:t>
      </w:r>
      <w:r w:rsidRPr="004A2938">
        <w:rPr>
          <w:rFonts w:ascii="Times New Roman" w:hAnsi="Times New Roman" w:cs="Times New Roman"/>
        </w:rPr>
        <w:t>.</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9. </w:t>
      </w:r>
      <w:r w:rsidR="00B03F01" w:rsidRPr="004A2938">
        <w:rPr>
          <w:rFonts w:ascii="Times New Roman" w:hAnsi="Times New Roman" w:cs="Times New Roman"/>
        </w:rPr>
        <w:t xml:space="preserve"> </w:t>
      </w:r>
      <w:r w:rsidRPr="004A2938">
        <w:rPr>
          <w:rFonts w:ascii="Times New Roman" w:hAnsi="Times New Roman" w:cs="Times New Roman"/>
        </w:rPr>
        <w:t>Changes in leadership or political priorities disrupt project continuity</w:t>
      </w:r>
      <w:r w:rsidR="00B03F01">
        <w:rPr>
          <w:rFonts w:ascii="Times New Roman" w:hAnsi="Times New Roman" w:cs="Times New Roman"/>
        </w:rPr>
        <w:t xml:space="preserve"> in your community</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p>
    <w:p w:rsidR="00226E7E" w:rsidRDefault="00226E7E" w:rsidP="004A2938">
      <w:pPr>
        <w:spacing w:after="0" w:line="360" w:lineRule="auto"/>
        <w:jc w:val="both"/>
        <w:rPr>
          <w:rFonts w:ascii="Times New Roman" w:hAnsi="Times New Roman" w:cs="Times New Roman"/>
          <w:b/>
          <w:bCs/>
        </w:rPr>
      </w:pPr>
    </w:p>
    <w:p w:rsidR="00226E7E" w:rsidRDefault="00226E7E" w:rsidP="004A2938">
      <w:pPr>
        <w:spacing w:after="0" w:line="360" w:lineRule="auto"/>
        <w:jc w:val="both"/>
        <w:rPr>
          <w:rFonts w:ascii="Times New Roman" w:hAnsi="Times New Roman" w:cs="Times New Roman"/>
          <w:b/>
          <w:bCs/>
        </w:rPr>
      </w:pPr>
    </w:p>
    <w:p w:rsidR="004A2938" w:rsidRPr="004A2938" w:rsidRDefault="00226E7E" w:rsidP="004A2938">
      <w:pPr>
        <w:spacing w:after="0" w:line="360" w:lineRule="auto"/>
        <w:jc w:val="both"/>
        <w:rPr>
          <w:rFonts w:ascii="Times New Roman" w:hAnsi="Times New Roman" w:cs="Times New Roman"/>
        </w:rPr>
      </w:pPr>
      <w:r>
        <w:rPr>
          <w:rFonts w:ascii="Times New Roman" w:hAnsi="Times New Roman" w:cs="Times New Roman"/>
          <w:b/>
          <w:bCs/>
        </w:rPr>
        <w:lastRenderedPageBreak/>
        <w:t xml:space="preserve">SECTION C: </w:t>
      </w:r>
      <w:r w:rsidR="004A2938" w:rsidRPr="004A2938">
        <w:rPr>
          <w:rFonts w:ascii="Times New Roman" w:hAnsi="Times New Roman" w:cs="Times New Roman"/>
          <w:b/>
          <w:bCs/>
        </w:rPr>
        <w:t>Objective 2: To Evaluate the Impact of Abandoned Projects on Communities</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i/>
          <w:iCs/>
        </w:rPr>
        <w:t>(Rate: SA, A, D, SD)</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10.</w:t>
      </w:r>
      <w:r w:rsidR="00B03F01" w:rsidRPr="004A2938">
        <w:rPr>
          <w:rFonts w:ascii="Times New Roman" w:hAnsi="Times New Roman" w:cs="Times New Roman"/>
        </w:rPr>
        <w:t xml:space="preserve"> </w:t>
      </w:r>
      <w:r w:rsidRPr="004A2938">
        <w:rPr>
          <w:rFonts w:ascii="Times New Roman" w:hAnsi="Times New Roman" w:cs="Times New Roman"/>
        </w:rPr>
        <w:t>Abandoned projects drain public resources that could address other critical needs (e.g., healthcare, education).</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11. </w:t>
      </w:r>
      <w:r w:rsidR="00B03F01" w:rsidRPr="004A2938">
        <w:rPr>
          <w:rFonts w:ascii="Times New Roman" w:hAnsi="Times New Roman" w:cs="Times New Roman"/>
        </w:rPr>
        <w:t xml:space="preserve"> </w:t>
      </w:r>
      <w:r w:rsidRPr="004A2938">
        <w:rPr>
          <w:rFonts w:ascii="Times New Roman" w:hAnsi="Times New Roman" w:cs="Times New Roman"/>
        </w:rPr>
        <w:t>Unfinished projects reduce public confidence in government accountability and</w:t>
      </w:r>
      <w:r w:rsidR="00B03F01">
        <w:rPr>
          <w:rFonts w:ascii="Times New Roman" w:hAnsi="Times New Roman" w:cs="Times New Roman"/>
        </w:rPr>
        <w:t xml:space="preserve"> </w:t>
      </w:r>
      <w:r w:rsidRPr="004A2938">
        <w:rPr>
          <w:rFonts w:ascii="Times New Roman" w:hAnsi="Times New Roman" w:cs="Times New Roman"/>
        </w:rPr>
        <w:t>transparency</w:t>
      </w:r>
      <w:r w:rsidR="00E74988">
        <w:rPr>
          <w:rFonts w:ascii="Times New Roman" w:hAnsi="Times New Roman" w:cs="Times New Roman"/>
        </w:rPr>
        <w:t xml:space="preserve"> in your community</w:t>
      </w:r>
      <w:r w:rsidRPr="004A2938">
        <w:rPr>
          <w:rFonts w:ascii="Times New Roman" w:hAnsi="Times New Roman" w:cs="Times New Roman"/>
        </w:rPr>
        <w:t>.</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r>
        <w:rPr>
          <w:rFonts w:ascii="Times New Roman" w:hAnsi="Times New Roman" w:cs="Times New Roman"/>
        </w:rPr>
        <w:t xml:space="preserve"> </w:t>
      </w:r>
    </w:p>
    <w:p w:rsid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12. </w:t>
      </w:r>
      <w:r w:rsidR="00B03F01" w:rsidRPr="004A2938">
        <w:rPr>
          <w:rFonts w:ascii="Times New Roman" w:hAnsi="Times New Roman" w:cs="Times New Roman"/>
        </w:rPr>
        <w:t xml:space="preserve"> </w:t>
      </w:r>
      <w:r w:rsidRPr="004A2938">
        <w:rPr>
          <w:rFonts w:ascii="Times New Roman" w:hAnsi="Times New Roman" w:cs="Times New Roman"/>
        </w:rPr>
        <w:t>Abandoned infrastructure hinders job creation, service delivery, and local economic growth</w:t>
      </w:r>
      <w:r w:rsidR="00B03F01">
        <w:rPr>
          <w:rFonts w:ascii="Times New Roman" w:hAnsi="Times New Roman" w:cs="Times New Roman"/>
        </w:rPr>
        <w:t xml:space="preserve"> in your community</w:t>
      </w:r>
      <w:r w:rsidRPr="004A2938">
        <w:rPr>
          <w:rFonts w:ascii="Times New Roman" w:hAnsi="Times New Roman" w:cs="Times New Roman"/>
        </w:rPr>
        <w:t>.</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13. </w:t>
      </w:r>
      <w:r w:rsidR="00B03F01" w:rsidRPr="004A2938">
        <w:rPr>
          <w:rFonts w:ascii="Times New Roman" w:hAnsi="Times New Roman" w:cs="Times New Roman"/>
        </w:rPr>
        <w:t xml:space="preserve"> </w:t>
      </w:r>
      <w:r w:rsidR="00B03F01">
        <w:rPr>
          <w:rFonts w:ascii="Times New Roman" w:hAnsi="Times New Roman" w:cs="Times New Roman"/>
        </w:rPr>
        <w:t>Abandoned</w:t>
      </w:r>
      <w:r w:rsidRPr="004A2938">
        <w:rPr>
          <w:rFonts w:ascii="Times New Roman" w:hAnsi="Times New Roman" w:cs="Times New Roman"/>
        </w:rPr>
        <w:t xml:space="preserve"> structures pose environmental risks and endanger </w:t>
      </w:r>
      <w:r w:rsidR="00B03F01">
        <w:rPr>
          <w:rFonts w:ascii="Times New Roman" w:hAnsi="Times New Roman" w:cs="Times New Roman"/>
        </w:rPr>
        <w:t xml:space="preserve">your </w:t>
      </w:r>
      <w:r w:rsidRPr="004A2938">
        <w:rPr>
          <w:rFonts w:ascii="Times New Roman" w:hAnsi="Times New Roman" w:cs="Times New Roman"/>
        </w:rPr>
        <w:t>community safety.</w:t>
      </w:r>
      <w:r>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p>
    <w:p w:rsidR="004A2938" w:rsidRPr="004A2938" w:rsidRDefault="00226E7E" w:rsidP="004A2938">
      <w:pPr>
        <w:spacing w:after="0" w:line="360" w:lineRule="auto"/>
        <w:jc w:val="both"/>
        <w:rPr>
          <w:rFonts w:ascii="Times New Roman" w:hAnsi="Times New Roman" w:cs="Times New Roman"/>
        </w:rPr>
      </w:pPr>
      <w:r>
        <w:rPr>
          <w:rFonts w:ascii="Times New Roman" w:hAnsi="Times New Roman" w:cs="Times New Roman"/>
          <w:b/>
          <w:bCs/>
        </w:rPr>
        <w:t xml:space="preserve">SECTION D: </w:t>
      </w:r>
      <w:r w:rsidR="004A2938" w:rsidRPr="004A2938">
        <w:rPr>
          <w:rFonts w:ascii="Times New Roman" w:hAnsi="Times New Roman" w:cs="Times New Roman"/>
          <w:b/>
          <w:bCs/>
        </w:rPr>
        <w:t>Objective 3: To Assess Governance and Management Practices</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i/>
          <w:iCs/>
        </w:rPr>
        <w:t>(Rate: SA, A, D,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14. </w:t>
      </w:r>
      <w:r w:rsidR="00B03F01">
        <w:rPr>
          <w:rFonts w:ascii="Times New Roman" w:hAnsi="Times New Roman" w:cs="Times New Roman"/>
        </w:rPr>
        <w:t>A</w:t>
      </w:r>
      <w:r w:rsidR="00B03F01" w:rsidRPr="004A2938">
        <w:rPr>
          <w:rFonts w:ascii="Times New Roman" w:hAnsi="Times New Roman" w:cs="Times New Roman"/>
        </w:rPr>
        <w:t xml:space="preserve"> </w:t>
      </w:r>
      <w:r w:rsidR="00B03F01">
        <w:rPr>
          <w:rFonts w:ascii="Times New Roman" w:hAnsi="Times New Roman" w:cs="Times New Roman"/>
        </w:rPr>
        <w:t>w</w:t>
      </w:r>
      <w:r w:rsidRPr="004A2938">
        <w:rPr>
          <w:rFonts w:ascii="Times New Roman" w:hAnsi="Times New Roman" w:cs="Times New Roman"/>
        </w:rPr>
        <w:t>eak oversight by project managers allows delays and quality</w:t>
      </w:r>
      <w:r w:rsidR="00B03F01">
        <w:rPr>
          <w:rFonts w:ascii="Times New Roman" w:hAnsi="Times New Roman" w:cs="Times New Roman"/>
        </w:rPr>
        <w:t xml:space="preserve"> </w:t>
      </w:r>
      <w:r w:rsidRPr="004A2938">
        <w:rPr>
          <w:rFonts w:ascii="Times New Roman" w:hAnsi="Times New Roman" w:cs="Times New Roman"/>
        </w:rPr>
        <w:t>compromises.</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15.</w:t>
      </w:r>
      <w:r w:rsidR="00B03F01" w:rsidRPr="004A2938">
        <w:rPr>
          <w:rFonts w:ascii="Times New Roman" w:hAnsi="Times New Roman" w:cs="Times New Roman"/>
        </w:rPr>
        <w:t xml:space="preserve"> </w:t>
      </w:r>
      <w:r w:rsidRPr="004A2938">
        <w:rPr>
          <w:rFonts w:ascii="Times New Roman" w:hAnsi="Times New Roman" w:cs="Times New Roman"/>
        </w:rPr>
        <w:t>Lack of local stakeholder input during planning leads to</w:t>
      </w:r>
      <w:r w:rsidR="00B03F01">
        <w:rPr>
          <w:rFonts w:ascii="Times New Roman" w:hAnsi="Times New Roman" w:cs="Times New Roman"/>
        </w:rPr>
        <w:t xml:space="preserve"> </w:t>
      </w:r>
      <w:r w:rsidRPr="004A2938">
        <w:rPr>
          <w:rFonts w:ascii="Times New Roman" w:hAnsi="Times New Roman" w:cs="Times New Roman"/>
        </w:rPr>
        <w:t>mismatched priorities</w:t>
      </w:r>
      <w:r w:rsidR="00B03F01">
        <w:rPr>
          <w:rFonts w:ascii="Times New Roman" w:hAnsi="Times New Roman" w:cs="Times New Roman"/>
        </w:rPr>
        <w:t xml:space="preserve"> of projects</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16.</w:t>
      </w:r>
      <w:r w:rsidR="00B03F01" w:rsidRPr="004A2938">
        <w:rPr>
          <w:rFonts w:ascii="Times New Roman" w:hAnsi="Times New Roman" w:cs="Times New Roman"/>
        </w:rPr>
        <w:t xml:space="preserve"> </w:t>
      </w:r>
      <w:r w:rsidRPr="004A2938">
        <w:rPr>
          <w:rFonts w:ascii="Times New Roman" w:hAnsi="Times New Roman" w:cs="Times New Roman"/>
        </w:rPr>
        <w:t>Late release of allocated funds derails project timelines and contractor performance</w:t>
      </w:r>
      <w:r w:rsidR="00E74988">
        <w:rPr>
          <w:rFonts w:ascii="Times New Roman" w:hAnsi="Times New Roman" w:cs="Times New Roman"/>
        </w:rPr>
        <w:t xml:space="preserve"> in your community</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17. Opaque</w:t>
      </w:r>
      <w:r w:rsidR="00B03F01">
        <w:rPr>
          <w:rFonts w:ascii="Times New Roman" w:hAnsi="Times New Roman" w:cs="Times New Roman"/>
        </w:rPr>
        <w:t xml:space="preserve"> and unqualified</w:t>
      </w:r>
      <w:r w:rsidRPr="004A2938">
        <w:rPr>
          <w:rFonts w:ascii="Times New Roman" w:hAnsi="Times New Roman" w:cs="Times New Roman"/>
        </w:rPr>
        <w:t xml:space="preserve"> </w:t>
      </w:r>
      <w:r w:rsidR="00B03F01">
        <w:rPr>
          <w:rFonts w:ascii="Times New Roman" w:hAnsi="Times New Roman" w:cs="Times New Roman"/>
        </w:rPr>
        <w:t xml:space="preserve">project </w:t>
      </w:r>
      <w:r w:rsidRPr="004A2938">
        <w:rPr>
          <w:rFonts w:ascii="Times New Roman" w:hAnsi="Times New Roman" w:cs="Times New Roman"/>
        </w:rPr>
        <w:t>contractor selection processes enable inefficiency and fraud.</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Pr="004A2938" w:rsidRDefault="004A2938" w:rsidP="004A2938">
      <w:pPr>
        <w:spacing w:after="0" w:line="360" w:lineRule="auto"/>
        <w:jc w:val="both"/>
        <w:rPr>
          <w:rFonts w:ascii="Times New Roman" w:hAnsi="Times New Roman" w:cs="Times New Roman"/>
        </w:rPr>
      </w:pPr>
    </w:p>
    <w:p w:rsidR="004A2938" w:rsidRPr="004A2938" w:rsidRDefault="00226E7E" w:rsidP="004A2938">
      <w:pPr>
        <w:spacing w:after="0" w:line="360" w:lineRule="auto"/>
        <w:jc w:val="both"/>
        <w:rPr>
          <w:rFonts w:ascii="Times New Roman" w:hAnsi="Times New Roman" w:cs="Times New Roman"/>
        </w:rPr>
      </w:pPr>
      <w:r>
        <w:rPr>
          <w:rFonts w:ascii="Times New Roman" w:hAnsi="Times New Roman" w:cs="Times New Roman"/>
          <w:b/>
          <w:bCs/>
        </w:rPr>
        <w:t xml:space="preserve">SECTION D: </w:t>
      </w:r>
      <w:r w:rsidR="004A2938" w:rsidRPr="004A2938">
        <w:rPr>
          <w:rFonts w:ascii="Times New Roman" w:hAnsi="Times New Roman" w:cs="Times New Roman"/>
          <w:b/>
          <w:bCs/>
        </w:rPr>
        <w:t>Objective 4: To Recommend Solutions for Preventing Abandonment</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i/>
          <w:iCs/>
        </w:rPr>
        <w:t>(Rate: SA, A, D,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18. Enforcing</w:t>
      </w:r>
      <w:r w:rsidR="00B03F01">
        <w:rPr>
          <w:rFonts w:ascii="Times New Roman" w:hAnsi="Times New Roman" w:cs="Times New Roman"/>
        </w:rPr>
        <w:t xml:space="preserve"> of</w:t>
      </w:r>
      <w:r w:rsidRPr="004A2938">
        <w:rPr>
          <w:rFonts w:ascii="Times New Roman" w:hAnsi="Times New Roman" w:cs="Times New Roman"/>
        </w:rPr>
        <w:t xml:space="preserve"> fines or bans on contractors/government officials </w:t>
      </w:r>
      <w:r w:rsidR="00E74988">
        <w:rPr>
          <w:rFonts w:ascii="Times New Roman" w:hAnsi="Times New Roman" w:cs="Times New Roman"/>
        </w:rPr>
        <w:t xml:space="preserve">who are responsible </w:t>
      </w:r>
      <w:r w:rsidRPr="004A2938">
        <w:rPr>
          <w:rFonts w:ascii="Times New Roman" w:hAnsi="Times New Roman" w:cs="Times New Roman"/>
        </w:rPr>
        <w:t>for abandoning projects</w:t>
      </w:r>
      <w:r w:rsidR="00E74988">
        <w:rPr>
          <w:rFonts w:ascii="Times New Roman" w:hAnsi="Times New Roman" w:cs="Times New Roman"/>
        </w:rPr>
        <w:t xml:space="preserve"> will help prevent project abandonment</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t>19. Mandating rigorous pre-project studies to assess viability and community needs.</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B03F01" w:rsidRDefault="004A2938" w:rsidP="004A2938">
      <w:pPr>
        <w:spacing w:after="0" w:line="360" w:lineRule="auto"/>
        <w:jc w:val="both"/>
        <w:rPr>
          <w:rFonts w:ascii="Times New Roman" w:hAnsi="Times New Roman" w:cs="Times New Roman"/>
        </w:rPr>
      </w:pPr>
      <w:r w:rsidRPr="004A2938">
        <w:rPr>
          <w:rFonts w:ascii="Times New Roman" w:hAnsi="Times New Roman" w:cs="Times New Roman"/>
        </w:rPr>
        <w:lastRenderedPageBreak/>
        <w:t>20. Involving residents in project tracking to ensure transparency and accountability</w:t>
      </w:r>
      <w:r w:rsidR="00E74988">
        <w:rPr>
          <w:rFonts w:ascii="Times New Roman" w:hAnsi="Times New Roman" w:cs="Times New Roman"/>
        </w:rPr>
        <w:t xml:space="preserve"> can prevent project abandonment</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4A2938" w:rsidRDefault="004A2938" w:rsidP="002510BD">
      <w:pPr>
        <w:spacing w:after="0" w:line="360" w:lineRule="auto"/>
        <w:jc w:val="both"/>
        <w:rPr>
          <w:rFonts w:ascii="Times New Roman" w:hAnsi="Times New Roman" w:cs="Times New Roman"/>
        </w:rPr>
      </w:pPr>
      <w:r w:rsidRPr="004A2938">
        <w:rPr>
          <w:rFonts w:ascii="Times New Roman" w:hAnsi="Times New Roman" w:cs="Times New Roman"/>
        </w:rPr>
        <w:t>21. </w:t>
      </w:r>
      <w:r w:rsidR="00E74988">
        <w:rPr>
          <w:rFonts w:ascii="Times New Roman" w:hAnsi="Times New Roman" w:cs="Times New Roman"/>
        </w:rPr>
        <w:t>introduction of l</w:t>
      </w:r>
      <w:r w:rsidRPr="004A2938">
        <w:rPr>
          <w:rFonts w:ascii="Times New Roman" w:hAnsi="Times New Roman" w:cs="Times New Roman"/>
        </w:rPr>
        <w:t>egal safeguards to insulate projects from political changes or leadership transitions</w:t>
      </w:r>
      <w:r w:rsidR="00E74988">
        <w:rPr>
          <w:rFonts w:ascii="Times New Roman" w:hAnsi="Times New Roman" w:cs="Times New Roman"/>
        </w:rPr>
        <w:t xml:space="preserve"> will ensure continuity</w:t>
      </w:r>
      <w:r w:rsidRPr="004A2938">
        <w:rPr>
          <w:rFonts w:ascii="Times New Roman" w:hAnsi="Times New Roman" w:cs="Times New Roman"/>
        </w:rPr>
        <w:t>.</w:t>
      </w:r>
      <w:r w:rsidR="00B03F01">
        <w:rPr>
          <w:rFonts w:ascii="Times New Roman" w:hAnsi="Times New Roman" w:cs="Times New Roman"/>
        </w:rPr>
        <w:t xml:space="preserve"> </w:t>
      </w:r>
      <w:r w:rsidRPr="004A2938">
        <w:rPr>
          <w:rFonts w:ascii="Segoe UI Symbol" w:hAnsi="Segoe UI Symbol" w:cs="Segoe UI Symbol"/>
        </w:rPr>
        <w:t>☐</w:t>
      </w:r>
      <w:r w:rsidRPr="004A2938">
        <w:rPr>
          <w:rFonts w:ascii="Times New Roman" w:hAnsi="Times New Roman" w:cs="Times New Roman"/>
        </w:rPr>
        <w:t xml:space="preserve"> SA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A</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D</w:t>
      </w:r>
      <w:r w:rsidRPr="004A2938">
        <w:rPr>
          <w:rFonts w:ascii="Times New Roman" w:hAnsi="Times New Roman" w:cs="Times New Roman"/>
        </w:rPr>
        <w:t> </w:t>
      </w:r>
      <w:r w:rsidRPr="004A2938">
        <w:rPr>
          <w:rFonts w:ascii="Segoe UI Symbol" w:hAnsi="Segoe UI Symbol" w:cs="Segoe UI Symbol"/>
        </w:rPr>
        <w:t>☐</w:t>
      </w:r>
      <w:r w:rsidRPr="004A2938">
        <w:rPr>
          <w:rFonts w:ascii="Times New Roman" w:hAnsi="Times New Roman" w:cs="Times New Roman"/>
        </w:rPr>
        <w:t xml:space="preserve"> SD</w:t>
      </w: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2510BD">
      <w:pPr>
        <w:spacing w:after="0" w:line="360" w:lineRule="auto"/>
        <w:jc w:val="both"/>
        <w:rPr>
          <w:rFonts w:ascii="Times New Roman" w:hAnsi="Times New Roman" w:cs="Times New Roman"/>
        </w:rPr>
      </w:pPr>
    </w:p>
    <w:p w:rsidR="00EB06F7" w:rsidRDefault="00EB06F7" w:rsidP="00EB06F7">
      <w:pPr>
        <w:spacing w:after="0" w:line="360" w:lineRule="auto"/>
        <w:jc w:val="center"/>
        <w:rPr>
          <w:rFonts w:ascii="Times New Roman" w:hAnsi="Times New Roman" w:cs="Times New Roman"/>
          <w:b/>
          <w:bCs/>
        </w:rPr>
      </w:pPr>
      <w:r>
        <w:rPr>
          <w:rFonts w:ascii="Times New Roman" w:hAnsi="Times New Roman" w:cs="Times New Roman"/>
          <w:b/>
          <w:bCs/>
        </w:rPr>
        <w:lastRenderedPageBreak/>
        <w:t>APPENDIX 2</w:t>
      </w:r>
    </w:p>
    <w:p w:rsidR="00EB06F7" w:rsidRDefault="00EB06F7" w:rsidP="00EB06F7">
      <w:pPr>
        <w:spacing w:after="0" w:line="360" w:lineRule="auto"/>
        <w:jc w:val="both"/>
        <w:rPr>
          <w:rFonts w:ascii="Times New Roman" w:hAnsi="Times New Roman" w:cs="Times New Roman"/>
        </w:rPr>
      </w:pPr>
    </w:p>
    <w:p w:rsidR="00EB06F7" w:rsidRDefault="00EB06F7" w:rsidP="00EB06F7">
      <w:pPr>
        <w:spacing w:after="0" w:line="360" w:lineRule="auto"/>
        <w:jc w:val="both"/>
        <w:rPr>
          <w:rFonts w:ascii="Times New Roman" w:hAnsi="Times New Roman" w:cs="Times New Roman"/>
        </w:rPr>
      </w:pPr>
      <w:r>
        <w:rPr>
          <w:noProof/>
        </w:rPr>
        <w:drawing>
          <wp:inline distT="0" distB="0" distL="0" distR="0" wp14:anchorId="4FF8FB8A" wp14:editId="1DD6BAA5">
            <wp:extent cx="5245100" cy="2360295"/>
            <wp:effectExtent l="0" t="0" r="0" b="0"/>
            <wp:docPr id="1905730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9902" cy="2362456"/>
                    </a:xfrm>
                    <a:prstGeom prst="rect">
                      <a:avLst/>
                    </a:prstGeom>
                    <a:noFill/>
                    <a:ln>
                      <a:noFill/>
                    </a:ln>
                  </pic:spPr>
                </pic:pic>
              </a:graphicData>
            </a:graphic>
          </wp:inline>
        </w:drawing>
      </w:r>
    </w:p>
    <w:p w:rsidR="00EB06F7" w:rsidRDefault="00EB06F7" w:rsidP="00EB06F7">
      <w:pPr>
        <w:spacing w:after="0" w:line="360" w:lineRule="auto"/>
        <w:jc w:val="both"/>
        <w:rPr>
          <w:rFonts w:ascii="Times New Roman" w:hAnsi="Times New Roman" w:cs="Times New Roman"/>
        </w:rPr>
      </w:pPr>
      <w:r>
        <w:rPr>
          <w:noProof/>
        </w:rPr>
        <w:drawing>
          <wp:inline distT="0" distB="0" distL="0" distR="0" wp14:anchorId="51C319CB" wp14:editId="44C15005">
            <wp:extent cx="5200650" cy="2185670"/>
            <wp:effectExtent l="0" t="0" r="0" b="0"/>
            <wp:docPr id="750921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3627" cy="2186921"/>
                    </a:xfrm>
                    <a:prstGeom prst="rect">
                      <a:avLst/>
                    </a:prstGeom>
                    <a:noFill/>
                    <a:ln>
                      <a:noFill/>
                    </a:ln>
                  </pic:spPr>
                </pic:pic>
              </a:graphicData>
            </a:graphic>
          </wp:inline>
        </w:drawing>
      </w:r>
    </w:p>
    <w:p w:rsidR="00EB06F7" w:rsidRDefault="00EB06F7" w:rsidP="00EB06F7">
      <w:pPr>
        <w:spacing w:after="0" w:line="360" w:lineRule="auto"/>
        <w:jc w:val="both"/>
        <w:rPr>
          <w:rFonts w:ascii="Times New Roman" w:hAnsi="Times New Roman" w:cs="Times New Roman"/>
        </w:rPr>
      </w:pPr>
      <w:r>
        <w:rPr>
          <w:noProof/>
        </w:rPr>
        <w:drawing>
          <wp:inline distT="0" distB="0" distL="0" distR="0" wp14:anchorId="4727B066" wp14:editId="58A71810">
            <wp:extent cx="5169877" cy="2326445"/>
            <wp:effectExtent l="0" t="0" r="0" b="0"/>
            <wp:docPr id="1393089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8294" cy="2334733"/>
                    </a:xfrm>
                    <a:prstGeom prst="rect">
                      <a:avLst/>
                    </a:prstGeom>
                    <a:noFill/>
                    <a:ln>
                      <a:noFill/>
                    </a:ln>
                  </pic:spPr>
                </pic:pic>
              </a:graphicData>
            </a:graphic>
          </wp:inline>
        </w:drawing>
      </w:r>
    </w:p>
    <w:p w:rsidR="00EB06F7" w:rsidRDefault="00EB06F7" w:rsidP="00EB06F7">
      <w:pPr>
        <w:spacing w:after="0" w:line="360" w:lineRule="auto"/>
        <w:jc w:val="both"/>
        <w:rPr>
          <w:rFonts w:ascii="Times New Roman" w:hAnsi="Times New Roman" w:cs="Times New Roman"/>
        </w:rPr>
      </w:pPr>
      <w:proofErr w:type="spellStart"/>
      <w:r>
        <w:rPr>
          <w:rFonts w:ascii="Times New Roman" w:hAnsi="Times New Roman" w:cs="Times New Roman"/>
        </w:rPr>
        <w:t>Pictoral</w:t>
      </w:r>
      <w:proofErr w:type="spellEnd"/>
      <w:r>
        <w:rPr>
          <w:rFonts w:ascii="Times New Roman" w:hAnsi="Times New Roman" w:cs="Times New Roman"/>
        </w:rPr>
        <w:t xml:space="preserve"> image of the abandoned Governor’s Lodge, </w:t>
      </w:r>
      <w:proofErr w:type="spellStart"/>
      <w:r>
        <w:rPr>
          <w:rFonts w:ascii="Times New Roman" w:hAnsi="Times New Roman" w:cs="Times New Roman"/>
        </w:rPr>
        <w:t>Lafiagi</w:t>
      </w:r>
      <w:proofErr w:type="spellEnd"/>
      <w:r>
        <w:rPr>
          <w:rFonts w:ascii="Times New Roman" w:hAnsi="Times New Roman" w:cs="Times New Roman"/>
        </w:rPr>
        <w:t>, Kwara state.</w:t>
      </w:r>
    </w:p>
    <w:p w:rsidR="00EB06F7" w:rsidRPr="00EB06F7" w:rsidRDefault="00EB06F7" w:rsidP="00EB06F7">
      <w:pPr>
        <w:spacing w:after="0" w:line="360" w:lineRule="auto"/>
        <w:rPr>
          <w:rFonts w:ascii="Times New Roman" w:hAnsi="Times New Roman" w:cs="Times New Roman"/>
          <w:b/>
          <w:bCs/>
        </w:rPr>
      </w:pPr>
    </w:p>
    <w:sectPr w:rsidR="00EB06F7" w:rsidRPr="00EB06F7" w:rsidSect="005F4F6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590" w:rsidRDefault="00561590" w:rsidP="004F027A">
      <w:pPr>
        <w:spacing w:after="0" w:line="240" w:lineRule="auto"/>
      </w:pPr>
      <w:r>
        <w:separator/>
      </w:r>
    </w:p>
  </w:endnote>
  <w:endnote w:type="continuationSeparator" w:id="0">
    <w:p w:rsidR="00561590" w:rsidRDefault="00561590" w:rsidP="004F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022381"/>
      <w:docPartObj>
        <w:docPartGallery w:val="Page Numbers (Bottom of Page)"/>
        <w:docPartUnique/>
      </w:docPartObj>
    </w:sdtPr>
    <w:sdtEndPr>
      <w:rPr>
        <w:noProof/>
      </w:rPr>
    </w:sdtEndPr>
    <w:sdtContent>
      <w:p w:rsidR="004F027A" w:rsidRDefault="004F0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F027A" w:rsidRDefault="004F0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590" w:rsidRDefault="00561590" w:rsidP="004F027A">
      <w:pPr>
        <w:spacing w:after="0" w:line="240" w:lineRule="auto"/>
      </w:pPr>
      <w:r>
        <w:separator/>
      </w:r>
    </w:p>
  </w:footnote>
  <w:footnote w:type="continuationSeparator" w:id="0">
    <w:p w:rsidR="00561590" w:rsidRDefault="00561590" w:rsidP="004F0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739"/>
    <w:multiLevelType w:val="multilevel"/>
    <w:tmpl w:val="514C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6070"/>
    <w:multiLevelType w:val="multilevel"/>
    <w:tmpl w:val="6A5841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93F2D"/>
    <w:multiLevelType w:val="multilevel"/>
    <w:tmpl w:val="CE5A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E381C"/>
    <w:multiLevelType w:val="multilevel"/>
    <w:tmpl w:val="A61C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C1AF6"/>
    <w:multiLevelType w:val="multilevel"/>
    <w:tmpl w:val="047ECE3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A3566"/>
    <w:multiLevelType w:val="multilevel"/>
    <w:tmpl w:val="8D3C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A713E"/>
    <w:multiLevelType w:val="multilevel"/>
    <w:tmpl w:val="6914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C50E0"/>
    <w:multiLevelType w:val="multilevel"/>
    <w:tmpl w:val="E002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64BA7"/>
    <w:multiLevelType w:val="multilevel"/>
    <w:tmpl w:val="034E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02733"/>
    <w:multiLevelType w:val="multilevel"/>
    <w:tmpl w:val="2028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F0B95"/>
    <w:multiLevelType w:val="multilevel"/>
    <w:tmpl w:val="21E4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92336"/>
    <w:multiLevelType w:val="multilevel"/>
    <w:tmpl w:val="273E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C42840"/>
    <w:multiLevelType w:val="multilevel"/>
    <w:tmpl w:val="9152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75F9B"/>
    <w:multiLevelType w:val="multilevel"/>
    <w:tmpl w:val="2D0A4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A44D62"/>
    <w:multiLevelType w:val="multilevel"/>
    <w:tmpl w:val="F3C2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2F14F5"/>
    <w:multiLevelType w:val="multilevel"/>
    <w:tmpl w:val="473AD8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D27666"/>
    <w:multiLevelType w:val="multilevel"/>
    <w:tmpl w:val="F24E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F74151"/>
    <w:multiLevelType w:val="multilevel"/>
    <w:tmpl w:val="0EB8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322DAE"/>
    <w:multiLevelType w:val="multilevel"/>
    <w:tmpl w:val="39667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FA6CA7"/>
    <w:multiLevelType w:val="multilevel"/>
    <w:tmpl w:val="399C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CE015C"/>
    <w:multiLevelType w:val="multilevel"/>
    <w:tmpl w:val="9EDA97B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011FC8"/>
    <w:multiLevelType w:val="multilevel"/>
    <w:tmpl w:val="EA569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197EC3"/>
    <w:multiLevelType w:val="multilevel"/>
    <w:tmpl w:val="B65C72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6A23E6"/>
    <w:multiLevelType w:val="multilevel"/>
    <w:tmpl w:val="E31A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6E0110"/>
    <w:multiLevelType w:val="multilevel"/>
    <w:tmpl w:val="016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E72E7"/>
    <w:multiLevelType w:val="multilevel"/>
    <w:tmpl w:val="A970C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3272A0"/>
    <w:multiLevelType w:val="multilevel"/>
    <w:tmpl w:val="853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4366E1"/>
    <w:multiLevelType w:val="multilevel"/>
    <w:tmpl w:val="2E7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4B4CB9"/>
    <w:multiLevelType w:val="hybridMultilevel"/>
    <w:tmpl w:val="3F96B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542E7B"/>
    <w:multiLevelType w:val="multilevel"/>
    <w:tmpl w:val="E1C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94713A"/>
    <w:multiLevelType w:val="multilevel"/>
    <w:tmpl w:val="25B26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5748C1"/>
    <w:multiLevelType w:val="multilevel"/>
    <w:tmpl w:val="A6F2F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D715AA"/>
    <w:multiLevelType w:val="multilevel"/>
    <w:tmpl w:val="8336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9C16CA"/>
    <w:multiLevelType w:val="multilevel"/>
    <w:tmpl w:val="E4F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AC4286"/>
    <w:multiLevelType w:val="multilevel"/>
    <w:tmpl w:val="AA86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1B3574"/>
    <w:multiLevelType w:val="multilevel"/>
    <w:tmpl w:val="6A5841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1D7AC8"/>
    <w:multiLevelType w:val="multilevel"/>
    <w:tmpl w:val="27D4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7A5737"/>
    <w:multiLevelType w:val="multilevel"/>
    <w:tmpl w:val="2FAC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105B09"/>
    <w:multiLevelType w:val="multilevel"/>
    <w:tmpl w:val="5DA4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B7399B"/>
    <w:multiLevelType w:val="multilevel"/>
    <w:tmpl w:val="7B9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A47251"/>
    <w:multiLevelType w:val="multilevel"/>
    <w:tmpl w:val="ABD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D8325E"/>
    <w:multiLevelType w:val="multilevel"/>
    <w:tmpl w:val="E14E1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91398F"/>
    <w:multiLevelType w:val="multilevel"/>
    <w:tmpl w:val="3E165ED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213C54"/>
    <w:multiLevelType w:val="multilevel"/>
    <w:tmpl w:val="4BD2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115219"/>
    <w:multiLevelType w:val="multilevel"/>
    <w:tmpl w:val="809A2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7E0541"/>
    <w:multiLevelType w:val="multilevel"/>
    <w:tmpl w:val="5A6C7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19320C1"/>
    <w:multiLevelType w:val="multilevel"/>
    <w:tmpl w:val="A8D6A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4235A07"/>
    <w:multiLevelType w:val="multilevel"/>
    <w:tmpl w:val="2BF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1A2FD8"/>
    <w:multiLevelType w:val="multilevel"/>
    <w:tmpl w:val="5D4A6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7D581D"/>
    <w:multiLevelType w:val="multilevel"/>
    <w:tmpl w:val="5486E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C5F4DEC"/>
    <w:multiLevelType w:val="multilevel"/>
    <w:tmpl w:val="424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0E1018"/>
    <w:multiLevelType w:val="multilevel"/>
    <w:tmpl w:val="5D5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3F48D1"/>
    <w:multiLevelType w:val="multilevel"/>
    <w:tmpl w:val="74B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8E354A"/>
    <w:multiLevelType w:val="multilevel"/>
    <w:tmpl w:val="3426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6C4F73"/>
    <w:multiLevelType w:val="multilevel"/>
    <w:tmpl w:val="48D0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61105B"/>
    <w:multiLevelType w:val="multilevel"/>
    <w:tmpl w:val="43C06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B942E4E"/>
    <w:multiLevelType w:val="multilevel"/>
    <w:tmpl w:val="365C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664AC1"/>
    <w:multiLevelType w:val="multilevel"/>
    <w:tmpl w:val="1C3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243420">
    <w:abstractNumId w:val="30"/>
  </w:num>
  <w:num w:numId="2" w16cid:durableId="1755010482">
    <w:abstractNumId w:val="44"/>
  </w:num>
  <w:num w:numId="3" w16cid:durableId="1444570988">
    <w:abstractNumId w:val="45"/>
  </w:num>
  <w:num w:numId="4" w16cid:durableId="1595359586">
    <w:abstractNumId w:val="34"/>
  </w:num>
  <w:num w:numId="5" w16cid:durableId="1674259398">
    <w:abstractNumId w:val="25"/>
  </w:num>
  <w:num w:numId="6" w16cid:durableId="875972721">
    <w:abstractNumId w:val="18"/>
    <w:lvlOverride w:ilvl="0">
      <w:lvl w:ilvl="0">
        <w:numFmt w:val="decimal"/>
        <w:lvlText w:val="%1."/>
        <w:lvlJc w:val="left"/>
      </w:lvl>
    </w:lvlOverride>
  </w:num>
  <w:num w:numId="7" w16cid:durableId="105078556">
    <w:abstractNumId w:val="13"/>
    <w:lvlOverride w:ilvl="0">
      <w:lvl w:ilvl="0">
        <w:numFmt w:val="decimal"/>
        <w:lvlText w:val="%1."/>
        <w:lvlJc w:val="left"/>
      </w:lvl>
    </w:lvlOverride>
  </w:num>
  <w:num w:numId="8" w16cid:durableId="1885482993">
    <w:abstractNumId w:val="22"/>
    <w:lvlOverride w:ilvl="0">
      <w:lvl w:ilvl="0">
        <w:numFmt w:val="decimal"/>
        <w:lvlText w:val="%1."/>
        <w:lvlJc w:val="left"/>
      </w:lvl>
    </w:lvlOverride>
  </w:num>
  <w:num w:numId="9" w16cid:durableId="46270215">
    <w:abstractNumId w:val="41"/>
    <w:lvlOverride w:ilvl="0">
      <w:lvl w:ilvl="0">
        <w:numFmt w:val="decimal"/>
        <w:lvlText w:val="%1."/>
        <w:lvlJc w:val="left"/>
      </w:lvl>
    </w:lvlOverride>
  </w:num>
  <w:num w:numId="10" w16cid:durableId="205221288">
    <w:abstractNumId w:val="55"/>
  </w:num>
  <w:num w:numId="11" w16cid:durableId="2086026050">
    <w:abstractNumId w:val="14"/>
  </w:num>
  <w:num w:numId="12" w16cid:durableId="1942566919">
    <w:abstractNumId w:val="24"/>
  </w:num>
  <w:num w:numId="13" w16cid:durableId="704716870">
    <w:abstractNumId w:val="49"/>
  </w:num>
  <w:num w:numId="14" w16cid:durableId="2146699594">
    <w:abstractNumId w:val="8"/>
  </w:num>
  <w:num w:numId="15" w16cid:durableId="787433172">
    <w:abstractNumId w:val="35"/>
  </w:num>
  <w:num w:numId="16" w16cid:durableId="1810853370">
    <w:abstractNumId w:val="12"/>
  </w:num>
  <w:num w:numId="17" w16cid:durableId="1865825813">
    <w:abstractNumId w:val="43"/>
  </w:num>
  <w:num w:numId="18" w16cid:durableId="1160005043">
    <w:abstractNumId w:val="4"/>
  </w:num>
  <w:num w:numId="19" w16cid:durableId="1189489614">
    <w:abstractNumId w:val="20"/>
  </w:num>
  <w:num w:numId="20" w16cid:durableId="1426342576">
    <w:abstractNumId w:val="39"/>
  </w:num>
  <w:num w:numId="21" w16cid:durableId="1696690581">
    <w:abstractNumId w:val="1"/>
  </w:num>
  <w:num w:numId="22" w16cid:durableId="1858419973">
    <w:abstractNumId w:val="42"/>
  </w:num>
  <w:num w:numId="23" w16cid:durableId="341978582">
    <w:abstractNumId w:val="28"/>
  </w:num>
  <w:num w:numId="24" w16cid:durableId="529225225">
    <w:abstractNumId w:val="40"/>
  </w:num>
  <w:num w:numId="25" w16cid:durableId="480192123">
    <w:abstractNumId w:val="9"/>
  </w:num>
  <w:num w:numId="26" w16cid:durableId="470710444">
    <w:abstractNumId w:val="31"/>
  </w:num>
  <w:num w:numId="27" w16cid:durableId="951132859">
    <w:abstractNumId w:val="29"/>
  </w:num>
  <w:num w:numId="28" w16cid:durableId="1480615623">
    <w:abstractNumId w:val="36"/>
  </w:num>
  <w:num w:numId="29" w16cid:durableId="123155329">
    <w:abstractNumId w:val="53"/>
  </w:num>
  <w:num w:numId="30" w16cid:durableId="876547261">
    <w:abstractNumId w:val="2"/>
  </w:num>
  <w:num w:numId="31" w16cid:durableId="1945647029">
    <w:abstractNumId w:val="27"/>
  </w:num>
  <w:num w:numId="32" w16cid:durableId="1707638489">
    <w:abstractNumId w:val="47"/>
  </w:num>
  <w:num w:numId="33" w16cid:durableId="2040932974">
    <w:abstractNumId w:val="26"/>
  </w:num>
  <w:num w:numId="34" w16cid:durableId="1907446569">
    <w:abstractNumId w:val="57"/>
  </w:num>
  <w:num w:numId="35" w16cid:durableId="1137141571">
    <w:abstractNumId w:val="7"/>
  </w:num>
  <w:num w:numId="36" w16cid:durableId="205259009">
    <w:abstractNumId w:val="50"/>
  </w:num>
  <w:num w:numId="37" w16cid:durableId="894008767">
    <w:abstractNumId w:val="19"/>
  </w:num>
  <w:num w:numId="38" w16cid:durableId="1495610565">
    <w:abstractNumId w:val="51"/>
  </w:num>
  <w:num w:numId="39" w16cid:durableId="737705740">
    <w:abstractNumId w:val="32"/>
  </w:num>
  <w:num w:numId="40" w16cid:durableId="21130724">
    <w:abstractNumId w:val="33"/>
  </w:num>
  <w:num w:numId="41" w16cid:durableId="118189273">
    <w:abstractNumId w:val="17"/>
  </w:num>
  <w:num w:numId="42" w16cid:durableId="7104395">
    <w:abstractNumId w:val="10"/>
  </w:num>
  <w:num w:numId="43" w16cid:durableId="1739551252">
    <w:abstractNumId w:val="6"/>
  </w:num>
  <w:num w:numId="44" w16cid:durableId="616061576">
    <w:abstractNumId w:val="23"/>
  </w:num>
  <w:num w:numId="45" w16cid:durableId="970987605">
    <w:abstractNumId w:val="52"/>
  </w:num>
  <w:num w:numId="46" w16cid:durableId="181552289">
    <w:abstractNumId w:val="16"/>
  </w:num>
  <w:num w:numId="47" w16cid:durableId="1770076750">
    <w:abstractNumId w:val="5"/>
  </w:num>
  <w:num w:numId="48" w16cid:durableId="100685729">
    <w:abstractNumId w:val="38"/>
  </w:num>
  <w:num w:numId="49" w16cid:durableId="791359420">
    <w:abstractNumId w:val="54"/>
  </w:num>
  <w:num w:numId="50" w16cid:durableId="1014697121">
    <w:abstractNumId w:val="3"/>
  </w:num>
  <w:num w:numId="51" w16cid:durableId="1666860026">
    <w:abstractNumId w:val="37"/>
  </w:num>
  <w:num w:numId="52" w16cid:durableId="2059013673">
    <w:abstractNumId w:val="48"/>
  </w:num>
  <w:num w:numId="53" w16cid:durableId="586891208">
    <w:abstractNumId w:val="56"/>
  </w:num>
  <w:num w:numId="54" w16cid:durableId="735013165">
    <w:abstractNumId w:val="46"/>
  </w:num>
  <w:num w:numId="55" w16cid:durableId="1017392254">
    <w:abstractNumId w:val="21"/>
  </w:num>
  <w:num w:numId="56" w16cid:durableId="1292974322">
    <w:abstractNumId w:val="11"/>
  </w:num>
  <w:num w:numId="57" w16cid:durableId="2057002757">
    <w:abstractNumId w:val="15"/>
  </w:num>
  <w:num w:numId="58" w16cid:durableId="156475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2487"/>
    <w:rsid w:val="00011BB3"/>
    <w:rsid w:val="00011C0D"/>
    <w:rsid w:val="00061A04"/>
    <w:rsid w:val="00065663"/>
    <w:rsid w:val="000A4C53"/>
    <w:rsid w:val="000D5845"/>
    <w:rsid w:val="0012363D"/>
    <w:rsid w:val="00130FD5"/>
    <w:rsid w:val="00135710"/>
    <w:rsid w:val="00160E64"/>
    <w:rsid w:val="00170407"/>
    <w:rsid w:val="00176B72"/>
    <w:rsid w:val="001C19E0"/>
    <w:rsid w:val="001E34D3"/>
    <w:rsid w:val="00226E7E"/>
    <w:rsid w:val="00250223"/>
    <w:rsid w:val="002510BD"/>
    <w:rsid w:val="00266E1D"/>
    <w:rsid w:val="00271CE4"/>
    <w:rsid w:val="00272007"/>
    <w:rsid w:val="002A4735"/>
    <w:rsid w:val="002D2E1A"/>
    <w:rsid w:val="002D67FA"/>
    <w:rsid w:val="002E0927"/>
    <w:rsid w:val="00321253"/>
    <w:rsid w:val="00396320"/>
    <w:rsid w:val="004164EF"/>
    <w:rsid w:val="004200E2"/>
    <w:rsid w:val="00436DA9"/>
    <w:rsid w:val="004516B2"/>
    <w:rsid w:val="0048436D"/>
    <w:rsid w:val="004A2938"/>
    <w:rsid w:val="004A5341"/>
    <w:rsid w:val="004C44FF"/>
    <w:rsid w:val="004E497B"/>
    <w:rsid w:val="004F027A"/>
    <w:rsid w:val="005408FD"/>
    <w:rsid w:val="00561590"/>
    <w:rsid w:val="00563C93"/>
    <w:rsid w:val="005D7FDE"/>
    <w:rsid w:val="005F4F61"/>
    <w:rsid w:val="00613CBD"/>
    <w:rsid w:val="0061467D"/>
    <w:rsid w:val="006B6B06"/>
    <w:rsid w:val="006F2487"/>
    <w:rsid w:val="007E2226"/>
    <w:rsid w:val="007E567B"/>
    <w:rsid w:val="007F25C6"/>
    <w:rsid w:val="008038AF"/>
    <w:rsid w:val="00885CD0"/>
    <w:rsid w:val="008A42BB"/>
    <w:rsid w:val="00926B2C"/>
    <w:rsid w:val="009D485D"/>
    <w:rsid w:val="009E1970"/>
    <w:rsid w:val="00A12395"/>
    <w:rsid w:val="00A13AC9"/>
    <w:rsid w:val="00A631FB"/>
    <w:rsid w:val="00AE1B68"/>
    <w:rsid w:val="00AF5B80"/>
    <w:rsid w:val="00B03F01"/>
    <w:rsid w:val="00B2277D"/>
    <w:rsid w:val="00B34AB0"/>
    <w:rsid w:val="00B452E9"/>
    <w:rsid w:val="00B6442A"/>
    <w:rsid w:val="00B90B7F"/>
    <w:rsid w:val="00C14E4B"/>
    <w:rsid w:val="00C237BA"/>
    <w:rsid w:val="00C43C5B"/>
    <w:rsid w:val="00CE7EA7"/>
    <w:rsid w:val="00D27B8B"/>
    <w:rsid w:val="00D34434"/>
    <w:rsid w:val="00D97334"/>
    <w:rsid w:val="00E1084E"/>
    <w:rsid w:val="00E14BE9"/>
    <w:rsid w:val="00E22702"/>
    <w:rsid w:val="00E372F1"/>
    <w:rsid w:val="00E50324"/>
    <w:rsid w:val="00E52FE7"/>
    <w:rsid w:val="00E74988"/>
    <w:rsid w:val="00E851BA"/>
    <w:rsid w:val="00E86423"/>
    <w:rsid w:val="00EB06F7"/>
    <w:rsid w:val="00ED256E"/>
    <w:rsid w:val="00F246B7"/>
    <w:rsid w:val="00F323E7"/>
    <w:rsid w:val="00F4505D"/>
    <w:rsid w:val="00F4534B"/>
    <w:rsid w:val="00F67E63"/>
    <w:rsid w:val="00F76C78"/>
    <w:rsid w:val="00FA38DE"/>
    <w:rsid w:val="00FC1D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E446"/>
  <w15:docId w15:val="{ED53C7C5-00B9-4065-9A34-39E3ABEA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5D"/>
  </w:style>
  <w:style w:type="paragraph" w:styleId="Heading2">
    <w:name w:val="heading 2"/>
    <w:basedOn w:val="Normal"/>
    <w:next w:val="Normal"/>
    <w:link w:val="Heading2Char"/>
    <w:uiPriority w:val="9"/>
    <w:semiHidden/>
    <w:unhideWhenUsed/>
    <w:qFormat/>
    <w:rsid w:val="00885C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A42BB"/>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next w:val="Normal"/>
    <w:link w:val="Heading4Char"/>
    <w:uiPriority w:val="9"/>
    <w:semiHidden/>
    <w:unhideWhenUsed/>
    <w:qFormat/>
    <w:rsid w:val="00B90B7F"/>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2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487"/>
    <w:rPr>
      <w:rFonts w:ascii="Tahoma" w:hAnsi="Tahoma" w:cs="Tahoma"/>
      <w:sz w:val="16"/>
      <w:szCs w:val="16"/>
    </w:rPr>
  </w:style>
  <w:style w:type="paragraph" w:styleId="NormalWeb">
    <w:name w:val="Normal (Web)"/>
    <w:basedOn w:val="Normal"/>
    <w:uiPriority w:val="99"/>
    <w:unhideWhenUsed/>
    <w:rsid w:val="006F2487"/>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6F2487"/>
    <w:rPr>
      <w:b/>
      <w:bCs/>
    </w:rPr>
  </w:style>
  <w:style w:type="table" w:styleId="TableGrid">
    <w:name w:val="Table Grid"/>
    <w:basedOn w:val="TableNormal"/>
    <w:uiPriority w:val="39"/>
    <w:rsid w:val="006F24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A42BB"/>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semiHidden/>
    <w:rsid w:val="00B90B7F"/>
    <w:rPr>
      <w:rFonts w:asciiTheme="majorHAnsi" w:eastAsiaTheme="majorEastAsia" w:hAnsiTheme="majorHAnsi" w:cstheme="majorBidi"/>
      <w:b/>
      <w:bCs/>
      <w:i/>
      <w:iCs/>
      <w:color w:val="4472C4" w:themeColor="accent1"/>
    </w:rPr>
  </w:style>
  <w:style w:type="character" w:customStyle="1" w:styleId="apple-tab-span">
    <w:name w:val="apple-tab-span"/>
    <w:basedOn w:val="DefaultParagraphFont"/>
    <w:rsid w:val="00B90B7F"/>
  </w:style>
  <w:style w:type="character" w:customStyle="1" w:styleId="Heading2Char">
    <w:name w:val="Heading 2 Char"/>
    <w:basedOn w:val="DefaultParagraphFont"/>
    <w:link w:val="Heading2"/>
    <w:uiPriority w:val="9"/>
    <w:semiHidden/>
    <w:rsid w:val="00885CD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A38DE"/>
    <w:pPr>
      <w:ind w:left="720"/>
      <w:contextualSpacing/>
    </w:pPr>
    <w:rPr>
      <w14:ligatures w14:val="standardContextual"/>
    </w:rPr>
  </w:style>
  <w:style w:type="character" w:styleId="Hyperlink">
    <w:name w:val="Hyperlink"/>
    <w:basedOn w:val="DefaultParagraphFont"/>
    <w:uiPriority w:val="99"/>
    <w:unhideWhenUsed/>
    <w:rsid w:val="00E52FE7"/>
    <w:rPr>
      <w:color w:val="0563C1" w:themeColor="hyperlink"/>
      <w:u w:val="single"/>
    </w:rPr>
  </w:style>
  <w:style w:type="character" w:styleId="UnresolvedMention">
    <w:name w:val="Unresolved Mention"/>
    <w:basedOn w:val="DefaultParagraphFont"/>
    <w:uiPriority w:val="99"/>
    <w:semiHidden/>
    <w:unhideWhenUsed/>
    <w:rsid w:val="00E52FE7"/>
    <w:rPr>
      <w:color w:val="605E5C"/>
      <w:shd w:val="clear" w:color="auto" w:fill="E1DFDD"/>
    </w:rPr>
  </w:style>
  <w:style w:type="paragraph" w:styleId="Header">
    <w:name w:val="header"/>
    <w:basedOn w:val="Normal"/>
    <w:link w:val="HeaderChar"/>
    <w:uiPriority w:val="99"/>
    <w:unhideWhenUsed/>
    <w:rsid w:val="004F0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27A"/>
  </w:style>
  <w:style w:type="paragraph" w:styleId="Footer">
    <w:name w:val="footer"/>
    <w:basedOn w:val="Normal"/>
    <w:link w:val="FooterChar"/>
    <w:uiPriority w:val="99"/>
    <w:unhideWhenUsed/>
    <w:rsid w:val="004F0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764">
      <w:bodyDiv w:val="1"/>
      <w:marLeft w:val="0"/>
      <w:marRight w:val="0"/>
      <w:marTop w:val="0"/>
      <w:marBottom w:val="0"/>
      <w:divBdr>
        <w:top w:val="none" w:sz="0" w:space="0" w:color="auto"/>
        <w:left w:val="none" w:sz="0" w:space="0" w:color="auto"/>
        <w:bottom w:val="none" w:sz="0" w:space="0" w:color="auto"/>
        <w:right w:val="none" w:sz="0" w:space="0" w:color="auto"/>
      </w:divBdr>
    </w:div>
    <w:div w:id="29109740">
      <w:bodyDiv w:val="1"/>
      <w:marLeft w:val="0"/>
      <w:marRight w:val="0"/>
      <w:marTop w:val="0"/>
      <w:marBottom w:val="0"/>
      <w:divBdr>
        <w:top w:val="none" w:sz="0" w:space="0" w:color="auto"/>
        <w:left w:val="none" w:sz="0" w:space="0" w:color="auto"/>
        <w:bottom w:val="none" w:sz="0" w:space="0" w:color="auto"/>
        <w:right w:val="none" w:sz="0" w:space="0" w:color="auto"/>
      </w:divBdr>
    </w:div>
    <w:div w:id="225536619">
      <w:bodyDiv w:val="1"/>
      <w:marLeft w:val="0"/>
      <w:marRight w:val="0"/>
      <w:marTop w:val="0"/>
      <w:marBottom w:val="0"/>
      <w:divBdr>
        <w:top w:val="none" w:sz="0" w:space="0" w:color="auto"/>
        <w:left w:val="none" w:sz="0" w:space="0" w:color="auto"/>
        <w:bottom w:val="none" w:sz="0" w:space="0" w:color="auto"/>
        <w:right w:val="none" w:sz="0" w:space="0" w:color="auto"/>
      </w:divBdr>
      <w:divsChild>
        <w:div w:id="1387412724">
          <w:marLeft w:val="0"/>
          <w:marRight w:val="0"/>
          <w:marTop w:val="0"/>
          <w:marBottom w:val="0"/>
          <w:divBdr>
            <w:top w:val="none" w:sz="0" w:space="0" w:color="auto"/>
            <w:left w:val="none" w:sz="0" w:space="0" w:color="auto"/>
            <w:bottom w:val="none" w:sz="0" w:space="0" w:color="auto"/>
            <w:right w:val="none" w:sz="0" w:space="0" w:color="auto"/>
          </w:divBdr>
        </w:div>
        <w:div w:id="26414951">
          <w:marLeft w:val="0"/>
          <w:marRight w:val="0"/>
          <w:marTop w:val="0"/>
          <w:marBottom w:val="0"/>
          <w:divBdr>
            <w:top w:val="none" w:sz="0" w:space="0" w:color="auto"/>
            <w:left w:val="none" w:sz="0" w:space="0" w:color="auto"/>
            <w:bottom w:val="none" w:sz="0" w:space="0" w:color="auto"/>
            <w:right w:val="none" w:sz="0" w:space="0" w:color="auto"/>
          </w:divBdr>
        </w:div>
        <w:div w:id="1940601872">
          <w:marLeft w:val="0"/>
          <w:marRight w:val="0"/>
          <w:marTop w:val="0"/>
          <w:marBottom w:val="0"/>
          <w:divBdr>
            <w:top w:val="none" w:sz="0" w:space="0" w:color="auto"/>
            <w:left w:val="none" w:sz="0" w:space="0" w:color="auto"/>
            <w:bottom w:val="none" w:sz="0" w:space="0" w:color="auto"/>
            <w:right w:val="none" w:sz="0" w:space="0" w:color="auto"/>
          </w:divBdr>
        </w:div>
        <w:div w:id="1882402530">
          <w:marLeft w:val="0"/>
          <w:marRight w:val="0"/>
          <w:marTop w:val="0"/>
          <w:marBottom w:val="0"/>
          <w:divBdr>
            <w:top w:val="none" w:sz="0" w:space="0" w:color="auto"/>
            <w:left w:val="none" w:sz="0" w:space="0" w:color="auto"/>
            <w:bottom w:val="none" w:sz="0" w:space="0" w:color="auto"/>
            <w:right w:val="none" w:sz="0" w:space="0" w:color="auto"/>
          </w:divBdr>
        </w:div>
        <w:div w:id="2113937422">
          <w:marLeft w:val="0"/>
          <w:marRight w:val="0"/>
          <w:marTop w:val="0"/>
          <w:marBottom w:val="0"/>
          <w:divBdr>
            <w:top w:val="none" w:sz="0" w:space="0" w:color="auto"/>
            <w:left w:val="none" w:sz="0" w:space="0" w:color="auto"/>
            <w:bottom w:val="none" w:sz="0" w:space="0" w:color="auto"/>
            <w:right w:val="none" w:sz="0" w:space="0" w:color="auto"/>
          </w:divBdr>
        </w:div>
      </w:divsChild>
    </w:div>
    <w:div w:id="232546871">
      <w:bodyDiv w:val="1"/>
      <w:marLeft w:val="0"/>
      <w:marRight w:val="0"/>
      <w:marTop w:val="0"/>
      <w:marBottom w:val="0"/>
      <w:divBdr>
        <w:top w:val="none" w:sz="0" w:space="0" w:color="auto"/>
        <w:left w:val="none" w:sz="0" w:space="0" w:color="auto"/>
        <w:bottom w:val="none" w:sz="0" w:space="0" w:color="auto"/>
        <w:right w:val="none" w:sz="0" w:space="0" w:color="auto"/>
      </w:divBdr>
    </w:div>
    <w:div w:id="233398344">
      <w:bodyDiv w:val="1"/>
      <w:marLeft w:val="0"/>
      <w:marRight w:val="0"/>
      <w:marTop w:val="0"/>
      <w:marBottom w:val="0"/>
      <w:divBdr>
        <w:top w:val="none" w:sz="0" w:space="0" w:color="auto"/>
        <w:left w:val="none" w:sz="0" w:space="0" w:color="auto"/>
        <w:bottom w:val="none" w:sz="0" w:space="0" w:color="auto"/>
        <w:right w:val="none" w:sz="0" w:space="0" w:color="auto"/>
      </w:divBdr>
    </w:div>
    <w:div w:id="236402724">
      <w:bodyDiv w:val="1"/>
      <w:marLeft w:val="0"/>
      <w:marRight w:val="0"/>
      <w:marTop w:val="0"/>
      <w:marBottom w:val="0"/>
      <w:divBdr>
        <w:top w:val="none" w:sz="0" w:space="0" w:color="auto"/>
        <w:left w:val="none" w:sz="0" w:space="0" w:color="auto"/>
        <w:bottom w:val="none" w:sz="0" w:space="0" w:color="auto"/>
        <w:right w:val="none" w:sz="0" w:space="0" w:color="auto"/>
      </w:divBdr>
    </w:div>
    <w:div w:id="237329200">
      <w:bodyDiv w:val="1"/>
      <w:marLeft w:val="0"/>
      <w:marRight w:val="0"/>
      <w:marTop w:val="0"/>
      <w:marBottom w:val="0"/>
      <w:divBdr>
        <w:top w:val="none" w:sz="0" w:space="0" w:color="auto"/>
        <w:left w:val="none" w:sz="0" w:space="0" w:color="auto"/>
        <w:bottom w:val="none" w:sz="0" w:space="0" w:color="auto"/>
        <w:right w:val="none" w:sz="0" w:space="0" w:color="auto"/>
      </w:divBdr>
    </w:div>
    <w:div w:id="274749512">
      <w:bodyDiv w:val="1"/>
      <w:marLeft w:val="0"/>
      <w:marRight w:val="0"/>
      <w:marTop w:val="0"/>
      <w:marBottom w:val="0"/>
      <w:divBdr>
        <w:top w:val="none" w:sz="0" w:space="0" w:color="auto"/>
        <w:left w:val="none" w:sz="0" w:space="0" w:color="auto"/>
        <w:bottom w:val="none" w:sz="0" w:space="0" w:color="auto"/>
        <w:right w:val="none" w:sz="0" w:space="0" w:color="auto"/>
      </w:divBdr>
    </w:div>
    <w:div w:id="290746642">
      <w:bodyDiv w:val="1"/>
      <w:marLeft w:val="0"/>
      <w:marRight w:val="0"/>
      <w:marTop w:val="0"/>
      <w:marBottom w:val="0"/>
      <w:divBdr>
        <w:top w:val="none" w:sz="0" w:space="0" w:color="auto"/>
        <w:left w:val="none" w:sz="0" w:space="0" w:color="auto"/>
        <w:bottom w:val="none" w:sz="0" w:space="0" w:color="auto"/>
        <w:right w:val="none" w:sz="0" w:space="0" w:color="auto"/>
      </w:divBdr>
    </w:div>
    <w:div w:id="300574730">
      <w:bodyDiv w:val="1"/>
      <w:marLeft w:val="0"/>
      <w:marRight w:val="0"/>
      <w:marTop w:val="0"/>
      <w:marBottom w:val="0"/>
      <w:divBdr>
        <w:top w:val="none" w:sz="0" w:space="0" w:color="auto"/>
        <w:left w:val="none" w:sz="0" w:space="0" w:color="auto"/>
        <w:bottom w:val="none" w:sz="0" w:space="0" w:color="auto"/>
        <w:right w:val="none" w:sz="0" w:space="0" w:color="auto"/>
      </w:divBdr>
    </w:div>
    <w:div w:id="330529827">
      <w:bodyDiv w:val="1"/>
      <w:marLeft w:val="0"/>
      <w:marRight w:val="0"/>
      <w:marTop w:val="0"/>
      <w:marBottom w:val="0"/>
      <w:divBdr>
        <w:top w:val="none" w:sz="0" w:space="0" w:color="auto"/>
        <w:left w:val="none" w:sz="0" w:space="0" w:color="auto"/>
        <w:bottom w:val="none" w:sz="0" w:space="0" w:color="auto"/>
        <w:right w:val="none" w:sz="0" w:space="0" w:color="auto"/>
      </w:divBdr>
    </w:div>
    <w:div w:id="336806587">
      <w:bodyDiv w:val="1"/>
      <w:marLeft w:val="0"/>
      <w:marRight w:val="0"/>
      <w:marTop w:val="0"/>
      <w:marBottom w:val="0"/>
      <w:divBdr>
        <w:top w:val="none" w:sz="0" w:space="0" w:color="auto"/>
        <w:left w:val="none" w:sz="0" w:space="0" w:color="auto"/>
        <w:bottom w:val="none" w:sz="0" w:space="0" w:color="auto"/>
        <w:right w:val="none" w:sz="0" w:space="0" w:color="auto"/>
      </w:divBdr>
    </w:div>
    <w:div w:id="374819493">
      <w:bodyDiv w:val="1"/>
      <w:marLeft w:val="0"/>
      <w:marRight w:val="0"/>
      <w:marTop w:val="0"/>
      <w:marBottom w:val="0"/>
      <w:divBdr>
        <w:top w:val="none" w:sz="0" w:space="0" w:color="auto"/>
        <w:left w:val="none" w:sz="0" w:space="0" w:color="auto"/>
        <w:bottom w:val="none" w:sz="0" w:space="0" w:color="auto"/>
        <w:right w:val="none" w:sz="0" w:space="0" w:color="auto"/>
      </w:divBdr>
    </w:div>
    <w:div w:id="375668753">
      <w:bodyDiv w:val="1"/>
      <w:marLeft w:val="0"/>
      <w:marRight w:val="0"/>
      <w:marTop w:val="0"/>
      <w:marBottom w:val="0"/>
      <w:divBdr>
        <w:top w:val="none" w:sz="0" w:space="0" w:color="auto"/>
        <w:left w:val="none" w:sz="0" w:space="0" w:color="auto"/>
        <w:bottom w:val="none" w:sz="0" w:space="0" w:color="auto"/>
        <w:right w:val="none" w:sz="0" w:space="0" w:color="auto"/>
      </w:divBdr>
    </w:div>
    <w:div w:id="500586404">
      <w:bodyDiv w:val="1"/>
      <w:marLeft w:val="0"/>
      <w:marRight w:val="0"/>
      <w:marTop w:val="0"/>
      <w:marBottom w:val="0"/>
      <w:divBdr>
        <w:top w:val="none" w:sz="0" w:space="0" w:color="auto"/>
        <w:left w:val="none" w:sz="0" w:space="0" w:color="auto"/>
        <w:bottom w:val="none" w:sz="0" w:space="0" w:color="auto"/>
        <w:right w:val="none" w:sz="0" w:space="0" w:color="auto"/>
      </w:divBdr>
    </w:div>
    <w:div w:id="578053602">
      <w:bodyDiv w:val="1"/>
      <w:marLeft w:val="0"/>
      <w:marRight w:val="0"/>
      <w:marTop w:val="0"/>
      <w:marBottom w:val="0"/>
      <w:divBdr>
        <w:top w:val="none" w:sz="0" w:space="0" w:color="auto"/>
        <w:left w:val="none" w:sz="0" w:space="0" w:color="auto"/>
        <w:bottom w:val="none" w:sz="0" w:space="0" w:color="auto"/>
        <w:right w:val="none" w:sz="0" w:space="0" w:color="auto"/>
      </w:divBdr>
    </w:div>
    <w:div w:id="622081263">
      <w:bodyDiv w:val="1"/>
      <w:marLeft w:val="0"/>
      <w:marRight w:val="0"/>
      <w:marTop w:val="0"/>
      <w:marBottom w:val="0"/>
      <w:divBdr>
        <w:top w:val="none" w:sz="0" w:space="0" w:color="auto"/>
        <w:left w:val="none" w:sz="0" w:space="0" w:color="auto"/>
        <w:bottom w:val="none" w:sz="0" w:space="0" w:color="auto"/>
        <w:right w:val="none" w:sz="0" w:space="0" w:color="auto"/>
      </w:divBdr>
    </w:div>
    <w:div w:id="640622373">
      <w:bodyDiv w:val="1"/>
      <w:marLeft w:val="0"/>
      <w:marRight w:val="0"/>
      <w:marTop w:val="0"/>
      <w:marBottom w:val="0"/>
      <w:divBdr>
        <w:top w:val="none" w:sz="0" w:space="0" w:color="auto"/>
        <w:left w:val="none" w:sz="0" w:space="0" w:color="auto"/>
        <w:bottom w:val="none" w:sz="0" w:space="0" w:color="auto"/>
        <w:right w:val="none" w:sz="0" w:space="0" w:color="auto"/>
      </w:divBdr>
    </w:div>
    <w:div w:id="647788843">
      <w:bodyDiv w:val="1"/>
      <w:marLeft w:val="0"/>
      <w:marRight w:val="0"/>
      <w:marTop w:val="0"/>
      <w:marBottom w:val="0"/>
      <w:divBdr>
        <w:top w:val="none" w:sz="0" w:space="0" w:color="auto"/>
        <w:left w:val="none" w:sz="0" w:space="0" w:color="auto"/>
        <w:bottom w:val="none" w:sz="0" w:space="0" w:color="auto"/>
        <w:right w:val="none" w:sz="0" w:space="0" w:color="auto"/>
      </w:divBdr>
    </w:div>
    <w:div w:id="654066757">
      <w:bodyDiv w:val="1"/>
      <w:marLeft w:val="0"/>
      <w:marRight w:val="0"/>
      <w:marTop w:val="0"/>
      <w:marBottom w:val="0"/>
      <w:divBdr>
        <w:top w:val="none" w:sz="0" w:space="0" w:color="auto"/>
        <w:left w:val="none" w:sz="0" w:space="0" w:color="auto"/>
        <w:bottom w:val="none" w:sz="0" w:space="0" w:color="auto"/>
        <w:right w:val="none" w:sz="0" w:space="0" w:color="auto"/>
      </w:divBdr>
    </w:div>
    <w:div w:id="654990467">
      <w:bodyDiv w:val="1"/>
      <w:marLeft w:val="0"/>
      <w:marRight w:val="0"/>
      <w:marTop w:val="0"/>
      <w:marBottom w:val="0"/>
      <w:divBdr>
        <w:top w:val="none" w:sz="0" w:space="0" w:color="auto"/>
        <w:left w:val="none" w:sz="0" w:space="0" w:color="auto"/>
        <w:bottom w:val="none" w:sz="0" w:space="0" w:color="auto"/>
        <w:right w:val="none" w:sz="0" w:space="0" w:color="auto"/>
      </w:divBdr>
    </w:div>
    <w:div w:id="678655999">
      <w:bodyDiv w:val="1"/>
      <w:marLeft w:val="0"/>
      <w:marRight w:val="0"/>
      <w:marTop w:val="0"/>
      <w:marBottom w:val="0"/>
      <w:divBdr>
        <w:top w:val="none" w:sz="0" w:space="0" w:color="auto"/>
        <w:left w:val="none" w:sz="0" w:space="0" w:color="auto"/>
        <w:bottom w:val="none" w:sz="0" w:space="0" w:color="auto"/>
        <w:right w:val="none" w:sz="0" w:space="0" w:color="auto"/>
      </w:divBdr>
    </w:div>
    <w:div w:id="714239259">
      <w:bodyDiv w:val="1"/>
      <w:marLeft w:val="0"/>
      <w:marRight w:val="0"/>
      <w:marTop w:val="0"/>
      <w:marBottom w:val="0"/>
      <w:divBdr>
        <w:top w:val="none" w:sz="0" w:space="0" w:color="auto"/>
        <w:left w:val="none" w:sz="0" w:space="0" w:color="auto"/>
        <w:bottom w:val="none" w:sz="0" w:space="0" w:color="auto"/>
        <w:right w:val="none" w:sz="0" w:space="0" w:color="auto"/>
      </w:divBdr>
    </w:div>
    <w:div w:id="717824754">
      <w:bodyDiv w:val="1"/>
      <w:marLeft w:val="0"/>
      <w:marRight w:val="0"/>
      <w:marTop w:val="0"/>
      <w:marBottom w:val="0"/>
      <w:divBdr>
        <w:top w:val="none" w:sz="0" w:space="0" w:color="auto"/>
        <w:left w:val="none" w:sz="0" w:space="0" w:color="auto"/>
        <w:bottom w:val="none" w:sz="0" w:space="0" w:color="auto"/>
        <w:right w:val="none" w:sz="0" w:space="0" w:color="auto"/>
      </w:divBdr>
    </w:div>
    <w:div w:id="736250711">
      <w:bodyDiv w:val="1"/>
      <w:marLeft w:val="0"/>
      <w:marRight w:val="0"/>
      <w:marTop w:val="0"/>
      <w:marBottom w:val="0"/>
      <w:divBdr>
        <w:top w:val="none" w:sz="0" w:space="0" w:color="auto"/>
        <w:left w:val="none" w:sz="0" w:space="0" w:color="auto"/>
        <w:bottom w:val="none" w:sz="0" w:space="0" w:color="auto"/>
        <w:right w:val="none" w:sz="0" w:space="0" w:color="auto"/>
      </w:divBdr>
    </w:div>
    <w:div w:id="740324934">
      <w:bodyDiv w:val="1"/>
      <w:marLeft w:val="0"/>
      <w:marRight w:val="0"/>
      <w:marTop w:val="0"/>
      <w:marBottom w:val="0"/>
      <w:divBdr>
        <w:top w:val="none" w:sz="0" w:space="0" w:color="auto"/>
        <w:left w:val="none" w:sz="0" w:space="0" w:color="auto"/>
        <w:bottom w:val="none" w:sz="0" w:space="0" w:color="auto"/>
        <w:right w:val="none" w:sz="0" w:space="0" w:color="auto"/>
      </w:divBdr>
    </w:div>
    <w:div w:id="755251737">
      <w:bodyDiv w:val="1"/>
      <w:marLeft w:val="0"/>
      <w:marRight w:val="0"/>
      <w:marTop w:val="0"/>
      <w:marBottom w:val="0"/>
      <w:divBdr>
        <w:top w:val="none" w:sz="0" w:space="0" w:color="auto"/>
        <w:left w:val="none" w:sz="0" w:space="0" w:color="auto"/>
        <w:bottom w:val="none" w:sz="0" w:space="0" w:color="auto"/>
        <w:right w:val="none" w:sz="0" w:space="0" w:color="auto"/>
      </w:divBdr>
    </w:div>
    <w:div w:id="779227528">
      <w:bodyDiv w:val="1"/>
      <w:marLeft w:val="0"/>
      <w:marRight w:val="0"/>
      <w:marTop w:val="0"/>
      <w:marBottom w:val="0"/>
      <w:divBdr>
        <w:top w:val="none" w:sz="0" w:space="0" w:color="auto"/>
        <w:left w:val="none" w:sz="0" w:space="0" w:color="auto"/>
        <w:bottom w:val="none" w:sz="0" w:space="0" w:color="auto"/>
        <w:right w:val="none" w:sz="0" w:space="0" w:color="auto"/>
      </w:divBdr>
    </w:div>
    <w:div w:id="779762235">
      <w:bodyDiv w:val="1"/>
      <w:marLeft w:val="0"/>
      <w:marRight w:val="0"/>
      <w:marTop w:val="0"/>
      <w:marBottom w:val="0"/>
      <w:divBdr>
        <w:top w:val="none" w:sz="0" w:space="0" w:color="auto"/>
        <w:left w:val="none" w:sz="0" w:space="0" w:color="auto"/>
        <w:bottom w:val="none" w:sz="0" w:space="0" w:color="auto"/>
        <w:right w:val="none" w:sz="0" w:space="0" w:color="auto"/>
      </w:divBdr>
    </w:div>
    <w:div w:id="788476248">
      <w:bodyDiv w:val="1"/>
      <w:marLeft w:val="0"/>
      <w:marRight w:val="0"/>
      <w:marTop w:val="0"/>
      <w:marBottom w:val="0"/>
      <w:divBdr>
        <w:top w:val="none" w:sz="0" w:space="0" w:color="auto"/>
        <w:left w:val="none" w:sz="0" w:space="0" w:color="auto"/>
        <w:bottom w:val="none" w:sz="0" w:space="0" w:color="auto"/>
        <w:right w:val="none" w:sz="0" w:space="0" w:color="auto"/>
      </w:divBdr>
      <w:divsChild>
        <w:div w:id="1983197765">
          <w:marLeft w:val="0"/>
          <w:marRight w:val="0"/>
          <w:marTop w:val="0"/>
          <w:marBottom w:val="0"/>
          <w:divBdr>
            <w:top w:val="none" w:sz="0" w:space="0" w:color="auto"/>
            <w:left w:val="none" w:sz="0" w:space="0" w:color="auto"/>
            <w:bottom w:val="none" w:sz="0" w:space="0" w:color="auto"/>
            <w:right w:val="none" w:sz="0" w:space="0" w:color="auto"/>
          </w:divBdr>
          <w:divsChild>
            <w:div w:id="2107798362">
              <w:marLeft w:val="0"/>
              <w:marRight w:val="0"/>
              <w:marTop w:val="0"/>
              <w:marBottom w:val="0"/>
              <w:divBdr>
                <w:top w:val="none" w:sz="0" w:space="0" w:color="auto"/>
                <w:left w:val="none" w:sz="0" w:space="0" w:color="auto"/>
                <w:bottom w:val="none" w:sz="0" w:space="0" w:color="auto"/>
                <w:right w:val="none" w:sz="0" w:space="0" w:color="auto"/>
              </w:divBdr>
            </w:div>
          </w:divsChild>
        </w:div>
        <w:div w:id="1478231440">
          <w:marLeft w:val="0"/>
          <w:marRight w:val="0"/>
          <w:marTop w:val="0"/>
          <w:marBottom w:val="0"/>
          <w:divBdr>
            <w:top w:val="none" w:sz="0" w:space="0" w:color="auto"/>
            <w:left w:val="none" w:sz="0" w:space="0" w:color="auto"/>
            <w:bottom w:val="none" w:sz="0" w:space="0" w:color="auto"/>
            <w:right w:val="none" w:sz="0" w:space="0" w:color="auto"/>
          </w:divBdr>
          <w:divsChild>
            <w:div w:id="1631785977">
              <w:marLeft w:val="0"/>
              <w:marRight w:val="0"/>
              <w:marTop w:val="0"/>
              <w:marBottom w:val="0"/>
              <w:divBdr>
                <w:top w:val="none" w:sz="0" w:space="0" w:color="auto"/>
                <w:left w:val="none" w:sz="0" w:space="0" w:color="auto"/>
                <w:bottom w:val="none" w:sz="0" w:space="0" w:color="auto"/>
                <w:right w:val="none" w:sz="0" w:space="0" w:color="auto"/>
              </w:divBdr>
            </w:div>
          </w:divsChild>
        </w:div>
        <w:div w:id="1225992034">
          <w:marLeft w:val="0"/>
          <w:marRight w:val="0"/>
          <w:marTop w:val="0"/>
          <w:marBottom w:val="0"/>
          <w:divBdr>
            <w:top w:val="none" w:sz="0" w:space="0" w:color="auto"/>
            <w:left w:val="none" w:sz="0" w:space="0" w:color="auto"/>
            <w:bottom w:val="none" w:sz="0" w:space="0" w:color="auto"/>
            <w:right w:val="none" w:sz="0" w:space="0" w:color="auto"/>
          </w:divBdr>
          <w:divsChild>
            <w:div w:id="224726102">
              <w:marLeft w:val="0"/>
              <w:marRight w:val="0"/>
              <w:marTop w:val="0"/>
              <w:marBottom w:val="0"/>
              <w:divBdr>
                <w:top w:val="none" w:sz="0" w:space="0" w:color="auto"/>
                <w:left w:val="none" w:sz="0" w:space="0" w:color="auto"/>
                <w:bottom w:val="none" w:sz="0" w:space="0" w:color="auto"/>
                <w:right w:val="none" w:sz="0" w:space="0" w:color="auto"/>
              </w:divBdr>
            </w:div>
          </w:divsChild>
        </w:div>
        <w:div w:id="1537504004">
          <w:marLeft w:val="0"/>
          <w:marRight w:val="0"/>
          <w:marTop w:val="0"/>
          <w:marBottom w:val="0"/>
          <w:divBdr>
            <w:top w:val="none" w:sz="0" w:space="0" w:color="auto"/>
            <w:left w:val="none" w:sz="0" w:space="0" w:color="auto"/>
            <w:bottom w:val="none" w:sz="0" w:space="0" w:color="auto"/>
            <w:right w:val="none" w:sz="0" w:space="0" w:color="auto"/>
          </w:divBdr>
          <w:divsChild>
            <w:div w:id="181170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6088">
      <w:bodyDiv w:val="1"/>
      <w:marLeft w:val="0"/>
      <w:marRight w:val="0"/>
      <w:marTop w:val="0"/>
      <w:marBottom w:val="0"/>
      <w:divBdr>
        <w:top w:val="none" w:sz="0" w:space="0" w:color="auto"/>
        <w:left w:val="none" w:sz="0" w:space="0" w:color="auto"/>
        <w:bottom w:val="none" w:sz="0" w:space="0" w:color="auto"/>
        <w:right w:val="none" w:sz="0" w:space="0" w:color="auto"/>
      </w:divBdr>
    </w:div>
    <w:div w:id="984823515">
      <w:bodyDiv w:val="1"/>
      <w:marLeft w:val="0"/>
      <w:marRight w:val="0"/>
      <w:marTop w:val="0"/>
      <w:marBottom w:val="0"/>
      <w:divBdr>
        <w:top w:val="none" w:sz="0" w:space="0" w:color="auto"/>
        <w:left w:val="none" w:sz="0" w:space="0" w:color="auto"/>
        <w:bottom w:val="none" w:sz="0" w:space="0" w:color="auto"/>
        <w:right w:val="none" w:sz="0" w:space="0" w:color="auto"/>
      </w:divBdr>
    </w:div>
    <w:div w:id="1050807134">
      <w:bodyDiv w:val="1"/>
      <w:marLeft w:val="0"/>
      <w:marRight w:val="0"/>
      <w:marTop w:val="0"/>
      <w:marBottom w:val="0"/>
      <w:divBdr>
        <w:top w:val="none" w:sz="0" w:space="0" w:color="auto"/>
        <w:left w:val="none" w:sz="0" w:space="0" w:color="auto"/>
        <w:bottom w:val="none" w:sz="0" w:space="0" w:color="auto"/>
        <w:right w:val="none" w:sz="0" w:space="0" w:color="auto"/>
      </w:divBdr>
    </w:div>
    <w:div w:id="1069614606">
      <w:bodyDiv w:val="1"/>
      <w:marLeft w:val="0"/>
      <w:marRight w:val="0"/>
      <w:marTop w:val="0"/>
      <w:marBottom w:val="0"/>
      <w:divBdr>
        <w:top w:val="none" w:sz="0" w:space="0" w:color="auto"/>
        <w:left w:val="none" w:sz="0" w:space="0" w:color="auto"/>
        <w:bottom w:val="none" w:sz="0" w:space="0" w:color="auto"/>
        <w:right w:val="none" w:sz="0" w:space="0" w:color="auto"/>
      </w:divBdr>
    </w:div>
    <w:div w:id="1106316164">
      <w:bodyDiv w:val="1"/>
      <w:marLeft w:val="0"/>
      <w:marRight w:val="0"/>
      <w:marTop w:val="0"/>
      <w:marBottom w:val="0"/>
      <w:divBdr>
        <w:top w:val="none" w:sz="0" w:space="0" w:color="auto"/>
        <w:left w:val="none" w:sz="0" w:space="0" w:color="auto"/>
        <w:bottom w:val="none" w:sz="0" w:space="0" w:color="auto"/>
        <w:right w:val="none" w:sz="0" w:space="0" w:color="auto"/>
      </w:divBdr>
    </w:div>
    <w:div w:id="1141577434">
      <w:bodyDiv w:val="1"/>
      <w:marLeft w:val="0"/>
      <w:marRight w:val="0"/>
      <w:marTop w:val="0"/>
      <w:marBottom w:val="0"/>
      <w:divBdr>
        <w:top w:val="none" w:sz="0" w:space="0" w:color="auto"/>
        <w:left w:val="none" w:sz="0" w:space="0" w:color="auto"/>
        <w:bottom w:val="none" w:sz="0" w:space="0" w:color="auto"/>
        <w:right w:val="none" w:sz="0" w:space="0" w:color="auto"/>
      </w:divBdr>
    </w:div>
    <w:div w:id="1156797377">
      <w:bodyDiv w:val="1"/>
      <w:marLeft w:val="0"/>
      <w:marRight w:val="0"/>
      <w:marTop w:val="0"/>
      <w:marBottom w:val="0"/>
      <w:divBdr>
        <w:top w:val="none" w:sz="0" w:space="0" w:color="auto"/>
        <w:left w:val="none" w:sz="0" w:space="0" w:color="auto"/>
        <w:bottom w:val="none" w:sz="0" w:space="0" w:color="auto"/>
        <w:right w:val="none" w:sz="0" w:space="0" w:color="auto"/>
      </w:divBdr>
    </w:div>
    <w:div w:id="1171750292">
      <w:bodyDiv w:val="1"/>
      <w:marLeft w:val="0"/>
      <w:marRight w:val="0"/>
      <w:marTop w:val="0"/>
      <w:marBottom w:val="0"/>
      <w:divBdr>
        <w:top w:val="none" w:sz="0" w:space="0" w:color="auto"/>
        <w:left w:val="none" w:sz="0" w:space="0" w:color="auto"/>
        <w:bottom w:val="none" w:sz="0" w:space="0" w:color="auto"/>
        <w:right w:val="none" w:sz="0" w:space="0" w:color="auto"/>
      </w:divBdr>
    </w:div>
    <w:div w:id="1279220888">
      <w:bodyDiv w:val="1"/>
      <w:marLeft w:val="0"/>
      <w:marRight w:val="0"/>
      <w:marTop w:val="0"/>
      <w:marBottom w:val="0"/>
      <w:divBdr>
        <w:top w:val="none" w:sz="0" w:space="0" w:color="auto"/>
        <w:left w:val="none" w:sz="0" w:space="0" w:color="auto"/>
        <w:bottom w:val="none" w:sz="0" w:space="0" w:color="auto"/>
        <w:right w:val="none" w:sz="0" w:space="0" w:color="auto"/>
      </w:divBdr>
    </w:div>
    <w:div w:id="1295647367">
      <w:bodyDiv w:val="1"/>
      <w:marLeft w:val="0"/>
      <w:marRight w:val="0"/>
      <w:marTop w:val="0"/>
      <w:marBottom w:val="0"/>
      <w:divBdr>
        <w:top w:val="none" w:sz="0" w:space="0" w:color="auto"/>
        <w:left w:val="none" w:sz="0" w:space="0" w:color="auto"/>
        <w:bottom w:val="none" w:sz="0" w:space="0" w:color="auto"/>
        <w:right w:val="none" w:sz="0" w:space="0" w:color="auto"/>
      </w:divBdr>
    </w:div>
    <w:div w:id="1351448698">
      <w:bodyDiv w:val="1"/>
      <w:marLeft w:val="0"/>
      <w:marRight w:val="0"/>
      <w:marTop w:val="0"/>
      <w:marBottom w:val="0"/>
      <w:divBdr>
        <w:top w:val="none" w:sz="0" w:space="0" w:color="auto"/>
        <w:left w:val="none" w:sz="0" w:space="0" w:color="auto"/>
        <w:bottom w:val="none" w:sz="0" w:space="0" w:color="auto"/>
        <w:right w:val="none" w:sz="0" w:space="0" w:color="auto"/>
      </w:divBdr>
    </w:div>
    <w:div w:id="1362586901">
      <w:bodyDiv w:val="1"/>
      <w:marLeft w:val="0"/>
      <w:marRight w:val="0"/>
      <w:marTop w:val="0"/>
      <w:marBottom w:val="0"/>
      <w:divBdr>
        <w:top w:val="none" w:sz="0" w:space="0" w:color="auto"/>
        <w:left w:val="none" w:sz="0" w:space="0" w:color="auto"/>
        <w:bottom w:val="none" w:sz="0" w:space="0" w:color="auto"/>
        <w:right w:val="none" w:sz="0" w:space="0" w:color="auto"/>
      </w:divBdr>
      <w:divsChild>
        <w:div w:id="1244216447">
          <w:marLeft w:val="0"/>
          <w:marRight w:val="0"/>
          <w:marTop w:val="100"/>
          <w:marBottom w:val="100"/>
          <w:divBdr>
            <w:top w:val="none" w:sz="0" w:space="0" w:color="auto"/>
            <w:left w:val="none" w:sz="0" w:space="0" w:color="auto"/>
            <w:bottom w:val="none" w:sz="0" w:space="0" w:color="auto"/>
            <w:right w:val="none" w:sz="0" w:space="0" w:color="auto"/>
          </w:divBdr>
          <w:divsChild>
            <w:div w:id="1059014109">
              <w:marLeft w:val="0"/>
              <w:marRight w:val="0"/>
              <w:marTop w:val="0"/>
              <w:marBottom w:val="0"/>
              <w:divBdr>
                <w:top w:val="none" w:sz="0" w:space="0" w:color="auto"/>
                <w:left w:val="none" w:sz="0" w:space="0" w:color="auto"/>
                <w:bottom w:val="none" w:sz="0" w:space="0" w:color="auto"/>
                <w:right w:val="none" w:sz="0" w:space="0" w:color="auto"/>
              </w:divBdr>
              <w:divsChild>
                <w:div w:id="15005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6696">
          <w:marLeft w:val="0"/>
          <w:marRight w:val="0"/>
          <w:marTop w:val="0"/>
          <w:marBottom w:val="300"/>
          <w:divBdr>
            <w:top w:val="none" w:sz="0" w:space="0" w:color="auto"/>
            <w:left w:val="none" w:sz="0" w:space="0" w:color="auto"/>
            <w:bottom w:val="none" w:sz="0" w:space="0" w:color="auto"/>
            <w:right w:val="none" w:sz="0" w:space="0" w:color="auto"/>
          </w:divBdr>
          <w:divsChild>
            <w:div w:id="2002469424">
              <w:marLeft w:val="0"/>
              <w:marRight w:val="0"/>
              <w:marTop w:val="0"/>
              <w:marBottom w:val="0"/>
              <w:divBdr>
                <w:top w:val="none" w:sz="0" w:space="0" w:color="auto"/>
                <w:left w:val="none" w:sz="0" w:space="0" w:color="auto"/>
                <w:bottom w:val="none" w:sz="0" w:space="0" w:color="auto"/>
                <w:right w:val="none" w:sz="0" w:space="0" w:color="auto"/>
              </w:divBdr>
            </w:div>
          </w:divsChild>
        </w:div>
        <w:div w:id="209877476">
          <w:marLeft w:val="0"/>
          <w:marRight w:val="0"/>
          <w:marTop w:val="100"/>
          <w:marBottom w:val="0"/>
          <w:divBdr>
            <w:top w:val="none" w:sz="0" w:space="0" w:color="auto"/>
            <w:left w:val="none" w:sz="0" w:space="0" w:color="auto"/>
            <w:bottom w:val="none" w:sz="0" w:space="0" w:color="auto"/>
            <w:right w:val="none" w:sz="0" w:space="0" w:color="auto"/>
          </w:divBdr>
          <w:divsChild>
            <w:div w:id="1848589866">
              <w:marLeft w:val="0"/>
              <w:marRight w:val="0"/>
              <w:marTop w:val="0"/>
              <w:marBottom w:val="0"/>
              <w:divBdr>
                <w:top w:val="none" w:sz="0" w:space="0" w:color="auto"/>
                <w:left w:val="none" w:sz="0" w:space="0" w:color="auto"/>
                <w:bottom w:val="none" w:sz="0" w:space="0" w:color="auto"/>
                <w:right w:val="none" w:sz="0" w:space="0" w:color="auto"/>
              </w:divBdr>
              <w:divsChild>
                <w:div w:id="1176000564">
                  <w:marLeft w:val="0"/>
                  <w:marRight w:val="0"/>
                  <w:marTop w:val="0"/>
                  <w:marBottom w:val="0"/>
                  <w:divBdr>
                    <w:top w:val="none" w:sz="0" w:space="0" w:color="auto"/>
                    <w:left w:val="none" w:sz="0" w:space="0" w:color="auto"/>
                    <w:bottom w:val="none" w:sz="0" w:space="0" w:color="auto"/>
                    <w:right w:val="none" w:sz="0" w:space="0" w:color="auto"/>
                  </w:divBdr>
                  <w:divsChild>
                    <w:div w:id="177424801">
                      <w:marLeft w:val="0"/>
                      <w:marRight w:val="0"/>
                      <w:marTop w:val="0"/>
                      <w:marBottom w:val="0"/>
                      <w:divBdr>
                        <w:top w:val="none" w:sz="0" w:space="0" w:color="auto"/>
                        <w:left w:val="none" w:sz="0" w:space="0" w:color="auto"/>
                        <w:bottom w:val="none" w:sz="0" w:space="0" w:color="auto"/>
                        <w:right w:val="none" w:sz="0" w:space="0" w:color="auto"/>
                      </w:divBdr>
                      <w:divsChild>
                        <w:div w:id="436675136">
                          <w:marLeft w:val="0"/>
                          <w:marRight w:val="0"/>
                          <w:marTop w:val="60"/>
                          <w:marBottom w:val="0"/>
                          <w:divBdr>
                            <w:top w:val="none" w:sz="0" w:space="0" w:color="auto"/>
                            <w:left w:val="none" w:sz="0" w:space="0" w:color="auto"/>
                            <w:bottom w:val="none" w:sz="0" w:space="0" w:color="auto"/>
                            <w:right w:val="none" w:sz="0" w:space="0" w:color="auto"/>
                          </w:divBdr>
                          <w:divsChild>
                            <w:div w:id="366683570">
                              <w:marLeft w:val="0"/>
                              <w:marRight w:val="150"/>
                              <w:marTop w:val="0"/>
                              <w:marBottom w:val="0"/>
                              <w:divBdr>
                                <w:top w:val="single" w:sz="4" w:space="0" w:color="auto"/>
                                <w:left w:val="single" w:sz="4" w:space="5" w:color="auto"/>
                                <w:bottom w:val="single" w:sz="4" w:space="0" w:color="auto"/>
                                <w:right w:val="single" w:sz="4" w:space="5" w:color="auto"/>
                              </w:divBdr>
                            </w:div>
                            <w:div w:id="875895213">
                              <w:marLeft w:val="0"/>
                              <w:marRight w:val="150"/>
                              <w:marTop w:val="0"/>
                              <w:marBottom w:val="0"/>
                              <w:divBdr>
                                <w:top w:val="single" w:sz="4" w:space="0" w:color="auto"/>
                                <w:left w:val="single" w:sz="4" w:space="5" w:color="auto"/>
                                <w:bottom w:val="single" w:sz="4" w:space="0" w:color="auto"/>
                                <w:right w:val="single" w:sz="4" w:space="5" w:color="auto"/>
                              </w:divBdr>
                            </w:div>
                          </w:divsChild>
                        </w:div>
                      </w:divsChild>
                    </w:div>
                  </w:divsChild>
                </w:div>
              </w:divsChild>
            </w:div>
            <w:div w:id="166770666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466465762">
      <w:bodyDiv w:val="1"/>
      <w:marLeft w:val="0"/>
      <w:marRight w:val="0"/>
      <w:marTop w:val="0"/>
      <w:marBottom w:val="0"/>
      <w:divBdr>
        <w:top w:val="none" w:sz="0" w:space="0" w:color="auto"/>
        <w:left w:val="none" w:sz="0" w:space="0" w:color="auto"/>
        <w:bottom w:val="none" w:sz="0" w:space="0" w:color="auto"/>
        <w:right w:val="none" w:sz="0" w:space="0" w:color="auto"/>
      </w:divBdr>
    </w:div>
    <w:div w:id="1484854758">
      <w:bodyDiv w:val="1"/>
      <w:marLeft w:val="0"/>
      <w:marRight w:val="0"/>
      <w:marTop w:val="0"/>
      <w:marBottom w:val="0"/>
      <w:divBdr>
        <w:top w:val="none" w:sz="0" w:space="0" w:color="auto"/>
        <w:left w:val="none" w:sz="0" w:space="0" w:color="auto"/>
        <w:bottom w:val="none" w:sz="0" w:space="0" w:color="auto"/>
        <w:right w:val="none" w:sz="0" w:space="0" w:color="auto"/>
      </w:divBdr>
    </w:div>
    <w:div w:id="1522745015">
      <w:bodyDiv w:val="1"/>
      <w:marLeft w:val="0"/>
      <w:marRight w:val="0"/>
      <w:marTop w:val="0"/>
      <w:marBottom w:val="0"/>
      <w:divBdr>
        <w:top w:val="none" w:sz="0" w:space="0" w:color="auto"/>
        <w:left w:val="none" w:sz="0" w:space="0" w:color="auto"/>
        <w:bottom w:val="none" w:sz="0" w:space="0" w:color="auto"/>
        <w:right w:val="none" w:sz="0" w:space="0" w:color="auto"/>
      </w:divBdr>
    </w:div>
    <w:div w:id="1608847923">
      <w:bodyDiv w:val="1"/>
      <w:marLeft w:val="0"/>
      <w:marRight w:val="0"/>
      <w:marTop w:val="0"/>
      <w:marBottom w:val="0"/>
      <w:divBdr>
        <w:top w:val="none" w:sz="0" w:space="0" w:color="auto"/>
        <w:left w:val="none" w:sz="0" w:space="0" w:color="auto"/>
        <w:bottom w:val="none" w:sz="0" w:space="0" w:color="auto"/>
        <w:right w:val="none" w:sz="0" w:space="0" w:color="auto"/>
      </w:divBdr>
    </w:div>
    <w:div w:id="1612200835">
      <w:bodyDiv w:val="1"/>
      <w:marLeft w:val="0"/>
      <w:marRight w:val="0"/>
      <w:marTop w:val="0"/>
      <w:marBottom w:val="0"/>
      <w:divBdr>
        <w:top w:val="none" w:sz="0" w:space="0" w:color="auto"/>
        <w:left w:val="none" w:sz="0" w:space="0" w:color="auto"/>
        <w:bottom w:val="none" w:sz="0" w:space="0" w:color="auto"/>
        <w:right w:val="none" w:sz="0" w:space="0" w:color="auto"/>
      </w:divBdr>
      <w:divsChild>
        <w:div w:id="673844016">
          <w:marLeft w:val="0"/>
          <w:marRight w:val="0"/>
          <w:marTop w:val="0"/>
          <w:marBottom w:val="0"/>
          <w:divBdr>
            <w:top w:val="none" w:sz="0" w:space="0" w:color="auto"/>
            <w:left w:val="none" w:sz="0" w:space="0" w:color="auto"/>
            <w:bottom w:val="none" w:sz="0" w:space="0" w:color="auto"/>
            <w:right w:val="none" w:sz="0" w:space="0" w:color="auto"/>
          </w:divBdr>
        </w:div>
        <w:div w:id="1851555250">
          <w:marLeft w:val="0"/>
          <w:marRight w:val="0"/>
          <w:marTop w:val="0"/>
          <w:marBottom w:val="0"/>
          <w:divBdr>
            <w:top w:val="none" w:sz="0" w:space="0" w:color="auto"/>
            <w:left w:val="none" w:sz="0" w:space="0" w:color="auto"/>
            <w:bottom w:val="none" w:sz="0" w:space="0" w:color="auto"/>
            <w:right w:val="none" w:sz="0" w:space="0" w:color="auto"/>
          </w:divBdr>
        </w:div>
        <w:div w:id="591813471">
          <w:marLeft w:val="0"/>
          <w:marRight w:val="0"/>
          <w:marTop w:val="0"/>
          <w:marBottom w:val="0"/>
          <w:divBdr>
            <w:top w:val="none" w:sz="0" w:space="0" w:color="auto"/>
            <w:left w:val="none" w:sz="0" w:space="0" w:color="auto"/>
            <w:bottom w:val="none" w:sz="0" w:space="0" w:color="auto"/>
            <w:right w:val="none" w:sz="0" w:space="0" w:color="auto"/>
          </w:divBdr>
        </w:div>
        <w:div w:id="50154698">
          <w:marLeft w:val="0"/>
          <w:marRight w:val="0"/>
          <w:marTop w:val="0"/>
          <w:marBottom w:val="0"/>
          <w:divBdr>
            <w:top w:val="none" w:sz="0" w:space="0" w:color="auto"/>
            <w:left w:val="none" w:sz="0" w:space="0" w:color="auto"/>
            <w:bottom w:val="none" w:sz="0" w:space="0" w:color="auto"/>
            <w:right w:val="none" w:sz="0" w:space="0" w:color="auto"/>
          </w:divBdr>
        </w:div>
        <w:div w:id="1962611561">
          <w:marLeft w:val="0"/>
          <w:marRight w:val="0"/>
          <w:marTop w:val="0"/>
          <w:marBottom w:val="0"/>
          <w:divBdr>
            <w:top w:val="none" w:sz="0" w:space="0" w:color="auto"/>
            <w:left w:val="none" w:sz="0" w:space="0" w:color="auto"/>
            <w:bottom w:val="none" w:sz="0" w:space="0" w:color="auto"/>
            <w:right w:val="none" w:sz="0" w:space="0" w:color="auto"/>
          </w:divBdr>
        </w:div>
      </w:divsChild>
    </w:div>
    <w:div w:id="1675842556">
      <w:bodyDiv w:val="1"/>
      <w:marLeft w:val="0"/>
      <w:marRight w:val="0"/>
      <w:marTop w:val="0"/>
      <w:marBottom w:val="0"/>
      <w:divBdr>
        <w:top w:val="none" w:sz="0" w:space="0" w:color="auto"/>
        <w:left w:val="none" w:sz="0" w:space="0" w:color="auto"/>
        <w:bottom w:val="none" w:sz="0" w:space="0" w:color="auto"/>
        <w:right w:val="none" w:sz="0" w:space="0" w:color="auto"/>
      </w:divBdr>
    </w:div>
    <w:div w:id="1708018317">
      <w:bodyDiv w:val="1"/>
      <w:marLeft w:val="0"/>
      <w:marRight w:val="0"/>
      <w:marTop w:val="0"/>
      <w:marBottom w:val="0"/>
      <w:divBdr>
        <w:top w:val="none" w:sz="0" w:space="0" w:color="auto"/>
        <w:left w:val="none" w:sz="0" w:space="0" w:color="auto"/>
        <w:bottom w:val="none" w:sz="0" w:space="0" w:color="auto"/>
        <w:right w:val="none" w:sz="0" w:space="0" w:color="auto"/>
      </w:divBdr>
    </w:div>
    <w:div w:id="1741634917">
      <w:bodyDiv w:val="1"/>
      <w:marLeft w:val="0"/>
      <w:marRight w:val="0"/>
      <w:marTop w:val="0"/>
      <w:marBottom w:val="0"/>
      <w:divBdr>
        <w:top w:val="none" w:sz="0" w:space="0" w:color="auto"/>
        <w:left w:val="none" w:sz="0" w:space="0" w:color="auto"/>
        <w:bottom w:val="none" w:sz="0" w:space="0" w:color="auto"/>
        <w:right w:val="none" w:sz="0" w:space="0" w:color="auto"/>
      </w:divBdr>
    </w:div>
    <w:div w:id="1766026588">
      <w:bodyDiv w:val="1"/>
      <w:marLeft w:val="0"/>
      <w:marRight w:val="0"/>
      <w:marTop w:val="0"/>
      <w:marBottom w:val="0"/>
      <w:divBdr>
        <w:top w:val="none" w:sz="0" w:space="0" w:color="auto"/>
        <w:left w:val="none" w:sz="0" w:space="0" w:color="auto"/>
        <w:bottom w:val="none" w:sz="0" w:space="0" w:color="auto"/>
        <w:right w:val="none" w:sz="0" w:space="0" w:color="auto"/>
      </w:divBdr>
    </w:div>
    <w:div w:id="1769617370">
      <w:bodyDiv w:val="1"/>
      <w:marLeft w:val="0"/>
      <w:marRight w:val="0"/>
      <w:marTop w:val="0"/>
      <w:marBottom w:val="0"/>
      <w:divBdr>
        <w:top w:val="none" w:sz="0" w:space="0" w:color="auto"/>
        <w:left w:val="none" w:sz="0" w:space="0" w:color="auto"/>
        <w:bottom w:val="none" w:sz="0" w:space="0" w:color="auto"/>
        <w:right w:val="none" w:sz="0" w:space="0" w:color="auto"/>
      </w:divBdr>
    </w:div>
    <w:div w:id="1790732640">
      <w:bodyDiv w:val="1"/>
      <w:marLeft w:val="0"/>
      <w:marRight w:val="0"/>
      <w:marTop w:val="0"/>
      <w:marBottom w:val="0"/>
      <w:divBdr>
        <w:top w:val="none" w:sz="0" w:space="0" w:color="auto"/>
        <w:left w:val="none" w:sz="0" w:space="0" w:color="auto"/>
        <w:bottom w:val="none" w:sz="0" w:space="0" w:color="auto"/>
        <w:right w:val="none" w:sz="0" w:space="0" w:color="auto"/>
      </w:divBdr>
    </w:div>
    <w:div w:id="1792745201">
      <w:bodyDiv w:val="1"/>
      <w:marLeft w:val="0"/>
      <w:marRight w:val="0"/>
      <w:marTop w:val="0"/>
      <w:marBottom w:val="0"/>
      <w:divBdr>
        <w:top w:val="none" w:sz="0" w:space="0" w:color="auto"/>
        <w:left w:val="none" w:sz="0" w:space="0" w:color="auto"/>
        <w:bottom w:val="none" w:sz="0" w:space="0" w:color="auto"/>
        <w:right w:val="none" w:sz="0" w:space="0" w:color="auto"/>
      </w:divBdr>
      <w:divsChild>
        <w:div w:id="1123353501">
          <w:marLeft w:val="0"/>
          <w:marRight w:val="0"/>
          <w:marTop w:val="100"/>
          <w:marBottom w:val="100"/>
          <w:divBdr>
            <w:top w:val="none" w:sz="0" w:space="0" w:color="auto"/>
            <w:left w:val="none" w:sz="0" w:space="0" w:color="auto"/>
            <w:bottom w:val="none" w:sz="0" w:space="0" w:color="auto"/>
            <w:right w:val="none" w:sz="0" w:space="0" w:color="auto"/>
          </w:divBdr>
          <w:divsChild>
            <w:div w:id="1954828162">
              <w:marLeft w:val="0"/>
              <w:marRight w:val="0"/>
              <w:marTop w:val="0"/>
              <w:marBottom w:val="0"/>
              <w:divBdr>
                <w:top w:val="none" w:sz="0" w:space="0" w:color="auto"/>
                <w:left w:val="none" w:sz="0" w:space="0" w:color="auto"/>
                <w:bottom w:val="none" w:sz="0" w:space="0" w:color="auto"/>
                <w:right w:val="none" w:sz="0" w:space="0" w:color="auto"/>
              </w:divBdr>
              <w:divsChild>
                <w:div w:id="1726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7645">
          <w:marLeft w:val="0"/>
          <w:marRight w:val="0"/>
          <w:marTop w:val="0"/>
          <w:marBottom w:val="300"/>
          <w:divBdr>
            <w:top w:val="none" w:sz="0" w:space="0" w:color="auto"/>
            <w:left w:val="none" w:sz="0" w:space="0" w:color="auto"/>
            <w:bottom w:val="none" w:sz="0" w:space="0" w:color="auto"/>
            <w:right w:val="none" w:sz="0" w:space="0" w:color="auto"/>
          </w:divBdr>
          <w:divsChild>
            <w:div w:id="972978161">
              <w:marLeft w:val="0"/>
              <w:marRight w:val="0"/>
              <w:marTop w:val="0"/>
              <w:marBottom w:val="0"/>
              <w:divBdr>
                <w:top w:val="none" w:sz="0" w:space="0" w:color="auto"/>
                <w:left w:val="none" w:sz="0" w:space="0" w:color="auto"/>
                <w:bottom w:val="none" w:sz="0" w:space="0" w:color="auto"/>
                <w:right w:val="none" w:sz="0" w:space="0" w:color="auto"/>
              </w:divBdr>
            </w:div>
          </w:divsChild>
        </w:div>
        <w:div w:id="812911513">
          <w:marLeft w:val="0"/>
          <w:marRight w:val="0"/>
          <w:marTop w:val="100"/>
          <w:marBottom w:val="0"/>
          <w:divBdr>
            <w:top w:val="none" w:sz="0" w:space="0" w:color="auto"/>
            <w:left w:val="none" w:sz="0" w:space="0" w:color="auto"/>
            <w:bottom w:val="none" w:sz="0" w:space="0" w:color="auto"/>
            <w:right w:val="none" w:sz="0" w:space="0" w:color="auto"/>
          </w:divBdr>
          <w:divsChild>
            <w:div w:id="955135410">
              <w:marLeft w:val="0"/>
              <w:marRight w:val="0"/>
              <w:marTop w:val="0"/>
              <w:marBottom w:val="0"/>
              <w:divBdr>
                <w:top w:val="none" w:sz="0" w:space="0" w:color="auto"/>
                <w:left w:val="none" w:sz="0" w:space="0" w:color="auto"/>
                <w:bottom w:val="none" w:sz="0" w:space="0" w:color="auto"/>
                <w:right w:val="none" w:sz="0" w:space="0" w:color="auto"/>
              </w:divBdr>
              <w:divsChild>
                <w:div w:id="834763059">
                  <w:marLeft w:val="0"/>
                  <w:marRight w:val="0"/>
                  <w:marTop w:val="0"/>
                  <w:marBottom w:val="0"/>
                  <w:divBdr>
                    <w:top w:val="none" w:sz="0" w:space="0" w:color="auto"/>
                    <w:left w:val="none" w:sz="0" w:space="0" w:color="auto"/>
                    <w:bottom w:val="none" w:sz="0" w:space="0" w:color="auto"/>
                    <w:right w:val="none" w:sz="0" w:space="0" w:color="auto"/>
                  </w:divBdr>
                  <w:divsChild>
                    <w:div w:id="1790784000">
                      <w:marLeft w:val="0"/>
                      <w:marRight w:val="0"/>
                      <w:marTop w:val="0"/>
                      <w:marBottom w:val="0"/>
                      <w:divBdr>
                        <w:top w:val="none" w:sz="0" w:space="0" w:color="auto"/>
                        <w:left w:val="none" w:sz="0" w:space="0" w:color="auto"/>
                        <w:bottom w:val="none" w:sz="0" w:space="0" w:color="auto"/>
                        <w:right w:val="none" w:sz="0" w:space="0" w:color="auto"/>
                      </w:divBdr>
                      <w:divsChild>
                        <w:div w:id="585505757">
                          <w:marLeft w:val="0"/>
                          <w:marRight w:val="0"/>
                          <w:marTop w:val="60"/>
                          <w:marBottom w:val="0"/>
                          <w:divBdr>
                            <w:top w:val="none" w:sz="0" w:space="0" w:color="auto"/>
                            <w:left w:val="none" w:sz="0" w:space="0" w:color="auto"/>
                            <w:bottom w:val="none" w:sz="0" w:space="0" w:color="auto"/>
                            <w:right w:val="none" w:sz="0" w:space="0" w:color="auto"/>
                          </w:divBdr>
                          <w:divsChild>
                            <w:div w:id="430392033">
                              <w:marLeft w:val="0"/>
                              <w:marRight w:val="150"/>
                              <w:marTop w:val="0"/>
                              <w:marBottom w:val="0"/>
                              <w:divBdr>
                                <w:top w:val="single" w:sz="4" w:space="0" w:color="auto"/>
                                <w:left w:val="single" w:sz="4" w:space="5" w:color="auto"/>
                                <w:bottom w:val="single" w:sz="4" w:space="0" w:color="auto"/>
                                <w:right w:val="single" w:sz="4" w:space="5" w:color="auto"/>
                              </w:divBdr>
                            </w:div>
                            <w:div w:id="1073308483">
                              <w:marLeft w:val="0"/>
                              <w:marRight w:val="150"/>
                              <w:marTop w:val="0"/>
                              <w:marBottom w:val="0"/>
                              <w:divBdr>
                                <w:top w:val="single" w:sz="4" w:space="0" w:color="auto"/>
                                <w:left w:val="single" w:sz="4" w:space="5" w:color="auto"/>
                                <w:bottom w:val="single" w:sz="4" w:space="0" w:color="auto"/>
                                <w:right w:val="single" w:sz="4" w:space="5" w:color="auto"/>
                              </w:divBdr>
                            </w:div>
                          </w:divsChild>
                        </w:div>
                      </w:divsChild>
                    </w:div>
                  </w:divsChild>
                </w:div>
              </w:divsChild>
            </w:div>
            <w:div w:id="31761288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816407599">
      <w:bodyDiv w:val="1"/>
      <w:marLeft w:val="0"/>
      <w:marRight w:val="0"/>
      <w:marTop w:val="0"/>
      <w:marBottom w:val="0"/>
      <w:divBdr>
        <w:top w:val="none" w:sz="0" w:space="0" w:color="auto"/>
        <w:left w:val="none" w:sz="0" w:space="0" w:color="auto"/>
        <w:bottom w:val="none" w:sz="0" w:space="0" w:color="auto"/>
        <w:right w:val="none" w:sz="0" w:space="0" w:color="auto"/>
      </w:divBdr>
    </w:div>
    <w:div w:id="1842087703">
      <w:bodyDiv w:val="1"/>
      <w:marLeft w:val="0"/>
      <w:marRight w:val="0"/>
      <w:marTop w:val="0"/>
      <w:marBottom w:val="0"/>
      <w:divBdr>
        <w:top w:val="none" w:sz="0" w:space="0" w:color="auto"/>
        <w:left w:val="none" w:sz="0" w:space="0" w:color="auto"/>
        <w:bottom w:val="none" w:sz="0" w:space="0" w:color="auto"/>
        <w:right w:val="none" w:sz="0" w:space="0" w:color="auto"/>
      </w:divBdr>
    </w:div>
    <w:div w:id="1913737288">
      <w:bodyDiv w:val="1"/>
      <w:marLeft w:val="0"/>
      <w:marRight w:val="0"/>
      <w:marTop w:val="0"/>
      <w:marBottom w:val="0"/>
      <w:divBdr>
        <w:top w:val="none" w:sz="0" w:space="0" w:color="auto"/>
        <w:left w:val="none" w:sz="0" w:space="0" w:color="auto"/>
        <w:bottom w:val="none" w:sz="0" w:space="0" w:color="auto"/>
        <w:right w:val="none" w:sz="0" w:space="0" w:color="auto"/>
      </w:divBdr>
    </w:div>
    <w:div w:id="1947812179">
      <w:bodyDiv w:val="1"/>
      <w:marLeft w:val="0"/>
      <w:marRight w:val="0"/>
      <w:marTop w:val="0"/>
      <w:marBottom w:val="0"/>
      <w:divBdr>
        <w:top w:val="none" w:sz="0" w:space="0" w:color="auto"/>
        <w:left w:val="none" w:sz="0" w:space="0" w:color="auto"/>
        <w:bottom w:val="none" w:sz="0" w:space="0" w:color="auto"/>
        <w:right w:val="none" w:sz="0" w:space="0" w:color="auto"/>
      </w:divBdr>
    </w:div>
    <w:div w:id="1997218007">
      <w:bodyDiv w:val="1"/>
      <w:marLeft w:val="0"/>
      <w:marRight w:val="0"/>
      <w:marTop w:val="0"/>
      <w:marBottom w:val="0"/>
      <w:divBdr>
        <w:top w:val="none" w:sz="0" w:space="0" w:color="auto"/>
        <w:left w:val="none" w:sz="0" w:space="0" w:color="auto"/>
        <w:bottom w:val="none" w:sz="0" w:space="0" w:color="auto"/>
        <w:right w:val="none" w:sz="0" w:space="0" w:color="auto"/>
      </w:divBdr>
    </w:div>
    <w:div w:id="2019193290">
      <w:bodyDiv w:val="1"/>
      <w:marLeft w:val="0"/>
      <w:marRight w:val="0"/>
      <w:marTop w:val="0"/>
      <w:marBottom w:val="0"/>
      <w:divBdr>
        <w:top w:val="none" w:sz="0" w:space="0" w:color="auto"/>
        <w:left w:val="none" w:sz="0" w:space="0" w:color="auto"/>
        <w:bottom w:val="none" w:sz="0" w:space="0" w:color="auto"/>
        <w:right w:val="none" w:sz="0" w:space="0" w:color="auto"/>
      </w:divBdr>
    </w:div>
    <w:div w:id="2129081788">
      <w:bodyDiv w:val="1"/>
      <w:marLeft w:val="0"/>
      <w:marRight w:val="0"/>
      <w:marTop w:val="0"/>
      <w:marBottom w:val="0"/>
      <w:divBdr>
        <w:top w:val="none" w:sz="0" w:space="0" w:color="auto"/>
        <w:left w:val="none" w:sz="0" w:space="0" w:color="auto"/>
        <w:bottom w:val="none" w:sz="0" w:space="0" w:color="auto"/>
        <w:right w:val="none" w:sz="0" w:space="0" w:color="auto"/>
      </w:divBdr>
      <w:divsChild>
        <w:div w:id="488056169">
          <w:marLeft w:val="0"/>
          <w:marRight w:val="0"/>
          <w:marTop w:val="0"/>
          <w:marBottom w:val="0"/>
          <w:divBdr>
            <w:top w:val="none" w:sz="0" w:space="0" w:color="auto"/>
            <w:left w:val="none" w:sz="0" w:space="0" w:color="auto"/>
            <w:bottom w:val="none" w:sz="0" w:space="0" w:color="auto"/>
            <w:right w:val="none" w:sz="0" w:space="0" w:color="auto"/>
          </w:divBdr>
          <w:divsChild>
            <w:div w:id="1186401408">
              <w:marLeft w:val="0"/>
              <w:marRight w:val="0"/>
              <w:marTop w:val="0"/>
              <w:marBottom w:val="0"/>
              <w:divBdr>
                <w:top w:val="none" w:sz="0" w:space="0" w:color="auto"/>
                <w:left w:val="none" w:sz="0" w:space="0" w:color="auto"/>
                <w:bottom w:val="none" w:sz="0" w:space="0" w:color="auto"/>
                <w:right w:val="none" w:sz="0" w:space="0" w:color="auto"/>
              </w:divBdr>
            </w:div>
          </w:divsChild>
        </w:div>
        <w:div w:id="1513493789">
          <w:marLeft w:val="0"/>
          <w:marRight w:val="0"/>
          <w:marTop w:val="0"/>
          <w:marBottom w:val="0"/>
          <w:divBdr>
            <w:top w:val="none" w:sz="0" w:space="0" w:color="auto"/>
            <w:left w:val="none" w:sz="0" w:space="0" w:color="auto"/>
            <w:bottom w:val="none" w:sz="0" w:space="0" w:color="auto"/>
            <w:right w:val="none" w:sz="0" w:space="0" w:color="auto"/>
          </w:divBdr>
          <w:divsChild>
            <w:div w:id="1373919901">
              <w:marLeft w:val="0"/>
              <w:marRight w:val="0"/>
              <w:marTop w:val="0"/>
              <w:marBottom w:val="0"/>
              <w:divBdr>
                <w:top w:val="none" w:sz="0" w:space="0" w:color="auto"/>
                <w:left w:val="none" w:sz="0" w:space="0" w:color="auto"/>
                <w:bottom w:val="none" w:sz="0" w:space="0" w:color="auto"/>
                <w:right w:val="none" w:sz="0" w:space="0" w:color="auto"/>
              </w:divBdr>
            </w:div>
          </w:divsChild>
        </w:div>
        <w:div w:id="234123825">
          <w:marLeft w:val="0"/>
          <w:marRight w:val="0"/>
          <w:marTop w:val="0"/>
          <w:marBottom w:val="0"/>
          <w:divBdr>
            <w:top w:val="none" w:sz="0" w:space="0" w:color="auto"/>
            <w:left w:val="none" w:sz="0" w:space="0" w:color="auto"/>
            <w:bottom w:val="none" w:sz="0" w:space="0" w:color="auto"/>
            <w:right w:val="none" w:sz="0" w:space="0" w:color="auto"/>
          </w:divBdr>
          <w:divsChild>
            <w:div w:id="1081368743">
              <w:marLeft w:val="0"/>
              <w:marRight w:val="0"/>
              <w:marTop w:val="0"/>
              <w:marBottom w:val="0"/>
              <w:divBdr>
                <w:top w:val="none" w:sz="0" w:space="0" w:color="auto"/>
                <w:left w:val="none" w:sz="0" w:space="0" w:color="auto"/>
                <w:bottom w:val="none" w:sz="0" w:space="0" w:color="auto"/>
                <w:right w:val="none" w:sz="0" w:space="0" w:color="auto"/>
              </w:divBdr>
            </w:div>
          </w:divsChild>
        </w:div>
        <w:div w:id="1935284955">
          <w:marLeft w:val="0"/>
          <w:marRight w:val="0"/>
          <w:marTop w:val="0"/>
          <w:marBottom w:val="0"/>
          <w:divBdr>
            <w:top w:val="none" w:sz="0" w:space="0" w:color="auto"/>
            <w:left w:val="none" w:sz="0" w:space="0" w:color="auto"/>
            <w:bottom w:val="none" w:sz="0" w:space="0" w:color="auto"/>
            <w:right w:val="none" w:sz="0" w:space="0" w:color="auto"/>
          </w:divBdr>
          <w:divsChild>
            <w:div w:id="126900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3949</TotalTime>
  <Pages>54</Pages>
  <Words>11518</Words>
  <Characters>65659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clemsyk@gmail.com</cp:lastModifiedBy>
  <cp:revision>40</cp:revision>
  <cp:lastPrinted>2025-07-24T11:34:00Z</cp:lastPrinted>
  <dcterms:created xsi:type="dcterms:W3CDTF">2025-01-29T14:47:00Z</dcterms:created>
  <dcterms:modified xsi:type="dcterms:W3CDTF">2025-07-28T10:37:00Z</dcterms:modified>
</cp:coreProperties>
</file>