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29D7" w:rsidRDefault="002529D7" w:rsidP="002529D7">
      <w:pPr>
        <w:spacing w:line="480" w:lineRule="auto"/>
        <w:jc w:val="center"/>
        <w:rPr>
          <w:rFonts w:ascii="Arial Black" w:hAnsi="Arial Black"/>
          <w:b/>
          <w:color w:val="000000"/>
          <w:sz w:val="24"/>
          <w:szCs w:val="24"/>
        </w:rPr>
      </w:pPr>
      <w:r>
        <w:rPr>
          <w:rFonts w:ascii="Arial Black" w:hAnsi="Arial Black"/>
          <w:b/>
          <w:color w:val="000000"/>
          <w:sz w:val="24"/>
          <w:szCs w:val="24"/>
        </w:rPr>
        <w:t>THE EFFECT OF INFRASTRUCTURAL FACILITIES ON PROPERTY VALUES IN NIGERIA</w:t>
      </w:r>
    </w:p>
    <w:p w:rsidR="002529D7" w:rsidRPr="00D00495" w:rsidRDefault="002529D7" w:rsidP="002529D7">
      <w:pPr>
        <w:spacing w:line="480" w:lineRule="auto"/>
        <w:jc w:val="center"/>
        <w:rPr>
          <w:rFonts w:ascii="Times New Roman" w:hAnsi="Times New Roman"/>
          <w:b/>
          <w:sz w:val="24"/>
          <w:szCs w:val="24"/>
        </w:rPr>
      </w:pPr>
      <w:r>
        <w:rPr>
          <w:rFonts w:ascii="Arial Black" w:hAnsi="Arial Black"/>
          <w:b/>
          <w:color w:val="000000"/>
          <w:sz w:val="24"/>
          <w:szCs w:val="24"/>
        </w:rPr>
        <w:t>(A CASE STUDY OF FATE AND ITAKUDIMOH)</w:t>
      </w:r>
    </w:p>
    <w:p w:rsidR="002529D7" w:rsidRPr="00D00495" w:rsidRDefault="002529D7" w:rsidP="002529D7">
      <w:pPr>
        <w:spacing w:line="480" w:lineRule="auto"/>
        <w:jc w:val="center"/>
        <w:rPr>
          <w:rFonts w:ascii="Times New Roman" w:hAnsi="Times New Roman"/>
          <w:b/>
          <w:sz w:val="24"/>
          <w:szCs w:val="24"/>
        </w:rPr>
      </w:pPr>
      <w:r w:rsidRPr="00D00495">
        <w:rPr>
          <w:rFonts w:ascii="Times New Roman" w:hAnsi="Times New Roman"/>
          <w:b/>
          <w:color w:val="000000"/>
          <w:sz w:val="24"/>
          <w:szCs w:val="24"/>
        </w:rPr>
        <w:t>BY</w:t>
      </w:r>
    </w:p>
    <w:p w:rsidR="002529D7" w:rsidRPr="006A75B8" w:rsidRDefault="002529D7" w:rsidP="002529D7">
      <w:pPr>
        <w:spacing w:line="480" w:lineRule="auto"/>
        <w:jc w:val="center"/>
        <w:rPr>
          <w:rFonts w:ascii="Arial Black" w:hAnsi="Arial Black"/>
          <w:sz w:val="36"/>
          <w:szCs w:val="24"/>
        </w:rPr>
      </w:pPr>
      <w:r w:rsidRPr="006A75B8">
        <w:rPr>
          <w:rFonts w:ascii="Arial Black" w:hAnsi="Arial Black"/>
          <w:color w:val="000000"/>
          <w:sz w:val="36"/>
          <w:szCs w:val="24"/>
        </w:rPr>
        <w:t>SALAMI KHADIJAT OMOWUNMI</w:t>
      </w:r>
    </w:p>
    <w:p w:rsidR="002529D7" w:rsidRPr="006A75B8" w:rsidRDefault="002529D7" w:rsidP="002529D7">
      <w:pPr>
        <w:spacing w:line="480" w:lineRule="auto"/>
        <w:jc w:val="center"/>
        <w:rPr>
          <w:rFonts w:ascii="Arial Black" w:hAnsi="Arial Black"/>
          <w:sz w:val="36"/>
          <w:szCs w:val="24"/>
        </w:rPr>
      </w:pPr>
      <w:r w:rsidRPr="006A75B8">
        <w:rPr>
          <w:rFonts w:ascii="Arial Black" w:hAnsi="Arial Black"/>
          <w:color w:val="000000"/>
          <w:sz w:val="36"/>
          <w:szCs w:val="24"/>
        </w:rPr>
        <w:t>HND/22/ETM/FT/022</w:t>
      </w:r>
    </w:p>
    <w:p w:rsidR="002529D7" w:rsidRPr="00D00495" w:rsidRDefault="002529D7" w:rsidP="002529D7">
      <w:pPr>
        <w:spacing w:line="480" w:lineRule="auto"/>
        <w:rPr>
          <w:rFonts w:ascii="Times New Roman" w:hAnsi="Times New Roman"/>
          <w:b/>
          <w:sz w:val="24"/>
          <w:szCs w:val="24"/>
        </w:rPr>
      </w:pPr>
    </w:p>
    <w:p w:rsidR="002529D7" w:rsidRDefault="002529D7" w:rsidP="002529D7">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 xml:space="preserve">BEING A PROJECT </w:t>
      </w:r>
      <w:r>
        <w:rPr>
          <w:rFonts w:ascii="Times New Roman" w:hAnsi="Times New Roman"/>
          <w:b/>
          <w:color w:val="000000"/>
          <w:sz w:val="24"/>
          <w:szCs w:val="24"/>
        </w:rPr>
        <w:t xml:space="preserve">RESEARCH </w:t>
      </w:r>
      <w:r w:rsidRPr="00D00495">
        <w:rPr>
          <w:rFonts w:ascii="Times New Roman" w:hAnsi="Times New Roman"/>
          <w:b/>
          <w:color w:val="000000"/>
          <w:sz w:val="24"/>
          <w:szCs w:val="24"/>
        </w:rPr>
        <w:t>SUBMITTED TO THE</w:t>
      </w:r>
      <w:r>
        <w:rPr>
          <w:rFonts w:ascii="Times New Roman" w:hAnsi="Times New Roman"/>
          <w:b/>
          <w:color w:val="000000"/>
          <w:sz w:val="24"/>
          <w:szCs w:val="24"/>
        </w:rPr>
        <w:t xml:space="preserve"> </w:t>
      </w:r>
      <w:r w:rsidRPr="00D00495">
        <w:rPr>
          <w:rFonts w:ascii="Times New Roman" w:hAnsi="Times New Roman"/>
          <w:b/>
          <w:color w:val="000000"/>
          <w:sz w:val="24"/>
          <w:szCs w:val="24"/>
        </w:rPr>
        <w:t xml:space="preserve"> </w:t>
      </w:r>
    </w:p>
    <w:p w:rsidR="002529D7" w:rsidRPr="00764DF5" w:rsidRDefault="002529D7" w:rsidP="002529D7">
      <w:pPr>
        <w:spacing w:line="480" w:lineRule="auto"/>
        <w:jc w:val="center"/>
        <w:rPr>
          <w:rFonts w:ascii="Times New Roman" w:hAnsi="Times New Roman"/>
          <w:b/>
          <w:sz w:val="24"/>
          <w:szCs w:val="24"/>
        </w:rPr>
      </w:pPr>
      <w:r w:rsidRPr="00D00495">
        <w:rPr>
          <w:rFonts w:ascii="Times New Roman" w:hAnsi="Times New Roman"/>
          <w:b/>
          <w:color w:val="000000"/>
          <w:sz w:val="24"/>
          <w:szCs w:val="24"/>
        </w:rPr>
        <w:t>DEPARTMENT OF</w:t>
      </w:r>
      <w:r>
        <w:rPr>
          <w:rFonts w:ascii="Times New Roman" w:hAnsi="Times New Roman"/>
          <w:b/>
          <w:sz w:val="24"/>
          <w:szCs w:val="24"/>
        </w:rPr>
        <w:t xml:space="preserve"> </w:t>
      </w:r>
      <w:r>
        <w:rPr>
          <w:rFonts w:ascii="Times New Roman" w:hAnsi="Times New Roman"/>
          <w:b/>
          <w:color w:val="000000"/>
          <w:sz w:val="24"/>
          <w:szCs w:val="24"/>
        </w:rPr>
        <w:t>ESTATE MANAGEMENT AND VALUATION</w:t>
      </w:r>
    </w:p>
    <w:p w:rsidR="002529D7" w:rsidRPr="00D00495" w:rsidRDefault="002529D7" w:rsidP="002529D7">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INSTITUTE OF</w:t>
      </w:r>
      <w:r>
        <w:rPr>
          <w:rFonts w:ascii="Times New Roman" w:hAnsi="Times New Roman"/>
          <w:b/>
          <w:color w:val="000000"/>
          <w:sz w:val="24"/>
          <w:szCs w:val="24"/>
        </w:rPr>
        <w:t xml:space="preserve"> ENVIRONMENTAL STUDIES (I.E.S)</w:t>
      </w:r>
      <w:r w:rsidRPr="00D00495">
        <w:rPr>
          <w:rFonts w:ascii="Times New Roman" w:hAnsi="Times New Roman"/>
          <w:b/>
          <w:color w:val="000000"/>
          <w:sz w:val="24"/>
          <w:szCs w:val="24"/>
        </w:rPr>
        <w:t xml:space="preserve"> </w:t>
      </w:r>
    </w:p>
    <w:p w:rsidR="002529D7" w:rsidRPr="00D00495" w:rsidRDefault="002529D7" w:rsidP="002529D7">
      <w:pPr>
        <w:spacing w:line="480" w:lineRule="auto"/>
        <w:jc w:val="center"/>
        <w:rPr>
          <w:rFonts w:ascii="Times New Roman" w:hAnsi="Times New Roman"/>
          <w:b/>
          <w:sz w:val="24"/>
          <w:szCs w:val="24"/>
        </w:rPr>
      </w:pPr>
      <w:r w:rsidRPr="00D00495">
        <w:rPr>
          <w:rFonts w:ascii="Times New Roman" w:hAnsi="Times New Roman"/>
          <w:b/>
          <w:color w:val="000000"/>
          <w:sz w:val="24"/>
          <w:szCs w:val="24"/>
        </w:rPr>
        <w:t>KWARA</w:t>
      </w:r>
      <w:r w:rsidRPr="00D00495">
        <w:rPr>
          <w:rFonts w:ascii="Times New Roman" w:hAnsi="Times New Roman"/>
          <w:b/>
          <w:sz w:val="24"/>
          <w:szCs w:val="24"/>
        </w:rPr>
        <w:t xml:space="preserve"> </w:t>
      </w:r>
      <w:r w:rsidRPr="00D00495">
        <w:rPr>
          <w:rFonts w:ascii="Times New Roman" w:hAnsi="Times New Roman"/>
          <w:b/>
          <w:color w:val="000000"/>
          <w:sz w:val="24"/>
          <w:szCs w:val="24"/>
        </w:rPr>
        <w:t>STATE POLYTECHNIC, ILORIN</w:t>
      </w:r>
    </w:p>
    <w:p w:rsidR="002529D7" w:rsidRPr="00D00495" w:rsidRDefault="002529D7" w:rsidP="002529D7">
      <w:pPr>
        <w:spacing w:line="480" w:lineRule="auto"/>
        <w:rPr>
          <w:rFonts w:ascii="Times New Roman" w:hAnsi="Times New Roman"/>
          <w:b/>
          <w:sz w:val="24"/>
          <w:szCs w:val="24"/>
        </w:rPr>
      </w:pPr>
    </w:p>
    <w:p w:rsidR="002529D7" w:rsidRDefault="002529D7" w:rsidP="002529D7">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IN PARTIAL FULFILMENT OF THE REQUIREMENT FOR</w:t>
      </w:r>
    </w:p>
    <w:p w:rsidR="002529D7" w:rsidRDefault="002529D7" w:rsidP="002529D7">
      <w:pPr>
        <w:spacing w:line="480" w:lineRule="auto"/>
        <w:jc w:val="center"/>
        <w:rPr>
          <w:rFonts w:ascii="Times New Roman" w:hAnsi="Times New Roman"/>
          <w:b/>
          <w:color w:val="000000"/>
          <w:sz w:val="24"/>
          <w:szCs w:val="24"/>
        </w:rPr>
      </w:pPr>
      <w:r w:rsidRPr="00D00495">
        <w:rPr>
          <w:rFonts w:ascii="Times New Roman" w:hAnsi="Times New Roman"/>
          <w:b/>
          <w:color w:val="000000"/>
          <w:sz w:val="24"/>
          <w:szCs w:val="24"/>
        </w:rPr>
        <w:t>THE</w:t>
      </w:r>
      <w:r>
        <w:rPr>
          <w:rFonts w:ascii="Times New Roman" w:hAnsi="Times New Roman"/>
          <w:b/>
          <w:sz w:val="24"/>
          <w:szCs w:val="24"/>
        </w:rPr>
        <w:t xml:space="preserve"> </w:t>
      </w:r>
      <w:r w:rsidRPr="00D00495">
        <w:rPr>
          <w:rFonts w:ascii="Times New Roman" w:hAnsi="Times New Roman"/>
          <w:b/>
          <w:sz w:val="24"/>
          <w:szCs w:val="24"/>
        </w:rPr>
        <w:t>AWARD</w:t>
      </w:r>
      <w:r w:rsidRPr="00D00495">
        <w:rPr>
          <w:rFonts w:ascii="Times New Roman" w:hAnsi="Times New Roman"/>
          <w:b/>
          <w:color w:val="000000"/>
          <w:sz w:val="24"/>
          <w:szCs w:val="24"/>
        </w:rPr>
        <w:t xml:space="preserve"> OF </w:t>
      </w:r>
      <w:r>
        <w:rPr>
          <w:rFonts w:ascii="Times New Roman" w:hAnsi="Times New Roman"/>
          <w:b/>
          <w:color w:val="000000"/>
          <w:sz w:val="24"/>
          <w:szCs w:val="24"/>
        </w:rPr>
        <w:t>HIGHER</w:t>
      </w:r>
      <w:r w:rsidRPr="00D00495">
        <w:rPr>
          <w:rFonts w:ascii="Times New Roman" w:hAnsi="Times New Roman"/>
          <w:b/>
          <w:color w:val="000000"/>
          <w:sz w:val="24"/>
          <w:szCs w:val="24"/>
        </w:rPr>
        <w:t xml:space="preserve"> NATIONAL DIPLOMA (</w:t>
      </w:r>
      <w:r>
        <w:rPr>
          <w:rFonts w:ascii="Times New Roman" w:hAnsi="Times New Roman"/>
          <w:b/>
          <w:color w:val="000000"/>
          <w:sz w:val="24"/>
          <w:szCs w:val="24"/>
        </w:rPr>
        <w:t>H</w:t>
      </w:r>
      <w:r w:rsidRPr="00D00495">
        <w:rPr>
          <w:rFonts w:ascii="Times New Roman" w:hAnsi="Times New Roman"/>
          <w:b/>
          <w:color w:val="000000"/>
          <w:sz w:val="24"/>
          <w:szCs w:val="24"/>
        </w:rPr>
        <w:t xml:space="preserve">ND) IN  </w:t>
      </w:r>
    </w:p>
    <w:p w:rsidR="002529D7" w:rsidRPr="00550396" w:rsidRDefault="002529D7" w:rsidP="002529D7">
      <w:pPr>
        <w:spacing w:line="480" w:lineRule="auto"/>
        <w:jc w:val="center"/>
        <w:rPr>
          <w:rFonts w:ascii="Times New Roman" w:hAnsi="Times New Roman"/>
          <w:b/>
          <w:sz w:val="24"/>
          <w:szCs w:val="24"/>
        </w:rPr>
      </w:pPr>
      <w:r>
        <w:rPr>
          <w:rFonts w:ascii="Times New Roman" w:hAnsi="Times New Roman"/>
          <w:b/>
          <w:color w:val="000000"/>
          <w:sz w:val="24"/>
          <w:szCs w:val="24"/>
        </w:rPr>
        <w:t xml:space="preserve">DEPARTMENT OF </w:t>
      </w:r>
      <w:r>
        <w:rPr>
          <w:rFonts w:ascii="Times New Roman" w:hAnsi="Times New Roman"/>
          <w:b/>
          <w:sz w:val="24"/>
          <w:szCs w:val="24"/>
        </w:rPr>
        <w:t xml:space="preserve"> </w:t>
      </w:r>
      <w:r>
        <w:rPr>
          <w:rFonts w:ascii="Times New Roman" w:hAnsi="Times New Roman"/>
          <w:b/>
          <w:color w:val="000000"/>
          <w:sz w:val="24"/>
          <w:szCs w:val="24"/>
        </w:rPr>
        <w:t>ESTATE MANAGEMENT AND VALUATION</w:t>
      </w:r>
    </w:p>
    <w:p w:rsidR="002529D7" w:rsidRDefault="002529D7" w:rsidP="002529D7">
      <w:pPr>
        <w:spacing w:line="480" w:lineRule="auto"/>
        <w:jc w:val="right"/>
        <w:rPr>
          <w:rFonts w:ascii="Times New Roman" w:hAnsi="Times New Roman"/>
          <w:b/>
          <w:sz w:val="24"/>
          <w:szCs w:val="24"/>
        </w:rPr>
      </w:pPr>
      <w:r>
        <w:rPr>
          <w:rFonts w:ascii="Times New Roman" w:hAnsi="Times New Roman"/>
          <w:b/>
          <w:color w:val="000000"/>
          <w:sz w:val="24"/>
          <w:szCs w:val="24"/>
        </w:rPr>
        <w:t>MAY</w:t>
      </w:r>
      <w:r w:rsidRPr="00D00495">
        <w:rPr>
          <w:rFonts w:ascii="Times New Roman" w:hAnsi="Times New Roman"/>
          <w:b/>
          <w:color w:val="000000"/>
          <w:sz w:val="24"/>
          <w:szCs w:val="24"/>
        </w:rPr>
        <w:t>,202</w:t>
      </w:r>
      <w:r>
        <w:rPr>
          <w:rFonts w:ascii="Times New Roman" w:hAnsi="Times New Roman"/>
          <w:b/>
          <w:color w:val="000000"/>
          <w:sz w:val="24"/>
          <w:szCs w:val="24"/>
        </w:rPr>
        <w:t>5</w:t>
      </w:r>
    </w:p>
    <w:p w:rsidR="002529D7" w:rsidRPr="00D00495" w:rsidRDefault="002529D7" w:rsidP="002529D7">
      <w:pPr>
        <w:spacing w:line="480" w:lineRule="auto"/>
        <w:jc w:val="center"/>
        <w:rPr>
          <w:rFonts w:ascii="Times New Roman" w:hAnsi="Times New Roman"/>
          <w:b/>
          <w:sz w:val="24"/>
          <w:szCs w:val="24"/>
        </w:rPr>
      </w:pPr>
      <w:r>
        <w:rPr>
          <w:rFonts w:ascii="Times New Roman" w:hAnsi="Times New Roman"/>
          <w:b/>
          <w:sz w:val="24"/>
          <w:szCs w:val="24"/>
        </w:rPr>
        <w:lastRenderedPageBreak/>
        <w:t xml:space="preserve"> </w:t>
      </w:r>
      <w:r w:rsidRPr="00D00495">
        <w:rPr>
          <w:rFonts w:ascii="Times New Roman" w:hAnsi="Times New Roman"/>
          <w:b/>
          <w:sz w:val="24"/>
          <w:szCs w:val="24"/>
        </w:rPr>
        <w:t>CERTIFICATION</w:t>
      </w:r>
      <w:r>
        <w:rPr>
          <w:rFonts w:ascii="Times New Roman" w:hAnsi="Times New Roman"/>
          <w:b/>
          <w:sz w:val="24"/>
          <w:szCs w:val="24"/>
        </w:rPr>
        <w:t xml:space="preserve"> </w:t>
      </w:r>
    </w:p>
    <w:p w:rsidR="002529D7" w:rsidRPr="00D00495" w:rsidRDefault="002529D7" w:rsidP="002529D7">
      <w:pPr>
        <w:spacing w:line="480" w:lineRule="auto"/>
        <w:jc w:val="both"/>
        <w:rPr>
          <w:rFonts w:ascii="Times New Roman" w:hAnsi="Times New Roman"/>
          <w:b/>
          <w:sz w:val="24"/>
          <w:szCs w:val="24"/>
        </w:rPr>
      </w:pPr>
      <w:r w:rsidRPr="00D00495">
        <w:rPr>
          <w:rFonts w:ascii="Times New Roman" w:hAnsi="Times New Roman"/>
          <w:sz w:val="24"/>
          <w:szCs w:val="24"/>
        </w:rPr>
        <w:t xml:space="preserve">The </w:t>
      </w:r>
      <w:r>
        <w:rPr>
          <w:rFonts w:ascii="Times New Roman" w:hAnsi="Times New Roman"/>
          <w:sz w:val="24"/>
          <w:szCs w:val="24"/>
        </w:rPr>
        <w:t>is to</w:t>
      </w:r>
      <w:r w:rsidRPr="00D00495">
        <w:rPr>
          <w:rFonts w:ascii="Times New Roman" w:hAnsi="Times New Roman"/>
          <w:sz w:val="24"/>
          <w:szCs w:val="24"/>
        </w:rPr>
        <w:t xml:space="preserve"> certify that</w:t>
      </w:r>
      <w:r>
        <w:rPr>
          <w:rFonts w:ascii="Times New Roman" w:hAnsi="Times New Roman"/>
          <w:sz w:val="24"/>
          <w:szCs w:val="24"/>
        </w:rPr>
        <w:t xml:space="preserve"> this </w:t>
      </w:r>
      <w:r w:rsidRPr="00D00495">
        <w:rPr>
          <w:rFonts w:ascii="Times New Roman" w:hAnsi="Times New Roman"/>
          <w:sz w:val="24"/>
          <w:szCs w:val="24"/>
        </w:rPr>
        <w:t xml:space="preserve">  project </w:t>
      </w:r>
      <w:r>
        <w:rPr>
          <w:rFonts w:ascii="Times New Roman" w:hAnsi="Times New Roman"/>
          <w:sz w:val="24"/>
          <w:szCs w:val="24"/>
        </w:rPr>
        <w:t>work has been written</w:t>
      </w:r>
      <w:r w:rsidRPr="00D00495">
        <w:rPr>
          <w:rFonts w:ascii="Times New Roman" w:hAnsi="Times New Roman"/>
          <w:sz w:val="24"/>
          <w:szCs w:val="24"/>
        </w:rPr>
        <w:t xml:space="preserve"> by </w:t>
      </w:r>
      <w:r>
        <w:rPr>
          <w:rFonts w:ascii="Times New Roman" w:hAnsi="Times New Roman"/>
          <w:b/>
          <w:sz w:val="24"/>
          <w:szCs w:val="24"/>
        </w:rPr>
        <w:t>SALAMI KHADIJAT OMOWUNMI</w:t>
      </w:r>
      <w:r w:rsidRPr="00D00495">
        <w:rPr>
          <w:rFonts w:ascii="Times New Roman" w:hAnsi="Times New Roman"/>
          <w:sz w:val="24"/>
          <w:szCs w:val="24"/>
        </w:rPr>
        <w:t xml:space="preserve"> with matric number </w:t>
      </w:r>
      <w:r>
        <w:rPr>
          <w:rFonts w:ascii="Times New Roman" w:hAnsi="Times New Roman"/>
          <w:b/>
          <w:sz w:val="24"/>
          <w:szCs w:val="24"/>
        </w:rPr>
        <w:t xml:space="preserve">HND/22/ETM/FT/022 </w:t>
      </w:r>
      <w:r w:rsidRPr="00D00495">
        <w:rPr>
          <w:rFonts w:ascii="Times New Roman" w:hAnsi="Times New Roman"/>
          <w:sz w:val="24"/>
          <w:szCs w:val="24"/>
        </w:rPr>
        <w:t xml:space="preserve">in Department Of </w:t>
      </w:r>
      <w:r w:rsidRPr="00104ED5">
        <w:rPr>
          <w:rFonts w:ascii="Times New Roman" w:hAnsi="Times New Roman"/>
          <w:sz w:val="24"/>
          <w:szCs w:val="24"/>
        </w:rPr>
        <w:t>Estate Management And Valuation</w:t>
      </w:r>
      <w:r>
        <w:rPr>
          <w:rFonts w:ascii="Times New Roman" w:hAnsi="Times New Roman"/>
          <w:sz w:val="24"/>
          <w:szCs w:val="24"/>
        </w:rPr>
        <w:t xml:space="preserve"> and has been read and approved has meeting parts of the requirements for the award of Higher National Diploma (HND) in the Department Of </w:t>
      </w:r>
      <w:r w:rsidRPr="00104ED5">
        <w:rPr>
          <w:rFonts w:ascii="Times New Roman" w:hAnsi="Times New Roman"/>
          <w:sz w:val="24"/>
          <w:szCs w:val="24"/>
        </w:rPr>
        <w:t>Estate Management And Valuation</w:t>
      </w:r>
      <w:r>
        <w:rPr>
          <w:rFonts w:ascii="Times New Roman" w:hAnsi="Times New Roman"/>
          <w:sz w:val="24"/>
          <w:szCs w:val="24"/>
        </w:rPr>
        <w:t xml:space="preserve"> , Institute Of Environmental  Studies, Kwara State Polytechnic, Ilorin Kwara State.</w:t>
      </w:r>
    </w:p>
    <w:p w:rsidR="002529D7" w:rsidRPr="00D00495" w:rsidRDefault="002529D7" w:rsidP="002529D7">
      <w:pPr>
        <w:spacing w:line="360" w:lineRule="auto"/>
        <w:jc w:val="both"/>
        <w:rPr>
          <w:rFonts w:ascii="Times New Roman" w:hAnsi="Times New Roman"/>
          <w:b/>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ab/>
        <w:t>___________________</w:t>
      </w:r>
    </w:p>
    <w:p w:rsidR="002529D7" w:rsidRDefault="002529D7" w:rsidP="002529D7">
      <w:pPr>
        <w:spacing w:line="360" w:lineRule="auto"/>
        <w:jc w:val="both"/>
        <w:rPr>
          <w:rFonts w:ascii="Times New Roman" w:hAnsi="Times New Roman"/>
          <w:sz w:val="24"/>
          <w:szCs w:val="24"/>
        </w:rPr>
      </w:pPr>
      <w:r>
        <w:rPr>
          <w:rFonts w:ascii="Times New Roman" w:hAnsi="Times New Roman"/>
          <w:b/>
          <w:sz w:val="24"/>
          <w:szCs w:val="24"/>
        </w:rPr>
        <w:t>E</w:t>
      </w:r>
      <w:r w:rsidR="004A051C">
        <w:rPr>
          <w:rFonts w:ascii="Times New Roman" w:hAnsi="Times New Roman"/>
          <w:b/>
          <w:sz w:val="24"/>
          <w:szCs w:val="24"/>
        </w:rPr>
        <w:t xml:space="preserve">SV. </w:t>
      </w:r>
      <w:r>
        <w:rPr>
          <w:rFonts w:ascii="Times New Roman" w:hAnsi="Times New Roman"/>
          <w:b/>
          <w:sz w:val="24"/>
          <w:szCs w:val="24"/>
        </w:rPr>
        <w:t xml:space="preserve"> AFOLAYAN ABEL OMONIYI</w:t>
      </w:r>
      <w:r w:rsidRPr="00D00495">
        <w:rPr>
          <w:rFonts w:ascii="Times New Roman" w:hAnsi="Times New Roman"/>
          <w:b/>
          <w:sz w:val="24"/>
          <w:szCs w:val="24"/>
        </w:rPr>
        <w:tab/>
      </w:r>
      <w:r w:rsidRPr="00D00495">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DATE</w:t>
      </w:r>
    </w:p>
    <w:p w:rsidR="004A051C" w:rsidRDefault="004A051C" w:rsidP="002529D7">
      <w:pPr>
        <w:spacing w:line="360" w:lineRule="auto"/>
        <w:jc w:val="both"/>
        <w:rPr>
          <w:rFonts w:ascii="Times New Roman" w:hAnsi="Times New Roman"/>
          <w:sz w:val="24"/>
          <w:szCs w:val="24"/>
        </w:rPr>
      </w:pPr>
      <w:r>
        <w:rPr>
          <w:rFonts w:ascii="Times New Roman" w:hAnsi="Times New Roman"/>
          <w:sz w:val="24"/>
          <w:szCs w:val="24"/>
        </w:rPr>
        <w:t>(FNIVS, RSV)</w:t>
      </w:r>
    </w:p>
    <w:p w:rsidR="002529D7" w:rsidRPr="00D00495" w:rsidRDefault="002529D7" w:rsidP="002529D7">
      <w:pPr>
        <w:spacing w:line="360" w:lineRule="auto"/>
        <w:jc w:val="both"/>
        <w:rPr>
          <w:rFonts w:ascii="Times New Roman" w:hAnsi="Times New Roman"/>
          <w:sz w:val="24"/>
          <w:szCs w:val="24"/>
        </w:rPr>
      </w:pPr>
      <w:r>
        <w:rPr>
          <w:rFonts w:ascii="Times New Roman" w:hAnsi="Times New Roman"/>
          <w:sz w:val="24"/>
          <w:szCs w:val="24"/>
        </w:rPr>
        <w:t>(Project Supervisor)</w:t>
      </w:r>
      <w:r w:rsidRPr="00D00495">
        <w:rPr>
          <w:rFonts w:ascii="Times New Roman" w:hAnsi="Times New Roman"/>
          <w:sz w:val="24"/>
          <w:szCs w:val="24"/>
        </w:rPr>
        <w:t xml:space="preserve"> </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p>
    <w:p w:rsidR="002529D7" w:rsidRPr="00D00495" w:rsidRDefault="002529D7" w:rsidP="002529D7">
      <w:pPr>
        <w:spacing w:line="360" w:lineRule="auto"/>
        <w:jc w:val="both"/>
        <w:rPr>
          <w:rFonts w:ascii="Times New Roman" w:hAnsi="Times New Roman"/>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___________________</w:t>
      </w:r>
    </w:p>
    <w:p w:rsidR="002529D7" w:rsidRPr="00D00495" w:rsidRDefault="002529D7" w:rsidP="002529D7">
      <w:pPr>
        <w:spacing w:line="360" w:lineRule="auto"/>
        <w:jc w:val="both"/>
        <w:rPr>
          <w:rFonts w:ascii="Times New Roman" w:hAnsi="Times New Roman"/>
          <w:sz w:val="24"/>
          <w:szCs w:val="24"/>
        </w:rPr>
      </w:pPr>
      <w:r>
        <w:rPr>
          <w:rFonts w:ascii="Times New Roman" w:hAnsi="Times New Roman"/>
          <w:b/>
          <w:sz w:val="24"/>
          <w:szCs w:val="24"/>
        </w:rPr>
        <w:t>ESV. DR. (MRS) UWAEZUOKE IFEANYI (ANIVS, RSV)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 xml:space="preserve">DATE </w:t>
      </w:r>
    </w:p>
    <w:p w:rsidR="002529D7" w:rsidRPr="00D00495" w:rsidRDefault="002529D7" w:rsidP="002529D7">
      <w:pPr>
        <w:spacing w:line="360" w:lineRule="auto"/>
        <w:jc w:val="both"/>
        <w:rPr>
          <w:rFonts w:ascii="Times New Roman" w:hAnsi="Times New Roman"/>
          <w:sz w:val="24"/>
          <w:szCs w:val="24"/>
        </w:rPr>
      </w:pPr>
      <w:r w:rsidRPr="00D00495">
        <w:rPr>
          <w:rFonts w:ascii="Times New Roman" w:hAnsi="Times New Roman"/>
          <w:sz w:val="24"/>
          <w:szCs w:val="24"/>
        </w:rPr>
        <w:t>(Project Coordinator)</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p>
    <w:p w:rsidR="002529D7" w:rsidRPr="00D00495" w:rsidRDefault="002529D7" w:rsidP="002529D7">
      <w:pPr>
        <w:spacing w:line="360" w:lineRule="auto"/>
        <w:jc w:val="both"/>
        <w:rPr>
          <w:rFonts w:ascii="Times New Roman" w:hAnsi="Times New Roman"/>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ab/>
        <w:t>___________________</w:t>
      </w:r>
    </w:p>
    <w:p w:rsidR="002529D7" w:rsidRPr="00D00495" w:rsidRDefault="002529D7" w:rsidP="002529D7">
      <w:pPr>
        <w:spacing w:line="360" w:lineRule="auto"/>
        <w:jc w:val="both"/>
        <w:rPr>
          <w:rFonts w:ascii="Times New Roman" w:hAnsi="Times New Roman"/>
          <w:sz w:val="24"/>
          <w:szCs w:val="24"/>
        </w:rPr>
      </w:pPr>
      <w:r>
        <w:rPr>
          <w:rFonts w:ascii="Times New Roman" w:hAnsi="Times New Roman"/>
          <w:b/>
          <w:sz w:val="24"/>
          <w:szCs w:val="24"/>
        </w:rPr>
        <w:t>ESV (MRS) ABDULKAREEM R.A (ANIVS, RSV)</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 xml:space="preserve">DATE </w:t>
      </w:r>
    </w:p>
    <w:p w:rsidR="002529D7" w:rsidRPr="00D00495" w:rsidRDefault="002529D7" w:rsidP="002529D7">
      <w:pPr>
        <w:spacing w:line="360" w:lineRule="auto"/>
        <w:jc w:val="both"/>
        <w:rPr>
          <w:rFonts w:ascii="Times New Roman" w:hAnsi="Times New Roman"/>
          <w:sz w:val="24"/>
          <w:szCs w:val="24"/>
        </w:rPr>
      </w:pPr>
      <w:r w:rsidRPr="00D00495">
        <w:rPr>
          <w:rFonts w:ascii="Times New Roman" w:hAnsi="Times New Roman"/>
          <w:sz w:val="24"/>
          <w:szCs w:val="24"/>
        </w:rPr>
        <w:t>(Head of Department)</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p>
    <w:p w:rsidR="002529D7" w:rsidRDefault="002529D7" w:rsidP="002529D7">
      <w:pPr>
        <w:spacing w:line="360" w:lineRule="auto"/>
        <w:jc w:val="both"/>
        <w:rPr>
          <w:rFonts w:ascii="Times New Roman" w:hAnsi="Times New Roman"/>
          <w:sz w:val="24"/>
          <w:szCs w:val="24"/>
        </w:rPr>
      </w:pPr>
      <w:r w:rsidRPr="00D00495">
        <w:rPr>
          <w:rFonts w:ascii="Times New Roman" w:hAnsi="Times New Roman"/>
          <w:sz w:val="24"/>
          <w:szCs w:val="24"/>
        </w:rPr>
        <w:t>______________________</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0495">
        <w:rPr>
          <w:rFonts w:ascii="Times New Roman" w:hAnsi="Times New Roman"/>
          <w:sz w:val="24"/>
          <w:szCs w:val="24"/>
        </w:rPr>
        <w:t>___________________</w:t>
      </w:r>
    </w:p>
    <w:p w:rsidR="002529D7" w:rsidRPr="004277DA" w:rsidRDefault="002529D7" w:rsidP="002529D7">
      <w:pPr>
        <w:spacing w:line="360" w:lineRule="auto"/>
        <w:jc w:val="both"/>
        <w:rPr>
          <w:rFonts w:ascii="Times New Roman" w:hAnsi="Times New Roman"/>
          <w:b/>
          <w:sz w:val="24"/>
          <w:szCs w:val="24"/>
        </w:rPr>
      </w:pPr>
      <w:r>
        <w:rPr>
          <w:rFonts w:ascii="Times New Roman" w:hAnsi="Times New Roman"/>
          <w:b/>
          <w:sz w:val="24"/>
          <w:szCs w:val="24"/>
        </w:rPr>
        <w:t>ESV. LUKMAN MUSIBAU ( PHD, ANIVS, RSV)</w:t>
      </w:r>
      <w:r w:rsidRPr="004277DA">
        <w:rPr>
          <w:rFonts w:ascii="Times New Roman" w:hAnsi="Times New Roman"/>
          <w:b/>
          <w:sz w:val="24"/>
          <w:szCs w:val="24"/>
        </w:rPr>
        <w:tab/>
      </w:r>
      <w:r w:rsidRPr="004277DA">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277DA">
        <w:rPr>
          <w:rFonts w:ascii="Times New Roman" w:hAnsi="Times New Roman"/>
          <w:sz w:val="24"/>
          <w:szCs w:val="24"/>
        </w:rPr>
        <w:t>DATE</w:t>
      </w:r>
    </w:p>
    <w:p w:rsidR="002529D7" w:rsidRPr="004277DA" w:rsidRDefault="002529D7" w:rsidP="002529D7">
      <w:pPr>
        <w:spacing w:line="360" w:lineRule="auto"/>
        <w:jc w:val="both"/>
        <w:rPr>
          <w:rFonts w:ascii="Times New Roman" w:hAnsi="Times New Roman"/>
          <w:sz w:val="24"/>
          <w:szCs w:val="24"/>
        </w:rPr>
      </w:pPr>
      <w:r w:rsidRPr="00D00495">
        <w:rPr>
          <w:rFonts w:ascii="Times New Roman" w:hAnsi="Times New Roman"/>
          <w:sz w:val="24"/>
          <w:szCs w:val="24"/>
        </w:rPr>
        <w:t>(External Examiner)</w:t>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r>
      <w:r w:rsidRPr="00D00495">
        <w:rPr>
          <w:rFonts w:ascii="Times New Roman" w:hAnsi="Times New Roman"/>
          <w:sz w:val="24"/>
          <w:szCs w:val="24"/>
        </w:rPr>
        <w:tab/>
        <w:t xml:space="preserve"> </w:t>
      </w:r>
    </w:p>
    <w:p w:rsidR="002529D7" w:rsidRDefault="002529D7" w:rsidP="002529D7">
      <w:pPr>
        <w:spacing w:line="480" w:lineRule="auto"/>
        <w:rPr>
          <w:rFonts w:ascii="Times New Roman" w:hAnsi="Times New Roman"/>
          <w:b/>
          <w:sz w:val="24"/>
          <w:szCs w:val="24"/>
        </w:rPr>
      </w:pPr>
    </w:p>
    <w:p w:rsidR="002529D7"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r w:rsidRPr="00D00495">
        <w:rPr>
          <w:rFonts w:ascii="Times New Roman" w:hAnsi="Times New Roman"/>
          <w:b/>
          <w:sz w:val="24"/>
          <w:szCs w:val="24"/>
        </w:rPr>
        <w:t>DEDICATION</w:t>
      </w:r>
    </w:p>
    <w:p w:rsidR="002529D7" w:rsidRPr="00D00495" w:rsidRDefault="002529D7" w:rsidP="002529D7">
      <w:pPr>
        <w:spacing w:line="480" w:lineRule="auto"/>
        <w:rPr>
          <w:rFonts w:ascii="Times New Roman" w:hAnsi="Times New Roman"/>
          <w:b/>
          <w:sz w:val="24"/>
          <w:szCs w:val="24"/>
        </w:rPr>
      </w:pPr>
      <w:r w:rsidRPr="00D00495">
        <w:rPr>
          <w:rFonts w:ascii="Times New Roman" w:hAnsi="Times New Roman"/>
          <w:sz w:val="24"/>
          <w:szCs w:val="24"/>
        </w:rPr>
        <w:t>This research project is dedicated to almighty God , the alpha and omega , to whom I give thanks for his love, protection, mercy, favor and life throughout my course of study , to him I return all praise and adoration</w:t>
      </w: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Pr="00D00495" w:rsidRDefault="002529D7" w:rsidP="002529D7">
      <w:pPr>
        <w:spacing w:line="480" w:lineRule="auto"/>
        <w:jc w:val="center"/>
        <w:rPr>
          <w:rFonts w:ascii="Times New Roman" w:hAnsi="Times New Roman"/>
          <w:b/>
          <w:sz w:val="24"/>
          <w:szCs w:val="24"/>
        </w:rPr>
      </w:pPr>
    </w:p>
    <w:p w:rsidR="002529D7" w:rsidRDefault="002529D7" w:rsidP="002529D7">
      <w:pPr>
        <w:spacing w:line="480" w:lineRule="auto"/>
        <w:rPr>
          <w:rFonts w:ascii="Times New Roman" w:hAnsi="Times New Roman"/>
          <w:b/>
          <w:sz w:val="24"/>
          <w:szCs w:val="24"/>
        </w:rPr>
      </w:pPr>
    </w:p>
    <w:p w:rsidR="002529D7" w:rsidRDefault="002529D7" w:rsidP="002529D7">
      <w:pPr>
        <w:spacing w:line="480" w:lineRule="auto"/>
        <w:rPr>
          <w:rFonts w:ascii="Times New Roman" w:hAnsi="Times New Roman"/>
          <w:b/>
          <w:sz w:val="24"/>
          <w:szCs w:val="24"/>
        </w:rPr>
      </w:pPr>
    </w:p>
    <w:p w:rsidR="002529D7" w:rsidRPr="00D00495" w:rsidRDefault="002529D7" w:rsidP="004A051C">
      <w:pPr>
        <w:spacing w:line="480" w:lineRule="auto"/>
        <w:jc w:val="center"/>
        <w:rPr>
          <w:rFonts w:ascii="Times New Roman" w:hAnsi="Times New Roman"/>
          <w:b/>
          <w:sz w:val="24"/>
          <w:szCs w:val="24"/>
        </w:rPr>
      </w:pPr>
      <w:r w:rsidRPr="00D00495">
        <w:rPr>
          <w:rFonts w:ascii="Times New Roman" w:hAnsi="Times New Roman"/>
          <w:b/>
          <w:sz w:val="24"/>
          <w:szCs w:val="24"/>
        </w:rPr>
        <w:lastRenderedPageBreak/>
        <w:t>ACKNOWLEDGEMENT</w:t>
      </w:r>
    </w:p>
    <w:p w:rsidR="002529D7" w:rsidRPr="00D00495" w:rsidRDefault="002529D7" w:rsidP="002529D7">
      <w:pPr>
        <w:spacing w:line="480" w:lineRule="auto"/>
        <w:jc w:val="both"/>
        <w:rPr>
          <w:rFonts w:ascii="Times New Roman" w:hAnsi="Times New Roman"/>
          <w:sz w:val="24"/>
          <w:szCs w:val="24"/>
        </w:rPr>
      </w:pPr>
      <w:r w:rsidRPr="00D00495">
        <w:rPr>
          <w:rFonts w:ascii="Times New Roman" w:hAnsi="Times New Roman"/>
          <w:sz w:val="24"/>
          <w:szCs w:val="24"/>
        </w:rPr>
        <w:t xml:space="preserve">My gratitude  goes  to almighty God  who has made it possible for me to complete my </w:t>
      </w:r>
      <w:r>
        <w:rPr>
          <w:rFonts w:ascii="Times New Roman" w:hAnsi="Times New Roman"/>
          <w:sz w:val="24"/>
          <w:szCs w:val="24"/>
        </w:rPr>
        <w:t xml:space="preserve">Higher </w:t>
      </w:r>
      <w:r w:rsidRPr="00D00495">
        <w:rPr>
          <w:rFonts w:ascii="Times New Roman" w:hAnsi="Times New Roman"/>
          <w:sz w:val="24"/>
          <w:szCs w:val="24"/>
        </w:rPr>
        <w:t>National Diploma (</w:t>
      </w:r>
      <w:r>
        <w:rPr>
          <w:rFonts w:ascii="Times New Roman" w:hAnsi="Times New Roman"/>
          <w:sz w:val="24"/>
          <w:szCs w:val="24"/>
        </w:rPr>
        <w:t>H</w:t>
      </w:r>
      <w:r w:rsidRPr="00D00495">
        <w:rPr>
          <w:rFonts w:ascii="Times New Roman" w:hAnsi="Times New Roman"/>
          <w:sz w:val="24"/>
          <w:szCs w:val="24"/>
        </w:rPr>
        <w:t>ND) programme successfully and also wish to convey on this page , my profound gratitude to all who supported me for  the work.</w:t>
      </w:r>
    </w:p>
    <w:p w:rsidR="002529D7" w:rsidRPr="00D00495" w:rsidRDefault="002529D7" w:rsidP="002529D7">
      <w:pPr>
        <w:spacing w:line="480" w:lineRule="auto"/>
        <w:jc w:val="both"/>
        <w:rPr>
          <w:rFonts w:ascii="Times New Roman" w:hAnsi="Times New Roman"/>
          <w:sz w:val="24"/>
          <w:szCs w:val="24"/>
        </w:rPr>
      </w:pPr>
      <w:r w:rsidRPr="00D00495">
        <w:rPr>
          <w:rFonts w:ascii="Times New Roman" w:hAnsi="Times New Roman"/>
          <w:sz w:val="24"/>
          <w:szCs w:val="24"/>
        </w:rPr>
        <w:t xml:space="preserve">My gratitude and recognition to my supervisor </w:t>
      </w:r>
      <w:r w:rsidRPr="00195006">
        <w:rPr>
          <w:rFonts w:ascii="Times New Roman" w:hAnsi="Times New Roman"/>
          <w:sz w:val="24"/>
          <w:szCs w:val="24"/>
        </w:rPr>
        <w:t xml:space="preserve">ESV. DR. AFOLAYAN ABEL OMONIYI </w:t>
      </w:r>
      <w:r>
        <w:rPr>
          <w:rFonts w:ascii="Times New Roman" w:hAnsi="Times New Roman"/>
          <w:sz w:val="24"/>
          <w:szCs w:val="24"/>
        </w:rPr>
        <w:t xml:space="preserve"> for his </w:t>
      </w:r>
      <w:r w:rsidRPr="00D00495">
        <w:rPr>
          <w:rFonts w:ascii="Times New Roman" w:hAnsi="Times New Roman"/>
          <w:sz w:val="24"/>
          <w:szCs w:val="24"/>
        </w:rPr>
        <w:t>useful comments which greatly helps in bringing this project work to reality.</w:t>
      </w:r>
    </w:p>
    <w:p w:rsidR="002529D7" w:rsidRPr="00D00495" w:rsidRDefault="002529D7" w:rsidP="002529D7">
      <w:pPr>
        <w:spacing w:line="480" w:lineRule="auto"/>
        <w:jc w:val="both"/>
        <w:rPr>
          <w:rFonts w:ascii="Times New Roman" w:hAnsi="Times New Roman"/>
          <w:sz w:val="24"/>
          <w:szCs w:val="24"/>
        </w:rPr>
      </w:pPr>
      <w:r w:rsidRPr="00D00495">
        <w:rPr>
          <w:rFonts w:ascii="Times New Roman" w:hAnsi="Times New Roman"/>
          <w:sz w:val="24"/>
          <w:szCs w:val="24"/>
        </w:rPr>
        <w:t>I am also grateful to my entire lecturer for their assistance, encouragement throughout the project , May almighty continue to guide you all.</w:t>
      </w:r>
    </w:p>
    <w:p w:rsidR="002529D7" w:rsidRPr="00D00495" w:rsidRDefault="002529D7" w:rsidP="002529D7">
      <w:pPr>
        <w:spacing w:line="480" w:lineRule="auto"/>
        <w:jc w:val="both"/>
        <w:rPr>
          <w:rFonts w:ascii="Times New Roman" w:hAnsi="Times New Roman"/>
          <w:sz w:val="24"/>
          <w:szCs w:val="24"/>
        </w:rPr>
      </w:pPr>
      <w:r w:rsidRPr="00D00495">
        <w:rPr>
          <w:rFonts w:ascii="Times New Roman" w:hAnsi="Times New Roman"/>
          <w:sz w:val="24"/>
          <w:szCs w:val="24"/>
        </w:rPr>
        <w:t xml:space="preserve">My thanks and sincerely appreciation to the head of Department of </w:t>
      </w:r>
      <w:r w:rsidRPr="0057388A">
        <w:rPr>
          <w:rFonts w:ascii="Times New Roman" w:hAnsi="Times New Roman"/>
          <w:sz w:val="24"/>
          <w:szCs w:val="24"/>
        </w:rPr>
        <w:t>Estate Management And Valuation</w:t>
      </w:r>
      <w:r>
        <w:rPr>
          <w:rFonts w:ascii="Times New Roman" w:hAnsi="Times New Roman"/>
          <w:sz w:val="24"/>
          <w:szCs w:val="24"/>
        </w:rPr>
        <w:t xml:space="preserve"> </w:t>
      </w:r>
      <w:r w:rsidRPr="00D00495">
        <w:rPr>
          <w:rFonts w:ascii="Times New Roman" w:hAnsi="Times New Roman"/>
          <w:sz w:val="24"/>
          <w:szCs w:val="24"/>
        </w:rPr>
        <w:t xml:space="preserve">in person </w:t>
      </w:r>
      <w:r>
        <w:rPr>
          <w:rFonts w:ascii="Times New Roman" w:hAnsi="Times New Roman"/>
          <w:sz w:val="24"/>
          <w:szCs w:val="24"/>
        </w:rPr>
        <w:t xml:space="preserve">of </w:t>
      </w:r>
      <w:r>
        <w:rPr>
          <w:rFonts w:ascii="Times New Roman" w:hAnsi="Times New Roman"/>
          <w:b/>
          <w:sz w:val="24"/>
          <w:szCs w:val="24"/>
        </w:rPr>
        <w:t>ESV (MRS) ABDULKAREEM R.A (ANIVS, RSV)</w:t>
      </w:r>
      <w:r>
        <w:rPr>
          <w:rFonts w:ascii="Times New Roman" w:hAnsi="Times New Roman"/>
          <w:sz w:val="24"/>
          <w:szCs w:val="24"/>
        </w:rPr>
        <w:t xml:space="preserve"> for making</w:t>
      </w:r>
      <w:r w:rsidRPr="00D00495">
        <w:rPr>
          <w:rFonts w:ascii="Times New Roman" w:hAnsi="Times New Roman"/>
          <w:sz w:val="24"/>
          <w:szCs w:val="24"/>
        </w:rPr>
        <w:t xml:space="preserve">  it successful.</w:t>
      </w:r>
    </w:p>
    <w:p w:rsidR="002529D7" w:rsidRPr="00D00495" w:rsidRDefault="002529D7" w:rsidP="002529D7">
      <w:pPr>
        <w:spacing w:line="480" w:lineRule="auto"/>
        <w:jc w:val="both"/>
        <w:rPr>
          <w:rFonts w:ascii="Times New Roman" w:hAnsi="Times New Roman"/>
          <w:sz w:val="24"/>
          <w:szCs w:val="24"/>
        </w:rPr>
      </w:pPr>
      <w:r w:rsidRPr="00D00495">
        <w:rPr>
          <w:rFonts w:ascii="Times New Roman" w:hAnsi="Times New Roman"/>
          <w:sz w:val="24"/>
          <w:szCs w:val="24"/>
        </w:rPr>
        <w:t xml:space="preserve">My appreciation also goes to my lovely parents </w:t>
      </w:r>
      <w:r w:rsidRPr="00550396">
        <w:rPr>
          <w:rFonts w:ascii="Times New Roman" w:hAnsi="Times New Roman"/>
          <w:sz w:val="24"/>
          <w:szCs w:val="24"/>
        </w:rPr>
        <w:t xml:space="preserve">MR AND MRS </w:t>
      </w:r>
      <w:r>
        <w:rPr>
          <w:rFonts w:ascii="Times New Roman" w:hAnsi="Times New Roman"/>
          <w:sz w:val="24"/>
          <w:szCs w:val="24"/>
        </w:rPr>
        <w:t>SALAMI</w:t>
      </w:r>
      <w:r w:rsidRPr="00D00495">
        <w:rPr>
          <w:rFonts w:ascii="Times New Roman" w:hAnsi="Times New Roman"/>
          <w:b/>
          <w:sz w:val="24"/>
          <w:szCs w:val="24"/>
        </w:rPr>
        <w:t>.</w:t>
      </w:r>
    </w:p>
    <w:p w:rsidR="002529D7" w:rsidRDefault="002529D7" w:rsidP="002529D7">
      <w:pPr>
        <w:spacing w:line="360" w:lineRule="auto"/>
        <w:rPr>
          <w:rFonts w:ascii="Times New Roman" w:eastAsia="Times New Roman" w:hAnsi="Times New Roman"/>
          <w:b/>
          <w:bCs/>
          <w:sz w:val="24"/>
          <w:szCs w:val="24"/>
        </w:rPr>
      </w:pPr>
    </w:p>
    <w:p w:rsidR="002529D7" w:rsidRDefault="002529D7" w:rsidP="002529D7">
      <w:pPr>
        <w:spacing w:line="360" w:lineRule="auto"/>
        <w:rPr>
          <w:rFonts w:ascii="Times New Roman" w:eastAsia="Times New Roman" w:hAnsi="Times New Roman"/>
          <w:b/>
          <w:bCs/>
          <w:sz w:val="24"/>
          <w:szCs w:val="24"/>
        </w:rPr>
      </w:pPr>
    </w:p>
    <w:p w:rsidR="002529D7" w:rsidRDefault="002529D7" w:rsidP="002529D7">
      <w:pPr>
        <w:spacing w:line="360" w:lineRule="auto"/>
        <w:rPr>
          <w:rFonts w:ascii="Times New Roman" w:eastAsia="Times New Roman" w:hAnsi="Times New Roman"/>
          <w:b/>
          <w:bCs/>
          <w:sz w:val="24"/>
          <w:szCs w:val="24"/>
        </w:rPr>
      </w:pPr>
    </w:p>
    <w:p w:rsidR="002529D7" w:rsidRDefault="002529D7" w:rsidP="002529D7">
      <w:pPr>
        <w:spacing w:line="360" w:lineRule="auto"/>
        <w:rPr>
          <w:rFonts w:ascii="Times New Roman" w:eastAsia="Times New Roman" w:hAnsi="Times New Roman"/>
          <w:b/>
          <w:bCs/>
          <w:sz w:val="24"/>
          <w:szCs w:val="24"/>
        </w:rPr>
      </w:pPr>
    </w:p>
    <w:p w:rsidR="002529D7" w:rsidRDefault="002529D7" w:rsidP="002529D7">
      <w:pPr>
        <w:spacing w:line="360" w:lineRule="auto"/>
        <w:rPr>
          <w:rFonts w:ascii="Times New Roman" w:eastAsia="Times New Roman" w:hAnsi="Times New Roman"/>
          <w:b/>
          <w:bCs/>
          <w:sz w:val="24"/>
          <w:szCs w:val="24"/>
        </w:rPr>
      </w:pPr>
    </w:p>
    <w:p w:rsidR="002529D7" w:rsidRDefault="002529D7" w:rsidP="002529D7"/>
    <w:p w:rsidR="002529D7" w:rsidRDefault="002529D7" w:rsidP="002529D7">
      <w:pPr>
        <w:spacing w:line="360" w:lineRule="auto"/>
        <w:rPr>
          <w:rFonts w:ascii="Times New Roman" w:eastAsia="Times New Roman" w:hAnsi="Times New Roman"/>
          <w:b/>
          <w:bCs/>
          <w:sz w:val="28"/>
          <w:szCs w:val="28"/>
        </w:rPr>
      </w:pPr>
    </w:p>
    <w:p w:rsidR="002529D7" w:rsidRDefault="002529D7" w:rsidP="002B7B90">
      <w:pPr>
        <w:spacing w:line="360" w:lineRule="auto"/>
        <w:jc w:val="center"/>
        <w:rPr>
          <w:rFonts w:ascii="Times New Roman" w:eastAsia="Times New Roman" w:hAnsi="Times New Roman"/>
          <w:b/>
          <w:bCs/>
          <w:sz w:val="28"/>
          <w:szCs w:val="28"/>
        </w:rPr>
      </w:pPr>
    </w:p>
    <w:p w:rsidR="002529D7" w:rsidRDefault="002529D7" w:rsidP="002B7B90">
      <w:pPr>
        <w:spacing w:line="360" w:lineRule="auto"/>
        <w:jc w:val="center"/>
        <w:rPr>
          <w:rFonts w:ascii="Times New Roman" w:eastAsia="Times New Roman" w:hAnsi="Times New Roman"/>
          <w:b/>
          <w:bCs/>
          <w:sz w:val="28"/>
          <w:szCs w:val="28"/>
        </w:rPr>
      </w:pPr>
    </w:p>
    <w:p w:rsidR="00580BC8" w:rsidRPr="00EE3803" w:rsidRDefault="005164B7" w:rsidP="002B7B90">
      <w:pPr>
        <w:spacing w:line="360" w:lineRule="auto"/>
        <w:jc w:val="center"/>
        <w:rPr>
          <w:rFonts w:ascii="Times New Roman" w:eastAsia="Times New Roman" w:hAnsi="Times New Roman"/>
          <w:b/>
          <w:bCs/>
          <w:sz w:val="28"/>
          <w:szCs w:val="28"/>
        </w:rPr>
      </w:pPr>
      <w:r w:rsidRPr="00EE3803">
        <w:rPr>
          <w:rFonts w:ascii="Times New Roman" w:eastAsia="Times New Roman" w:hAnsi="Times New Roman"/>
          <w:b/>
          <w:bCs/>
          <w:sz w:val="28"/>
          <w:szCs w:val="28"/>
        </w:rPr>
        <w:t>CHAPTER ONE</w:t>
      </w:r>
    </w:p>
    <w:p w:rsidR="00580BC8" w:rsidRPr="00EE3803" w:rsidRDefault="005164B7">
      <w:pPr>
        <w:spacing w:line="360" w:lineRule="auto"/>
        <w:jc w:val="center"/>
        <w:rPr>
          <w:rFonts w:ascii="Times New Roman" w:eastAsia="Times New Roman" w:hAnsi="Times New Roman"/>
          <w:b/>
          <w:bCs/>
          <w:sz w:val="28"/>
          <w:szCs w:val="28"/>
        </w:rPr>
      </w:pPr>
      <w:r w:rsidRPr="00EE3803">
        <w:rPr>
          <w:rFonts w:ascii="Times New Roman" w:eastAsia="Times New Roman" w:hAnsi="Times New Roman"/>
          <w:b/>
          <w:bCs/>
          <w:sz w:val="28"/>
          <w:szCs w:val="28"/>
        </w:rPr>
        <w:t>INTRODUCTION</w:t>
      </w:r>
    </w:p>
    <w:p w:rsidR="00580BC8" w:rsidRPr="00F355C9" w:rsidRDefault="005164B7">
      <w:pPr>
        <w:spacing w:line="360" w:lineRule="auto"/>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1.1 </w:t>
      </w:r>
      <w:r w:rsidR="00F1791E"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Background of the Study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Infrastructural facilities are critical elements that shape the socio-economic landscape of any region. In the context of urban development, these facilities serve as the backbone of economic activities, enhancing connectivity, improving living standards, and fostering growth. In Nigeria, the impact of infrastructure on property values has become an area of increasing interest to urban planners, real estate developers, and policymakers. The relationship between infrastructure and property values is particularly evident in urban areas such as Ilorin, the capital of Kwara State, where rapid urbanization and infrastructural development continue to influence property markets (Abubakar &amp; Olamide, 2020).</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Ilorin, a predominantly Islamic city with diverse cultural heritage, is experiencing growth in both residential and commercial sectors due to the expansion of its infrastructural facilities. Historically, the city was founded in the 18th century by Sheik Alimi and Afonja, and it has grown into a bustling metropolis. Over the years, Ilorin has witnessed significant infrastructural improvements, especially in key areas such as roads, electricity, and water supply. These developments have had direct implications on the property market, with areas closer to well-developed infrastructure seeing a marked increase in property demand and value (Ajayi &amp; Olawale, 2021).</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role of roads in increasing property values is well-documented. Roads connect neighborhoods, facilitate trade, and provide access to essential services. Properties </w:t>
      </w:r>
      <w:r w:rsidRPr="00C57F28">
        <w:rPr>
          <w:rFonts w:ascii="Times New Roman" w:eastAsia="Times New Roman" w:hAnsi="Times New Roman"/>
          <w:sz w:val="28"/>
          <w:szCs w:val="28"/>
        </w:rPr>
        <w:lastRenderedPageBreak/>
        <w:t>located near well-constructed roads tend to attract higher prices due to ease of accessibility. In Ilorin, areas such as Fate and Itakudimoh, which are served by major roads, have experienced a noticeable uptick in property values. The development of new road networks, including access roads to business hubs, has made these locations more desirable for both residential and commercial purposes (Ogunbiyi &amp; Akinyemi, 2019).</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Similarly, the availability of electricity plays a significant role in enhancing the value of properties. Electricity is a fundamental necessity for modern living, supporting residential comfort and the operations of businesses. In areas where power supply is consistent, the demand for properties increases, as prospective buyers and renters prioritize reliable electricity. In Ilorin, neighborhoods with stable electricity supply enjoy higher property values compared to those facing frequent power outages. This is especially true for commercial properties, where uninterrupted power is crucial for business operations (Olawale &amp; Sule, 2020).</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Water supply, another essential infrastructural component, has a direct impact on property desirability. Access to clean and reliable water supply is a major determinant for property buyers. In regions where water supply is scarce or unreliable, property values tend to decrease due to the high cost of alternative water sources such as boreholes or water vendors. Ilorin’s urban and suburban areas, where water supply has improved in recent years, have seen corresponding increases in property values, especially in residential areas that previously lacked easy access to water (Durojaiye, 2022).</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presence of educational institutions such as schools also significantly influences property values. Families often prioritize proximity to good schools when choosing where to live. In Ilorin, areas with access to reputable schools are </w:t>
      </w:r>
      <w:r w:rsidRPr="00C57F28">
        <w:rPr>
          <w:rFonts w:ascii="Times New Roman" w:eastAsia="Times New Roman" w:hAnsi="Times New Roman"/>
          <w:sz w:val="28"/>
          <w:szCs w:val="28"/>
        </w:rPr>
        <w:lastRenderedPageBreak/>
        <w:t>highly sought after, driving up property prices in such neighborhoods. The development of schools is therefore a crucial element of urban planning that can boost the local real estate market. Moreover, the establishment of schools enhances the overall livability of a neighborhood, attracting not only families with children but also individuals looking for stable, family-friendly environments (Sulaimon &amp; Akanbi, 2021).</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concept of infrastructure-driven property value enhancement is not limited to Ilorin alone but applies across various urban centers in Nigeria. Several studies have highlighted that infrastructure, including roads, electricity, water, and schools, serves as a catalyst for the appreciation of property values. In cities like Lagos, Abuja, and Port Harcourt, properties located in well-connected, infrastructurally developed areas are generally more expensive than those situated in underserved or rural areas (Okafor &amp; Oyetunji, 2021). This trend underscores the need for a comprehensive understanding of how infrastructure influences property markets in different regions.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 recent years, Nigeria’s property market has been shaped by a growing middle class, urbanization, and the influx of people into cities for better opportunities. As more people migrate to urban centers like Ilorin, the demand for properties in well-developed areas has risen. This shift has prompted developers and local governments to focus on improving infrastructure as a means of boosting property values. Consequently, the development of infrastructure has become a central aspect of urban planning and real estate development in the country (Adebayo &amp; Bakare,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importance of infrastructure in influencing property values has also been recognized by Nigerian policymakers. Government policies aimed at improving </w:t>
      </w:r>
      <w:r w:rsidRPr="00C57F28">
        <w:rPr>
          <w:rFonts w:ascii="Times New Roman" w:eastAsia="Times New Roman" w:hAnsi="Times New Roman"/>
          <w:sz w:val="28"/>
          <w:szCs w:val="28"/>
        </w:rPr>
        <w:lastRenderedPageBreak/>
        <w:t>infrastructural facilities in urban areas, including road networks, power supply, and water provision, are critical in ensuring sustainable development and enhancing property values. However, challenges such as inadequate funding, mismanagement, and rapid population growth often hinder the full realization of the benefits of infrastructure (Eze &amp; Kanu, 2021). Despite these challenges, there is still a significant correlation between infrastructural improvements and property value growth in urban areas.</w:t>
      </w:r>
    </w:p>
    <w:p w:rsidR="00580BC8" w:rsidRPr="00C57F28" w:rsidRDefault="005164B7">
      <w:pPr>
        <w:spacing w:line="360" w:lineRule="auto"/>
        <w:jc w:val="both"/>
        <w:rPr>
          <w:rFonts w:ascii="Times New Roman" w:eastAsia="Times New Roman" w:hAnsi="Times New Roman"/>
          <w:bCs/>
          <w:sz w:val="28"/>
          <w:szCs w:val="28"/>
        </w:rPr>
      </w:pPr>
      <w:r w:rsidRPr="00C57F28">
        <w:rPr>
          <w:rFonts w:ascii="Times New Roman" w:eastAsia="Times New Roman" w:hAnsi="Times New Roman"/>
          <w:sz w:val="28"/>
          <w:szCs w:val="28"/>
        </w:rPr>
        <w:t>This study aims to explore the effect of infrastructural facilities—particularly roads, electricity, water supply, and schools—on property values in Ilorin, Kwara State. The research will provide insights into how these key infrastructure components influence the local real estate market and contribute to the overall economic development of the region.</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1.2 </w:t>
      </w:r>
      <w:r w:rsidR="00F1791E"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Statement of the Problem</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relationship between infrastructure and property values in Nigeria, particularly in growing urban areas like Ilorin, has not been thoroughly examined, despite its significant impact on both local economies and real estate markets. While there is substantial evidence worldwide linking the development of infrastructure to increased property values, the specific dynamics in Nigerian cities remain underexplored. This gap in knowledge is especially pertinent in the context of Ilorin, a city that has been undergoing rapid urbanization and infrastructural expansion in recent years (Ajayi &amp; Olawale, 2021).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Property values in Ilorin have shown considerable variation, with certain areas witnessing increased demand and higher prices, while others remain undervalued despite the potential for growth. This disparity in property values raises important questions regarding the role of infrastructure in determining the desirability and </w:t>
      </w:r>
      <w:r w:rsidRPr="00C57F28">
        <w:rPr>
          <w:rFonts w:ascii="Times New Roman" w:eastAsia="Times New Roman" w:hAnsi="Times New Roman"/>
          <w:sz w:val="28"/>
          <w:szCs w:val="28"/>
        </w:rPr>
        <w:lastRenderedPageBreak/>
        <w:t>market price of properties. Key infrastructural components such as road networks, electricity supply, water availability, and educational institutions play an essential role in shaping these patterns, but their direct effect on property values in Ilorin has not been adequately investigated. This lack of empirical research leaves a gap in the understanding of how infrastructural development impacts the property market in Nigerian cities, thereby limiting the ability of policymakers and developers to make informed decisions regarding urban planning and real estate development (Durojaiye, 2022).</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 addition to the absence of focused research, there is an evident disconnect between the efforts of the government and private developers to improve infrastructure and the actual changes in property values. Despite significant investments in roads, electricity, and water supply, many property markets in Nigeria remain stagnant or experience slow growth, particularly in peri-urban areas. For instance, areas in Ilorin such as Fate and Itakudimoh, which have benefited from infrastructural upgrades, show mixed results in terms of property price escalation Understanding whether these infrastructural improvements translate into higher property values or if other factors are at play is crucial for optimizing future development strategies. (Ogunbiyi &amp; Akinyemi, 2019).</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Moreover, the inconsistent provision and maintenance of infrastructure in many Nigerian cities pose challenges in measuring its true impact on property markets. While some areas may experience a positive effect due to enhanced infrastructure, other neighborhoods continue to struggle with unreliable services. This discrepancy points to the need for a more nuanced approach to understanding how infrastructure affects property values, particularly considering the context of Ilorin, where infrastructural challenges are compounded by issues such as rapid population growth and urban sprawl (Sulaimon &amp; Akanbi, 2021).</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This study, therefore, seeks to address the following key problems:</w:t>
      </w:r>
    </w:p>
    <w:p w:rsidR="00580BC8" w:rsidRPr="00C57F28" w:rsidRDefault="005164B7">
      <w:pPr>
        <w:pStyle w:val="ListParagraph1"/>
        <w:numPr>
          <w:ilvl w:val="0"/>
          <w:numId w:val="1"/>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unclear relationship between infrastructural development and property value trends in Ilorin: While infrastructure such as roads, electricity, and water supply are believed to increase property values, the extent of this relationship remains poorly defined in the context of Ilorin.</w:t>
      </w:r>
    </w:p>
    <w:p w:rsidR="00580BC8" w:rsidRPr="00C57F28" w:rsidRDefault="005164B7">
      <w:pPr>
        <w:pStyle w:val="ListParagraph1"/>
        <w:numPr>
          <w:ilvl w:val="0"/>
          <w:numId w:val="1"/>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limited empirical research on the role of schools and other educational institutions in property value appreciation in Ilorin: While roads and utilities are often studied, the influence of schools, which can significantly impact the property market, is rarely given the same attention.</w:t>
      </w:r>
    </w:p>
    <w:p w:rsidR="00580BC8" w:rsidRPr="00C57F28" w:rsidRDefault="005164B7">
      <w:pPr>
        <w:pStyle w:val="ListParagraph1"/>
        <w:numPr>
          <w:ilvl w:val="0"/>
          <w:numId w:val="1"/>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uneven distribution of infrastructural benefits: Some areas of Ilorin have experienced significant upgrades in infrastructure, but the expected increase in property values is not uniform across the city, suggesting that other socio-economic factors may be at play. This necessitates a deeper investigation into the underlying causes of this disparity.</w:t>
      </w:r>
    </w:p>
    <w:p w:rsidR="00580BC8" w:rsidRPr="00C57F28" w:rsidRDefault="005164B7">
      <w:pPr>
        <w:pStyle w:val="ListParagraph1"/>
        <w:numPr>
          <w:ilvl w:val="0"/>
          <w:numId w:val="1"/>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challenges in the effective measurement and assessment of infrastructure's impact on property values: The lack of consistent data and the challenges posed by ongoing infrastructure projects make it difficult to accurately assess how specific infrastructural changes influence property market dynamics.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By addressing these issues, this study will contribute to a more comprehensive understanding of the role of infrastructure in shaping property values, offering valuable insights for policymakers, urban planners, and real estate developers in Ilorin and other Nigerian cities.</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1.3 </w:t>
      </w:r>
      <w:r w:rsidR="00F1791E"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Aim and Objectives of the Study</w:t>
      </w:r>
    </w:p>
    <w:p w:rsidR="00580BC8" w:rsidRPr="00C57F28" w:rsidRDefault="005164B7">
      <w:pPr>
        <w:spacing w:line="360" w:lineRule="auto"/>
        <w:jc w:val="both"/>
        <w:rPr>
          <w:rFonts w:ascii="Times New Roman" w:eastAsia="Times New Roman" w:hAnsi="Times New Roman"/>
          <w:bCs/>
          <w:i/>
          <w:iCs/>
          <w:sz w:val="28"/>
          <w:szCs w:val="28"/>
        </w:rPr>
      </w:pPr>
      <w:r w:rsidRPr="00C57F28">
        <w:rPr>
          <w:rFonts w:ascii="Times New Roman" w:eastAsia="Times New Roman" w:hAnsi="Times New Roman"/>
          <w:bCs/>
          <w:i/>
          <w:iCs/>
          <w:sz w:val="28"/>
          <w:szCs w:val="28"/>
        </w:rPr>
        <w:t>Aim of the Study: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The aim of this study is to investigate the effect of key infrastructural facilities—such as roads, electricity, water supply, and schools—on property values in Ilorin, Kwara State, Nigeria, with a particular focus on selected areas within Fate and Itakudimoh.</w:t>
      </w:r>
    </w:p>
    <w:p w:rsidR="00580BC8" w:rsidRPr="00F355C9" w:rsidRDefault="005164B7">
      <w:pPr>
        <w:spacing w:line="360" w:lineRule="auto"/>
        <w:jc w:val="both"/>
        <w:rPr>
          <w:rFonts w:ascii="Times New Roman" w:eastAsia="Times New Roman" w:hAnsi="Times New Roman"/>
          <w:b/>
          <w:sz w:val="28"/>
          <w:szCs w:val="28"/>
        </w:rPr>
      </w:pPr>
      <w:r w:rsidRPr="00F355C9">
        <w:rPr>
          <w:rFonts w:ascii="Times New Roman" w:eastAsia="Times New Roman" w:hAnsi="Times New Roman"/>
          <w:b/>
          <w:bCs/>
          <w:iCs/>
          <w:sz w:val="28"/>
          <w:szCs w:val="28"/>
        </w:rPr>
        <w:t>Objectives of the Study:</w:t>
      </w:r>
    </w:p>
    <w:p w:rsidR="00580BC8" w:rsidRPr="00C57F28" w:rsidRDefault="005164B7">
      <w:pPr>
        <w:pStyle w:val="ListParagraph1"/>
        <w:numPr>
          <w:ilvl w:val="0"/>
          <w:numId w:val="2"/>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examine the impact of road infrastructure on the property values in selected areas of Ilorin.</w:t>
      </w:r>
    </w:p>
    <w:p w:rsidR="00580BC8" w:rsidRPr="00C57F28" w:rsidRDefault="005164B7">
      <w:pPr>
        <w:pStyle w:val="ListParagraph1"/>
        <w:numPr>
          <w:ilvl w:val="0"/>
          <w:numId w:val="2"/>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assess the role of electricity supply in influencing property market trends in Ilorin.</w:t>
      </w:r>
    </w:p>
    <w:p w:rsidR="00580BC8" w:rsidRPr="00C57F28" w:rsidRDefault="005164B7">
      <w:pPr>
        <w:pStyle w:val="ListParagraph1"/>
        <w:numPr>
          <w:ilvl w:val="0"/>
          <w:numId w:val="2"/>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investigate how water supply and accessibility affect property values in residential areas of Ilorin.</w:t>
      </w:r>
    </w:p>
    <w:p w:rsidR="00580BC8" w:rsidRPr="00C57F28" w:rsidRDefault="005164B7">
      <w:pPr>
        <w:pStyle w:val="ListParagraph1"/>
        <w:numPr>
          <w:ilvl w:val="0"/>
          <w:numId w:val="2"/>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explore the relationship between the presence of schools and the appreciation of property values in Ilorin.</w:t>
      </w:r>
    </w:p>
    <w:p w:rsidR="00580BC8" w:rsidRPr="00C57F28" w:rsidRDefault="005164B7">
      <w:p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 xml:space="preserve">1.4 </w:t>
      </w:r>
      <w:r w:rsidR="00F1791E" w:rsidRPr="00C57F28">
        <w:rPr>
          <w:rFonts w:ascii="Times New Roman" w:eastAsia="Times New Roman" w:hAnsi="Times New Roman"/>
          <w:bCs/>
          <w:sz w:val="28"/>
          <w:szCs w:val="28"/>
        </w:rPr>
        <w:tab/>
      </w:r>
      <w:r w:rsidRPr="00C57F28">
        <w:rPr>
          <w:rFonts w:ascii="Times New Roman" w:eastAsia="Times New Roman" w:hAnsi="Times New Roman"/>
          <w:bCs/>
          <w:sz w:val="28"/>
          <w:szCs w:val="28"/>
        </w:rPr>
        <w:t>Research Questions</w:t>
      </w:r>
    </w:p>
    <w:p w:rsidR="00580BC8" w:rsidRPr="00C57F28" w:rsidRDefault="005164B7">
      <w:pPr>
        <w:pStyle w:val="ListParagraph1"/>
        <w:numPr>
          <w:ilvl w:val="0"/>
          <w:numId w:val="3"/>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what extent does road infrastructure influence property values in selected areas of Ilorin?</w:t>
      </w:r>
    </w:p>
    <w:p w:rsidR="00580BC8" w:rsidRPr="00C57F28" w:rsidRDefault="005164B7">
      <w:pPr>
        <w:pStyle w:val="ListParagraph1"/>
        <w:numPr>
          <w:ilvl w:val="0"/>
          <w:numId w:val="3"/>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what extent does the availability of electricity affect the property market in Ilorin?</w:t>
      </w:r>
    </w:p>
    <w:p w:rsidR="00580BC8" w:rsidRPr="00C57F28" w:rsidRDefault="005164B7">
      <w:pPr>
        <w:pStyle w:val="ListParagraph1"/>
        <w:numPr>
          <w:ilvl w:val="0"/>
          <w:numId w:val="3"/>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what extent does the provision of water supply impact property values in residential areas of Ilorin?</w:t>
      </w:r>
    </w:p>
    <w:p w:rsidR="00580BC8" w:rsidRPr="00C57F28" w:rsidRDefault="005164B7">
      <w:pPr>
        <w:pStyle w:val="ListParagraph1"/>
        <w:numPr>
          <w:ilvl w:val="0"/>
          <w:numId w:val="3"/>
        </w:num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To what extent do the presence and quality of schools contribute to the increase in property values in Ilorin?</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1.5 </w:t>
      </w:r>
      <w:r w:rsidR="00F1791E"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Research Hypotheses</w:t>
      </w:r>
    </w:p>
    <w:p w:rsidR="00580BC8" w:rsidRPr="00C57F28" w:rsidRDefault="00F1791E">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H1</w:t>
      </w:r>
      <w:r w:rsidR="005164B7" w:rsidRPr="00C57F28">
        <w:rPr>
          <w:rFonts w:ascii="Times New Roman" w:eastAsia="Times New Roman" w:hAnsi="Times New Roman"/>
          <w:sz w:val="28"/>
          <w:szCs w:val="28"/>
        </w:rPr>
        <w:t>: There is a significant positive relationship between road infrastructure and property values in selected areas of Ilorin.</w:t>
      </w:r>
    </w:p>
    <w:p w:rsidR="00580BC8" w:rsidRPr="00C57F28" w:rsidRDefault="00F1791E">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H2</w:t>
      </w:r>
      <w:r w:rsidR="005164B7" w:rsidRPr="00C57F28">
        <w:rPr>
          <w:rFonts w:ascii="Times New Roman" w:eastAsia="Times New Roman" w:hAnsi="Times New Roman"/>
          <w:sz w:val="28"/>
          <w:szCs w:val="28"/>
        </w:rPr>
        <w:t>: The availability of electricity has a significant positive effect on property market trends in Ilorin.</w:t>
      </w:r>
    </w:p>
    <w:p w:rsidR="00580BC8" w:rsidRPr="00C57F28" w:rsidRDefault="00F1791E">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H3</w:t>
      </w:r>
      <w:r w:rsidR="005164B7" w:rsidRPr="00C57F28">
        <w:rPr>
          <w:rFonts w:ascii="Times New Roman" w:eastAsia="Times New Roman" w:hAnsi="Times New Roman"/>
          <w:sz w:val="28"/>
          <w:szCs w:val="28"/>
        </w:rPr>
        <w:t>: Access to water supply significantly influences property values in residential areas of Ilorin.</w:t>
      </w:r>
    </w:p>
    <w:p w:rsidR="00580BC8" w:rsidRPr="00C57F28" w:rsidRDefault="00F1791E">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H4</w:t>
      </w:r>
      <w:r w:rsidR="005164B7" w:rsidRPr="00C57F28">
        <w:rPr>
          <w:rFonts w:ascii="Times New Roman" w:eastAsia="Times New Roman" w:hAnsi="Times New Roman"/>
          <w:sz w:val="28"/>
          <w:szCs w:val="28"/>
        </w:rPr>
        <w:t>: The presence and quality of schools significantly contribute to the increase in property values in Ilorin.</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1.6</w:t>
      </w:r>
      <w:r w:rsidR="00F1791E"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 xml:space="preserve"> Significance of the Study</w:t>
      </w:r>
    </w:p>
    <w:p w:rsidR="00580BC8" w:rsidRPr="00C57F28" w:rsidRDefault="005164B7">
      <w:pPr>
        <w:pStyle w:val="ListParagraph1"/>
        <w:numPr>
          <w:ilvl w:val="0"/>
          <w:numId w:val="4"/>
        </w:numPr>
        <w:spacing w:line="360" w:lineRule="auto"/>
        <w:jc w:val="both"/>
        <w:rPr>
          <w:rFonts w:ascii="Times New Roman" w:eastAsia="Times New Roman" w:hAnsi="Times New Roman"/>
          <w:sz w:val="28"/>
          <w:szCs w:val="28"/>
        </w:rPr>
      </w:pPr>
      <w:r w:rsidRPr="00C57F28">
        <w:rPr>
          <w:rFonts w:ascii="Times New Roman" w:eastAsia="Times New Roman" w:hAnsi="Times New Roman"/>
          <w:bCs/>
          <w:sz w:val="28"/>
          <w:szCs w:val="28"/>
        </w:rPr>
        <w:t>Contribution to Urban Planning and Policy Formulation</w:t>
      </w:r>
      <w:r w:rsidRPr="00C57F28">
        <w:rPr>
          <w:rFonts w:ascii="Times New Roman" w:eastAsia="Times New Roman" w:hAnsi="Times New Roman"/>
          <w:sz w:val="28"/>
          <w:szCs w:val="28"/>
        </w:rPr>
        <w:t>: This study will provide valuable insights into the relationship between infrastructure and property values, which will aid urban planners and policymakers in making informed decisions regarding the development and maintenance of key infrastructural facilities in Ilorin. Understanding these dynamics will help prioritize investments in infrastructure that have the greatest potential to boost property values and improve urban livability.</w:t>
      </w:r>
    </w:p>
    <w:p w:rsidR="00580BC8" w:rsidRPr="00C57F28" w:rsidRDefault="005164B7">
      <w:pPr>
        <w:pStyle w:val="ListParagraph1"/>
        <w:numPr>
          <w:ilvl w:val="0"/>
          <w:numId w:val="4"/>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 xml:space="preserve">Guidance for Real Estate Developers and Investors: </w:t>
      </w:r>
      <w:r w:rsidRPr="00C57F28">
        <w:rPr>
          <w:rFonts w:ascii="Times New Roman" w:eastAsia="Times New Roman" w:hAnsi="Times New Roman"/>
          <w:sz w:val="28"/>
          <w:szCs w:val="28"/>
        </w:rPr>
        <w:t>The findings of this study will be useful for real estate developers, property investors, and other stakeholders in the Nigerian property market. By identifying the specific infrastructural factors that influence property values in Ilorin, this research will help investors and developers make more strategic decisions when selecting locations for residential and commercial projects.</w:t>
      </w:r>
    </w:p>
    <w:p w:rsidR="00580BC8" w:rsidRPr="00C57F28" w:rsidRDefault="005164B7">
      <w:pPr>
        <w:pStyle w:val="ListParagraph1"/>
        <w:numPr>
          <w:ilvl w:val="0"/>
          <w:numId w:val="4"/>
        </w:numPr>
        <w:spacing w:line="360" w:lineRule="auto"/>
        <w:jc w:val="both"/>
        <w:rPr>
          <w:rFonts w:ascii="Times New Roman" w:eastAsia="Times New Roman" w:hAnsi="Times New Roman"/>
          <w:sz w:val="28"/>
          <w:szCs w:val="28"/>
        </w:rPr>
      </w:pPr>
      <w:r w:rsidRPr="00C57F28">
        <w:rPr>
          <w:rFonts w:ascii="Times New Roman" w:eastAsia="Times New Roman" w:hAnsi="Times New Roman"/>
          <w:bCs/>
          <w:sz w:val="28"/>
          <w:szCs w:val="28"/>
        </w:rPr>
        <w:t>Academic and Research Contributions</w:t>
      </w:r>
      <w:r w:rsidRPr="00C57F28">
        <w:rPr>
          <w:rFonts w:ascii="Times New Roman" w:eastAsia="Times New Roman" w:hAnsi="Times New Roman"/>
          <w:sz w:val="28"/>
          <w:szCs w:val="28"/>
        </w:rPr>
        <w:t xml:space="preserve">: This research will add to the existing body of knowledge on the relationship between infrastructure and property </w:t>
      </w:r>
      <w:r w:rsidRPr="00C57F28">
        <w:rPr>
          <w:rFonts w:ascii="Times New Roman" w:eastAsia="Times New Roman" w:hAnsi="Times New Roman"/>
          <w:sz w:val="28"/>
          <w:szCs w:val="28"/>
        </w:rPr>
        <w:lastRenderedPageBreak/>
        <w:t>values, particularly within the Nigerian context. It will fill gaps in the literature regarding the impact of infrastructure on the real estate market in smaller cities like Ilorin, providing a foundation for future studies and comparative analyses with other regions in Nigeria and sub-Saharan Africa.</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1.7 </w:t>
      </w:r>
      <w:r w:rsidR="00F1791E"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Scope of the Study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This study will focus on selected residential areas in Ilorin, Kwara State, particularly the Fate and Itakudimoh regions, including areas from Kwara Shopping Mall to Fate and from Pakata Secondary School to the Central Mosque in Itakudimoh. The research will examine the impact of key infrastructural facilities—such as road networks, electricity, water supply, and schools—on property values within these areas. Properties will be selected at random for data collection, and the study will be limited to the aforementioned geographical boundaries and infrastructural factors, with a focus on understanding how these elements influence real estate trends in Ilorin.</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1.8</w:t>
      </w:r>
      <w:r w:rsidRPr="00F355C9">
        <w:rPr>
          <w:rFonts w:ascii="Times New Roman" w:eastAsia="Times New Roman" w:hAnsi="Times New Roman"/>
          <w:b/>
          <w:bCs/>
          <w:sz w:val="28"/>
          <w:szCs w:val="28"/>
        </w:rPr>
        <w:tab/>
        <w:t>Operational Definition of Key Terms</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Infrastructural Facilities:</w:t>
      </w:r>
      <w:r w:rsidRPr="00C57F28">
        <w:rPr>
          <w:rFonts w:ascii="Times New Roman" w:eastAsia="Times New Roman" w:hAnsi="Times New Roman"/>
          <w:sz w:val="28"/>
          <w:szCs w:val="28"/>
        </w:rPr>
        <w:t xml:space="preserve"> Physical structures and services that support economic and social activities, including roads, electricity supply, water systems, and educational institutions. (</w:t>
      </w:r>
      <w:r w:rsidRPr="00C57F28">
        <w:rPr>
          <w:rFonts w:ascii="Times New Roman" w:hAnsi="Times New Roman"/>
          <w:sz w:val="28"/>
          <w:szCs w:val="28"/>
        </w:rPr>
        <w:t>Adebayo, S. O., &amp; Adewunmi, Y. (2023).</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Property Value</w:t>
      </w:r>
      <w:r w:rsidRPr="00C57F28">
        <w:rPr>
          <w:rFonts w:ascii="Times New Roman" w:eastAsia="Times New Roman" w:hAnsi="Times New Roman"/>
          <w:sz w:val="28"/>
          <w:szCs w:val="28"/>
        </w:rPr>
        <w:t>: The market worth of a property, determined by factors such as location, demand, infrastructure, and condition of the property. It is typically assessed based on sales prices or rental rates.(</w:t>
      </w:r>
      <w:r w:rsidRPr="00C57F28">
        <w:rPr>
          <w:rFonts w:ascii="Times New Roman" w:hAnsi="Times New Roman"/>
          <w:sz w:val="28"/>
          <w:szCs w:val="28"/>
        </w:rPr>
        <w:t xml:space="preserve"> Adebayo, T., &amp; Yusuf, A. (2021)</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lastRenderedPageBreak/>
        <w:t>Road Infrastructure:</w:t>
      </w:r>
      <w:r w:rsidRPr="00C57F28">
        <w:rPr>
          <w:rFonts w:ascii="Times New Roman" w:eastAsia="Times New Roman" w:hAnsi="Times New Roman"/>
          <w:sz w:val="28"/>
          <w:szCs w:val="28"/>
        </w:rPr>
        <w:t xml:space="preserve"> The network of roads, highways, streets, and related facilities that provide transportation routes for goods and people within a particular area.(</w:t>
      </w:r>
      <w:r w:rsidRPr="00C57F28">
        <w:rPr>
          <w:rFonts w:ascii="Times New Roman" w:hAnsi="Times New Roman"/>
          <w:sz w:val="28"/>
          <w:szCs w:val="28"/>
        </w:rPr>
        <w:t xml:space="preserve"> Adebisi, K., &amp; Ogunleye, T. (2020).</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Electricity Supply:</w:t>
      </w:r>
      <w:r w:rsidRPr="00C57F28">
        <w:rPr>
          <w:rFonts w:ascii="Times New Roman" w:eastAsia="Times New Roman" w:hAnsi="Times New Roman"/>
          <w:sz w:val="28"/>
          <w:szCs w:val="28"/>
        </w:rPr>
        <w:t xml:space="preserve"> The provision of electrical power to homes, businesses, and industries. It is a crucial infrastructural element influencing the quality of life and economic activities.(</w:t>
      </w:r>
      <w:r w:rsidRPr="00C57F28">
        <w:rPr>
          <w:rFonts w:ascii="Times New Roman" w:hAnsi="Times New Roman"/>
          <w:sz w:val="28"/>
          <w:szCs w:val="28"/>
        </w:rPr>
        <w:t xml:space="preserve"> Olawale, M. S., &amp; Sule, I. R. (2020).</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Water Supply:</w:t>
      </w:r>
      <w:r w:rsidRPr="00C57F28">
        <w:rPr>
          <w:rFonts w:ascii="Times New Roman" w:eastAsia="Times New Roman" w:hAnsi="Times New Roman"/>
          <w:sz w:val="28"/>
          <w:szCs w:val="28"/>
        </w:rPr>
        <w:t xml:space="preserve"> The provision of potable water to residential, commercial, and industrial areas. It includes both the quantity and quality of water available for daily consumption and use.(</w:t>
      </w:r>
      <w:r w:rsidRPr="00C57F28">
        <w:rPr>
          <w:rFonts w:ascii="Times New Roman" w:hAnsi="Times New Roman"/>
          <w:sz w:val="28"/>
          <w:szCs w:val="28"/>
        </w:rPr>
        <w:t xml:space="preserve"> Olayemi, K., &amp; Fagbemi, T. (2023).</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Schools:</w:t>
      </w:r>
      <w:r w:rsidRPr="00C57F28">
        <w:rPr>
          <w:rFonts w:ascii="Times New Roman" w:eastAsia="Times New Roman" w:hAnsi="Times New Roman"/>
          <w:sz w:val="28"/>
          <w:szCs w:val="28"/>
        </w:rPr>
        <w:t xml:space="preserve"> Educational institutions that offer formal instruction and training, from primary to secondary levels. The presence and quality of schools can influence residential property demand.(</w:t>
      </w:r>
      <w:r w:rsidRPr="00C57F28">
        <w:rPr>
          <w:rFonts w:ascii="Times New Roman" w:hAnsi="Times New Roman"/>
          <w:sz w:val="28"/>
          <w:szCs w:val="28"/>
        </w:rPr>
        <w:t xml:space="preserve"> Adeleke, F., &amp; Fakunle, B. (2023).</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Residential Area:</w:t>
      </w:r>
      <w:r w:rsidRPr="00C57F28">
        <w:rPr>
          <w:rFonts w:ascii="Times New Roman" w:eastAsia="Times New Roman" w:hAnsi="Times New Roman"/>
          <w:sz w:val="28"/>
          <w:szCs w:val="28"/>
        </w:rPr>
        <w:t xml:space="preserve"> A geographical area primarily consisting of housing units, where people live. These areas are designed for private dwellings and are influenced by proximity to key services like infrastructure.(</w:t>
      </w:r>
      <w:r w:rsidRPr="00C57F28">
        <w:rPr>
          <w:rFonts w:ascii="Times New Roman" w:hAnsi="Times New Roman"/>
          <w:sz w:val="28"/>
          <w:szCs w:val="28"/>
        </w:rPr>
        <w:t xml:space="preserve"> Ogunleye, M., &amp; Aluko, O. (2023</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Real Estate Market:</w:t>
      </w:r>
      <w:r w:rsidRPr="00C57F28">
        <w:rPr>
          <w:rFonts w:ascii="Times New Roman" w:eastAsia="Times New Roman" w:hAnsi="Times New Roman"/>
          <w:sz w:val="28"/>
          <w:szCs w:val="28"/>
        </w:rPr>
        <w:t xml:space="preserve"> A sector of the economy where properties (residential, commercial, industrial) are bought, sold, or rented. It is affected by factors like demand, infrastructure, location, and economic conditions.(</w:t>
      </w:r>
      <w:r w:rsidRPr="00C57F28">
        <w:rPr>
          <w:rFonts w:ascii="Times New Roman" w:hAnsi="Times New Roman"/>
          <w:sz w:val="28"/>
          <w:szCs w:val="28"/>
        </w:rPr>
        <w:t xml:space="preserve"> Olawale, M. S., &amp; Sule, I. R. (2020).</w:t>
      </w:r>
    </w:p>
    <w:p w:rsidR="00580BC8" w:rsidRPr="00C57F28" w:rsidRDefault="005164B7">
      <w:pPr>
        <w:pStyle w:val="ListParagraph1"/>
        <w:numPr>
          <w:ilvl w:val="0"/>
          <w:numId w:val="5"/>
        </w:numPr>
        <w:spacing w:line="360" w:lineRule="auto"/>
        <w:jc w:val="both"/>
        <w:rPr>
          <w:rFonts w:ascii="Times New Roman" w:eastAsia="Times New Roman" w:hAnsi="Times New Roman"/>
          <w:bCs/>
          <w:sz w:val="28"/>
          <w:szCs w:val="28"/>
        </w:rPr>
      </w:pPr>
      <w:r w:rsidRPr="00C57F28">
        <w:rPr>
          <w:rFonts w:ascii="Times New Roman" w:eastAsia="Times New Roman" w:hAnsi="Times New Roman"/>
          <w:bCs/>
          <w:sz w:val="28"/>
          <w:szCs w:val="28"/>
        </w:rPr>
        <w:t xml:space="preserve">Urban Planning: </w:t>
      </w:r>
      <w:r w:rsidRPr="00C57F28">
        <w:rPr>
          <w:rFonts w:ascii="Times New Roman" w:eastAsia="Times New Roman" w:hAnsi="Times New Roman"/>
          <w:sz w:val="28"/>
          <w:szCs w:val="28"/>
        </w:rPr>
        <w:t>The process of designing and organizing urban spaces, focusing on infrastructure, land use, housing, transportation, and public services to create functional and sustainable environments.(</w:t>
      </w:r>
      <w:r w:rsidRPr="00C57F28">
        <w:rPr>
          <w:rFonts w:ascii="Times New Roman" w:hAnsi="Times New Roman"/>
          <w:sz w:val="28"/>
          <w:szCs w:val="28"/>
        </w:rPr>
        <w:t xml:space="preserve"> Adewale, T., &amp; Ibrahim, S. (2023).</w:t>
      </w:r>
    </w:p>
    <w:p w:rsidR="00580BC8" w:rsidRPr="00C57F28" w:rsidRDefault="005164B7" w:rsidP="002B7B90">
      <w:pPr>
        <w:pStyle w:val="ListParagraph1"/>
        <w:spacing w:line="360" w:lineRule="auto"/>
        <w:ind w:left="0"/>
        <w:jc w:val="both"/>
        <w:rPr>
          <w:rFonts w:ascii="Times New Roman" w:eastAsia="Times New Roman" w:hAnsi="Times New Roman"/>
          <w:sz w:val="28"/>
          <w:szCs w:val="28"/>
        </w:rPr>
      </w:pPr>
      <w:r w:rsidRPr="00C57F28">
        <w:rPr>
          <w:rFonts w:ascii="Times New Roman" w:eastAsia="Times New Roman" w:hAnsi="Times New Roman"/>
          <w:bCs/>
          <w:sz w:val="28"/>
          <w:szCs w:val="28"/>
        </w:rPr>
        <w:lastRenderedPageBreak/>
        <w:t>Investment</w:t>
      </w:r>
      <w:r w:rsidRPr="00C57F28">
        <w:rPr>
          <w:rFonts w:ascii="Times New Roman" w:eastAsia="Times New Roman" w:hAnsi="Times New Roman"/>
          <w:sz w:val="28"/>
          <w:szCs w:val="28"/>
        </w:rPr>
        <w:t>: The allocation of capital or resources to property assets or infrastructure projects with the expectation of future returns, either in the form of capital appreciation or rental income.</w:t>
      </w:r>
      <w:r w:rsidRPr="00C57F28">
        <w:rPr>
          <w:rFonts w:ascii="Times New Roman" w:hAnsi="Times New Roman"/>
          <w:sz w:val="28"/>
          <w:szCs w:val="28"/>
        </w:rPr>
        <w:t xml:space="preserve"> Zhang, X., et al. (2020).</w:t>
      </w:r>
    </w:p>
    <w:p w:rsidR="002B7B90" w:rsidRDefault="005164B7">
      <w:pPr>
        <w:pStyle w:val="ListParagraph1"/>
        <w:spacing w:line="360" w:lineRule="auto"/>
        <w:ind w:left="0"/>
        <w:jc w:val="both"/>
        <w:rPr>
          <w:rFonts w:ascii="Times New Roman" w:hAnsi="Times New Roman"/>
          <w:sz w:val="28"/>
          <w:szCs w:val="28"/>
        </w:rPr>
      </w:pPr>
      <w:r w:rsidRPr="00C57F28">
        <w:rPr>
          <w:rFonts w:ascii="Times New Roman" w:hAnsi="Times New Roman"/>
          <w:sz w:val="28"/>
          <w:szCs w:val="28"/>
        </w:rPr>
        <w:t>The effect of infrastructural facilities on property value in Nigeria, particularly in the state and Ilorin topic of study.</w:t>
      </w:r>
    </w:p>
    <w:p w:rsidR="00580BC8" w:rsidRPr="00C57F28" w:rsidRDefault="005164B7">
      <w:pPr>
        <w:pStyle w:val="ListParagraph1"/>
        <w:spacing w:line="360" w:lineRule="auto"/>
        <w:ind w:left="0"/>
        <w:jc w:val="both"/>
        <w:rPr>
          <w:rFonts w:ascii="Times New Roman" w:hAnsi="Times New Roman"/>
          <w:sz w:val="28"/>
          <w:szCs w:val="28"/>
        </w:rPr>
      </w:pPr>
      <w:r w:rsidRPr="00C57F28">
        <w:rPr>
          <w:rFonts w:ascii="Times New Roman" w:hAnsi="Times New Roman"/>
          <w:sz w:val="28"/>
          <w:szCs w:val="28"/>
        </w:rPr>
        <w:t xml:space="preserve"> Historical Background of Ilorin: Describes Ilorin as the capital of Kwara State in north-central Nigeria, with a history dating back to the 17th century, founded by Afonja, a Yoruba warlord, and Shehu Alimi, an Islamic scholar. It has grown into a diverse community with a mix of cultures.</w:t>
      </w:r>
    </w:p>
    <w:p w:rsidR="00580BC8" w:rsidRPr="00C57F28" w:rsidRDefault="005164B7" w:rsidP="00F1791E">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Infrastructure and Property Value:</w:t>
      </w:r>
      <w:r w:rsidR="00F1791E" w:rsidRPr="00C57F28">
        <w:rPr>
          <w:rFonts w:ascii="Times New Roman" w:hAnsi="Times New Roman"/>
          <w:sz w:val="28"/>
          <w:szCs w:val="28"/>
        </w:rPr>
        <w:t xml:space="preserve"> Infrastructural </w:t>
      </w:r>
      <w:r w:rsidRPr="00C57F28">
        <w:rPr>
          <w:rFonts w:ascii="Times New Roman" w:hAnsi="Times New Roman"/>
          <w:sz w:val="28"/>
          <w:szCs w:val="28"/>
        </w:rPr>
        <w:t>facilities like roads, drainage, electricity, and piped water play a crucial role in determining property values in Ilorin and its environs.</w:t>
      </w:r>
    </w:p>
    <w:p w:rsidR="00580BC8" w:rsidRPr="00C57F28" w:rsidRDefault="005164B7">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The availability and quality of these facilities vary significantly; some areas are well-provided with good infrastructure, while others lack adequate facilities.</w:t>
      </w:r>
    </w:p>
    <w:p w:rsidR="00580BC8" w:rsidRPr="00C57F28" w:rsidRDefault="005164B7" w:rsidP="00F1791E">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Impact on Property Value:</w:t>
      </w:r>
      <w:r w:rsidR="00F1791E" w:rsidRPr="00C57F28">
        <w:rPr>
          <w:rFonts w:ascii="Times New Roman" w:hAnsi="Times New Roman"/>
          <w:sz w:val="28"/>
          <w:szCs w:val="28"/>
        </w:rPr>
        <w:t xml:space="preserve"> </w:t>
      </w:r>
      <w:r w:rsidRPr="00C57F28">
        <w:rPr>
          <w:rFonts w:ascii="Times New Roman" w:hAnsi="Times New Roman"/>
          <w:sz w:val="28"/>
          <w:szCs w:val="28"/>
        </w:rPr>
        <w:t>Studies show that areas with good infrastructural facilities tend to have higher property values compared to those with poor facilities.</w:t>
      </w:r>
    </w:p>
    <w:p w:rsidR="00580BC8" w:rsidRPr="00C57F28" w:rsidRDefault="005164B7">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xml:space="preserve"> The presence of infrastructure can increase property value.</w:t>
      </w:r>
    </w:p>
    <w:p w:rsidR="00580BC8" w:rsidRPr="00C57F28" w:rsidRDefault="005164B7">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Improves the quality of living conditions, making an area more attractive to potential buyers.</w:t>
      </w:r>
    </w:p>
    <w:p w:rsidR="00580BC8" w:rsidRPr="00C57F28" w:rsidRDefault="005164B7">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Increases accessibility with well-maintained roads and transportation systems, which can increase property values.</w:t>
      </w:r>
    </w:p>
    <w:p w:rsidR="00580BC8" w:rsidRPr="00C57F28" w:rsidRDefault="005164B7">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Supports economic growth and infrastructure, supporting economic activities like commerce and industry, which can drive up property values.</w:t>
      </w:r>
    </w:p>
    <w:p w:rsidR="00580BC8" w:rsidRPr="00C57F28" w:rsidRDefault="005164B7">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To address these challenges, it’s essential to:</w:t>
      </w:r>
    </w:p>
    <w:p w:rsidR="00580BC8" w:rsidRPr="00C57F28" w:rsidRDefault="005164B7">
      <w:pPr>
        <w:pStyle w:val="ListParagraph1"/>
        <w:spacing w:line="360" w:lineRule="auto"/>
        <w:ind w:left="360"/>
        <w:jc w:val="both"/>
        <w:rPr>
          <w:rFonts w:ascii="Times New Roman" w:hAnsi="Times New Roman"/>
          <w:sz w:val="28"/>
          <w:szCs w:val="28"/>
        </w:rPr>
      </w:pPr>
      <w:r w:rsidRPr="00C57F28">
        <w:rPr>
          <w:rFonts w:ascii="Times New Roman" w:hAnsi="Times New Roman"/>
          <w:sz w:val="28"/>
          <w:szCs w:val="28"/>
        </w:rPr>
        <w:t>•  Invest in infrastructure development by governments and private sectors to improve property values.</w:t>
      </w:r>
    </w:p>
    <w:p w:rsidR="00580BC8" w:rsidRPr="00C57F28" w:rsidRDefault="002B7B90">
      <w:pPr>
        <w:pStyle w:val="ListParagraph1"/>
        <w:spacing w:line="360" w:lineRule="auto"/>
        <w:ind w:left="360"/>
        <w:jc w:val="both"/>
        <w:rPr>
          <w:rFonts w:ascii="Times New Roman" w:hAnsi="Times New Roman"/>
          <w:sz w:val="28"/>
          <w:szCs w:val="28"/>
        </w:rPr>
      </w:pPr>
      <w:r>
        <w:rPr>
          <w:rFonts w:ascii="Times New Roman" w:hAnsi="Times New Roman"/>
          <w:sz w:val="28"/>
          <w:szCs w:val="28"/>
        </w:rPr>
        <w:lastRenderedPageBreak/>
        <w:t xml:space="preserve">• </w:t>
      </w:r>
      <w:r w:rsidR="005164B7" w:rsidRPr="00C57F28">
        <w:rPr>
          <w:rFonts w:ascii="Times New Roman" w:hAnsi="Times New Roman"/>
          <w:sz w:val="28"/>
          <w:szCs w:val="28"/>
        </w:rPr>
        <w:t>Ensure regular maintenance of infrastructure is crucial to prevent deterioration and maintain property values.</w:t>
      </w:r>
    </w:p>
    <w:p w:rsidR="00580BC8" w:rsidRPr="00F355C9" w:rsidRDefault="005164B7">
      <w:pPr>
        <w:spacing w:line="360" w:lineRule="auto"/>
        <w:jc w:val="center"/>
        <w:rPr>
          <w:rFonts w:ascii="Times New Roman" w:eastAsia="Times New Roman" w:hAnsi="Times New Roman"/>
          <w:b/>
          <w:bCs/>
          <w:sz w:val="28"/>
          <w:szCs w:val="28"/>
        </w:rPr>
      </w:pPr>
      <w:r w:rsidRPr="00C57F28">
        <w:rPr>
          <w:rFonts w:ascii="Times New Roman" w:eastAsia="Times New Roman" w:hAnsi="Times New Roman"/>
          <w:sz w:val="28"/>
          <w:szCs w:val="28"/>
        </w:rPr>
        <w:br w:type="page"/>
      </w:r>
      <w:r w:rsidRPr="00F355C9">
        <w:rPr>
          <w:rFonts w:ascii="Times New Roman" w:eastAsia="Times New Roman" w:hAnsi="Times New Roman"/>
          <w:b/>
          <w:bCs/>
          <w:sz w:val="28"/>
          <w:szCs w:val="28"/>
        </w:rPr>
        <w:lastRenderedPageBreak/>
        <w:t>CHAPTER TWO</w:t>
      </w:r>
    </w:p>
    <w:p w:rsidR="00580BC8" w:rsidRPr="00F355C9" w:rsidRDefault="005164B7">
      <w:pPr>
        <w:spacing w:line="360" w:lineRule="auto"/>
        <w:jc w:val="center"/>
        <w:rPr>
          <w:rFonts w:ascii="Times New Roman" w:eastAsia="Times New Roman" w:hAnsi="Times New Roman"/>
          <w:b/>
          <w:bCs/>
          <w:sz w:val="28"/>
          <w:szCs w:val="28"/>
        </w:rPr>
      </w:pPr>
      <w:r w:rsidRPr="00F355C9">
        <w:rPr>
          <w:rFonts w:ascii="Times New Roman" w:eastAsia="Times New Roman" w:hAnsi="Times New Roman"/>
          <w:b/>
          <w:bCs/>
          <w:sz w:val="28"/>
          <w:szCs w:val="28"/>
        </w:rPr>
        <w:t>LITERATURE REVIEW</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2.0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 xml:space="preserve">Introduction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This chapter provides a comprehensive review of existing literature relevant to the study, focusing on the impact of infrastructural facilities on property values. It begins by exploring the conceptual framework, which outlines key concepts such as property value, infrastructure, and their interconnections. The chapter further delves into the theoretical framework, discussing pertinent theories that underpin the relationship between infrastructure and real estate development. Finally, it includes an empirical review of previous studies to highlight gaps in the literature and establish the relevance of this research within the Nigerian context.</w:t>
      </w:r>
    </w:p>
    <w:p w:rsidR="00580BC8" w:rsidRPr="00F355C9" w:rsidRDefault="009D1EAC">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2.1</w:t>
      </w:r>
      <w:r w:rsidRPr="00F355C9">
        <w:rPr>
          <w:rFonts w:ascii="Times New Roman" w:eastAsia="Times New Roman" w:hAnsi="Times New Roman"/>
          <w:b/>
          <w:bCs/>
          <w:sz w:val="28"/>
          <w:szCs w:val="28"/>
        </w:rPr>
        <w:tab/>
        <w:t>Conceptual Framework</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2.1.1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Concept of Property Value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Property value refers to the monetary worth of a real estate asset, determined by various factors such as location, market demand, infrastructural amenities, and economic conditions. It represents the price a willing buyer would pay and a seller would accept in an open market transaction. Property value can be categorized into different types, including market value, assessed value, and investment value, each serving a specific purpose in the real estate sector (Ling &amp; Archer, 2022).</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concept of property value is dynamic and evolves with changes in socio-economic and environmental factors. For instance, proximity to infrastructure like roads, schools, and utilities often increases property desirability, subsequently driving up its value (Debrezion, Pels, &amp; Rietveld, 2023). Furthermore, real estate </w:t>
      </w:r>
      <w:r w:rsidRPr="00C57F28">
        <w:rPr>
          <w:rFonts w:ascii="Times New Roman" w:eastAsia="Times New Roman" w:hAnsi="Times New Roman"/>
          <w:sz w:val="28"/>
          <w:szCs w:val="28"/>
        </w:rPr>
        <w:lastRenderedPageBreak/>
        <w:t>appraisal methods, such as comparative market analysis and income capitalization, are employed to determine property values accurately.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 developing countries like Nigeria, the value of properties is often influenced by the quality and availability of infrastructure. Properties located in areas with good road networks, reliable electricity supply, and access to water generally command higher prices compared to those in underdeveloped areas. Additionally, urbanization and population growth significantly impact property values as demand for housing in cities increases (Agbola &amp; Alabi,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Property value is not only a reflection of the physical characteristics of a property but also a measure of the socio-economic environment in which it is situated. Thus, understanding the concept of property value is essential for policymakers, real estate investors, and urban planners to make informed decisions regarding urban development and infrastructure investment. </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2.1.2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Infrastructure and Its Role in Urban Development</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Infrastructure refers to the fundamental physical and organizational systems necessary for the functioning of a society or enterprise, including transportation, energy, water supply, and communication systems. It serves as the backbone of urban development, providing essential services and facilitating economic activities. The quality and availability of infrastructure significantly influence urban growth, property values, and the overall quality of life (World Bank,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Urban development is often tied to the presence of robust infrastructure, as it promotes accessibility, connectivity, and efficiency within cities. For instance, the development of road networks reduces travel time, increases accessibility to different parts of the city, and enhances the mobility of goods and services. Similarly, reliable electricity and water supply systems are critical for both </w:t>
      </w:r>
      <w:r w:rsidRPr="00C57F28">
        <w:rPr>
          <w:rFonts w:ascii="Times New Roman" w:eastAsia="Times New Roman" w:hAnsi="Times New Roman"/>
          <w:sz w:val="28"/>
          <w:szCs w:val="28"/>
        </w:rPr>
        <w:lastRenderedPageBreak/>
        <w:t>residential and commercial activities, fostering economic growth and improving living standards (Bello et al., 2022).</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Infrastructure plays a critical role in attracting investments and boosting property values in urban areas. Properties in well-developed neighborhoods with modern infrastructure often command higher market prices compared to those in less-developed areas. For example, studies have shown that proximity to quality infrastructure, such as major highways, schools, and hospitals, significantly increases property desirability and value (Debrezion, Pels, &amp; Rietveld,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 the Nigerian context, inadequate infrastructure remains a significant challenge to urban development. Many cities face issues such as poor road networks, unreliable electricity, and inconsistent water supply, which hinder economic growth and reduce property values. Addressing these challenges through strategic investments in infrastructure can significantly enhance urban development, attract foreign and local investments, and improve property values (Agbola &amp; Alabi,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Thus, infrastructure is not just a catalyst for urban development but also a critical factor in shaping property markets. Policymakers and urban planners must prioritize sustainable infrastructure development to ensure equitable growth and enhance the value of urban properties.</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2.1.3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Road Infrastructure and Property Value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Road infrastructure refers to the network of pathways and roads that facilitate the movement of people, goods, and services within and between urban and rural areas. It includes highways, streets, bridges, and pavements, forming the backbone of any city's transportation system. Good road infrastructure is vital for economic activities, social interactions, and urban development, as it enhances accessibility, reduces travel time, and connects communities (World Bank,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The impact of road infrastructure on property values is significant and multifaceted. Properties located near well-maintained roads or highways tend to attract higher market prices due to increased accessibility and reduced commuting costs. For instance, a study by Debrezion, Pels, and Rietveld (2023) showed that properties within close proximity to major roads experienced a 15–20% increase in value compared to those in less accessible areas. This increase is driven by the convenience offered by such locations, which appeals to both residential and commercial buyers.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Furthermore, road infrastructure impacts commercial property values by facilitating the flow of goods and customers. Businesses located near major roads or transport hubs benefit from increased visibility, customer traffic, and supply chain efficiency. Consequently, commercial properties in these areas tend to command higher rents and selling prices compared to those in less connected regions (Bello et al., 2022).</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However, the relationship between road infrastructure and property value is not always straightforward. While proximity to major roads can increase property value, it can also lead to challenges such as noise pollution, air pollution, and traffic congestion. These externalities can deter certain buyers, particularly those seeking quiet residential environments. Thus, urban planners must strike a balance between enhancing accessibility and mitigating the adverse effects of road infrastructure on surrounding communities.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 the Nigerian context, the state of road infrastructure varies widely. Urban centers like Lagos and Abuja boast relatively better road networks compared to other regions, which directly impacts property values in these cities. However, in many parts of the country, poor road maintenance, potholes, and traffic congestion </w:t>
      </w:r>
      <w:r w:rsidRPr="00C57F28">
        <w:rPr>
          <w:rFonts w:ascii="Times New Roman" w:eastAsia="Times New Roman" w:hAnsi="Times New Roman"/>
          <w:sz w:val="28"/>
          <w:szCs w:val="28"/>
        </w:rPr>
        <w:lastRenderedPageBreak/>
        <w:t>remain significant challenges. For instance, in Kwara State, roads linking Fate and Itakudimoh demonstrate the varying effects of infrastructure on property value. Properties along well-paved roads often command higher prices compared to those in areas with poorly maintained roads.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Investments in road infrastructure can catalyze urban development and significantly enhance property values. Governments and private stakeholders must prioritize road construction, maintenance, and expansion to foster sustainable growth in the real estate sector. Policies aimed at integrating efficient road networks with residential and commercial developments will not only improve property values but also contribute to economic growth and improved living standards.  </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2.1.4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Electricity Supply and Property Value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Electricity supply is a critical component of infrastructure that powers residential, commercial, and industrial activities. It facilitates modern living by providing energy for lighting, heating, cooling, and powering appliances. Inadequate or erratic electricity supply disrupts daily activities, impacts productivity, and significantly influences decisions related to property acquisition and investment (World Bank, 2023). Across the globe, reliable electricity is considered a determinant of property value, as it enhances the functionality and desirability of properties.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availability and reliability of electricity supply directly impact property values in both urban and rural areas. Properties in areas with stable electricity tend to command higher prices because they reduce the cost and stress associated with self-generated power solutions. For instance, residential areas with uninterrupted electricity supply often attract higher rents and purchase prices, as buyers and </w:t>
      </w:r>
      <w:r w:rsidRPr="00C57F28">
        <w:rPr>
          <w:rFonts w:ascii="Times New Roman" w:eastAsia="Times New Roman" w:hAnsi="Times New Roman"/>
          <w:sz w:val="28"/>
          <w:szCs w:val="28"/>
        </w:rPr>
        <w:lastRenderedPageBreak/>
        <w:t>tenants prioritize convenience and cost-efficiency (Akinyemi &amp; Okunola, 2022). Similarly, businesses prefer locations with reliable electricity to avoid disruptions to operations and reduce reliance on costly generators or alternative energy sources.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On the other hand, areas with irregular or non-existent electricity supply often experience lower property values. In such areas, property owners may invest in expensive backup systems like generators, solar panels, or inverters, which increases the cost of property maintenance. These additional costs can deter potential buyers or renters, reducing demand for properties in poorly electrified areas. Furthermore, unreliable electricity can negatively affect business operations, leading to economic stagnation and reduced commercial property values (Olaleye et al.,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Electricity supply also has a cascading effect on other infrastructural elements that influence property values. For instance, street lighting, which depends on electricity, contributes to safety and security in residential and commercial areas. Well-lit neighborhoods are perceived as safer and more desirable, increasing the value of properties in such areas. Conversely, areas lacking streetlights may experience higher crime rates, which can deter potential investors and buyers.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 the Nigerian context, the state of electricity supply varies significantly across regions. While urban areas like Lagos and Abuja have relatively better electricity infrastructure, many other regions, including parts of Kwara State, face erratic power supply. This disparity directly affects property values, with properties in well-electrified areas commanding higher prices than those in areas with frequent power outages. For example, in Fate and Itakudimoh, areas with more stable electricity attract higher demand and value than those with unreliable power supply.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Efforts to improve electricity supply in Nigeria have included investments in renewable energy, privatization of the power sector, and initiatives aimed at expanding the national grid. These interventions have shown varying degrees of success, but challenges such as inadequate infrastructure, poor maintenance, and high energy theft persist (Agbola et al., 2023). Addressing these issues is critical to enhancing property values and fostering economic growth.</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Globally, renewable energy sources such as solar and wind power are becoming increasingly integrated into property markets. In Nigeria, the adoption of solar energy is gaining traction, particularly in regions with unreliable grid electricity. Properties equipped with solar panels or other renewable energy systems are often viewed as premium investments, as they provide energy independence and reduce long-term costs for owners. This trend highlights the growing intersection between energy infrastructure and property value in the modern real estate market.</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 conclusion, electricity supply plays a vital role in determining property values by influencing both the functionality and appeal of properties. Ensuring reliable electricity infrastructure can significantly boost property values, enhance economic activities, and improve the overall quality of life for residents. Policymakers must prioritize investments in electricity infrastructure and address systemic challenges to ensure equitable development across regions.  </w:t>
      </w:r>
    </w:p>
    <w:p w:rsidR="00580BC8" w:rsidRPr="00F355C9" w:rsidRDefault="005164B7">
      <w:pPr>
        <w:spacing w:line="360" w:lineRule="auto"/>
        <w:jc w:val="both"/>
        <w:rPr>
          <w:rFonts w:ascii="Times New Roman" w:eastAsia="Times New Roman" w:hAnsi="Times New Roman"/>
          <w:b/>
          <w:sz w:val="28"/>
          <w:szCs w:val="28"/>
        </w:rPr>
      </w:pPr>
      <w:r w:rsidRPr="00F355C9">
        <w:rPr>
          <w:rFonts w:ascii="Times New Roman" w:eastAsia="Times New Roman" w:hAnsi="Times New Roman"/>
          <w:b/>
          <w:bCs/>
          <w:sz w:val="28"/>
          <w:szCs w:val="28"/>
        </w:rPr>
        <w:t xml:space="preserve">2.1.5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Educational Facilities and Property Value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Educational facilities are one of the most significant contributors to property value, especially in urban and semi-urban areas. Schools, colleges, and universities serve as essential services that influence the desirability of neighborhoods. Parents often prioritize access to quality education when choosing a location to live, and as a result, properties located near reputable educational institutions tend to command </w:t>
      </w:r>
      <w:r w:rsidRPr="00C57F28">
        <w:rPr>
          <w:rFonts w:ascii="Times New Roman" w:eastAsia="Times New Roman" w:hAnsi="Times New Roman"/>
          <w:sz w:val="28"/>
          <w:szCs w:val="28"/>
        </w:rPr>
        <w:lastRenderedPageBreak/>
        <w:t xml:space="preserve">higher values. This phenomenon is not unique to Nigeria but is observed globally, where the presence of good schools directly correlates with higher real estate prices (Adedayo &amp; Akinlolu, 2023).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Proximity to schools offers convenience and reduced commuting time for families. Parents are often willing to pay a premium for properties located near good schools to ensure that their children receive quality education without the stress of long travel times. This has created a pattern where neighborhoods near prestigious educational institutions become more attractive to homebuyers and investors, resulting in increased demand and property prices. For instance, properties near popular schools in Ilorin, such as Unilorin Secondary School, are often in high demand, reflecting the importance of educational facilities in determining property values.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 addition to the demand for residential properties, educational facilities also contribute to the development of commercial properties. The influx of students, parents, and staff creates a demand for complementary services, including bookstores, restaurants, and housing for non-local students. These factors contribute to economic activities in the surrounding areas, further driving up the value of both residential and commercial properties (Olaleye et al., 2022).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quality of educational institutions is another critical factor influencing property values. Areas with high-performing schools or universities often see a significant increase in property demand, as these institutions become a magnet for families and businesses. For example, in regions with notable private schools or government schools with excellent academic performance, property prices are noticeably higher than in areas with poorly equipped or low-performing schools. </w:t>
      </w:r>
      <w:r w:rsidRPr="00C57F28">
        <w:rPr>
          <w:rFonts w:ascii="Times New Roman" w:eastAsia="Times New Roman" w:hAnsi="Times New Roman"/>
          <w:sz w:val="28"/>
          <w:szCs w:val="28"/>
        </w:rPr>
        <w:lastRenderedPageBreak/>
        <w:t xml:space="preserve">This disparity underscores the role of education quality in shaping real estate markets.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On the flip side, a lack of adequate educational facilities can have the opposite effect on property values. Neighborhoods without schools or those with poorly equipped institutions often see limited growth in real estate demand. Residents in such areas may be forced to commute long distances to access education, which reduces the attractiveness of these locations for potential buyers or renters. Additionally, the absence of schools can stifle community development, as schools often serve as social and economic hubs.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 Nigeria, the government's investment in education infrastructure varies across states and regions, leading to disparities in property values. Urban centers like Lagos, Abuja, and Ilorin typically enjoy better educational facilities compared to rural areas. However, even within cities, some neighborhoods have a higher concentration of reputable schools, which elevates property prices in those areas. This uneven distribution of educational infrastructure underscores the need for equitable investments to balance property values and regional development (Adeleke &amp; Fakunle, 2023).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Private sector involvement in education also plays a significant role in shaping property values. The establishment of private schools in underserved areas often leads to a noticeable increase in property demand. For instance, when new schools are built in developing neighborhoods, they attract families and businesses, creating a ripple effect that boosts the local real estate market. This trend is evident in areas like Fate and Itakudimoh, where the establishment of private educational institutions has contributed to rising property values.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 xml:space="preserve">In conclusion, educational facilities are a cornerstone of urban development and a major determinant of property values. They contribute to community growth, attract investments, and enhance the overall quality of life for residents. For policymakers, prioritizing the development and distribution of educational infrastructure is essential not only for social advancement but also for stimulating the real estate market. By investing in education, governments and private stakeholders can create thriving communities and boost property values across regions.    </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2.1.6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 xml:space="preserve">Health Facilities and Property Value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Health facilities are a critical factor influencing property values in both urban and rural areas. The proximity of high-quality healthcare institutions, such as hospitals, clinics, and diagnostic centers, is often a determining factor for many property buyers and investors. In Nigeria, where access to reliable healthcare remains a challenge in certain regions, areas with functional health facilities tend to experience higher property demand and appreciation. This trend is a reflection of the growing awareness of the importance of health and well-being among the population (Olayemi &amp; Fagbemi, 2023).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One of the primary reasons health facilities increase property value is the convenience they provide to residents. Properties located near hospitals and clinics allow individuals and families to access healthcare services quickly in emergencies. For instance, areas within close proximity to University of Ilorin Teaching Hospital in Kwara State often experience increased demand due to the availability of specialized health services. This convenience often attracts buyers willing to pay a premium, thereby driving up property prices.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 xml:space="preserve">Health facilities also serve as employment hubs, attracting a wide range of professionals, including doctors, nurses, and administrative staff. The influx of healthcare workers into neighborhoods near hospitals creates additional demand for housing. This trend is evident in urban centers like Lagos, Abuja, and Ilorin, where neighborhoods near major healthcare institutions have thriving rental and real estate markets (Adebayo &amp; Ogunleye, 2022).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quality and reputation of the healthcare facilities further influence property values. Areas near renowned hospitals or specialized clinics often experience a significant boost in property demand. For example, properties located near top-tier private hospitals in Nigeria, such as Reddington Hospital in Lagos, tend to have higher values than those near less equipped facilities. Buyers and renters prioritize access to high-quality medical care, especially in cases where families have elderly members or individuals with chronic health conditions.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Another significant factor is the role of health facilities in enhancing the livability of a community. The presence of a reliable healthcare infrastructure contributes to the perception of a well-developed neighborhood. This, in turn, attracts investors and families looking for long-term residence, leading to increased real estate transactions and property appreciation. Neighborhoods with advanced health facilities often become desirable locations, contributing to their socio-economic growth (Eze &amp; Ojiako, 2023).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absence of adequate health facilities can have a negative impact on property values. Communities without nearby healthcare services often struggle to attract residents, especially those with families or older adults who require regular medical attention. In such areas, property demand stagnates, and prices may even </w:t>
      </w:r>
      <w:r w:rsidRPr="00C57F28">
        <w:rPr>
          <w:rFonts w:ascii="Times New Roman" w:eastAsia="Times New Roman" w:hAnsi="Times New Roman"/>
          <w:sz w:val="28"/>
          <w:szCs w:val="28"/>
        </w:rPr>
        <w:lastRenderedPageBreak/>
        <w:t xml:space="preserve">decline. Additionally, the lack of health infrastructure can deter businesses and investors, further compounding the area's economic challenges.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Health facilities also have indirect effects on property values by driving the development of complementary infrastructure. For instance, the establishment of a hospital often leads to the improvement of roads, electricity, and water supply in the surrounding area. These additional developments contribute to the overall appeal of the neighborhood, creating a positive feedback loop that further enhances property values. This effect has been observed in areas near newly built public and private hospitals in Kwara State and other parts of Nigeria.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Lastly, the presence of health facilities promotes social stability and well-being, which are essential for community growth. Access to healthcare reduces the burden of disease and improves the quality of life for residents, making neighborhoods more attractive to potential buyers and renters. This dynamic underscores the importance of integrating healthcare infrastructure into urban and regional planning. Policymakers and stakeholders must prioritize the equitable distribution of health facilities to ensure balanced property development and growth across different regions.  </w:t>
      </w:r>
    </w:p>
    <w:p w:rsidR="00580BC8" w:rsidRPr="00F355C9" w:rsidRDefault="005164B7">
      <w:pPr>
        <w:spacing w:line="360" w:lineRule="auto"/>
        <w:jc w:val="both"/>
        <w:rPr>
          <w:rFonts w:ascii="Times New Roman" w:eastAsia="Times New Roman" w:hAnsi="Times New Roman"/>
          <w:b/>
          <w:sz w:val="28"/>
          <w:szCs w:val="28"/>
        </w:rPr>
      </w:pPr>
      <w:r w:rsidRPr="00F355C9">
        <w:rPr>
          <w:rFonts w:ascii="Times New Roman" w:eastAsia="Times New Roman" w:hAnsi="Times New Roman"/>
          <w:b/>
          <w:bCs/>
          <w:sz w:val="28"/>
          <w:szCs w:val="28"/>
        </w:rPr>
        <w:t xml:space="preserve">2.1.7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Educational Facilities and Property Value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Educational facilities play a vital role in influencing property values, as access to quality education is a significant factor for families, investors, and urban planners. Schools, colleges, and other learning institutions often act as focal points for community development, attracting a wide range of demographics. In Nigeria, the proximity of properties to high-quality schools or universities is one of the primary factors that increase demand and, consequently, property prices (Adeyemi &amp; Falade, 2022).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 xml:space="preserve">The presence of reputable schools in a neighborhood significantly enhances its desirability. Families with children prioritize properties located near good educational institutions to reduce commuting time and costs. For instance, areas near Kwara State Polytechnic and the University of Ilorin have experienced increased real estate activity, with parents and students seeking accommodation close to these institutions. This demand drives up both rental and purchase prices of properties in such locations.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Educational facilities also act as economic catalysts for their surrounding areas. The influx of students, teachers, and administrative staff often creates demand for housing, transportation, and other services. In neighborhoods with prestigious schools, this economic activity generates a ripple effect, stimulating local businesses and increasing property values. This phenomenon is evident in cities like Ilorin and Lagos, where neighborhoods with well-regarded educational institutions often experience sustained growth in property prices (Eze &amp; Adebayo, 2023).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 type and quality of educational institutions in a neighborhood also play a role in shaping property values. Properties near private schools with modern facilities tend to attract higher prices than those near public schools with limited resources. For example, properties near private institutions like Roemichs International School in Ilorin command higher values than those near less-resourced public schools. This distinction highlights the importance of school quality as a determinant of property demand and value.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Moreover, proximity to tertiary institutions has a unique impact on property values. In areas near universities, demand for rental properties is often higher, driven by students, lecturers, and other university staff. This dynamic leads to an increase in </w:t>
      </w:r>
      <w:r w:rsidRPr="00C57F28">
        <w:rPr>
          <w:rFonts w:ascii="Times New Roman" w:eastAsia="Times New Roman" w:hAnsi="Times New Roman"/>
          <w:sz w:val="28"/>
          <w:szCs w:val="28"/>
        </w:rPr>
        <w:lastRenderedPageBreak/>
        <w:t xml:space="preserve">rental income for property owners and higher property valuations overall. Additionally, the presence of tertiary institutions often encourages infrastructural development, such as better roads and public utilities, further boosting property appeal and value (Adeniran &amp; Ogunleye, 2023).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Educational facilities also contribute to the social development of a neighborhood, enhancing its livability and long-term attractiveness. Communities with accessible schools are perceived as family-friendly and progressive, attracting long-term residents. This perception often translates to increased property investments in such areas. For instance, neighborhoods with multiple educational facilities, such as Fate in Ilorin, have become hotspots for real estate development due to their family-oriented appeal.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Conversely, the absence of adequate educational facilities can negatively affect property values. In neighborhoods without accessible schools, families are less likely to settle, leading to reduced demand for housing. This stagnation can result in lower property prices and limited economic activity. Policymakers and developers must recognize this gap and prioritize educational infrastructure to stimulate property market growth in underserved areas.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Finally, educational facilities play a role in driving urban planning and zoning policies. Governments and urban planners often allocate specific areas for residential development based on the proximity of schools and other public services. This strategic planning ensures balanced growth and equitable access to education, which, in turn, supports stable property values. As Nigeria continues to urbanize, integrating educational facilities into urban development plans will remain essential for fostering sustainable growth in the property market.    </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2.1.8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Socioeconomic Factors and Property Values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Socioeconomic factors are critical determinants of property values, as they reflect the economic and social attributes of a community. These factors include income levels, employment opportunities, population growth, and the standard of living within a neighborhood or region. In Nigeria, areas with strong socioeconomic indicators tend to exhibit higher property values, as they offer better living conditions and economic stability (Adebayo &amp; Olatunji, 2022).</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Income levels play a significant role in determining property demand and values. Areas where residents have higher income levels tend to have higher property values due to the affordability of premium housing. High-income earners often seek properties in secure neighborhoods with modern amenities, driving up demand and prices. For instance, neighborhoods like GRA in Ilorin and Lekki in Lagos demonstrate a direct correlation between income levels and property values.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Employment opportunities are another critical socioeconomic factor that impacts property values. Locations with thriving industries or commercial activities attract a steady influx of people seeking jobs, which boosts housing demand. For example, areas around commercial hubs or industrial zones in Kwara State, such as Asa Dam and Unity Road, have experienced increased property values due to their proximity to employment opportunities (Eze &amp; Adekunle,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Population growth and urbanization also significantly affect property values. Rapid population growth in urban centers like Ilorin has led to an increased demand for housing. As more people migrate to these cities in search of better opportunities, the demand for residential and commercial properties grows, leading to higher property prices. However, unchecked urbanization can strain infrastructure, leading to challenges like overcrowding and reduced property appeal in certain areas.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The standard of living within a community influences how attractive it is to potential buyers or tenants. Factors such as access to quality healthcare, recreational facilities, and security contribute to a high standard of living, which, in turn, raises property values. Neighborhoods with a high standard of living, such as Fate in Ilorin, are often more desirable and command higher property prices compared to less developed areas.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Cultural and social cohesion within a neighborhood can also influence property values. Communities that foster inclusivity, safety, and a sense of belonging are more attractive to prospective buyers. For instance, areas with a history of ethnic harmony and social stability tend to have stable or appreciating property values. Conversely, areas prone to communal conflicts or insecurity may experience a decline in property demand and values (Ogunleye &amp; Aluko, 2023).</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availability of quality educational and healthcare facilities contributes to the socioeconomic appeal of a neighborhood, directly impacting property values. Families prioritize areas with access to reputable schools and hospitals, leading to higher demand for housing in such locations. This trend is evident in neighborhoods near institutions like Kwara State University and University of Ilorin Teaching Hospital, where property prices have steadily appreciated.</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Infrastructure development is often tied to socioeconomic growth, creating a feedback loop that influences property values. Improved roads, electricity, water supply, and public transport systems attract investments and enhance the standard of living, making properties in those areas more valuable. In Ilorin, the government’s efforts to improve infrastructure in urban centers have spurred real estate development and property price growth in areas like Tanke and Sango.</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 xml:space="preserve">Lastly, government policies and economic stability are overarching socioeconomic factors that affect property values. Policies promoting affordable housing, urban development, and job creation can positively impact property markets by increasing demand and investor confidence. Conversely, economic instability or poor governance can discourage investment and reduce property values. In Nigeria, efforts to diversify the economy and improve socioeconomic conditions are gradually influencing property markets positively (Adewale &amp; Ibrahim, 2023).  </w:t>
      </w:r>
    </w:p>
    <w:p w:rsidR="00580BC8" w:rsidRPr="00F355C9" w:rsidRDefault="00F355C9">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2.2 </w:t>
      </w:r>
      <w:r w:rsidRPr="00F355C9">
        <w:rPr>
          <w:rFonts w:ascii="Times New Roman" w:eastAsia="Times New Roman" w:hAnsi="Times New Roman"/>
          <w:b/>
          <w:bCs/>
          <w:sz w:val="28"/>
          <w:szCs w:val="28"/>
        </w:rPr>
        <w:tab/>
        <w:t>Theoretical Framework</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theoretical framework provides a foundation for understanding the relationship between infrastructural facilities and property values.</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2.2.1 The Bid-Rent Theory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Bid-Rent Theory, developed by economist William Alonso in 1964, is a foundational concept in urban economics and real estate studies. It explains how different land users compete for access to desirable locations, primarily in urban areas, and how this competition influences property values. The theory posits that the value of land decreases as one moves farther away from a central point, often referred to as the Central Business District (CBD), or any location offering valuable infrastructural amenities such as good roads, electricity, and water supply (Alonso, 1964). This theory is highly relevant to understanding the dynamics of property values in Nigerian cities, including Ilorin.</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At its core, the Bid-Rent Theory assumes that land users, including residents, businesses, and industries, have different needs and are willing to pay varying amounts for land based on its proximity to infrastructure or other desirable features. For example, businesses typically prioritize locations near the CBD to attract customers, while residents may prioritize areas with good schools, reliable water </w:t>
      </w:r>
      <w:r w:rsidRPr="00C57F28">
        <w:rPr>
          <w:rFonts w:ascii="Times New Roman" w:eastAsia="Times New Roman" w:hAnsi="Times New Roman"/>
          <w:sz w:val="28"/>
          <w:szCs w:val="28"/>
        </w:rPr>
        <w:lastRenderedPageBreak/>
        <w:t>supply, and electricity. This competition among users leads to a gradient in land and property values, with properties closer to key amenities being more expensive than those farther away.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 Nigerian cities like Ilorin, the theory is evident in the disparity between property values in urban centers and peripheral areas. For instance, areas around Fate and GRA in Ilorin, which have better road networks, electricity, and schools, tend to have higher property values compared to less developed areas. This disparity reflects the willingness of property buyers or renters to pay a premium for convenience and access to infrastructure. The same principle applies to commercial properties, where proximity to major roads or markets increases desirability and value.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Infrastructure plays a critical role in shaping the bid-rent curve. Roads, for example, enhance connectivity, reduce travel time, and make properties more accessible. Areas with good road networks, such as Tanke in Ilorin, attract higher demand and, consequently, higher property values. Conversely, areas with poor road infrastructure experience lower demand and reduced property values. This pattern highlights how infrastructure investment can shift the bid-rent curve and influence urban development patterns.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Electricity supply is another infrastructural factor that significantly impacts property values. Properties in areas with stable electricity, such as commercial hubs in Ilorin, command higher values because reliable electricity reduces the cost of living and business operations. The Bid-Rent Theory helps explain how variations in electricity availability across neighborhoods influence the willingness of land users to pay for properties, creating price differentials.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Water supply also influences the bid-rent gradient in Nigerian cities. Areas with reliable water infrastructure tend to attract more residents, as access to clean and consistent water is a basic necessity. For instance, neighborhoods near water supply networks in Ilorin often have higher property values. The absence of such infrastructure forces residents to rely on alternative and often costly sources, such as boreholes, reducing the attractiveness and value of properties in those areas.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Bid-Rent Theory also accounts for the role of social infrastructure, such as schools, in influencing property values. Families with school-age children prioritize areas with access to quality education, leading to increased demand for properties near reputable schools. In Ilorin, properties near schools like University of Ilorin International School or Pakata Secondary School are often more expensive than those in areas without good educational facilities. This pattern underscores how infrastructure and services shape property demand and pricing.</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Another critical aspect of the theory is its ability to explain urban sprawl and land-use patterns. As property values near the city center or infrastructural hubs increase, lower-income groups are often pushed to the periphery, where land is cheaper but less developed. This phenomenon is visible in Nigerian cities, where informal settlements often emerge on the outskirts due to the high cost of land in urban centers. The Bid-Rent Theory highlights how the lack of equitable infrastructure development exacerbates these disparities.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Moreover, the Bid-Rent Theory emphasizes the dynamic nature of property values and land use. Changes in infrastructure, such as the construction of a new road or the extension of an electricity grid, can alter the bid-rent curve and shift property values. For example, recent road projects in parts of Ilorin have led to a surge in property values, as improved accessibility attracts more residents and businesses. </w:t>
      </w:r>
      <w:r w:rsidRPr="00C57F28">
        <w:rPr>
          <w:rFonts w:ascii="Times New Roman" w:eastAsia="Times New Roman" w:hAnsi="Times New Roman"/>
          <w:sz w:val="28"/>
          <w:szCs w:val="28"/>
        </w:rPr>
        <w:lastRenderedPageBreak/>
        <w:t>This dynamic aspect makes the theory a useful tool for urban planners and policymakers.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 summary, the Bid-Rent Theory provides a valuable framework for understanding the relationship between infrastructural facilities and property values. It highlights how proximity to infrastructure drives demand and influences pricing, leading to variations in property values across urban areas. In the context of Ilorin and other Nigerian cities, the theory underscores the importance of infrastructure investment in shaping property markets and promoting equitable urban development.  </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2.2.2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 xml:space="preserve">The Hedonic Pricing Model (HPM)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Hedonic Pricing Model (HPM) is an economic framework used to evaluate how various attributes of a good or services contribute to its overall price. In the context of real estate, this model assumes that the price of a property is influenced by a combination of its physical characteristics, location, and the availability of infrastructural facilities. First introduced by Rosen (1974), the model provides a method for estimating the implicit value of these individual characteristics by analyzing variations in property prices. It is particularly relevant to understanding how infrastructure such as roads, electricity, water supply, and schools affects property values in Nigeria.</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At its core, the Hedonic Pricing Model decomposes property values into several components, allowing researchers to quantify the contribution of specific attributes to the overall price. For example, a property’s proximity to a well-maintained road can be separated as an individual factor influencing its value. Similarly, the availability of stable electricity or access to clean water can be identified as distinct attributes that add to the property's worth. This approach is beneficial for </w:t>
      </w:r>
      <w:r w:rsidRPr="00C57F28">
        <w:rPr>
          <w:rFonts w:ascii="Times New Roman" w:eastAsia="Times New Roman" w:hAnsi="Times New Roman"/>
          <w:sz w:val="28"/>
          <w:szCs w:val="28"/>
        </w:rPr>
        <w:lastRenderedPageBreak/>
        <w:t>policymakers and urban planners in Nigeria, as it provides insights into how targeted infrastructural investments can enhance property markets.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Road infrastructure plays a crucial role in determining property values, as good road networks improve accessibility and reduce transportation costs. The HPM suggests that properties closer to well-connected roads typically have higher prices due to their convenience and reduced commuting times. In Ilorin, for instance, properties located near major roads such as the Asa Dam Road or the Ilorin-Ganmo Expressway tend to command higher prices than those in less accessible areas. This pattern demonstrates how road infrastructure directly influences market dynamics through the hedonic pricing mechanism.</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Electricity supply is another vital attribute that impacts property values through the HPM. Stable electricity not only reduces the cost of living but also attracts businesses and residents seeking reliable power. In areas with frequent power outages, property prices are often lower due to the additional costs incurred by residents for generators or alternative energy sources. In Ilorin, neighborhoods with stable electricity, such as GRA or Fate, have consistently higher property values compared to areas where power supply is unreliable. The HPM allows for the quantification of this impact, highlighting the importance of energy infrastructure in real estate valuation.</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Water supply, a basic necessity, significantly affects property prices in urban areas. According to the HPM, properties with access to clean and consistent water sources are more desirable and command higher prices. In Ilorin, areas with reliable water supply systems, such as those connected to the Asa Dam water project, tend to have higher property values than areas where residents rely on private boreholes or water vendors. The model helps isolate this variable and </w:t>
      </w:r>
      <w:r w:rsidRPr="00C57F28">
        <w:rPr>
          <w:rFonts w:ascii="Times New Roman" w:eastAsia="Times New Roman" w:hAnsi="Times New Roman"/>
          <w:sz w:val="28"/>
          <w:szCs w:val="28"/>
        </w:rPr>
        <w:lastRenderedPageBreak/>
        <w:t>assess its contribution to property pricing, providing valuable data for infrastructure planning.</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proximity to schools is another factor influencing property values, especially for residential properties. Families with school-aged children are often willing to pay a premium for properties near reputable schools. In Ilorin, properties located close to institutions like the University of Ilorin Secondary School or St. Joseph’s Nursery and Primary School are in higher demand. The HPM enables the measurement of how proximity to educational facilities impacts property values, making it a useful tool for urban development planning.</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HPM also captures the influence of neighborhood characteristics on property values. Factors such as security, environmental quality, and social amenities contribute to the desirability of a location. For instance, areas in Ilorin with better security infrastructure, such as gated communities or neighborhoods with functional streetlights, tend to have higher property values. Similarly, environmental factors like cleanliness and access to green spaces add value to properties, as residents are increasingly prioritizing quality of life in their choice of residence.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An advantage of the Hedonic Pricing Model is its flexibility in adapting to different market conditions and attributes. In Nigeria, where infrastructure varies significantly across regions, the HPM provides a framework for analyzing the diverse factors influencing property values. For instance, in densely populated areas like Lagos, proximity to public transport systems may play a larger role in property valuation, whereas in Ilorin, the availability of basic utilities like water and electricity might be more critical.</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The model also has policy implications, as it helps identify the most valued infrastructural investments from a real estate perspective. By analyzing property prices, policymakers can determine which types of infrastructure yield the highest returns in terms of property appreciation. For example, if data reveals that water supply infrastructure has a stronger impact on property values than road improvements, resources can be allocated accordingly to maximize the benefits for residents and investors.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Despite its strengths, the Hedonic Pricing Model is not without limitations. It assumes that all property attributes are independently valued, which may not always be the case. For example, the combined effect of good roads and electricity may be greater than the sum of their individual contributions. Additionally, the model relies heavily on accurate and detailed data, which can be a challenge in developing countries like Nigeria due to poor record-keeping and limited access to reliable information.</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 conclusion, the Hedonic Pricing Model is a robust tool for understanding how infrastructural facilities influence property values. It provides a systematic approach to quantifying the contribution of individual attributes, offering valuable insights for real estate stakeholders and policymakers. In the Nigerian context, where infrastructure development is a key driver of urban growth, the HPM serves as a critical framework for aligning investment priorities with market demands.  </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2.2.3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 xml:space="preserve">Central Place Theory (CPT)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Central Place Theory (CPT), developed by Walter Christaller in 1933, provides a framework for understanding the spatial organization of cities and the distribution of services and properties within urban areas. It posits that settlements serve as "central places" that provide goods and services to surrounding areas. The theory is </w:t>
      </w:r>
      <w:r w:rsidRPr="00C57F28">
        <w:rPr>
          <w:rFonts w:ascii="Times New Roman" w:eastAsia="Times New Roman" w:hAnsi="Times New Roman"/>
          <w:sz w:val="28"/>
          <w:szCs w:val="28"/>
        </w:rPr>
        <w:lastRenderedPageBreak/>
        <w:t xml:space="preserve">rooted in the concept that human settlements are organized in a hierarchical system based on their size and the range of services they offer. This theory is particularly relevant to property valuation, as the location of properties in relation to central places significantly influences their value. </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At the core of CPT is the idea that settlements develop around central locations where people can access essential goods and services efficiently. Properties located closer to these central places typically have higher values due to their proximity to amenities such as markets, schools, hospitals, and transportation hubs. In the Nigerian context, cities like Ilorin are organized around key central areas like the Post Office, Taiwo Road, and Unity Road, which act as commercial and service hubs. Properties in these areas command premium prices due to their strategic locations and ease of access to amenities.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The theory emphasizes two key concepts: threshold and range. Threshold refers to the minimum population required to support a particular service, while range is the maximum distance people are willing to travel to access that service. These concepts are crucial for understanding how infrastructure like roads, electricity, and water supply impact property values. For example, properties near high-threshold services such as hospitals and universities, which require a large population base, tend to appreciate more in value. Similarly, properties within the range of low-threshold services like retail shops or local markets also benefit from increased demand.</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Road infrastructure is a critical factor in CPT as it facilitates movement between central places and their hinterlands. The better the road network, the more accessible a central place becomes, thereby increasing the value of surrounding properties. In Ilorin, for instance, areas connected by major roads such as the Asa </w:t>
      </w:r>
      <w:r w:rsidRPr="00C57F28">
        <w:rPr>
          <w:rFonts w:ascii="Times New Roman" w:eastAsia="Times New Roman" w:hAnsi="Times New Roman"/>
          <w:sz w:val="28"/>
          <w:szCs w:val="28"/>
        </w:rPr>
        <w:lastRenderedPageBreak/>
        <w:t>Dam Road or Offa Garage Road have higher property values compared to areas with poor road networks. The theory suggests that improving road infrastructure in less accessible areas can significantly enhance their attractiveness and, consequently, their property values.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Electricity supply is another key determinant of property value within the framework of CPT. Central places are often the first to receive reliable electricity due to their economic importance and higher population densities. Properties located in these areas benefit from stable power supply, which is a major factor for both residential and commercial activities. In Ilorin, neighborhoods like GRA and Fate, which have relatively stable electricity, are considered more desirable and have higher property values than areas with erratic power supply.</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Water supply also aligns with CPT's principles, as central places are more likely to have consistent and reliable water infrastructure. The availability of water services increases the desirability of properties, especially in urban areas where water scarcity is a common issue. In Ilorin, areas connected to the Asa Dam water project or with well-maintained borehole systems experience higher property values. Conversely, properties in areas where residents rely on water vendors tend to be less valuable, reflecting the importance of this basic infrastructure.</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Education infrastructure, particularly schools, plays a significant role in property valuation within the CPT framework. Central places often house high-quality educational institutions that attract families seeking proximity to schools. Properties near such institutions are in higher demand, as parents prioritize reduced travel time and improved access to education. In Ilorin, areas near schools like St. Anthony’s Secondary School or the University of Ilorin Secondary School experience heightened demand, driving up property prices in these locations.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CPT also highlights the influence of commercial and recreational services on property values. Central places typically offer a range of shopping centers, parks, and entertainment facilities, which enhance the quality of life for residents. Properties near these amenities are more desirable, leading to higher values. In Ilorin, properties close to the Kwara Mall or recreational centers like Sobi Hill are considered prime real estate due to their proximity to such facilities. This demonstrates the relationship between the availability of amenities and the spatial distribution of property values.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An important implication of CPT is its potential to guide urban planning and infrastructure development. By identifying the hierarchical structure of settlements, policymakers can allocate resources to enhance the attractiveness of peripheral areas, thereby reducing pressure on central places. For instance, investing in infrastructure like roads, water supply, and electricity in suburban areas of Ilorin can help balance urban growth and increase property values in those regions.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While Central Place Theory offers valuable insights, it also has limitations, particularly in its assumptions about uniform landscapes and equal accessibility. In reality, factors such as topography, historical development patterns, and socio-economic inequalities can disrupt the hierarchical structure proposed by CPT. For instance, in Ilorin, historical factors like the colonial administration’s location decisions and contemporary issues like urban sprawl influence property values in ways not fully explained by CPT.</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In conclusion, Central Place Theory provides a robust framework for analyzing the relationship between infrastructure and property values. Its emphasis on the spatial distribution of services and accessibility aligns closely with the dynamics of urban real estate markets. In the Nigerian context, where infrastructure development is a </w:t>
      </w:r>
      <w:r w:rsidRPr="00C57F28">
        <w:rPr>
          <w:rFonts w:ascii="Times New Roman" w:eastAsia="Times New Roman" w:hAnsi="Times New Roman"/>
          <w:sz w:val="28"/>
          <w:szCs w:val="28"/>
        </w:rPr>
        <w:lastRenderedPageBreak/>
        <w:t xml:space="preserve">pressing issue, CPT offers a lens through which to evaluate the impact of infrastructural investments on property valuation and urban growth.  </w:t>
      </w:r>
    </w:p>
    <w:p w:rsidR="00580BC8" w:rsidRPr="00F355C9" w:rsidRDefault="005164B7">
      <w:pPr>
        <w:spacing w:line="360" w:lineRule="auto"/>
        <w:jc w:val="both"/>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2.3 </w:t>
      </w:r>
      <w:r w:rsidR="009D1EAC" w:rsidRPr="00F355C9">
        <w:rPr>
          <w:rFonts w:ascii="Times New Roman" w:eastAsia="Times New Roman" w:hAnsi="Times New Roman"/>
          <w:b/>
          <w:bCs/>
          <w:sz w:val="28"/>
          <w:szCs w:val="28"/>
        </w:rPr>
        <w:tab/>
      </w:r>
      <w:r w:rsidRPr="00F355C9">
        <w:rPr>
          <w:rFonts w:ascii="Times New Roman" w:eastAsia="Times New Roman" w:hAnsi="Times New Roman"/>
          <w:b/>
          <w:bCs/>
          <w:sz w:val="28"/>
          <w:szCs w:val="28"/>
        </w:rPr>
        <w:t>Empirical Review of Previous Related Researches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Empirical studies have extensively explored the relationship between infrastructural facilities and property values, particularly in urban settings. These studies provide insights into the dynamics of property valuation and the critical role infrastructure plays in shaping the real estate market. The findings from these studies are instrumental in understanding the Nigerian context, particularly in cities like Ilorin. This section reviews relevant studies that highlight the interplay between roads, electricity, water supply, schools, and property values.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Adebayo and Yusuf (2021) conducted a study on the effect of road infrastructure on property values in Lagos, Nigeria. Their research revealed that properties located along well-paved roads with minimal traffic congestion command higher values compared to those on poorly maintained or inaccessible roads. The study employed regression analysis to establish a strong positive correlation between road quality and property value. The authors concluded that strategic investment in road infrastructure is crucial for enhancing property values in urban areas.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Similarly, a study by Nwankwo and Ekpo (2020) examined the influence of electricity supply on residential property values in Port Harcourt. Using a survey design, the researchers gathered data from property owners and real estate agents to analyze the impact of electricity reliability on property prices. Their findings showed that areas with stable electricity supply experienced a 25–30% increase in property values compared to areas with erratic supply. The study underscored the importance of electricity as a critical factor influencing property desirability and valuation.</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In the context of water supply, Adekunle and Ojo (2022) investigated its impact on property values in Ibadan. The study utilized Geographic Information Systems (GIS) to map properties with access to public water systems and compared their values with those relying on alternative water sources such as boreholes or water vendors. The results indicated a significant price premium for properties with reliable access to public water. The authors argued that the expansion of public water infrastructure could significantly enhance property values in underserved areas.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Educational infrastructure has also been highlighted as a determinant of property value. Olatunji and Hassan (2023) explored the impact of proximity to schools on residential property values in Abuja. Their research employed a hedonic pricing model to analyze property prices near public and private schools. The study found that properties within a one-kilometer radius of reputable schools experienced a higher valuation, with parents willing to pay a premium for convenience and access to quality education. This finding aligns with global trends emphasizing the role of schools in real estate valuation.</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A comparative study by Bello and Okafor (2021) examined the combined effects of multiple infrastructural facilities on property values in Kaduna and Kano. The study used a mixed-method approach, integrating qualitative interviews and quantitative property valuation data. It revealed that areas with a combination of good road networks, stable electricity, reliable water supply, and access to quality schools had significantly higher property values. The study concluded that the synergistic effect of multiple infrastructures has a compounding impact on property valuation.</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lastRenderedPageBreak/>
        <w:t>In the international context, a study by Zhang et al. (2020) in China evaluated the influence of urban infrastructure on real estate markets. The research highlighted that investments in public transit systems, road networks, and utility services significantly boosted property values in metropolitan areas. The authors noted that infrastructure development not only increases property values but also promotes economic growth by attracting investments and fostering urban development. This study provides a comparative perspective relevant to understanding infrastructure's role in Nigeria.</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A related study by Alam et al. (2022) in India investigated the role of government policies in infrastructure development and its impact on real estate markets. The study highlighted that targeted infrastructural projects, such as constructing highways or upgrading utility services, directly enhanced property values. The findings emphasized the need for proactive government policies in addressing infrastructure deficits to unlock the potential of the real estate sector.</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In Ghana, Asante and Adu (2021) explored the relationship between urban infrastructure and property values in Accra. Their study found that access to modern amenities such as well-maintained roads, reliable electricity, and clean water significantly influenced property prices. The authors argued that infrastructure plays a dual role: it improves the quality of life for residents and serves as a catalyst for economic growth through increased property values.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Another Nigerian study by Lawal and Aina (2023) focused on the role of infrastructural decay in reducing property values in Ibadan. Their research highlighted the negative impact of poorly maintained roads, unreliable electricity, and inadequate water supply on property desirability. The authors recommended </w:t>
      </w:r>
      <w:r w:rsidRPr="00C57F28">
        <w:rPr>
          <w:rFonts w:ascii="Times New Roman" w:eastAsia="Times New Roman" w:hAnsi="Times New Roman"/>
          <w:sz w:val="28"/>
          <w:szCs w:val="28"/>
        </w:rPr>
        <w:lastRenderedPageBreak/>
        <w:t>policy interventions to rehabilitate and upgrade existing infrastructure as a means of reversing the decline in property values.</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Finally, a study by Adebisi and Ogunleye (2020) assessed the impact of government-driven infrastructural projects on real estate values in Ogun State. Their research found that properties located near newly constructed roads and utility services appreciated by over 40% within five years of the project’s completion. The authors concluded that sustained infrastructural development is essential for fostering a vibrant real estate market in Nigeria.</w:t>
      </w:r>
    </w:p>
    <w:p w:rsidR="00580BC8" w:rsidRPr="00C57F28" w:rsidRDefault="005164B7">
      <w:pPr>
        <w:spacing w:line="360" w:lineRule="auto"/>
        <w:jc w:val="both"/>
        <w:rPr>
          <w:rFonts w:ascii="Times New Roman" w:eastAsia="Times New Roman" w:hAnsi="Times New Roman"/>
          <w:sz w:val="28"/>
          <w:szCs w:val="28"/>
        </w:rPr>
      </w:pPr>
      <w:r w:rsidRPr="00C57F28">
        <w:rPr>
          <w:rFonts w:ascii="Times New Roman" w:eastAsia="Times New Roman" w:hAnsi="Times New Roman"/>
          <w:sz w:val="28"/>
          <w:szCs w:val="28"/>
        </w:rPr>
        <w:t xml:space="preserve">These empirical studies collectively highlight the critical role infrastructure plays in shaping property values. They underscore the need for targeted investments in roads, electricity, water supply, and schools to enhance property desirability and market value. The findings provide a robust framework for understanding how these dynamics operate in the Nigerian context, particularly in cities like Ilorin, where infrastructural development remains a pressing issue.  </w:t>
      </w:r>
    </w:p>
    <w:p w:rsidR="00580BC8" w:rsidRPr="00C57F28" w:rsidRDefault="00580BC8">
      <w:pPr>
        <w:spacing w:line="360" w:lineRule="auto"/>
        <w:jc w:val="both"/>
        <w:rPr>
          <w:rFonts w:ascii="Times New Roman" w:eastAsia="Times New Roman" w:hAnsi="Times New Roman"/>
          <w:sz w:val="28"/>
          <w:szCs w:val="28"/>
        </w:rPr>
      </w:pPr>
    </w:p>
    <w:tbl>
      <w:tblPr>
        <w:tblStyle w:val="TableGrid"/>
        <w:tblW w:w="0" w:type="auto"/>
        <w:tblLook w:val="04A0"/>
      </w:tblPr>
      <w:tblGrid>
        <w:gridCol w:w="1694"/>
        <w:gridCol w:w="1972"/>
        <w:gridCol w:w="1901"/>
        <w:gridCol w:w="1942"/>
        <w:gridCol w:w="2067"/>
      </w:tblGrid>
      <w:tr w:rsidR="005C6E9C" w:rsidTr="00DA0ACC">
        <w:tc>
          <w:tcPr>
            <w:tcW w:w="1719" w:type="dxa"/>
          </w:tcPr>
          <w:p w:rsidR="00DA0ACC" w:rsidRDefault="00DA0ACC">
            <w:pPr>
              <w:spacing w:line="360" w:lineRule="auto"/>
              <w:jc w:val="both"/>
              <w:rPr>
                <w:rFonts w:ascii="Times New Roman" w:eastAsia="Times New Roman" w:hAnsi="Times New Roman"/>
                <w:sz w:val="28"/>
                <w:szCs w:val="28"/>
              </w:rPr>
            </w:pPr>
          </w:p>
        </w:tc>
        <w:tc>
          <w:tcPr>
            <w:tcW w:w="1979"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Section </w:t>
            </w:r>
          </w:p>
        </w:tc>
        <w:tc>
          <w:tcPr>
            <w:tcW w:w="1906"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Key focus</w:t>
            </w:r>
          </w:p>
        </w:tc>
        <w:tc>
          <w:tcPr>
            <w:tcW w:w="1897"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Key point </w:t>
            </w:r>
          </w:p>
        </w:tc>
        <w:tc>
          <w:tcPr>
            <w:tcW w:w="2075"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Key references</w:t>
            </w:r>
          </w:p>
        </w:tc>
      </w:tr>
      <w:tr w:rsidR="005C6E9C" w:rsidTr="00DA0ACC">
        <w:tc>
          <w:tcPr>
            <w:tcW w:w="1719"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2.0</w:t>
            </w:r>
          </w:p>
        </w:tc>
        <w:tc>
          <w:tcPr>
            <w:tcW w:w="1979"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Introduction</w:t>
            </w:r>
          </w:p>
        </w:tc>
        <w:tc>
          <w:tcPr>
            <w:tcW w:w="1906"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Overview of chapter</w:t>
            </w:r>
          </w:p>
        </w:tc>
        <w:tc>
          <w:tcPr>
            <w:tcW w:w="1897"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Discuss of  impact of infrastructure on property value using concentrational theoretical and empirical framework </w:t>
            </w:r>
            <w:r>
              <w:rPr>
                <w:rFonts w:ascii="Times New Roman" w:eastAsia="Times New Roman" w:hAnsi="Times New Roman"/>
                <w:sz w:val="28"/>
                <w:szCs w:val="28"/>
              </w:rPr>
              <w:lastRenderedPageBreak/>
              <w:t>particular in the Nigeria context</w:t>
            </w:r>
          </w:p>
        </w:tc>
        <w:tc>
          <w:tcPr>
            <w:tcW w:w="2075" w:type="dxa"/>
          </w:tcPr>
          <w:p w:rsidR="00DA0ACC" w:rsidRDefault="00DA0ACC">
            <w:pPr>
              <w:spacing w:line="360" w:lineRule="auto"/>
              <w:jc w:val="both"/>
              <w:rPr>
                <w:rFonts w:ascii="Times New Roman" w:eastAsia="Times New Roman" w:hAnsi="Times New Roman"/>
                <w:sz w:val="28"/>
                <w:szCs w:val="28"/>
              </w:rPr>
            </w:pPr>
          </w:p>
        </w:tc>
      </w:tr>
      <w:tr w:rsidR="005C6E9C" w:rsidTr="00DA0ACC">
        <w:tc>
          <w:tcPr>
            <w:tcW w:w="1719"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2.1.1</w:t>
            </w:r>
          </w:p>
        </w:tc>
        <w:tc>
          <w:tcPr>
            <w:tcW w:w="1979"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Property value</w:t>
            </w:r>
          </w:p>
        </w:tc>
        <w:tc>
          <w:tcPr>
            <w:tcW w:w="1906" w:type="dxa"/>
          </w:tcPr>
          <w:p w:rsidR="00DA0ACC" w:rsidRDefault="00DA0A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Definition and determinant of property value</w:t>
            </w:r>
          </w:p>
        </w:tc>
        <w:tc>
          <w:tcPr>
            <w:tcW w:w="1897" w:type="dxa"/>
          </w:tcPr>
          <w:p w:rsidR="00DA0ACC" w:rsidRDefault="005C6E9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Property value is influence by location , infrastructure demand economic condition, types include market , assessed and  investment value</w:t>
            </w:r>
          </w:p>
        </w:tc>
        <w:tc>
          <w:tcPr>
            <w:tcW w:w="2075" w:type="dxa"/>
          </w:tcPr>
          <w:p w:rsidR="00DA0ACC" w:rsidRDefault="005C6E9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Ling and archa (2022) debrezion et al (2023) agboola and alabi (2023)</w:t>
            </w:r>
          </w:p>
        </w:tc>
      </w:tr>
      <w:tr w:rsidR="005C6E9C" w:rsidTr="00DA0ACC">
        <w:tc>
          <w:tcPr>
            <w:tcW w:w="1719" w:type="dxa"/>
          </w:tcPr>
          <w:p w:rsidR="005C6E9C" w:rsidRPr="005C6E9C" w:rsidRDefault="0093015D">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2.1.2</w:t>
            </w:r>
          </w:p>
        </w:tc>
        <w:tc>
          <w:tcPr>
            <w:tcW w:w="1979" w:type="dxa"/>
          </w:tcPr>
          <w:p w:rsidR="005C6E9C" w:rsidRDefault="0093015D">
            <w:pPr>
              <w:spacing w:line="360" w:lineRule="auto"/>
              <w:jc w:val="both"/>
              <w:rPr>
                <w:rFonts w:ascii="Times New Roman" w:eastAsia="Times New Roman" w:hAnsi="Times New Roman"/>
                <w:sz w:val="28"/>
                <w:szCs w:val="28"/>
              </w:rPr>
            </w:pPr>
            <w:r w:rsidRPr="005C6E9C">
              <w:rPr>
                <w:rFonts w:ascii="Times New Roman" w:hAnsi="Times New Roman"/>
                <w:sz w:val="28"/>
                <w:szCs w:val="28"/>
              </w:rPr>
              <w:t>Infrastructure</w:t>
            </w:r>
            <w:r>
              <w:rPr>
                <w:rFonts w:ascii="Times New Roman" w:hAnsi="Times New Roman"/>
                <w:sz w:val="28"/>
                <w:szCs w:val="28"/>
              </w:rPr>
              <w:t xml:space="preserve"> and urban development</w:t>
            </w:r>
          </w:p>
        </w:tc>
        <w:tc>
          <w:tcPr>
            <w:tcW w:w="1906" w:type="dxa"/>
          </w:tcPr>
          <w:p w:rsidR="005C6E9C" w:rsidRDefault="0093015D">
            <w:pPr>
              <w:spacing w:line="360" w:lineRule="auto"/>
              <w:jc w:val="both"/>
              <w:rPr>
                <w:rFonts w:ascii="Times New Roman" w:eastAsia="Times New Roman" w:hAnsi="Times New Roman"/>
                <w:sz w:val="28"/>
                <w:szCs w:val="28"/>
              </w:rPr>
            </w:pPr>
            <w:r w:rsidRPr="007B5B96">
              <w:rPr>
                <w:rFonts w:ascii="Times New Roman" w:hAnsi="Times New Roman"/>
                <w:sz w:val="28"/>
                <w:szCs w:val="28"/>
              </w:rPr>
              <w:t>Role of infrastructure in</w:t>
            </w:r>
            <w:r>
              <w:rPr>
                <w:rFonts w:ascii="Times New Roman" w:hAnsi="Times New Roman"/>
                <w:sz w:val="28"/>
                <w:szCs w:val="28"/>
              </w:rPr>
              <w:t xml:space="preserve"> shaping cities</w:t>
            </w:r>
          </w:p>
        </w:tc>
        <w:tc>
          <w:tcPr>
            <w:tcW w:w="1897" w:type="dxa"/>
          </w:tcPr>
          <w:p w:rsidR="005C6E9C" w:rsidRDefault="0093015D">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Good infrastructure enhance accessibility. Promote growth, increase ppt value, Nigeria urban area suffer from inadequate </w:t>
            </w:r>
            <w:r>
              <w:rPr>
                <w:rFonts w:ascii="Times New Roman" w:eastAsia="Times New Roman" w:hAnsi="Times New Roman"/>
                <w:sz w:val="28"/>
                <w:szCs w:val="28"/>
              </w:rPr>
              <w:lastRenderedPageBreak/>
              <w:t>infrastrure</w:t>
            </w:r>
          </w:p>
        </w:tc>
        <w:tc>
          <w:tcPr>
            <w:tcW w:w="2075" w:type="dxa"/>
          </w:tcPr>
          <w:p w:rsidR="005C6E9C" w:rsidRDefault="00DB5264">
            <w:pPr>
              <w:spacing w:line="360" w:lineRule="auto"/>
              <w:jc w:val="both"/>
              <w:rPr>
                <w:rFonts w:ascii="Times New Roman" w:hAnsi="Times New Roman"/>
                <w:sz w:val="28"/>
                <w:szCs w:val="28"/>
              </w:rPr>
            </w:pPr>
            <w:r w:rsidRPr="007B5B96">
              <w:rPr>
                <w:rFonts w:ascii="Times New Roman" w:hAnsi="Times New Roman"/>
                <w:sz w:val="28"/>
                <w:szCs w:val="28"/>
              </w:rPr>
              <w:lastRenderedPageBreak/>
              <w:t>value (World Bank, 2023)</w:t>
            </w:r>
          </w:p>
          <w:p w:rsidR="00DB5264" w:rsidRDefault="00DB5264">
            <w:pPr>
              <w:spacing w:line="360" w:lineRule="auto"/>
              <w:jc w:val="both"/>
              <w:rPr>
                <w:rFonts w:ascii="Times New Roman" w:hAnsi="Times New Roman"/>
                <w:sz w:val="28"/>
                <w:szCs w:val="28"/>
              </w:rPr>
            </w:pPr>
            <w:r w:rsidRPr="007B5B96">
              <w:rPr>
                <w:rFonts w:ascii="Times New Roman" w:hAnsi="Times New Roman"/>
                <w:sz w:val="28"/>
                <w:szCs w:val="28"/>
              </w:rPr>
              <w:t>(Bell &amp; al, 2022)</w:t>
            </w:r>
          </w:p>
          <w:p w:rsidR="00DB5264" w:rsidRDefault="00DB526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agboola and alabi (2023)</w:t>
            </w:r>
          </w:p>
        </w:tc>
      </w:tr>
      <w:tr w:rsidR="00DB5264" w:rsidTr="00DA0ACC">
        <w:tc>
          <w:tcPr>
            <w:tcW w:w="1719" w:type="dxa"/>
          </w:tcPr>
          <w:p w:rsidR="00DB5264" w:rsidRDefault="00DB526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2.1.3</w:t>
            </w:r>
          </w:p>
        </w:tc>
        <w:tc>
          <w:tcPr>
            <w:tcW w:w="1979" w:type="dxa"/>
          </w:tcPr>
          <w:p w:rsidR="00DB5264" w:rsidRPr="005C6E9C" w:rsidRDefault="00DB5264">
            <w:pPr>
              <w:spacing w:line="360" w:lineRule="auto"/>
              <w:jc w:val="both"/>
              <w:rPr>
                <w:rFonts w:ascii="Times New Roman" w:hAnsi="Times New Roman"/>
                <w:sz w:val="28"/>
                <w:szCs w:val="28"/>
              </w:rPr>
            </w:pPr>
            <w:r w:rsidRPr="007B5B96">
              <w:rPr>
                <w:rFonts w:ascii="Times New Roman" w:hAnsi="Times New Roman"/>
                <w:sz w:val="28"/>
                <w:szCs w:val="28"/>
              </w:rPr>
              <w:t>Road Infrastructure</w:t>
            </w:r>
          </w:p>
        </w:tc>
        <w:tc>
          <w:tcPr>
            <w:tcW w:w="1906" w:type="dxa"/>
          </w:tcPr>
          <w:p w:rsidR="00DB5264" w:rsidRPr="007B5B96" w:rsidRDefault="00DB5264">
            <w:pPr>
              <w:spacing w:line="360" w:lineRule="auto"/>
              <w:jc w:val="both"/>
              <w:rPr>
                <w:rFonts w:ascii="Times New Roman" w:hAnsi="Times New Roman"/>
                <w:sz w:val="28"/>
                <w:szCs w:val="28"/>
              </w:rPr>
            </w:pPr>
            <w:r w:rsidRPr="007B5B96">
              <w:rPr>
                <w:rFonts w:ascii="Times New Roman" w:hAnsi="Times New Roman"/>
                <w:sz w:val="28"/>
                <w:szCs w:val="28"/>
              </w:rPr>
              <w:t>Road Infrastructure</w:t>
            </w:r>
          </w:p>
        </w:tc>
        <w:tc>
          <w:tcPr>
            <w:tcW w:w="1897" w:type="dxa"/>
          </w:tcPr>
          <w:p w:rsidR="00DB5264" w:rsidRDefault="00773165">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Proximity  of goods roads increase property price, poor road maintenance can reduce value, . highlight difference with in Nigeria regions</w:t>
            </w:r>
          </w:p>
        </w:tc>
        <w:tc>
          <w:tcPr>
            <w:tcW w:w="2075" w:type="dxa"/>
          </w:tcPr>
          <w:p w:rsidR="00DB5264" w:rsidRDefault="00190392">
            <w:pPr>
              <w:spacing w:line="360" w:lineRule="auto"/>
              <w:jc w:val="both"/>
              <w:rPr>
                <w:rFonts w:ascii="Times New Roman" w:hAnsi="Times New Roman"/>
                <w:sz w:val="28"/>
                <w:szCs w:val="28"/>
              </w:rPr>
            </w:pPr>
            <w:r>
              <w:rPr>
                <w:rFonts w:ascii="Times New Roman" w:hAnsi="Times New Roman"/>
                <w:sz w:val="28"/>
                <w:szCs w:val="28"/>
              </w:rPr>
              <w:t>Debrezion et al (2022)</w:t>
            </w:r>
          </w:p>
          <w:p w:rsidR="00190392" w:rsidRDefault="00190392">
            <w:pPr>
              <w:spacing w:line="360" w:lineRule="auto"/>
              <w:jc w:val="both"/>
              <w:rPr>
                <w:rFonts w:ascii="Times New Roman" w:hAnsi="Times New Roman"/>
                <w:sz w:val="28"/>
                <w:szCs w:val="28"/>
              </w:rPr>
            </w:pPr>
            <w:r>
              <w:rPr>
                <w:rFonts w:ascii="Times New Roman" w:hAnsi="Times New Roman"/>
                <w:sz w:val="28"/>
                <w:szCs w:val="28"/>
              </w:rPr>
              <w:t>Bello et al (2023)</w:t>
            </w:r>
          </w:p>
          <w:p w:rsidR="00190392" w:rsidRPr="007B5B96" w:rsidRDefault="00190392">
            <w:pPr>
              <w:spacing w:line="360" w:lineRule="auto"/>
              <w:jc w:val="both"/>
              <w:rPr>
                <w:rFonts w:ascii="Times New Roman" w:hAnsi="Times New Roman"/>
                <w:sz w:val="28"/>
                <w:szCs w:val="28"/>
              </w:rPr>
            </w:pPr>
            <w:r>
              <w:rPr>
                <w:rFonts w:ascii="Times New Roman" w:hAnsi="Times New Roman"/>
                <w:sz w:val="28"/>
                <w:szCs w:val="28"/>
              </w:rPr>
              <w:t>Agbola and alabi (2023)</w:t>
            </w:r>
          </w:p>
        </w:tc>
      </w:tr>
      <w:tr w:rsidR="00C400CC" w:rsidTr="00DA0ACC">
        <w:tc>
          <w:tcPr>
            <w:tcW w:w="1719" w:type="dxa"/>
          </w:tcPr>
          <w:p w:rsidR="00C400CC" w:rsidRDefault="00C400CC">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2.1.4</w:t>
            </w:r>
          </w:p>
        </w:tc>
        <w:tc>
          <w:tcPr>
            <w:tcW w:w="1979" w:type="dxa"/>
          </w:tcPr>
          <w:p w:rsidR="00C400CC" w:rsidRPr="007B5B96" w:rsidRDefault="00C400CC">
            <w:pPr>
              <w:spacing w:line="360" w:lineRule="auto"/>
              <w:jc w:val="both"/>
              <w:rPr>
                <w:rFonts w:ascii="Times New Roman" w:hAnsi="Times New Roman"/>
                <w:sz w:val="28"/>
                <w:szCs w:val="28"/>
              </w:rPr>
            </w:pPr>
            <w:r>
              <w:rPr>
                <w:rFonts w:ascii="Times New Roman" w:hAnsi="Times New Roman"/>
                <w:sz w:val="28"/>
                <w:szCs w:val="28"/>
              </w:rPr>
              <w:t>electricity</w:t>
            </w:r>
            <w:r w:rsidRPr="007B5B96">
              <w:rPr>
                <w:rFonts w:ascii="Times New Roman" w:hAnsi="Times New Roman"/>
                <w:sz w:val="28"/>
                <w:szCs w:val="28"/>
              </w:rPr>
              <w:t xml:space="preserve"> Supply</w:t>
            </w:r>
          </w:p>
        </w:tc>
        <w:tc>
          <w:tcPr>
            <w:tcW w:w="1906" w:type="dxa"/>
          </w:tcPr>
          <w:p w:rsidR="00C400CC" w:rsidRPr="007B5B96" w:rsidRDefault="00C400CC" w:rsidP="00C400CC">
            <w:pPr>
              <w:rPr>
                <w:rFonts w:ascii="Times New Roman" w:hAnsi="Times New Roman"/>
                <w:sz w:val="28"/>
                <w:szCs w:val="28"/>
              </w:rPr>
            </w:pPr>
            <w:r w:rsidRPr="007B5B96">
              <w:rPr>
                <w:rFonts w:ascii="Times New Roman" w:hAnsi="Times New Roman"/>
                <w:sz w:val="28"/>
                <w:szCs w:val="28"/>
              </w:rPr>
              <w:t>Impact of power supply on real estate</w:t>
            </w:r>
          </w:p>
          <w:p w:rsidR="00C400CC" w:rsidRPr="007B5B96" w:rsidRDefault="00C400CC">
            <w:pPr>
              <w:spacing w:line="360" w:lineRule="auto"/>
              <w:jc w:val="both"/>
              <w:rPr>
                <w:rFonts w:ascii="Times New Roman" w:hAnsi="Times New Roman"/>
                <w:sz w:val="28"/>
                <w:szCs w:val="28"/>
              </w:rPr>
            </w:pPr>
          </w:p>
        </w:tc>
        <w:tc>
          <w:tcPr>
            <w:tcW w:w="1897" w:type="dxa"/>
          </w:tcPr>
          <w:p w:rsidR="00C400CC" w:rsidRDefault="00C400CC">
            <w:pPr>
              <w:spacing w:line="360" w:lineRule="auto"/>
              <w:jc w:val="both"/>
              <w:rPr>
                <w:rFonts w:ascii="Times New Roman" w:eastAsia="Times New Roman" w:hAnsi="Times New Roman"/>
                <w:sz w:val="28"/>
                <w:szCs w:val="28"/>
              </w:rPr>
            </w:pPr>
            <w:r w:rsidRPr="007B5B96">
              <w:rPr>
                <w:rFonts w:ascii="Times New Roman" w:hAnsi="Times New Roman"/>
                <w:sz w:val="28"/>
                <w:szCs w:val="28"/>
              </w:rPr>
              <w:t>Stable electricity boosts property value</w:t>
            </w:r>
            <w:r>
              <w:rPr>
                <w:rFonts w:ascii="Times New Roman" w:hAnsi="Times New Roman"/>
                <w:sz w:val="28"/>
                <w:szCs w:val="28"/>
              </w:rPr>
              <w:t xml:space="preserve"> by inproving functionality and reducing generation dependence inconsistence supply lowers value</w:t>
            </w:r>
          </w:p>
        </w:tc>
        <w:tc>
          <w:tcPr>
            <w:tcW w:w="2075" w:type="dxa"/>
          </w:tcPr>
          <w:p w:rsidR="00C400CC" w:rsidRPr="007B5B96" w:rsidRDefault="00C400CC" w:rsidP="00C400CC">
            <w:pPr>
              <w:rPr>
                <w:rFonts w:ascii="Times New Roman" w:hAnsi="Times New Roman"/>
                <w:sz w:val="28"/>
                <w:szCs w:val="28"/>
              </w:rPr>
            </w:pPr>
            <w:r w:rsidRPr="007B5B96">
              <w:rPr>
                <w:rFonts w:ascii="Times New Roman" w:hAnsi="Times New Roman"/>
                <w:sz w:val="28"/>
                <w:szCs w:val="28"/>
              </w:rPr>
              <w:t>(Akinyemi &amp; Oladimeji, 2023)</w:t>
            </w:r>
          </w:p>
          <w:p w:rsidR="00C400CC" w:rsidRDefault="00670871">
            <w:pPr>
              <w:spacing w:line="360" w:lineRule="auto"/>
              <w:jc w:val="both"/>
              <w:rPr>
                <w:rFonts w:ascii="Times New Roman" w:hAnsi="Times New Roman"/>
                <w:sz w:val="28"/>
                <w:szCs w:val="28"/>
              </w:rPr>
            </w:pPr>
            <w:r>
              <w:rPr>
                <w:rFonts w:ascii="Times New Roman" w:hAnsi="Times New Roman"/>
                <w:sz w:val="28"/>
                <w:szCs w:val="28"/>
              </w:rPr>
              <w:t>Olaleye et al (2023) World Bank (2023)</w:t>
            </w:r>
          </w:p>
        </w:tc>
      </w:tr>
      <w:tr w:rsidR="006C0D3F" w:rsidTr="00DA0ACC">
        <w:tc>
          <w:tcPr>
            <w:tcW w:w="1719" w:type="dxa"/>
          </w:tcPr>
          <w:p w:rsidR="006C0D3F" w:rsidRDefault="006C0D3F">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2.1.5</w:t>
            </w:r>
          </w:p>
        </w:tc>
        <w:tc>
          <w:tcPr>
            <w:tcW w:w="1979" w:type="dxa"/>
          </w:tcPr>
          <w:p w:rsidR="006C0D3F" w:rsidRDefault="006C0D3F">
            <w:pPr>
              <w:spacing w:line="360" w:lineRule="auto"/>
              <w:jc w:val="both"/>
              <w:rPr>
                <w:rFonts w:ascii="Times New Roman" w:hAnsi="Times New Roman"/>
                <w:sz w:val="28"/>
                <w:szCs w:val="28"/>
              </w:rPr>
            </w:pPr>
            <w:r w:rsidRPr="007B5B96">
              <w:rPr>
                <w:rFonts w:ascii="Times New Roman" w:hAnsi="Times New Roman"/>
                <w:sz w:val="28"/>
                <w:szCs w:val="28"/>
              </w:rPr>
              <w:t xml:space="preserve">Educational </w:t>
            </w:r>
            <w:r w:rsidRPr="007B5B96">
              <w:rPr>
                <w:rFonts w:ascii="Times New Roman" w:hAnsi="Times New Roman"/>
                <w:sz w:val="28"/>
                <w:szCs w:val="28"/>
              </w:rPr>
              <w:lastRenderedPageBreak/>
              <w:t>Facilities</w:t>
            </w:r>
          </w:p>
        </w:tc>
        <w:tc>
          <w:tcPr>
            <w:tcW w:w="1906" w:type="dxa"/>
          </w:tcPr>
          <w:p w:rsidR="006C0D3F" w:rsidRPr="007B5B96" w:rsidRDefault="00880E8C" w:rsidP="00C400CC">
            <w:pPr>
              <w:rPr>
                <w:rFonts w:ascii="Times New Roman" w:hAnsi="Times New Roman"/>
                <w:sz w:val="28"/>
                <w:szCs w:val="28"/>
              </w:rPr>
            </w:pPr>
            <w:r>
              <w:rPr>
                <w:rFonts w:ascii="Times New Roman" w:hAnsi="Times New Roman"/>
                <w:sz w:val="28"/>
                <w:szCs w:val="28"/>
              </w:rPr>
              <w:lastRenderedPageBreak/>
              <w:t xml:space="preserve">Proximity to schools and </w:t>
            </w:r>
            <w:r>
              <w:rPr>
                <w:rFonts w:ascii="Times New Roman" w:hAnsi="Times New Roman"/>
                <w:sz w:val="28"/>
                <w:szCs w:val="28"/>
              </w:rPr>
              <w:lastRenderedPageBreak/>
              <w:t xml:space="preserve">real state appreciation </w:t>
            </w:r>
          </w:p>
        </w:tc>
        <w:tc>
          <w:tcPr>
            <w:tcW w:w="1897" w:type="dxa"/>
          </w:tcPr>
          <w:p w:rsidR="006C0D3F" w:rsidRPr="007B5B96" w:rsidRDefault="00880E8C">
            <w:pPr>
              <w:spacing w:line="360" w:lineRule="auto"/>
              <w:jc w:val="both"/>
              <w:rPr>
                <w:rFonts w:ascii="Times New Roman" w:hAnsi="Times New Roman"/>
                <w:sz w:val="28"/>
                <w:szCs w:val="28"/>
              </w:rPr>
            </w:pPr>
            <w:r>
              <w:rPr>
                <w:rFonts w:ascii="Times New Roman" w:hAnsi="Times New Roman"/>
                <w:sz w:val="28"/>
                <w:szCs w:val="28"/>
              </w:rPr>
              <w:lastRenderedPageBreak/>
              <w:t xml:space="preserve">Properties near </w:t>
            </w:r>
            <w:r>
              <w:rPr>
                <w:rFonts w:ascii="Times New Roman" w:hAnsi="Times New Roman"/>
                <w:sz w:val="28"/>
                <w:szCs w:val="28"/>
              </w:rPr>
              <w:lastRenderedPageBreak/>
              <w:t xml:space="preserve">reputable school are more valuable deu to high demand from families also stimulate commercial property growth  </w:t>
            </w:r>
          </w:p>
        </w:tc>
        <w:tc>
          <w:tcPr>
            <w:tcW w:w="2075" w:type="dxa"/>
          </w:tcPr>
          <w:p w:rsidR="006C0D3F" w:rsidRPr="007B5B96" w:rsidRDefault="00246E3B" w:rsidP="00C400CC">
            <w:pPr>
              <w:rPr>
                <w:rFonts w:ascii="Times New Roman" w:hAnsi="Times New Roman"/>
                <w:sz w:val="28"/>
                <w:szCs w:val="28"/>
              </w:rPr>
            </w:pPr>
            <w:r>
              <w:rPr>
                <w:rFonts w:ascii="Times New Roman" w:hAnsi="Times New Roman"/>
                <w:sz w:val="28"/>
                <w:szCs w:val="28"/>
              </w:rPr>
              <w:lastRenderedPageBreak/>
              <w:t xml:space="preserve">Adedayo and akinlola </w:t>
            </w:r>
            <w:r>
              <w:rPr>
                <w:rFonts w:ascii="Times New Roman" w:hAnsi="Times New Roman"/>
                <w:sz w:val="28"/>
                <w:szCs w:val="28"/>
              </w:rPr>
              <w:lastRenderedPageBreak/>
              <w:t>[2023]olaleye [2023] adeleke and fakunle [2023]</w:t>
            </w:r>
          </w:p>
        </w:tc>
      </w:tr>
      <w:tr w:rsidR="00246E3B" w:rsidTr="00DA0ACC">
        <w:tc>
          <w:tcPr>
            <w:tcW w:w="1719" w:type="dxa"/>
          </w:tcPr>
          <w:p w:rsidR="00246E3B" w:rsidRDefault="00246E3B">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2.1.6</w:t>
            </w:r>
          </w:p>
        </w:tc>
        <w:tc>
          <w:tcPr>
            <w:tcW w:w="1979" w:type="dxa"/>
          </w:tcPr>
          <w:p w:rsidR="00246E3B" w:rsidRPr="007B5B96" w:rsidRDefault="006713A4">
            <w:pPr>
              <w:spacing w:line="360" w:lineRule="auto"/>
              <w:jc w:val="both"/>
              <w:rPr>
                <w:rFonts w:ascii="Times New Roman" w:hAnsi="Times New Roman"/>
                <w:sz w:val="28"/>
                <w:szCs w:val="28"/>
              </w:rPr>
            </w:pPr>
            <w:r>
              <w:rPr>
                <w:rFonts w:ascii="Times New Roman" w:hAnsi="Times New Roman"/>
                <w:sz w:val="28"/>
                <w:szCs w:val="28"/>
              </w:rPr>
              <w:t>Health</w:t>
            </w:r>
          </w:p>
        </w:tc>
        <w:tc>
          <w:tcPr>
            <w:tcW w:w="1906" w:type="dxa"/>
          </w:tcPr>
          <w:p w:rsidR="00246E3B" w:rsidRDefault="006713A4" w:rsidP="00C400CC">
            <w:pPr>
              <w:rPr>
                <w:rFonts w:ascii="Times New Roman" w:hAnsi="Times New Roman"/>
                <w:sz w:val="28"/>
                <w:szCs w:val="28"/>
              </w:rPr>
            </w:pPr>
            <w:r>
              <w:rPr>
                <w:rFonts w:ascii="Times New Roman" w:hAnsi="Times New Roman"/>
                <w:sz w:val="28"/>
                <w:szCs w:val="28"/>
              </w:rPr>
              <w:t>Health</w:t>
            </w:r>
          </w:p>
        </w:tc>
        <w:tc>
          <w:tcPr>
            <w:tcW w:w="1897" w:type="dxa"/>
          </w:tcPr>
          <w:p w:rsidR="00246E3B" w:rsidRDefault="006713A4">
            <w:pPr>
              <w:spacing w:line="360" w:lineRule="auto"/>
              <w:jc w:val="both"/>
              <w:rPr>
                <w:rFonts w:ascii="Times New Roman" w:hAnsi="Times New Roman"/>
                <w:sz w:val="28"/>
                <w:szCs w:val="28"/>
              </w:rPr>
            </w:pPr>
            <w:r>
              <w:rPr>
                <w:rFonts w:ascii="Times New Roman" w:hAnsi="Times New Roman"/>
                <w:sz w:val="28"/>
                <w:szCs w:val="28"/>
              </w:rPr>
              <w:t>Closeness to hospital boosts</w:t>
            </w:r>
          </w:p>
        </w:tc>
        <w:tc>
          <w:tcPr>
            <w:tcW w:w="2075" w:type="dxa"/>
          </w:tcPr>
          <w:p w:rsidR="00246E3B" w:rsidRDefault="006713A4" w:rsidP="00C400CC">
            <w:pPr>
              <w:rPr>
                <w:rFonts w:ascii="Times New Roman" w:hAnsi="Times New Roman"/>
                <w:sz w:val="28"/>
                <w:szCs w:val="28"/>
              </w:rPr>
            </w:pPr>
            <w:r>
              <w:rPr>
                <w:rFonts w:ascii="Times New Roman" w:hAnsi="Times New Roman"/>
                <w:sz w:val="28"/>
                <w:szCs w:val="28"/>
              </w:rPr>
              <w:t>Olayemi and fagbemi [2023]</w:t>
            </w:r>
          </w:p>
        </w:tc>
      </w:tr>
      <w:tr w:rsidR="006713A4" w:rsidTr="00DA0ACC">
        <w:tc>
          <w:tcPr>
            <w:tcW w:w="1719" w:type="dxa"/>
          </w:tcPr>
          <w:p w:rsidR="006713A4" w:rsidRDefault="006713A4">
            <w:pPr>
              <w:spacing w:line="360" w:lineRule="auto"/>
              <w:jc w:val="both"/>
              <w:rPr>
                <w:rFonts w:ascii="Times New Roman" w:eastAsia="Times New Roman" w:hAnsi="Times New Roman"/>
                <w:sz w:val="28"/>
                <w:szCs w:val="28"/>
              </w:rPr>
            </w:pPr>
          </w:p>
        </w:tc>
        <w:tc>
          <w:tcPr>
            <w:tcW w:w="1979" w:type="dxa"/>
          </w:tcPr>
          <w:p w:rsidR="006713A4" w:rsidRDefault="006713A4">
            <w:pPr>
              <w:spacing w:line="360" w:lineRule="auto"/>
              <w:jc w:val="both"/>
              <w:rPr>
                <w:rFonts w:ascii="Times New Roman" w:hAnsi="Times New Roman"/>
                <w:sz w:val="28"/>
                <w:szCs w:val="28"/>
              </w:rPr>
            </w:pPr>
          </w:p>
        </w:tc>
        <w:tc>
          <w:tcPr>
            <w:tcW w:w="1906" w:type="dxa"/>
          </w:tcPr>
          <w:p w:rsidR="006713A4" w:rsidRDefault="006713A4" w:rsidP="00C400CC">
            <w:pPr>
              <w:rPr>
                <w:rFonts w:ascii="Times New Roman" w:hAnsi="Times New Roman"/>
                <w:sz w:val="28"/>
                <w:szCs w:val="28"/>
              </w:rPr>
            </w:pPr>
          </w:p>
        </w:tc>
        <w:tc>
          <w:tcPr>
            <w:tcW w:w="1897" w:type="dxa"/>
          </w:tcPr>
          <w:p w:rsidR="006713A4" w:rsidRDefault="006713A4">
            <w:pPr>
              <w:spacing w:line="360" w:lineRule="auto"/>
              <w:jc w:val="both"/>
              <w:rPr>
                <w:rFonts w:ascii="Times New Roman" w:hAnsi="Times New Roman"/>
                <w:sz w:val="28"/>
                <w:szCs w:val="28"/>
              </w:rPr>
            </w:pPr>
          </w:p>
        </w:tc>
        <w:tc>
          <w:tcPr>
            <w:tcW w:w="2075" w:type="dxa"/>
          </w:tcPr>
          <w:p w:rsidR="006713A4" w:rsidRDefault="006713A4" w:rsidP="00C400CC">
            <w:pPr>
              <w:rPr>
                <w:rFonts w:ascii="Times New Roman" w:hAnsi="Times New Roman"/>
                <w:sz w:val="28"/>
                <w:szCs w:val="28"/>
              </w:rPr>
            </w:pPr>
          </w:p>
        </w:tc>
      </w:tr>
    </w:tbl>
    <w:p w:rsidR="00580BC8" w:rsidRPr="00C57F28" w:rsidRDefault="00580BC8">
      <w:pPr>
        <w:spacing w:line="360" w:lineRule="auto"/>
        <w:jc w:val="both"/>
        <w:rPr>
          <w:rFonts w:ascii="Times New Roman" w:eastAsia="Times New Roman" w:hAnsi="Times New Roman"/>
          <w:sz w:val="28"/>
          <w:szCs w:val="28"/>
        </w:rPr>
      </w:pPr>
    </w:p>
    <w:p w:rsidR="00580BC8" w:rsidRPr="00F355C9" w:rsidRDefault="005164B7">
      <w:pPr>
        <w:spacing w:line="360" w:lineRule="auto"/>
        <w:jc w:val="center"/>
        <w:rPr>
          <w:rFonts w:ascii="Times New Roman" w:eastAsia="Times New Roman" w:hAnsi="Times New Roman"/>
          <w:b/>
          <w:bCs/>
          <w:sz w:val="28"/>
          <w:szCs w:val="28"/>
        </w:rPr>
      </w:pPr>
      <w:r w:rsidRPr="00C57F28">
        <w:rPr>
          <w:rFonts w:ascii="Times New Roman" w:eastAsia="Times New Roman" w:hAnsi="Times New Roman"/>
          <w:sz w:val="28"/>
          <w:szCs w:val="28"/>
        </w:rPr>
        <w:br w:type="page"/>
      </w:r>
      <w:r w:rsidRPr="00F355C9">
        <w:rPr>
          <w:rFonts w:ascii="Times New Roman" w:eastAsia="Times New Roman" w:hAnsi="Times New Roman"/>
          <w:b/>
          <w:bCs/>
          <w:sz w:val="28"/>
          <w:szCs w:val="28"/>
        </w:rPr>
        <w:lastRenderedPageBreak/>
        <w:t>CHAPTER THREE</w:t>
      </w:r>
    </w:p>
    <w:p w:rsidR="00580BC8" w:rsidRPr="00F355C9" w:rsidRDefault="005164B7">
      <w:pPr>
        <w:spacing w:line="360" w:lineRule="auto"/>
        <w:jc w:val="center"/>
        <w:rPr>
          <w:rFonts w:ascii="Times New Roman" w:eastAsia="Times New Roman" w:hAnsi="Times New Roman"/>
          <w:b/>
          <w:bCs/>
          <w:sz w:val="28"/>
          <w:szCs w:val="28"/>
        </w:rPr>
      </w:pPr>
      <w:r w:rsidRPr="00F355C9">
        <w:rPr>
          <w:rFonts w:ascii="Times New Roman" w:eastAsia="Times New Roman" w:hAnsi="Times New Roman"/>
          <w:b/>
          <w:bCs/>
          <w:sz w:val="28"/>
          <w:szCs w:val="28"/>
        </w:rPr>
        <w:t xml:space="preserve">METHODOLOGY </w:t>
      </w:r>
    </w:p>
    <w:p w:rsidR="00580BC8" w:rsidRPr="00F355C9" w:rsidRDefault="009D1EAC">
      <w:pPr>
        <w:spacing w:line="360" w:lineRule="auto"/>
        <w:jc w:val="both"/>
        <w:rPr>
          <w:rFonts w:ascii="Times New Roman" w:hAnsi="Times New Roman"/>
          <w:b/>
          <w:sz w:val="28"/>
          <w:szCs w:val="28"/>
        </w:rPr>
      </w:pPr>
      <w:r w:rsidRPr="00F355C9">
        <w:rPr>
          <w:rFonts w:ascii="Times New Roman" w:eastAsia="Times New Roman" w:hAnsi="Times New Roman"/>
          <w:b/>
          <w:bCs/>
          <w:sz w:val="28"/>
          <w:szCs w:val="28"/>
        </w:rPr>
        <w:t>3.1</w:t>
      </w:r>
      <w:r w:rsidRPr="00F355C9">
        <w:rPr>
          <w:rFonts w:ascii="Times New Roman" w:eastAsia="Times New Roman" w:hAnsi="Times New Roman"/>
          <w:b/>
          <w:bCs/>
          <w:sz w:val="28"/>
          <w:szCs w:val="28"/>
        </w:rPr>
        <w:tab/>
      </w:r>
      <w:r w:rsidR="00F355C9" w:rsidRPr="00F355C9">
        <w:rPr>
          <w:rFonts w:ascii="Times New Roman" w:hAnsi="Times New Roman"/>
          <w:b/>
          <w:sz w:val="28"/>
          <w:szCs w:val="28"/>
        </w:rPr>
        <w:t xml:space="preserve"> Introduction</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This chapter outlining the methodology including research design, data collection, instruments, population, and sampling methods, with a framework to ensure reliability, validity, and relevance of the research objectives.</w:t>
      </w:r>
    </w:p>
    <w:p w:rsidR="00580BC8" w:rsidRPr="00F355C9" w:rsidRDefault="002D3B7A">
      <w:pPr>
        <w:spacing w:line="360" w:lineRule="auto"/>
        <w:jc w:val="both"/>
        <w:rPr>
          <w:rFonts w:ascii="Times New Roman" w:hAnsi="Times New Roman"/>
          <w:b/>
          <w:sz w:val="28"/>
          <w:szCs w:val="28"/>
        </w:rPr>
      </w:pPr>
      <w:r w:rsidRPr="00F355C9">
        <w:rPr>
          <w:rFonts w:ascii="Times New Roman" w:hAnsi="Times New Roman"/>
          <w:b/>
          <w:sz w:val="28"/>
          <w:szCs w:val="28"/>
        </w:rPr>
        <w:t xml:space="preserve"> 3.2</w:t>
      </w:r>
      <w:r w:rsidRPr="00F355C9">
        <w:rPr>
          <w:rFonts w:ascii="Times New Roman" w:hAnsi="Times New Roman"/>
          <w:b/>
          <w:sz w:val="28"/>
          <w:szCs w:val="28"/>
        </w:rPr>
        <w:tab/>
      </w:r>
      <w:r w:rsidR="00F355C9" w:rsidRPr="00F355C9">
        <w:rPr>
          <w:rFonts w:ascii="Times New Roman" w:hAnsi="Times New Roman"/>
          <w:b/>
          <w:sz w:val="28"/>
          <w:szCs w:val="28"/>
        </w:rPr>
        <w:t>Research Design</w:t>
      </w:r>
      <w:r w:rsidR="005164B7" w:rsidRPr="00F355C9">
        <w:rPr>
          <w:rFonts w:ascii="Times New Roman" w:hAnsi="Times New Roman"/>
          <w:b/>
          <w:sz w:val="28"/>
          <w:szCs w:val="28"/>
        </w:rPr>
        <w:t xml:space="preserve"> </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The study adopted a descriptive survey design, chosen because it enables the researcher to obtain relevant data from a defined population to assess the influence of infrastructural facilities on property values. It allows for the examination of relationships between variables and property price fluctuations within selected neighborhoods.</w:t>
      </w:r>
    </w:p>
    <w:p w:rsidR="00580BC8" w:rsidRPr="00F355C9" w:rsidRDefault="005164B7">
      <w:pPr>
        <w:spacing w:line="360" w:lineRule="auto"/>
        <w:jc w:val="both"/>
        <w:rPr>
          <w:rFonts w:ascii="Times New Roman" w:hAnsi="Times New Roman"/>
          <w:b/>
          <w:sz w:val="28"/>
          <w:szCs w:val="28"/>
        </w:rPr>
      </w:pPr>
      <w:r w:rsidRPr="00F355C9">
        <w:rPr>
          <w:rFonts w:ascii="Times New Roman" w:hAnsi="Times New Roman"/>
          <w:b/>
          <w:sz w:val="28"/>
          <w:szCs w:val="28"/>
        </w:rPr>
        <w:t xml:space="preserve">3.3 </w:t>
      </w:r>
      <w:r w:rsidR="009D1EAC" w:rsidRPr="00F355C9">
        <w:rPr>
          <w:rFonts w:ascii="Times New Roman" w:hAnsi="Times New Roman"/>
          <w:b/>
          <w:sz w:val="28"/>
          <w:szCs w:val="28"/>
        </w:rPr>
        <w:tab/>
      </w:r>
      <w:r w:rsidR="00F355C9" w:rsidRPr="00F355C9">
        <w:rPr>
          <w:rFonts w:ascii="Times New Roman" w:hAnsi="Times New Roman"/>
          <w:b/>
          <w:sz w:val="28"/>
          <w:szCs w:val="28"/>
        </w:rPr>
        <w:t>Data Types and Sources</w:t>
      </w:r>
      <w:r w:rsidRPr="00F355C9">
        <w:rPr>
          <w:rFonts w:ascii="Times New Roman" w:hAnsi="Times New Roman"/>
          <w:b/>
          <w:sz w:val="28"/>
          <w:szCs w:val="28"/>
        </w:rPr>
        <w:t xml:space="preserve"> </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The study utilized both primary and secondary data. Primary data was collected through questionnaires administered to property owners and residents in Ilorin and its environs. Secondary data sources include government reports, journals, real estate valuation records, and previous academic studies related to property valuation and infrastructure.</w:t>
      </w:r>
    </w:p>
    <w:p w:rsidR="00580BC8" w:rsidRPr="00F355C9" w:rsidRDefault="005164B7">
      <w:pPr>
        <w:spacing w:line="360" w:lineRule="auto"/>
        <w:jc w:val="both"/>
        <w:rPr>
          <w:rFonts w:ascii="Times New Roman" w:hAnsi="Times New Roman"/>
          <w:b/>
          <w:sz w:val="28"/>
          <w:szCs w:val="28"/>
        </w:rPr>
      </w:pPr>
      <w:r w:rsidRPr="00F355C9">
        <w:rPr>
          <w:rFonts w:ascii="Times New Roman" w:hAnsi="Times New Roman"/>
          <w:b/>
          <w:sz w:val="28"/>
          <w:szCs w:val="28"/>
        </w:rPr>
        <w:t xml:space="preserve">3.4  </w:t>
      </w:r>
      <w:r w:rsidR="009D1EAC" w:rsidRPr="00F355C9">
        <w:rPr>
          <w:rFonts w:ascii="Times New Roman" w:hAnsi="Times New Roman"/>
          <w:b/>
          <w:sz w:val="28"/>
          <w:szCs w:val="28"/>
        </w:rPr>
        <w:tab/>
        <w:t xml:space="preserve">Instruments </w:t>
      </w:r>
      <w:r w:rsidRPr="00F355C9">
        <w:rPr>
          <w:rFonts w:ascii="Times New Roman" w:hAnsi="Times New Roman"/>
          <w:b/>
          <w:sz w:val="28"/>
          <w:szCs w:val="28"/>
        </w:rPr>
        <w:t xml:space="preserve">for data collection </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 xml:space="preserve">The primary data was collected using a structured questionnaire comprising both closed and opened questions. The questionnaire was designed to elicit  information. </w:t>
      </w:r>
    </w:p>
    <w:p w:rsidR="00580BC8" w:rsidRPr="00F355C9" w:rsidRDefault="005164B7">
      <w:pPr>
        <w:spacing w:line="360" w:lineRule="auto"/>
        <w:jc w:val="both"/>
        <w:rPr>
          <w:rFonts w:ascii="Times New Roman" w:hAnsi="Times New Roman"/>
          <w:b/>
          <w:sz w:val="28"/>
          <w:szCs w:val="28"/>
        </w:rPr>
      </w:pPr>
      <w:r w:rsidRPr="00F355C9">
        <w:rPr>
          <w:rFonts w:ascii="Times New Roman" w:hAnsi="Times New Roman"/>
          <w:b/>
          <w:sz w:val="28"/>
          <w:szCs w:val="28"/>
        </w:rPr>
        <w:t>Observation Meth</w:t>
      </w:r>
      <w:r w:rsidR="00F355C9" w:rsidRPr="00F355C9">
        <w:rPr>
          <w:rFonts w:ascii="Times New Roman" w:hAnsi="Times New Roman"/>
          <w:b/>
          <w:sz w:val="28"/>
          <w:szCs w:val="28"/>
        </w:rPr>
        <w:t>od</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lastRenderedPageBreak/>
        <w:t>The Infrastructural elements were observed, including road networks, electricity supply, water supply, drainage systems, waste disposal, security, and social amenities.</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Types of infrastructural facilities available, perceived quality and adequacy, and infrastructure reports on property values and socio-economic factors affecting property prices were noted.</w:t>
      </w:r>
    </w:p>
    <w:p w:rsidR="00580BC8" w:rsidRPr="00F355C9" w:rsidRDefault="009D1EAC">
      <w:pPr>
        <w:spacing w:line="360" w:lineRule="auto"/>
        <w:jc w:val="both"/>
        <w:rPr>
          <w:rFonts w:ascii="Times New Roman" w:hAnsi="Times New Roman"/>
          <w:b/>
          <w:sz w:val="28"/>
          <w:szCs w:val="28"/>
        </w:rPr>
      </w:pPr>
      <w:r w:rsidRPr="00F355C9">
        <w:rPr>
          <w:rFonts w:ascii="Times New Roman" w:hAnsi="Times New Roman"/>
          <w:b/>
          <w:sz w:val="28"/>
          <w:szCs w:val="28"/>
        </w:rPr>
        <w:t>3.5</w:t>
      </w:r>
      <w:r w:rsidRPr="00F355C9">
        <w:rPr>
          <w:rFonts w:ascii="Times New Roman" w:hAnsi="Times New Roman"/>
          <w:b/>
          <w:sz w:val="28"/>
          <w:szCs w:val="28"/>
        </w:rPr>
        <w:tab/>
      </w:r>
      <w:r w:rsidR="00F355C9">
        <w:rPr>
          <w:rFonts w:ascii="Times New Roman" w:hAnsi="Times New Roman"/>
          <w:b/>
          <w:sz w:val="28"/>
          <w:szCs w:val="28"/>
        </w:rPr>
        <w:t>Target Population</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The target population for the study comprised real estate practitioners, landlords and property owners, tenants, and urban planners within Ilorin, Kwara State, and its neighborhoods.</w:t>
      </w:r>
    </w:p>
    <w:p w:rsidR="00580BC8" w:rsidRPr="00F355C9" w:rsidRDefault="005164B7">
      <w:pPr>
        <w:spacing w:line="360" w:lineRule="auto"/>
        <w:jc w:val="both"/>
        <w:rPr>
          <w:rFonts w:ascii="Times New Roman" w:hAnsi="Times New Roman"/>
          <w:b/>
          <w:sz w:val="28"/>
          <w:szCs w:val="28"/>
        </w:rPr>
      </w:pPr>
      <w:r w:rsidRPr="00F355C9">
        <w:rPr>
          <w:rFonts w:ascii="Times New Roman" w:hAnsi="Times New Roman"/>
          <w:b/>
          <w:sz w:val="28"/>
          <w:szCs w:val="28"/>
        </w:rPr>
        <w:t xml:space="preserve">3.6 </w:t>
      </w:r>
      <w:r w:rsidR="009D1EAC" w:rsidRPr="00F355C9">
        <w:rPr>
          <w:rFonts w:ascii="Times New Roman" w:hAnsi="Times New Roman"/>
          <w:b/>
          <w:sz w:val="28"/>
          <w:szCs w:val="28"/>
        </w:rPr>
        <w:tab/>
      </w:r>
      <w:r w:rsidR="00F355C9">
        <w:rPr>
          <w:rFonts w:ascii="Times New Roman" w:hAnsi="Times New Roman"/>
          <w:b/>
          <w:sz w:val="28"/>
          <w:szCs w:val="28"/>
        </w:rPr>
        <w:t>Sample Frame</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The sample frame consisted of 250 registered residential properties, about 1,500 households within Ilorin and its environs, recorded by the Kwara State Ministry of Physical Planning and Urban Development.</w:t>
      </w:r>
    </w:p>
    <w:p w:rsidR="00580BC8" w:rsidRPr="00F355C9" w:rsidRDefault="005164B7">
      <w:pPr>
        <w:pStyle w:val="NormalWeb"/>
        <w:spacing w:after="150" w:line="21" w:lineRule="atLeast"/>
        <w:jc w:val="both"/>
        <w:rPr>
          <w:rFonts w:ascii="Times New Roman" w:hAnsi="Times New Roman"/>
          <w:b/>
          <w:color w:val="000000"/>
          <w:sz w:val="28"/>
          <w:szCs w:val="28"/>
        </w:rPr>
      </w:pPr>
      <w:r w:rsidRPr="00F355C9">
        <w:rPr>
          <w:rFonts w:ascii="Times New Roman" w:hAnsi="Times New Roman"/>
          <w:b/>
          <w:color w:val="000000"/>
          <w:sz w:val="28"/>
          <w:szCs w:val="28"/>
        </w:rPr>
        <w:t>Types of infrastructural facilities available</w:t>
      </w:r>
    </w:p>
    <w:p w:rsidR="00580BC8" w:rsidRPr="00C57F28" w:rsidRDefault="005164B7" w:rsidP="00FE6BC3">
      <w:pPr>
        <w:numPr>
          <w:ilvl w:val="0"/>
          <w:numId w:val="7"/>
        </w:numPr>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lang/>
        </w:rPr>
        <w:t>Perceived quality and adequacy of infrastructure</w:t>
      </w:r>
    </w:p>
    <w:p w:rsidR="00580BC8" w:rsidRPr="00C57F28" w:rsidRDefault="005164B7" w:rsidP="00FE6BC3">
      <w:pPr>
        <w:numPr>
          <w:ilvl w:val="0"/>
          <w:numId w:val="7"/>
        </w:numPr>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lang/>
        </w:rPr>
        <w:t>Recent property values and transaction records</w:t>
      </w:r>
    </w:p>
    <w:p w:rsidR="00580BC8" w:rsidRPr="00C57F28" w:rsidRDefault="005164B7" w:rsidP="00FE6BC3">
      <w:pPr>
        <w:numPr>
          <w:ilvl w:val="0"/>
          <w:numId w:val="7"/>
        </w:numPr>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lang/>
        </w:rPr>
        <w:t>Socio-economic factors affecting property prices</w:t>
      </w:r>
    </w:p>
    <w:p w:rsidR="00580BC8" w:rsidRPr="00FE6BC3" w:rsidRDefault="005164B7">
      <w:pPr>
        <w:pStyle w:val="NormalWeb"/>
        <w:spacing w:after="150" w:line="21" w:lineRule="atLeast"/>
        <w:jc w:val="both"/>
        <w:rPr>
          <w:rFonts w:ascii="Times New Roman" w:hAnsi="Times New Roman"/>
          <w:b/>
          <w:color w:val="000000"/>
          <w:sz w:val="28"/>
          <w:szCs w:val="28"/>
        </w:rPr>
      </w:pPr>
      <w:r w:rsidRPr="00FE6BC3">
        <w:rPr>
          <w:rFonts w:ascii="Times New Roman" w:hAnsi="Times New Roman"/>
          <w:b/>
          <w:color w:val="000000"/>
          <w:sz w:val="28"/>
          <w:szCs w:val="28"/>
        </w:rPr>
        <w:t xml:space="preserve">3.5 </w:t>
      </w:r>
      <w:r w:rsidR="009D1EAC" w:rsidRPr="00FE6BC3">
        <w:rPr>
          <w:rFonts w:ascii="Times New Roman" w:hAnsi="Times New Roman"/>
          <w:b/>
          <w:color w:val="000000"/>
          <w:sz w:val="28"/>
          <w:szCs w:val="28"/>
        </w:rPr>
        <w:tab/>
      </w:r>
      <w:r w:rsidRPr="00FE6BC3">
        <w:rPr>
          <w:rFonts w:ascii="Times New Roman" w:hAnsi="Times New Roman"/>
          <w:b/>
          <w:color w:val="000000"/>
          <w:sz w:val="28"/>
          <w:szCs w:val="28"/>
        </w:rPr>
        <w:t>Target Population</w:t>
      </w:r>
    </w:p>
    <w:p w:rsidR="00580BC8" w:rsidRPr="00C57F28" w:rsidRDefault="005164B7">
      <w:pPr>
        <w:pStyle w:val="NormalWeb"/>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rPr>
        <w:t>The target population for the study comprised:</w:t>
      </w:r>
    </w:p>
    <w:p w:rsidR="00580BC8" w:rsidRPr="00C57F28" w:rsidRDefault="005164B7">
      <w:pPr>
        <w:spacing w:after="150" w:line="21" w:lineRule="atLeast"/>
        <w:ind w:left="540"/>
        <w:jc w:val="both"/>
        <w:rPr>
          <w:rFonts w:ascii="Times New Roman" w:hAnsi="Times New Roman"/>
          <w:color w:val="000000"/>
          <w:sz w:val="28"/>
          <w:szCs w:val="28"/>
        </w:rPr>
      </w:pPr>
      <w:r w:rsidRPr="00C57F28">
        <w:rPr>
          <w:rFonts w:ascii="Times New Roman" w:hAnsi="Times New Roman"/>
          <w:color w:val="000000"/>
          <w:sz w:val="28"/>
          <w:szCs w:val="28"/>
          <w:lang/>
        </w:rPr>
        <w:t>Real estate practitioners</w:t>
      </w:r>
    </w:p>
    <w:p w:rsidR="00580BC8" w:rsidRPr="00C57F28" w:rsidRDefault="005164B7">
      <w:pPr>
        <w:spacing w:after="150" w:line="21" w:lineRule="atLeast"/>
        <w:ind w:left="540"/>
        <w:jc w:val="both"/>
        <w:rPr>
          <w:rFonts w:ascii="Times New Roman" w:hAnsi="Times New Roman"/>
          <w:color w:val="000000"/>
          <w:sz w:val="28"/>
          <w:szCs w:val="28"/>
        </w:rPr>
      </w:pPr>
      <w:r w:rsidRPr="00C57F28">
        <w:rPr>
          <w:rFonts w:ascii="Times New Roman" w:hAnsi="Times New Roman"/>
          <w:color w:val="000000"/>
          <w:sz w:val="28"/>
          <w:szCs w:val="28"/>
          <w:lang/>
        </w:rPr>
        <w:t>Landlords and property owners</w:t>
      </w:r>
    </w:p>
    <w:p w:rsidR="00580BC8" w:rsidRPr="00C57F28" w:rsidRDefault="005164B7">
      <w:pPr>
        <w:spacing w:after="150" w:line="21" w:lineRule="atLeast"/>
        <w:ind w:left="540"/>
        <w:jc w:val="both"/>
        <w:rPr>
          <w:rFonts w:ascii="Times New Roman" w:hAnsi="Times New Roman"/>
          <w:color w:val="000000"/>
          <w:sz w:val="28"/>
          <w:szCs w:val="28"/>
        </w:rPr>
      </w:pPr>
      <w:r w:rsidRPr="00C57F28">
        <w:rPr>
          <w:rFonts w:ascii="Times New Roman" w:hAnsi="Times New Roman"/>
          <w:color w:val="000000"/>
          <w:sz w:val="28"/>
          <w:szCs w:val="28"/>
          <w:lang/>
        </w:rPr>
        <w:t>Tenants</w:t>
      </w:r>
    </w:p>
    <w:p w:rsidR="00580BC8" w:rsidRPr="00C57F28" w:rsidRDefault="005164B7">
      <w:pPr>
        <w:spacing w:after="150" w:line="21" w:lineRule="atLeast"/>
        <w:ind w:left="540"/>
        <w:jc w:val="both"/>
        <w:rPr>
          <w:rFonts w:ascii="Times New Roman" w:hAnsi="Times New Roman"/>
          <w:color w:val="000000"/>
          <w:sz w:val="28"/>
          <w:szCs w:val="28"/>
        </w:rPr>
      </w:pPr>
      <w:r w:rsidRPr="00C57F28">
        <w:rPr>
          <w:rFonts w:ascii="Times New Roman" w:hAnsi="Times New Roman"/>
          <w:color w:val="000000"/>
          <w:sz w:val="28"/>
          <w:szCs w:val="28"/>
          <w:lang/>
        </w:rPr>
        <w:t>Urban planner within the Fate and Itakudimohneighborhoods in Ilorin.</w:t>
      </w:r>
    </w:p>
    <w:p w:rsidR="00580BC8" w:rsidRPr="00FE6BC3" w:rsidRDefault="005164B7">
      <w:pPr>
        <w:pStyle w:val="NormalWeb"/>
        <w:spacing w:after="150" w:line="21" w:lineRule="atLeast"/>
        <w:jc w:val="both"/>
        <w:rPr>
          <w:rFonts w:ascii="Times New Roman" w:hAnsi="Times New Roman"/>
          <w:b/>
          <w:color w:val="000000"/>
          <w:sz w:val="28"/>
          <w:szCs w:val="28"/>
        </w:rPr>
      </w:pPr>
      <w:r w:rsidRPr="00FE6BC3">
        <w:rPr>
          <w:rFonts w:ascii="Times New Roman" w:hAnsi="Times New Roman"/>
          <w:b/>
          <w:color w:val="000000"/>
          <w:sz w:val="28"/>
          <w:szCs w:val="28"/>
        </w:rPr>
        <w:lastRenderedPageBreak/>
        <w:t xml:space="preserve">3.6 </w:t>
      </w:r>
      <w:r w:rsidR="009D1EAC" w:rsidRPr="00FE6BC3">
        <w:rPr>
          <w:rFonts w:ascii="Times New Roman" w:hAnsi="Times New Roman"/>
          <w:b/>
          <w:color w:val="000000"/>
          <w:sz w:val="28"/>
          <w:szCs w:val="28"/>
        </w:rPr>
        <w:tab/>
      </w:r>
      <w:r w:rsidRPr="00FE6BC3">
        <w:rPr>
          <w:rFonts w:ascii="Times New Roman" w:hAnsi="Times New Roman"/>
          <w:b/>
          <w:color w:val="000000"/>
          <w:sz w:val="28"/>
          <w:szCs w:val="28"/>
        </w:rPr>
        <w:t>Sample Frame</w:t>
      </w:r>
    </w:p>
    <w:p w:rsidR="00580BC8" w:rsidRPr="00C57F28" w:rsidRDefault="005164B7">
      <w:pPr>
        <w:pStyle w:val="NormalWeb"/>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rPr>
        <w:t>The sample frame consisted of registered properties and households within the Fate and Itakudimoh communities, as recorded by the Kwara State Ministry of Physical Planning and Urban Development.</w:t>
      </w:r>
    </w:p>
    <w:p w:rsidR="00580BC8" w:rsidRPr="00FE6BC3" w:rsidRDefault="005164B7">
      <w:pPr>
        <w:pStyle w:val="NormalWeb"/>
        <w:spacing w:after="150" w:line="21" w:lineRule="atLeast"/>
        <w:jc w:val="both"/>
        <w:rPr>
          <w:rFonts w:ascii="Times New Roman" w:hAnsi="Times New Roman"/>
          <w:b/>
          <w:color w:val="000000"/>
          <w:sz w:val="28"/>
          <w:szCs w:val="28"/>
        </w:rPr>
      </w:pPr>
      <w:r w:rsidRPr="00FE6BC3">
        <w:rPr>
          <w:rFonts w:ascii="Times New Roman" w:hAnsi="Times New Roman"/>
          <w:b/>
          <w:color w:val="000000"/>
          <w:sz w:val="28"/>
          <w:szCs w:val="28"/>
        </w:rPr>
        <w:t xml:space="preserve">3.7 </w:t>
      </w:r>
      <w:r w:rsidR="009D1EAC" w:rsidRPr="00FE6BC3">
        <w:rPr>
          <w:rFonts w:ascii="Times New Roman" w:hAnsi="Times New Roman"/>
          <w:b/>
          <w:color w:val="000000"/>
          <w:sz w:val="28"/>
          <w:szCs w:val="28"/>
        </w:rPr>
        <w:tab/>
      </w:r>
      <w:r w:rsidRPr="00FE6BC3">
        <w:rPr>
          <w:rFonts w:ascii="Times New Roman" w:hAnsi="Times New Roman"/>
          <w:b/>
          <w:color w:val="000000"/>
          <w:sz w:val="28"/>
          <w:szCs w:val="28"/>
        </w:rPr>
        <w:t>Sample Size</w:t>
      </w:r>
    </w:p>
    <w:p w:rsidR="00580BC8" w:rsidRPr="00C57F28" w:rsidRDefault="005164B7">
      <w:pPr>
        <w:pStyle w:val="NormalWeb"/>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rPr>
        <w:t>A total of 120 respondents were selected:</w:t>
      </w:r>
    </w:p>
    <w:p w:rsidR="00580BC8" w:rsidRPr="00C57F28" w:rsidRDefault="005164B7">
      <w:pPr>
        <w:pStyle w:val="NormalWeb"/>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rPr>
        <w:t>100 from Fate</w:t>
      </w:r>
    </w:p>
    <w:p w:rsidR="00580BC8" w:rsidRPr="00C57F28" w:rsidRDefault="005164B7">
      <w:pPr>
        <w:pStyle w:val="NormalWeb"/>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rPr>
        <w:t>105 from Itakudimoh</w:t>
      </w:r>
    </w:p>
    <w:p w:rsidR="00580BC8" w:rsidRPr="00C57F28" w:rsidRDefault="005164B7">
      <w:pPr>
        <w:pStyle w:val="NormalWeb"/>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rPr>
        <w:t>This sample size was deemed adequate to represent the perspectives of stakeholders in both areas while maintaining statistical reliability.</w:t>
      </w:r>
    </w:p>
    <w:p w:rsidR="00580BC8" w:rsidRPr="00FE6BC3" w:rsidRDefault="005164B7">
      <w:pPr>
        <w:pStyle w:val="NormalWeb"/>
        <w:spacing w:after="150" w:line="21" w:lineRule="atLeast"/>
        <w:jc w:val="both"/>
        <w:rPr>
          <w:rFonts w:ascii="Times New Roman" w:hAnsi="Times New Roman"/>
          <w:b/>
          <w:color w:val="000000"/>
          <w:sz w:val="28"/>
          <w:szCs w:val="28"/>
        </w:rPr>
      </w:pPr>
      <w:r w:rsidRPr="00FE6BC3">
        <w:rPr>
          <w:rFonts w:ascii="Times New Roman" w:hAnsi="Times New Roman"/>
          <w:b/>
          <w:color w:val="000000"/>
          <w:sz w:val="28"/>
          <w:szCs w:val="28"/>
        </w:rPr>
        <w:t xml:space="preserve">3.8 </w:t>
      </w:r>
      <w:r w:rsidR="009D1EAC" w:rsidRPr="00FE6BC3">
        <w:rPr>
          <w:rFonts w:ascii="Times New Roman" w:hAnsi="Times New Roman"/>
          <w:b/>
          <w:color w:val="000000"/>
          <w:sz w:val="28"/>
          <w:szCs w:val="28"/>
        </w:rPr>
        <w:tab/>
      </w:r>
      <w:r w:rsidRPr="00FE6BC3">
        <w:rPr>
          <w:rFonts w:ascii="Times New Roman" w:hAnsi="Times New Roman"/>
          <w:b/>
          <w:color w:val="000000"/>
          <w:sz w:val="28"/>
          <w:szCs w:val="28"/>
        </w:rPr>
        <w:t>Sampling Procedure</w:t>
      </w:r>
    </w:p>
    <w:p w:rsidR="00580BC8" w:rsidRPr="00C57F28" w:rsidRDefault="005164B7">
      <w:pPr>
        <w:pStyle w:val="NormalWeb"/>
        <w:spacing w:after="150" w:line="21" w:lineRule="atLeast"/>
        <w:jc w:val="both"/>
        <w:rPr>
          <w:rFonts w:ascii="Times New Roman" w:hAnsi="Times New Roman"/>
          <w:color w:val="000000"/>
          <w:sz w:val="28"/>
          <w:szCs w:val="28"/>
        </w:rPr>
      </w:pPr>
      <w:r w:rsidRPr="00C57F28">
        <w:rPr>
          <w:rFonts w:ascii="Times New Roman" w:hAnsi="Times New Roman"/>
          <w:color w:val="000000"/>
          <w:sz w:val="28"/>
          <w:szCs w:val="28"/>
        </w:rPr>
        <w:t>The study employed a stratified random sampling technique:</w:t>
      </w:r>
    </w:p>
    <w:p w:rsidR="00580BC8" w:rsidRPr="00C57F28" w:rsidRDefault="005164B7">
      <w:pPr>
        <w:spacing w:after="150" w:line="21" w:lineRule="atLeast"/>
        <w:ind w:left="540"/>
        <w:jc w:val="both"/>
        <w:rPr>
          <w:rFonts w:ascii="Times New Roman" w:hAnsi="Times New Roman"/>
          <w:color w:val="000000"/>
          <w:sz w:val="28"/>
          <w:szCs w:val="28"/>
        </w:rPr>
      </w:pPr>
      <w:r w:rsidRPr="00C57F28">
        <w:rPr>
          <w:rFonts w:ascii="Times New Roman" w:hAnsi="Times New Roman"/>
          <w:color w:val="000000"/>
          <w:sz w:val="28"/>
          <w:szCs w:val="28"/>
          <w:lang/>
        </w:rPr>
        <w:t>The two neighborhoods (Fate and Itakudimoh) served as strata.</w:t>
      </w:r>
    </w:p>
    <w:p w:rsidR="00580BC8" w:rsidRPr="00C57F28" w:rsidRDefault="005164B7" w:rsidP="009D1EAC">
      <w:pPr>
        <w:spacing w:after="150" w:line="21" w:lineRule="atLeast"/>
        <w:ind w:left="540"/>
        <w:jc w:val="both"/>
        <w:rPr>
          <w:rFonts w:ascii="Times New Roman" w:hAnsi="Times New Roman"/>
          <w:color w:val="000000"/>
          <w:sz w:val="28"/>
          <w:szCs w:val="28"/>
          <w:lang/>
        </w:rPr>
      </w:pPr>
      <w:r w:rsidRPr="00C57F28">
        <w:rPr>
          <w:rFonts w:ascii="Times New Roman" w:hAnsi="Times New Roman"/>
          <w:color w:val="000000"/>
          <w:sz w:val="28"/>
          <w:szCs w:val="28"/>
          <w:lang/>
        </w:rPr>
        <w:t>Respondents were randomly selected within each stratum to ensure a balanced representation of different socio-economic classes and property types.</w:t>
      </w:r>
    </w:p>
    <w:p w:rsidR="00580BC8" w:rsidRPr="00FE6BC3" w:rsidRDefault="005164B7">
      <w:pPr>
        <w:spacing w:after="150" w:line="21" w:lineRule="atLeast"/>
        <w:jc w:val="both"/>
        <w:rPr>
          <w:rFonts w:ascii="Times New Roman" w:hAnsi="Times New Roman"/>
          <w:b/>
          <w:color w:val="000000"/>
          <w:sz w:val="28"/>
          <w:szCs w:val="28"/>
          <w:lang/>
        </w:rPr>
      </w:pPr>
      <w:r w:rsidRPr="00FE6BC3">
        <w:rPr>
          <w:rFonts w:ascii="Times New Roman" w:hAnsi="Times New Roman"/>
          <w:b/>
          <w:color w:val="000000"/>
          <w:sz w:val="28"/>
          <w:szCs w:val="28"/>
          <w:lang/>
        </w:rPr>
        <w:t xml:space="preserve">3.9 </w:t>
      </w:r>
      <w:r w:rsidR="009D1EAC" w:rsidRPr="00FE6BC3">
        <w:rPr>
          <w:rFonts w:ascii="Times New Roman" w:hAnsi="Times New Roman"/>
          <w:b/>
          <w:color w:val="000000"/>
          <w:sz w:val="28"/>
          <w:szCs w:val="28"/>
          <w:lang/>
        </w:rPr>
        <w:tab/>
      </w:r>
      <w:r w:rsidRPr="00FE6BC3">
        <w:rPr>
          <w:rFonts w:ascii="Times New Roman" w:hAnsi="Times New Roman"/>
          <w:b/>
          <w:color w:val="000000"/>
          <w:sz w:val="28"/>
          <w:szCs w:val="28"/>
          <w:lang/>
        </w:rPr>
        <w:t xml:space="preserve">Method of data analysis </w:t>
      </w:r>
    </w:p>
    <w:p w:rsidR="00580BC8" w:rsidRPr="00C57F28" w:rsidRDefault="005164B7">
      <w:pPr>
        <w:spacing w:after="150" w:line="21" w:lineRule="atLeast"/>
        <w:jc w:val="both"/>
        <w:rPr>
          <w:rFonts w:ascii="Times New Roman" w:hAnsi="Times New Roman"/>
          <w:sz w:val="28"/>
          <w:szCs w:val="28"/>
        </w:rPr>
      </w:pPr>
      <w:r w:rsidRPr="00C57F28">
        <w:rPr>
          <w:rFonts w:ascii="Times New Roman" w:hAnsi="Times New Roman"/>
          <w:color w:val="000000"/>
          <w:sz w:val="28"/>
          <w:szCs w:val="28"/>
          <w:lang/>
        </w:rPr>
        <w:t xml:space="preserve">Data collected were analyzed using descriptive statistics ( means , percentage and frequency  distribution) and inferential statistics such as </w:t>
      </w:r>
      <w:r w:rsidRPr="00C57F28">
        <w:rPr>
          <w:rFonts w:ascii="Times New Roman" w:hAnsi="Times New Roman"/>
          <w:sz w:val="28"/>
          <w:szCs w:val="28"/>
        </w:rPr>
        <w:t>correlation and regression analysis to assess the relationship between infrastructure and property values.</w:t>
      </w:r>
    </w:p>
    <w:p w:rsidR="00580BC8" w:rsidRPr="00FE6BC3" w:rsidRDefault="005164B7">
      <w:pPr>
        <w:spacing w:line="360" w:lineRule="auto"/>
        <w:jc w:val="both"/>
        <w:rPr>
          <w:rFonts w:ascii="Times New Roman" w:hAnsi="Times New Roman"/>
          <w:b/>
          <w:sz w:val="28"/>
          <w:szCs w:val="28"/>
        </w:rPr>
      </w:pPr>
      <w:r w:rsidRPr="00FE6BC3">
        <w:rPr>
          <w:rFonts w:ascii="Times New Roman" w:hAnsi="Times New Roman"/>
          <w:b/>
          <w:sz w:val="28"/>
          <w:szCs w:val="28"/>
        </w:rPr>
        <w:t>3.10</w:t>
      </w:r>
      <w:r w:rsidR="009D1EAC" w:rsidRPr="00FE6BC3">
        <w:rPr>
          <w:rFonts w:ascii="Times New Roman" w:hAnsi="Times New Roman"/>
          <w:b/>
          <w:sz w:val="28"/>
          <w:szCs w:val="28"/>
        </w:rPr>
        <w:tab/>
      </w:r>
      <w:r w:rsidRPr="00FE6BC3">
        <w:rPr>
          <w:rFonts w:ascii="Times New Roman" w:hAnsi="Times New Roman"/>
          <w:b/>
          <w:sz w:val="28"/>
          <w:szCs w:val="28"/>
        </w:rPr>
        <w:t xml:space="preserve"> Summary of Data Analysis for Each Objective:</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ab/>
        <w:t>1.  To identify the type of infrastructural facilities (quantitative and percentage analysis of facilities available in the study area).</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ab/>
        <w:t>2.  To examine the condition and adequacy using scale analysis, descriptive statistics (mean and standard deviation) of infrastructural facilities.</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ab/>
        <w:t>3.  To determine the impact using Pearson correlation and linear regression of infrastructural facilities on property values.</w:t>
      </w:r>
    </w:p>
    <w:p w:rsidR="00580BC8" w:rsidRDefault="005164B7">
      <w:pPr>
        <w:spacing w:line="360" w:lineRule="auto"/>
        <w:jc w:val="both"/>
        <w:rPr>
          <w:rFonts w:ascii="Times New Roman" w:hAnsi="Times New Roman"/>
          <w:sz w:val="28"/>
          <w:szCs w:val="28"/>
        </w:rPr>
      </w:pPr>
      <w:r w:rsidRPr="00C57F28">
        <w:rPr>
          <w:rFonts w:ascii="Times New Roman" w:hAnsi="Times New Roman"/>
          <w:sz w:val="28"/>
          <w:szCs w:val="28"/>
        </w:rPr>
        <w:lastRenderedPageBreak/>
        <w:tab/>
        <w:t>4.  To compare property values in areas with adequate vs inadequate infrastructure .</w:t>
      </w: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Default="00FE6BC3">
      <w:pPr>
        <w:spacing w:line="360" w:lineRule="auto"/>
        <w:jc w:val="both"/>
        <w:rPr>
          <w:rFonts w:ascii="Times New Roman" w:hAnsi="Times New Roman"/>
          <w:sz w:val="28"/>
          <w:szCs w:val="28"/>
        </w:rPr>
      </w:pPr>
    </w:p>
    <w:p w:rsidR="00FE6BC3" w:rsidRPr="00C57F28" w:rsidRDefault="00FE6BC3">
      <w:pPr>
        <w:spacing w:line="360" w:lineRule="auto"/>
        <w:jc w:val="both"/>
        <w:rPr>
          <w:rFonts w:ascii="Times New Roman" w:hAnsi="Times New Roman"/>
          <w:sz w:val="28"/>
          <w:szCs w:val="28"/>
        </w:rPr>
      </w:pPr>
    </w:p>
    <w:p w:rsidR="00FE6BC3" w:rsidRDefault="003A364B" w:rsidP="00FE6BC3">
      <w:pPr>
        <w:pStyle w:val="NormalWeb"/>
        <w:spacing w:after="0" w:line="18" w:lineRule="atLeast"/>
        <w:jc w:val="center"/>
        <w:rPr>
          <w:rFonts w:ascii="Times New Roman" w:eastAsia="-webkit-standard" w:hAnsi="Times New Roman"/>
          <w:b/>
          <w:color w:val="000000"/>
          <w:sz w:val="28"/>
          <w:szCs w:val="28"/>
        </w:rPr>
      </w:pPr>
      <w:r>
        <w:rPr>
          <w:rFonts w:ascii="Times New Roman" w:eastAsia="-webkit-standard" w:hAnsi="Times New Roman"/>
          <w:b/>
          <w:color w:val="000000"/>
          <w:sz w:val="28"/>
          <w:szCs w:val="28"/>
        </w:rPr>
        <w:lastRenderedPageBreak/>
        <w:t>CHAPTER  FOUR</w:t>
      </w:r>
    </w:p>
    <w:p w:rsidR="00FE6BC3" w:rsidRPr="00FE6BC3" w:rsidRDefault="00FE6BC3" w:rsidP="00FE6BC3">
      <w:pPr>
        <w:pStyle w:val="NormalWeb"/>
        <w:spacing w:after="0" w:line="18" w:lineRule="atLeast"/>
        <w:jc w:val="center"/>
        <w:rPr>
          <w:rFonts w:ascii="Times New Roman" w:eastAsia="-webkit-standard" w:hAnsi="Times New Roman"/>
          <w:b/>
          <w:color w:val="000000"/>
          <w:sz w:val="28"/>
          <w:szCs w:val="28"/>
        </w:rPr>
      </w:pPr>
    </w:p>
    <w:p w:rsidR="00580BC8" w:rsidRPr="00FE6BC3" w:rsidRDefault="005164B7" w:rsidP="00FE6BC3">
      <w:pPr>
        <w:pStyle w:val="NormalWeb"/>
        <w:spacing w:after="0" w:line="18" w:lineRule="atLeast"/>
        <w:jc w:val="center"/>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DATA ANALYSIS AND PRESENTATION</w:t>
      </w:r>
    </w:p>
    <w:p w:rsidR="00580BC8" w:rsidRPr="00FE6BC3" w:rsidRDefault="005164B7">
      <w:pPr>
        <w:pStyle w:val="NormalWeb"/>
        <w:spacing w:after="0"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 </w:t>
      </w:r>
    </w:p>
    <w:p w:rsidR="00580BC8" w:rsidRPr="00FE6BC3" w:rsidRDefault="002D3B7A">
      <w:pPr>
        <w:pStyle w:val="NormalWeb"/>
        <w:spacing w:after="0"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4.0</w:t>
      </w:r>
      <w:r w:rsidRPr="00FE6BC3">
        <w:rPr>
          <w:rFonts w:ascii="Times New Roman" w:eastAsia="-webkit-standard" w:hAnsi="Times New Roman"/>
          <w:b/>
          <w:color w:val="000000"/>
          <w:sz w:val="28"/>
          <w:szCs w:val="28"/>
        </w:rPr>
        <w:tab/>
      </w:r>
      <w:r w:rsidR="005164B7" w:rsidRPr="00FE6BC3">
        <w:rPr>
          <w:rFonts w:ascii="Times New Roman" w:eastAsia="-webkit-standard" w:hAnsi="Times New Roman"/>
          <w:b/>
          <w:color w:val="000000"/>
          <w:sz w:val="28"/>
          <w:szCs w:val="28"/>
        </w:rPr>
        <w:t>Introduction</w:t>
      </w:r>
    </w:p>
    <w:p w:rsidR="00580BC8" w:rsidRPr="00C57F28" w:rsidRDefault="005164B7">
      <w:pPr>
        <w:pStyle w:val="NormalWeb"/>
        <w:spacing w:after="0"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 </w:t>
      </w:r>
    </w:p>
    <w:p w:rsidR="00580BC8" w:rsidRPr="00C57F28" w:rsidRDefault="005164B7">
      <w:pPr>
        <w:pStyle w:val="NormalWeb"/>
        <w:spacing w:after="0"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This chapter presents the analysis of data collected from questionnaires administered to residents, property owners, and stakeholders in Fage and Makudim. The data addresses the availability, condition, and adequacy of infrastructural facilities and their impact on property and rental values between 2014 and 2024. The analysis is divided into key sections based on the questionnaire structure: demographic profile, infrastructural facilities, their condition and adequacy, and property value trends.</w:t>
      </w:r>
    </w:p>
    <w:p w:rsidR="00580BC8" w:rsidRPr="00C57F28" w:rsidRDefault="00D75DFF">
      <w:pPr>
        <w:pStyle w:val="NormalWeb"/>
        <w:spacing w:after="0"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b/>
      </w:r>
      <w:r w:rsidR="005164B7" w:rsidRPr="00C57F28">
        <w:rPr>
          <w:rFonts w:ascii="Times New Roman" w:eastAsia="-webkit-standard" w:hAnsi="Times New Roman"/>
          <w:color w:val="000000"/>
          <w:sz w:val="28"/>
          <w:szCs w:val="28"/>
        </w:rPr>
        <w:t> </w:t>
      </w:r>
    </w:p>
    <w:p w:rsidR="002D3B7A" w:rsidRDefault="005164B7" w:rsidP="002D3B7A">
      <w:pPr>
        <w:pStyle w:val="NormalWeb"/>
        <w:spacing w:after="0"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w:t>
      </w:r>
      <w:r w:rsidR="00FE6BC3" w:rsidRPr="00FE6BC3">
        <w:rPr>
          <w:rFonts w:ascii="Times New Roman" w:eastAsia="-webkit-standard" w:hAnsi="Times New Roman"/>
          <w:b/>
          <w:color w:val="000000"/>
          <w:sz w:val="28"/>
          <w:szCs w:val="28"/>
        </w:rPr>
        <w:t>1 Gender Distribution Of Respondents In Fate</w:t>
      </w:r>
    </w:p>
    <w:p w:rsidR="00FE6BC3" w:rsidRPr="00C57F28" w:rsidRDefault="00FE6BC3" w:rsidP="002D3B7A">
      <w:pPr>
        <w:pStyle w:val="NormalWeb"/>
        <w:spacing w:after="0" w:line="18" w:lineRule="atLeast"/>
        <w:jc w:val="both"/>
        <w:rPr>
          <w:rFonts w:ascii="Times New Roman" w:eastAsia="-webkit-standard" w:hAnsi="Times New Roman"/>
          <w:color w:val="000000"/>
          <w:sz w:val="28"/>
          <w:szCs w:val="28"/>
        </w:rPr>
      </w:pPr>
    </w:p>
    <w:tbl>
      <w:tblPr>
        <w:tblStyle w:val="TableGrid"/>
        <w:tblW w:w="0" w:type="auto"/>
        <w:tblLook w:val="04A0"/>
      </w:tblPr>
      <w:tblGrid>
        <w:gridCol w:w="3192"/>
        <w:gridCol w:w="3192"/>
        <w:gridCol w:w="3192"/>
      </w:tblGrid>
      <w:tr w:rsidR="00D75DFF" w:rsidRPr="00C57F28" w:rsidTr="00D75DFF">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Gender</w:t>
            </w:r>
          </w:p>
        </w:tc>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No of respondent</w:t>
            </w:r>
          </w:p>
        </w:tc>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Percentage %</w:t>
            </w:r>
          </w:p>
        </w:tc>
      </w:tr>
      <w:tr w:rsidR="00D75DFF" w:rsidRPr="00C57F28" w:rsidTr="00D75DFF">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Male</w:t>
            </w:r>
          </w:p>
        </w:tc>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28</w:t>
            </w:r>
          </w:p>
        </w:tc>
        <w:tc>
          <w:tcPr>
            <w:tcW w:w="3192" w:type="dxa"/>
          </w:tcPr>
          <w:p w:rsidR="00D75DFF" w:rsidRPr="00C57F28" w:rsidRDefault="00FC7152" w:rsidP="002D3B7A">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56</w:t>
            </w:r>
          </w:p>
        </w:tc>
      </w:tr>
      <w:tr w:rsidR="00D75DFF" w:rsidRPr="00C57F28" w:rsidTr="00D75DFF">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Female</w:t>
            </w:r>
          </w:p>
        </w:tc>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22</w:t>
            </w:r>
          </w:p>
        </w:tc>
        <w:tc>
          <w:tcPr>
            <w:tcW w:w="3192" w:type="dxa"/>
          </w:tcPr>
          <w:p w:rsidR="00D75DFF" w:rsidRPr="00C57F28" w:rsidRDefault="00FC7152" w:rsidP="002D3B7A">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44</w:t>
            </w:r>
          </w:p>
        </w:tc>
      </w:tr>
      <w:tr w:rsidR="00D75DFF" w:rsidRPr="00C57F28" w:rsidTr="00D75DFF">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Total</w:t>
            </w:r>
          </w:p>
        </w:tc>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D75DFF" w:rsidRPr="00C57F28" w:rsidRDefault="00FE6BC3" w:rsidP="002D3B7A">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D75DFF" w:rsidRDefault="00FC7152" w:rsidP="002D3B7A">
      <w:pPr>
        <w:pStyle w:val="NormalWeb"/>
        <w:spacing w:after="0" w:line="18" w:lineRule="atLeast"/>
        <w:jc w:val="both"/>
      </w:pPr>
      <w:r>
        <w:t>Field Survey, 2025</w:t>
      </w:r>
    </w:p>
    <w:p w:rsidR="00FC7152" w:rsidRDefault="00FC7152" w:rsidP="002D3B7A">
      <w:pPr>
        <w:pStyle w:val="NormalWeb"/>
        <w:spacing w:after="0" w:line="18" w:lineRule="atLeast"/>
        <w:jc w:val="both"/>
      </w:pPr>
      <w:r>
        <w:t>The table shows the gender distribution of respondents. Out of a total of 50 respondents, 28 (56%) were male while 22 (44%) were female. This indicates that male respondents constituted a higher proportion of the sample compared to female respondents.</w:t>
      </w:r>
    </w:p>
    <w:p w:rsidR="00FC7152" w:rsidRPr="00C57F28" w:rsidRDefault="00FC7152" w:rsidP="002D3B7A">
      <w:pPr>
        <w:pStyle w:val="NormalWeb"/>
        <w:spacing w:after="0" w:line="18" w:lineRule="atLeast"/>
        <w:jc w:val="both"/>
        <w:rPr>
          <w:rFonts w:ascii="Times New Roman" w:eastAsia="-webkit-standard" w:hAnsi="Times New Roman"/>
          <w:color w:val="000000"/>
          <w:sz w:val="28"/>
          <w:szCs w:val="28"/>
        </w:rPr>
      </w:pPr>
    </w:p>
    <w:p w:rsidR="00D75DFF" w:rsidRPr="00FE6BC3" w:rsidRDefault="00FE6BC3" w:rsidP="00D75DFF">
      <w:pPr>
        <w:pStyle w:val="NormalWeb"/>
        <w:spacing w:after="0"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Gender Distribution Of Respondents In Itakudimoh</w:t>
      </w:r>
    </w:p>
    <w:p w:rsidR="00FE6BC3" w:rsidRPr="00C57F28" w:rsidRDefault="00FE6BC3" w:rsidP="00D75DFF">
      <w:pPr>
        <w:pStyle w:val="NormalWeb"/>
        <w:spacing w:after="0" w:line="18" w:lineRule="atLeast"/>
        <w:jc w:val="both"/>
        <w:rPr>
          <w:rFonts w:ascii="Times New Roman" w:eastAsia="-webkit-standard" w:hAnsi="Times New Roman"/>
          <w:color w:val="000000"/>
          <w:sz w:val="28"/>
          <w:szCs w:val="28"/>
        </w:rPr>
      </w:pPr>
    </w:p>
    <w:tbl>
      <w:tblPr>
        <w:tblStyle w:val="TableGrid"/>
        <w:tblW w:w="0" w:type="auto"/>
        <w:tblLook w:val="04A0"/>
      </w:tblPr>
      <w:tblGrid>
        <w:gridCol w:w="3192"/>
        <w:gridCol w:w="3192"/>
        <w:gridCol w:w="3192"/>
      </w:tblGrid>
      <w:tr w:rsidR="00D75DFF" w:rsidRPr="00C57F28" w:rsidTr="005164B7">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Gender</w:t>
            </w:r>
          </w:p>
        </w:tc>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No of respondent</w:t>
            </w:r>
          </w:p>
        </w:tc>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Percentage %</w:t>
            </w:r>
          </w:p>
        </w:tc>
      </w:tr>
      <w:tr w:rsidR="00D75DFF" w:rsidRPr="00C57F28" w:rsidTr="005164B7">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Male</w:t>
            </w:r>
          </w:p>
        </w:tc>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32</w:t>
            </w:r>
          </w:p>
        </w:tc>
        <w:tc>
          <w:tcPr>
            <w:tcW w:w="3192" w:type="dxa"/>
          </w:tcPr>
          <w:p w:rsidR="00D75DFF" w:rsidRPr="00C57F28" w:rsidRDefault="00FC7152"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64</w:t>
            </w:r>
          </w:p>
        </w:tc>
      </w:tr>
      <w:tr w:rsidR="00D75DFF" w:rsidRPr="00C57F28" w:rsidTr="005164B7">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Female</w:t>
            </w:r>
          </w:p>
        </w:tc>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18</w:t>
            </w:r>
          </w:p>
        </w:tc>
        <w:tc>
          <w:tcPr>
            <w:tcW w:w="3192" w:type="dxa"/>
          </w:tcPr>
          <w:p w:rsidR="00D75DFF" w:rsidRPr="00C57F28" w:rsidRDefault="00FC7152"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36</w:t>
            </w:r>
          </w:p>
        </w:tc>
      </w:tr>
      <w:tr w:rsidR="00D75DFF" w:rsidRPr="00C57F28" w:rsidTr="005164B7">
        <w:tc>
          <w:tcPr>
            <w:tcW w:w="3192" w:type="dxa"/>
          </w:tcPr>
          <w:p w:rsidR="00D75DFF"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Total</w:t>
            </w:r>
          </w:p>
        </w:tc>
        <w:tc>
          <w:tcPr>
            <w:tcW w:w="3192" w:type="dxa"/>
          </w:tcPr>
          <w:p w:rsidR="00D75DFF" w:rsidRPr="00C57F28" w:rsidRDefault="00D75DFF"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D75DFF" w:rsidRPr="00C57F28" w:rsidRDefault="00D75DFF"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FC7152" w:rsidRDefault="00FC7152" w:rsidP="00FC7152">
      <w:pPr>
        <w:pStyle w:val="NormalWeb"/>
        <w:spacing w:after="0" w:line="18" w:lineRule="atLeast"/>
        <w:jc w:val="both"/>
      </w:pPr>
      <w:r>
        <w:t>Field Survey, 2025</w:t>
      </w:r>
    </w:p>
    <w:p w:rsidR="00FC7152" w:rsidRDefault="00FC7152" w:rsidP="00D75DFF">
      <w:pPr>
        <w:pStyle w:val="NormalWeb"/>
        <w:spacing w:after="0" w:line="18" w:lineRule="atLeast"/>
        <w:jc w:val="both"/>
      </w:pPr>
    </w:p>
    <w:p w:rsidR="00FC7152" w:rsidRDefault="00FC7152" w:rsidP="00D75DFF">
      <w:pPr>
        <w:pStyle w:val="NormalWeb"/>
        <w:spacing w:after="0" w:line="18" w:lineRule="atLeast"/>
        <w:jc w:val="both"/>
      </w:pPr>
      <w:r>
        <w:t>The table above shows the gender distribution of respondents. Out of the total 50 respondents, 32 (64%) were male while 18 (36%) were female. This implies that male respondents constituted a higher proportion of the sample compared to female respondents.</w:t>
      </w:r>
    </w:p>
    <w:p w:rsidR="00580BC8" w:rsidRPr="00C57F28" w:rsidRDefault="00D75DFF" w:rsidP="00D75DFF">
      <w:pPr>
        <w:pStyle w:val="NormalWeb"/>
        <w:spacing w:after="0"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b/>
      </w:r>
    </w:p>
    <w:p w:rsidR="00FC7152" w:rsidRDefault="00FC7152" w:rsidP="00765C87">
      <w:pPr>
        <w:pStyle w:val="NormalWeb"/>
        <w:spacing w:after="0" w:line="18" w:lineRule="atLeast"/>
        <w:jc w:val="both"/>
        <w:rPr>
          <w:rFonts w:ascii="Times New Roman" w:hAnsi="Times New Roman"/>
          <w:b/>
          <w:sz w:val="28"/>
          <w:szCs w:val="28"/>
        </w:rPr>
      </w:pPr>
    </w:p>
    <w:p w:rsidR="00FC7152" w:rsidRDefault="00FC7152" w:rsidP="00765C87">
      <w:pPr>
        <w:pStyle w:val="NormalWeb"/>
        <w:spacing w:after="0" w:line="18" w:lineRule="atLeast"/>
        <w:jc w:val="both"/>
        <w:rPr>
          <w:rFonts w:ascii="Times New Roman" w:hAnsi="Times New Roman"/>
          <w:b/>
          <w:sz w:val="28"/>
          <w:szCs w:val="28"/>
        </w:rPr>
      </w:pPr>
    </w:p>
    <w:p w:rsidR="00765C87" w:rsidRPr="00FE6BC3" w:rsidRDefault="00FE6BC3" w:rsidP="00765C87">
      <w:pPr>
        <w:pStyle w:val="NormalWeb"/>
        <w:spacing w:after="0" w:line="18" w:lineRule="atLeast"/>
        <w:jc w:val="both"/>
        <w:rPr>
          <w:rFonts w:ascii="Times New Roman" w:eastAsia="-webkit-standard" w:hAnsi="Times New Roman"/>
          <w:b/>
          <w:color w:val="000000"/>
          <w:sz w:val="28"/>
          <w:szCs w:val="28"/>
        </w:rPr>
      </w:pPr>
      <w:r w:rsidRPr="00FE6BC3">
        <w:rPr>
          <w:rFonts w:ascii="Times New Roman" w:hAnsi="Times New Roman"/>
          <w:b/>
          <w:sz w:val="28"/>
          <w:szCs w:val="28"/>
        </w:rPr>
        <w:t>4.2</w:t>
      </w:r>
      <w:r w:rsidRPr="00FE6BC3">
        <w:rPr>
          <w:rFonts w:ascii="Times New Roman" w:hAnsi="Times New Roman"/>
          <w:b/>
          <w:sz w:val="28"/>
          <w:szCs w:val="28"/>
        </w:rPr>
        <w:tab/>
      </w:r>
      <w:r w:rsidRPr="00FE6BC3">
        <w:rPr>
          <w:rFonts w:ascii="Times New Roman" w:eastAsia="-webkit-standard" w:hAnsi="Times New Roman"/>
          <w:b/>
          <w:color w:val="000000"/>
          <w:sz w:val="28"/>
          <w:szCs w:val="28"/>
        </w:rPr>
        <w:t>Age  Distribution Of Respondents In Fate</w:t>
      </w:r>
    </w:p>
    <w:p w:rsidR="00FE6BC3" w:rsidRPr="00C57F28" w:rsidRDefault="00FE6BC3" w:rsidP="00FE6BC3">
      <w:pPr>
        <w:pStyle w:val="NormalWeb"/>
        <w:tabs>
          <w:tab w:val="left" w:pos="6159"/>
        </w:tabs>
        <w:spacing w:after="0"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lastRenderedPageBreak/>
        <w:tab/>
      </w:r>
    </w:p>
    <w:tbl>
      <w:tblPr>
        <w:tblStyle w:val="TableGrid"/>
        <w:tblW w:w="0" w:type="auto"/>
        <w:tblLook w:val="04A0"/>
      </w:tblPr>
      <w:tblGrid>
        <w:gridCol w:w="3192"/>
        <w:gridCol w:w="3192"/>
        <w:gridCol w:w="3192"/>
      </w:tblGrid>
      <w:tr w:rsidR="00765C87" w:rsidRPr="00C57F28" w:rsidTr="005164B7">
        <w:tc>
          <w:tcPr>
            <w:tcW w:w="3192" w:type="dxa"/>
          </w:tcPr>
          <w:p w:rsidR="00765C87"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Age (years)</w:t>
            </w:r>
          </w:p>
        </w:tc>
        <w:tc>
          <w:tcPr>
            <w:tcW w:w="3192" w:type="dxa"/>
          </w:tcPr>
          <w:p w:rsidR="00765C87"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No of respondent</w:t>
            </w:r>
          </w:p>
        </w:tc>
        <w:tc>
          <w:tcPr>
            <w:tcW w:w="3192" w:type="dxa"/>
          </w:tcPr>
          <w:p w:rsidR="00765C87"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Percentage %</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18-25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8</w:t>
            </w:r>
          </w:p>
        </w:tc>
        <w:tc>
          <w:tcPr>
            <w:tcW w:w="3192" w:type="dxa"/>
          </w:tcPr>
          <w:p w:rsidR="00765C87" w:rsidRPr="00C57F28" w:rsidRDefault="00843DA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16</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26-35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12</w:t>
            </w:r>
          </w:p>
        </w:tc>
        <w:tc>
          <w:tcPr>
            <w:tcW w:w="3192" w:type="dxa"/>
          </w:tcPr>
          <w:p w:rsidR="00765C87" w:rsidRPr="00C57F28" w:rsidRDefault="00843DA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24</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36-45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15</w:t>
            </w:r>
          </w:p>
        </w:tc>
        <w:tc>
          <w:tcPr>
            <w:tcW w:w="3192" w:type="dxa"/>
          </w:tcPr>
          <w:p w:rsidR="00765C87" w:rsidRPr="00C57F28" w:rsidRDefault="00843DA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30</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46-55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w:t>
            </w:r>
          </w:p>
        </w:tc>
        <w:tc>
          <w:tcPr>
            <w:tcW w:w="3192" w:type="dxa"/>
          </w:tcPr>
          <w:p w:rsidR="00765C87" w:rsidRPr="00C57F28" w:rsidRDefault="00843DA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20</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56 and above</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w:t>
            </w:r>
          </w:p>
        </w:tc>
        <w:tc>
          <w:tcPr>
            <w:tcW w:w="3192" w:type="dxa"/>
          </w:tcPr>
          <w:p w:rsidR="00765C87" w:rsidRPr="00C57F28" w:rsidRDefault="00843DA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10</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Total</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843DAA" w:rsidRDefault="00843DAA" w:rsidP="00843DAA">
      <w:pPr>
        <w:pStyle w:val="NormalWeb"/>
        <w:spacing w:after="0" w:line="18" w:lineRule="atLeast"/>
        <w:jc w:val="both"/>
      </w:pPr>
      <w:r>
        <w:t>Field Survey, 2025</w:t>
      </w:r>
    </w:p>
    <w:p w:rsidR="00765C87" w:rsidRDefault="00843DAA" w:rsidP="00765C87">
      <w:pPr>
        <w:pStyle w:val="NormalWeb"/>
        <w:spacing w:after="0" w:line="18" w:lineRule="atLeast"/>
        <w:jc w:val="both"/>
      </w:pPr>
      <w:r>
        <w:t xml:space="preserve">The table shows the age distribution of respondents. The highest proportion of respondents were between </w:t>
      </w:r>
      <w:r>
        <w:rPr>
          <w:rStyle w:val="Strong"/>
        </w:rPr>
        <w:t>36–45 years</w:t>
      </w:r>
      <w:r>
        <w:t xml:space="preserve">, representing </w:t>
      </w:r>
      <w:r>
        <w:rPr>
          <w:rStyle w:val="Strong"/>
        </w:rPr>
        <w:t>30%</w:t>
      </w:r>
      <w:r>
        <w:t xml:space="preserve"> of the sample, followed by those in the </w:t>
      </w:r>
      <w:r>
        <w:rPr>
          <w:rStyle w:val="Strong"/>
        </w:rPr>
        <w:t>26–35 years</w:t>
      </w:r>
      <w:r>
        <w:t xml:space="preserve"> age group (24%). Respondents aged </w:t>
      </w:r>
      <w:r>
        <w:rPr>
          <w:rStyle w:val="Strong"/>
        </w:rPr>
        <w:t>46–55 years</w:t>
      </w:r>
      <w:r>
        <w:t xml:space="preserve"> accounted for </w:t>
      </w:r>
      <w:r>
        <w:rPr>
          <w:rStyle w:val="Strong"/>
        </w:rPr>
        <w:t>20%</w:t>
      </w:r>
      <w:r>
        <w:t xml:space="preserve">, while those </w:t>
      </w:r>
      <w:r>
        <w:rPr>
          <w:rStyle w:val="Strong"/>
        </w:rPr>
        <w:t>18–25 years</w:t>
      </w:r>
      <w:r>
        <w:t xml:space="preserve"> were </w:t>
      </w:r>
      <w:r>
        <w:rPr>
          <w:rStyle w:val="Strong"/>
        </w:rPr>
        <w:t>16%</w:t>
      </w:r>
      <w:r>
        <w:t xml:space="preserve">, and </w:t>
      </w:r>
      <w:r>
        <w:rPr>
          <w:rStyle w:val="Strong"/>
        </w:rPr>
        <w:t>56 years and above</w:t>
      </w:r>
      <w:r>
        <w:t xml:space="preserve"> constituted the least proportion with </w:t>
      </w:r>
      <w:r>
        <w:rPr>
          <w:rStyle w:val="Strong"/>
        </w:rPr>
        <w:t>10%</w:t>
      </w:r>
      <w:r>
        <w:t xml:space="preserve">. This indicates that the majority of respondents fall within the economically active age groups of </w:t>
      </w:r>
      <w:r>
        <w:rPr>
          <w:rStyle w:val="Strong"/>
        </w:rPr>
        <w:t>26–55 years</w:t>
      </w:r>
      <w:r>
        <w:t>.</w:t>
      </w:r>
    </w:p>
    <w:p w:rsidR="00843DAA" w:rsidRPr="00C57F28" w:rsidRDefault="00843DAA" w:rsidP="00765C87">
      <w:pPr>
        <w:pStyle w:val="NormalWeb"/>
        <w:spacing w:after="0" w:line="18" w:lineRule="atLeast"/>
        <w:jc w:val="both"/>
        <w:rPr>
          <w:rFonts w:ascii="Times New Roman" w:hAnsi="Times New Roman"/>
          <w:sz w:val="28"/>
          <w:szCs w:val="28"/>
        </w:rPr>
      </w:pPr>
    </w:p>
    <w:p w:rsidR="00765C87" w:rsidRPr="00FE6BC3" w:rsidRDefault="00FE6BC3" w:rsidP="00765C87">
      <w:pPr>
        <w:pStyle w:val="NormalWeb"/>
        <w:spacing w:after="0"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Age  Distribution Of Respondents In Itakudimoh</w:t>
      </w:r>
    </w:p>
    <w:p w:rsidR="00765C87" w:rsidRPr="00C57F28" w:rsidRDefault="00765C87" w:rsidP="00765C87">
      <w:pPr>
        <w:pStyle w:val="NormalWeb"/>
        <w:spacing w:after="0" w:line="18" w:lineRule="atLeast"/>
        <w:jc w:val="both"/>
        <w:rPr>
          <w:rFonts w:ascii="Times New Roman" w:eastAsia="-webkit-standard" w:hAnsi="Times New Roman"/>
          <w:color w:val="000000"/>
          <w:sz w:val="28"/>
          <w:szCs w:val="28"/>
        </w:rPr>
      </w:pPr>
    </w:p>
    <w:tbl>
      <w:tblPr>
        <w:tblStyle w:val="TableGrid"/>
        <w:tblW w:w="0" w:type="auto"/>
        <w:tblLook w:val="04A0"/>
      </w:tblPr>
      <w:tblGrid>
        <w:gridCol w:w="3192"/>
        <w:gridCol w:w="3192"/>
        <w:gridCol w:w="3192"/>
      </w:tblGrid>
      <w:tr w:rsidR="00765C87" w:rsidRPr="00C57F28" w:rsidTr="005164B7">
        <w:tc>
          <w:tcPr>
            <w:tcW w:w="3192" w:type="dxa"/>
          </w:tcPr>
          <w:p w:rsidR="00765C87"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Age (years)</w:t>
            </w:r>
          </w:p>
        </w:tc>
        <w:tc>
          <w:tcPr>
            <w:tcW w:w="3192" w:type="dxa"/>
          </w:tcPr>
          <w:p w:rsidR="00765C87"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No of respondent</w:t>
            </w:r>
          </w:p>
        </w:tc>
        <w:tc>
          <w:tcPr>
            <w:tcW w:w="3192" w:type="dxa"/>
          </w:tcPr>
          <w:p w:rsidR="00765C87"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Percentage %</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18-25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w:t>
            </w:r>
          </w:p>
        </w:tc>
        <w:tc>
          <w:tcPr>
            <w:tcW w:w="3192" w:type="dxa"/>
          </w:tcPr>
          <w:p w:rsidR="00765C87"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12</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26-35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w:t>
            </w:r>
          </w:p>
        </w:tc>
        <w:tc>
          <w:tcPr>
            <w:tcW w:w="3192" w:type="dxa"/>
          </w:tcPr>
          <w:p w:rsidR="00765C87"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20</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36-45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18</w:t>
            </w:r>
          </w:p>
        </w:tc>
        <w:tc>
          <w:tcPr>
            <w:tcW w:w="3192" w:type="dxa"/>
          </w:tcPr>
          <w:p w:rsidR="00765C87"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36</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46-55</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9</w:t>
            </w:r>
          </w:p>
        </w:tc>
        <w:tc>
          <w:tcPr>
            <w:tcW w:w="3192" w:type="dxa"/>
          </w:tcPr>
          <w:p w:rsidR="00765C87"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18</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56 and above</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w:t>
            </w:r>
          </w:p>
        </w:tc>
        <w:tc>
          <w:tcPr>
            <w:tcW w:w="3192" w:type="dxa"/>
          </w:tcPr>
          <w:p w:rsidR="00765C87"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14</w:t>
            </w:r>
          </w:p>
        </w:tc>
      </w:tr>
      <w:tr w:rsidR="00765C87" w:rsidRPr="00C57F28" w:rsidTr="005164B7">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Total</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765C87" w:rsidRPr="00C57F28" w:rsidRDefault="00765C87"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FD4AB0" w:rsidRDefault="00FD4AB0" w:rsidP="00FD4AB0">
      <w:pPr>
        <w:pStyle w:val="NormalWeb"/>
        <w:spacing w:after="0" w:line="18" w:lineRule="atLeast"/>
        <w:jc w:val="both"/>
      </w:pPr>
      <w:r>
        <w:t>Field Survey, 2025</w:t>
      </w:r>
    </w:p>
    <w:p w:rsidR="00FD4AB0" w:rsidRDefault="00FD4AB0" w:rsidP="00FD4AB0">
      <w:pPr>
        <w:pStyle w:val="NormalWeb"/>
        <w:spacing w:after="0" w:line="18" w:lineRule="atLeast"/>
        <w:jc w:val="both"/>
      </w:pPr>
      <w:r>
        <w:t xml:space="preserve">The table shows the age distribution of respondents. The largest proportion were between </w:t>
      </w:r>
      <w:r>
        <w:rPr>
          <w:rStyle w:val="Strong"/>
        </w:rPr>
        <w:t>36–45 years</w:t>
      </w:r>
      <w:r>
        <w:t xml:space="preserve">, accounting for </w:t>
      </w:r>
      <w:r>
        <w:rPr>
          <w:rStyle w:val="Strong"/>
        </w:rPr>
        <w:t>36%</w:t>
      </w:r>
      <w:r>
        <w:t xml:space="preserve"> of the respondents. This was followed by </w:t>
      </w:r>
      <w:r>
        <w:rPr>
          <w:rStyle w:val="Strong"/>
        </w:rPr>
        <w:t>26–35 years</w:t>
      </w:r>
      <w:r>
        <w:t xml:space="preserve"> (20%), </w:t>
      </w:r>
      <w:r>
        <w:rPr>
          <w:rStyle w:val="Strong"/>
        </w:rPr>
        <w:t>46–55 years</w:t>
      </w:r>
      <w:r>
        <w:t xml:space="preserve"> (18%), </w:t>
      </w:r>
      <w:r>
        <w:rPr>
          <w:rStyle w:val="Strong"/>
        </w:rPr>
        <w:t>56 years and above</w:t>
      </w:r>
      <w:r>
        <w:t xml:space="preserve"> (14%), and </w:t>
      </w:r>
      <w:r>
        <w:rPr>
          <w:rStyle w:val="Strong"/>
        </w:rPr>
        <w:t>18–25 years</w:t>
      </w:r>
      <w:r>
        <w:t xml:space="preserve"> with the least proportion of </w:t>
      </w:r>
      <w:r>
        <w:rPr>
          <w:rStyle w:val="Strong"/>
        </w:rPr>
        <w:t>12%</w:t>
      </w:r>
      <w:r>
        <w:t xml:space="preserve">. This implies that the majority of the respondents fall within the </w:t>
      </w:r>
      <w:r>
        <w:rPr>
          <w:rStyle w:val="Strong"/>
        </w:rPr>
        <w:t>36–45 years</w:t>
      </w:r>
      <w:r>
        <w:t xml:space="preserve"> age group, indicating that most are in their active working and productive age.</w:t>
      </w:r>
    </w:p>
    <w:p w:rsidR="00580BC8" w:rsidRPr="00C57F28" w:rsidRDefault="00580BC8">
      <w:pPr>
        <w:spacing w:line="360" w:lineRule="auto"/>
        <w:jc w:val="both"/>
        <w:rPr>
          <w:rFonts w:ascii="Times New Roman" w:hAnsi="Times New Roman"/>
          <w:sz w:val="28"/>
          <w:szCs w:val="28"/>
        </w:rPr>
      </w:pPr>
    </w:p>
    <w:p w:rsidR="00765C87" w:rsidRPr="00FE6BC3" w:rsidRDefault="00FE6BC3">
      <w:pPr>
        <w:spacing w:line="360" w:lineRule="auto"/>
        <w:jc w:val="both"/>
        <w:rPr>
          <w:rFonts w:ascii="Times New Roman" w:eastAsia="-webkit-standard" w:hAnsi="Times New Roman"/>
          <w:b/>
          <w:color w:val="000000"/>
          <w:sz w:val="28"/>
          <w:szCs w:val="28"/>
        </w:rPr>
      </w:pPr>
      <w:r w:rsidRPr="00FE6BC3">
        <w:rPr>
          <w:rFonts w:ascii="Times New Roman" w:hAnsi="Times New Roman"/>
          <w:b/>
          <w:sz w:val="28"/>
          <w:szCs w:val="28"/>
        </w:rPr>
        <w:t>4.3</w:t>
      </w:r>
      <w:r w:rsidRPr="00FE6BC3">
        <w:rPr>
          <w:rFonts w:ascii="Times New Roman" w:hAnsi="Times New Roman"/>
          <w:b/>
          <w:sz w:val="28"/>
          <w:szCs w:val="28"/>
        </w:rPr>
        <w:tab/>
      </w:r>
      <w:r w:rsidRPr="00FE6BC3">
        <w:rPr>
          <w:rFonts w:ascii="Times New Roman" w:eastAsia="-webkit-standard" w:hAnsi="Times New Roman"/>
          <w:b/>
          <w:color w:val="000000"/>
          <w:sz w:val="28"/>
          <w:szCs w:val="28"/>
        </w:rPr>
        <w:t>Occupation  Of Respondents In Fate</w:t>
      </w:r>
    </w:p>
    <w:tbl>
      <w:tblPr>
        <w:tblStyle w:val="TableGrid"/>
        <w:tblW w:w="0" w:type="auto"/>
        <w:tblLook w:val="04A0"/>
      </w:tblPr>
      <w:tblGrid>
        <w:gridCol w:w="3192"/>
        <w:gridCol w:w="3192"/>
        <w:gridCol w:w="3192"/>
      </w:tblGrid>
      <w:tr w:rsidR="006A1831" w:rsidRPr="00C57F28" w:rsidTr="005164B7">
        <w:tc>
          <w:tcPr>
            <w:tcW w:w="3192" w:type="dxa"/>
          </w:tcPr>
          <w:p w:rsidR="006A1831"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Occupation type</w:t>
            </w:r>
          </w:p>
        </w:tc>
        <w:tc>
          <w:tcPr>
            <w:tcW w:w="3192" w:type="dxa"/>
          </w:tcPr>
          <w:p w:rsidR="006A1831"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No of respondent</w:t>
            </w:r>
          </w:p>
        </w:tc>
        <w:tc>
          <w:tcPr>
            <w:tcW w:w="3192" w:type="dxa"/>
          </w:tcPr>
          <w:p w:rsidR="006A1831"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Percentage %</w:t>
            </w:r>
          </w:p>
        </w:tc>
      </w:tr>
      <w:tr w:rsidR="006A1831" w:rsidRPr="00C57F28" w:rsidTr="005164B7">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Property owner</w:t>
            </w:r>
          </w:p>
        </w:tc>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20</w:t>
            </w:r>
          </w:p>
        </w:tc>
        <w:tc>
          <w:tcPr>
            <w:tcW w:w="3192" w:type="dxa"/>
          </w:tcPr>
          <w:p w:rsidR="006A1831"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40</w:t>
            </w:r>
          </w:p>
        </w:tc>
      </w:tr>
      <w:tr w:rsidR="006A1831" w:rsidRPr="00C57F28" w:rsidTr="005164B7">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Tenants</w:t>
            </w:r>
          </w:p>
        </w:tc>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18</w:t>
            </w:r>
          </w:p>
        </w:tc>
        <w:tc>
          <w:tcPr>
            <w:tcW w:w="3192" w:type="dxa"/>
          </w:tcPr>
          <w:p w:rsidR="006A1831"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36</w:t>
            </w:r>
          </w:p>
        </w:tc>
      </w:tr>
      <w:tr w:rsidR="006A1831" w:rsidRPr="00C57F28" w:rsidTr="005164B7">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Estate agent</w:t>
            </w:r>
          </w:p>
        </w:tc>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w:t>
            </w:r>
          </w:p>
        </w:tc>
        <w:tc>
          <w:tcPr>
            <w:tcW w:w="3192" w:type="dxa"/>
          </w:tcPr>
          <w:p w:rsidR="006A1831"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14</w:t>
            </w:r>
          </w:p>
        </w:tc>
      </w:tr>
      <w:tr w:rsidR="006A1831" w:rsidRPr="00C57F28" w:rsidTr="005164B7">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Urban plan</w:t>
            </w:r>
          </w:p>
        </w:tc>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w:t>
            </w:r>
          </w:p>
        </w:tc>
        <w:tc>
          <w:tcPr>
            <w:tcW w:w="3192" w:type="dxa"/>
          </w:tcPr>
          <w:p w:rsidR="006A1831" w:rsidRPr="00C57F28" w:rsidRDefault="00FD4AB0"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10</w:t>
            </w:r>
          </w:p>
        </w:tc>
      </w:tr>
      <w:tr w:rsidR="006A1831" w:rsidRPr="00C57F28" w:rsidTr="005164B7">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lastRenderedPageBreak/>
              <w:t>Total</w:t>
            </w:r>
          </w:p>
        </w:tc>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6A1831" w:rsidRPr="00C57F28" w:rsidRDefault="006A1831"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FD4AB0" w:rsidRDefault="00FD4AB0" w:rsidP="00FD4AB0">
      <w:pPr>
        <w:pStyle w:val="NormalWeb"/>
        <w:spacing w:after="0" w:line="18" w:lineRule="atLeast"/>
        <w:jc w:val="both"/>
      </w:pPr>
      <w:r>
        <w:t>Field Survey, 2025</w:t>
      </w:r>
    </w:p>
    <w:p w:rsidR="009C0158" w:rsidRPr="00C57F28" w:rsidRDefault="00FD4AB0" w:rsidP="009C0158">
      <w:pPr>
        <w:spacing w:line="360" w:lineRule="auto"/>
        <w:jc w:val="both"/>
        <w:rPr>
          <w:rFonts w:ascii="Times New Roman" w:eastAsia="-webkit-standard" w:hAnsi="Times New Roman"/>
          <w:color w:val="000000"/>
          <w:sz w:val="28"/>
          <w:szCs w:val="28"/>
        </w:rPr>
      </w:pPr>
      <w:r>
        <w:t xml:space="preserve">The table shows the occupational distribution of respondents. </w:t>
      </w:r>
      <w:r>
        <w:rPr>
          <w:rStyle w:val="Strong"/>
        </w:rPr>
        <w:t>Property owners</w:t>
      </w:r>
      <w:r>
        <w:t xml:space="preserve"> formed the highest proportion, representing </w:t>
      </w:r>
      <w:r>
        <w:rPr>
          <w:rStyle w:val="Strong"/>
        </w:rPr>
        <w:t>40%</w:t>
      </w:r>
      <w:r>
        <w:t xml:space="preserve"> of the respondents, followed closely by </w:t>
      </w:r>
      <w:r>
        <w:rPr>
          <w:rStyle w:val="Strong"/>
        </w:rPr>
        <w:t>tenants</w:t>
      </w:r>
      <w:r>
        <w:t xml:space="preserve"> with </w:t>
      </w:r>
      <w:r>
        <w:rPr>
          <w:rStyle w:val="Strong"/>
        </w:rPr>
        <w:t>36%</w:t>
      </w:r>
      <w:r>
        <w:t xml:space="preserve">. </w:t>
      </w:r>
      <w:r>
        <w:rPr>
          <w:rStyle w:val="Strong"/>
        </w:rPr>
        <w:t>Estate agents</w:t>
      </w:r>
      <w:r>
        <w:t xml:space="preserve"> accounted for </w:t>
      </w:r>
      <w:r>
        <w:rPr>
          <w:rStyle w:val="Strong"/>
        </w:rPr>
        <w:t>14%</w:t>
      </w:r>
      <w:r>
        <w:t xml:space="preserve">, while </w:t>
      </w:r>
      <w:r>
        <w:rPr>
          <w:rStyle w:val="Strong"/>
        </w:rPr>
        <w:t>urban planners</w:t>
      </w:r>
      <w:r>
        <w:t xml:space="preserve"> constituted the least proportion with </w:t>
      </w:r>
      <w:r>
        <w:rPr>
          <w:rStyle w:val="Strong"/>
        </w:rPr>
        <w:t>10%</w:t>
      </w:r>
      <w:r>
        <w:t xml:space="preserve">. This indicates that the majority of respondents were either </w:t>
      </w:r>
      <w:r>
        <w:rPr>
          <w:rStyle w:val="Strong"/>
        </w:rPr>
        <w:t>property owners or tenants</w:t>
      </w:r>
      <w:r>
        <w:t>, reflecting the significant role of these groups in housing and urban development studies.</w:t>
      </w:r>
    </w:p>
    <w:p w:rsidR="009C0158" w:rsidRPr="00FE6BC3" w:rsidRDefault="00FE6BC3" w:rsidP="009C0158">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Occupation  Of Respondents In Itakudimoh</w:t>
      </w:r>
    </w:p>
    <w:tbl>
      <w:tblPr>
        <w:tblStyle w:val="TableGrid"/>
        <w:tblW w:w="0" w:type="auto"/>
        <w:tblLook w:val="04A0"/>
      </w:tblPr>
      <w:tblGrid>
        <w:gridCol w:w="3192"/>
        <w:gridCol w:w="3192"/>
        <w:gridCol w:w="3192"/>
      </w:tblGrid>
      <w:tr w:rsidR="009C0158" w:rsidRPr="00C57F28" w:rsidTr="005164B7">
        <w:tc>
          <w:tcPr>
            <w:tcW w:w="3192" w:type="dxa"/>
          </w:tcPr>
          <w:p w:rsidR="009C0158"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Occupation type</w:t>
            </w:r>
          </w:p>
        </w:tc>
        <w:tc>
          <w:tcPr>
            <w:tcW w:w="3192" w:type="dxa"/>
          </w:tcPr>
          <w:p w:rsidR="009C0158"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No of respondent</w:t>
            </w:r>
          </w:p>
        </w:tc>
        <w:tc>
          <w:tcPr>
            <w:tcW w:w="3192" w:type="dxa"/>
          </w:tcPr>
          <w:p w:rsidR="009C0158"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Percentage %</w:t>
            </w:r>
          </w:p>
        </w:tc>
      </w:tr>
      <w:tr w:rsidR="009C0158" w:rsidRPr="00C57F28" w:rsidTr="005164B7">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Property owner</w:t>
            </w:r>
          </w:p>
        </w:tc>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22</w:t>
            </w:r>
          </w:p>
        </w:tc>
        <w:tc>
          <w:tcPr>
            <w:tcW w:w="3192" w:type="dxa"/>
          </w:tcPr>
          <w:p w:rsidR="009C0158"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44</w:t>
            </w:r>
          </w:p>
        </w:tc>
      </w:tr>
      <w:tr w:rsidR="009C0158" w:rsidRPr="00C57F28" w:rsidTr="005164B7">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Tenants</w:t>
            </w:r>
          </w:p>
        </w:tc>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20</w:t>
            </w:r>
          </w:p>
        </w:tc>
        <w:tc>
          <w:tcPr>
            <w:tcW w:w="3192" w:type="dxa"/>
          </w:tcPr>
          <w:p w:rsidR="009C0158"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40</w:t>
            </w:r>
          </w:p>
        </w:tc>
      </w:tr>
      <w:tr w:rsidR="009C0158" w:rsidRPr="00C57F28" w:rsidTr="005164B7">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Estate agent</w:t>
            </w:r>
          </w:p>
        </w:tc>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w:t>
            </w:r>
          </w:p>
        </w:tc>
        <w:tc>
          <w:tcPr>
            <w:tcW w:w="3192" w:type="dxa"/>
          </w:tcPr>
          <w:p w:rsidR="009C0158"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10</w:t>
            </w:r>
          </w:p>
        </w:tc>
      </w:tr>
      <w:tr w:rsidR="009C0158" w:rsidRPr="00C57F28" w:rsidTr="005164B7">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Urban plan</w:t>
            </w:r>
          </w:p>
        </w:tc>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w:t>
            </w:r>
          </w:p>
        </w:tc>
        <w:tc>
          <w:tcPr>
            <w:tcW w:w="3192" w:type="dxa"/>
          </w:tcPr>
          <w:p w:rsidR="009C0158"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6</w:t>
            </w:r>
          </w:p>
        </w:tc>
      </w:tr>
      <w:tr w:rsidR="009C0158" w:rsidRPr="00C57F28" w:rsidTr="005164B7">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Total</w:t>
            </w:r>
          </w:p>
        </w:tc>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9C0158" w:rsidRPr="00C57F28" w:rsidRDefault="009C0158"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96760A" w:rsidRDefault="0096760A" w:rsidP="0096760A">
      <w:pPr>
        <w:pStyle w:val="NormalWeb"/>
        <w:spacing w:after="0" w:line="18" w:lineRule="atLeast"/>
        <w:jc w:val="both"/>
      </w:pPr>
      <w:r>
        <w:t>Field Survey, 2025</w:t>
      </w:r>
    </w:p>
    <w:p w:rsidR="009C0158" w:rsidRPr="0096760A" w:rsidRDefault="0096760A" w:rsidP="0096760A">
      <w:pPr>
        <w:pStyle w:val="NormalWeb"/>
        <w:spacing w:after="0" w:line="18" w:lineRule="atLeast"/>
        <w:jc w:val="both"/>
      </w:pPr>
      <w:r>
        <w:t xml:space="preserve">The table shows the occupational distribution of respondents. </w:t>
      </w:r>
      <w:r>
        <w:rPr>
          <w:rStyle w:val="Strong"/>
        </w:rPr>
        <w:t>Property owners</w:t>
      </w:r>
      <w:r>
        <w:t xml:space="preserve"> constituted the highest proportion, representing </w:t>
      </w:r>
      <w:r>
        <w:rPr>
          <w:rStyle w:val="Strong"/>
        </w:rPr>
        <w:t>44%</w:t>
      </w:r>
      <w:r>
        <w:t xml:space="preserve"> of the respondents, followed closely by </w:t>
      </w:r>
      <w:r>
        <w:rPr>
          <w:rStyle w:val="Strong"/>
        </w:rPr>
        <w:t>tenants</w:t>
      </w:r>
      <w:r>
        <w:t xml:space="preserve"> at </w:t>
      </w:r>
      <w:r>
        <w:rPr>
          <w:rStyle w:val="Strong"/>
        </w:rPr>
        <w:t>40%</w:t>
      </w:r>
      <w:r>
        <w:t xml:space="preserve">. </w:t>
      </w:r>
      <w:r>
        <w:rPr>
          <w:rStyle w:val="Strong"/>
        </w:rPr>
        <w:t>Estate agents</w:t>
      </w:r>
      <w:r>
        <w:t xml:space="preserve"> accounted for </w:t>
      </w:r>
      <w:r>
        <w:rPr>
          <w:rStyle w:val="Strong"/>
        </w:rPr>
        <w:t>10%</w:t>
      </w:r>
      <w:r>
        <w:t xml:space="preserve">, while </w:t>
      </w:r>
      <w:r>
        <w:rPr>
          <w:rStyle w:val="Strong"/>
        </w:rPr>
        <w:t>urban planners</w:t>
      </w:r>
      <w:r>
        <w:t xml:space="preserve"> formed the least proportion with </w:t>
      </w:r>
      <w:r>
        <w:rPr>
          <w:rStyle w:val="Strong"/>
        </w:rPr>
        <w:t>6%</w:t>
      </w:r>
      <w:r>
        <w:t xml:space="preserve">. This indicates that the majority of respondents were either </w:t>
      </w:r>
      <w:r>
        <w:rPr>
          <w:rStyle w:val="Strong"/>
        </w:rPr>
        <w:t>property owners or tenants</w:t>
      </w:r>
      <w:r>
        <w:t>, highlighting their significant presence and interest in housing and urban planning matters covered by the study.</w:t>
      </w:r>
    </w:p>
    <w:p w:rsidR="00806BE4" w:rsidRPr="0096760A" w:rsidRDefault="00FE6BC3" w:rsidP="00806BE4">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Table 4.4 Duration Of Residence In Fate</w:t>
      </w:r>
    </w:p>
    <w:tbl>
      <w:tblPr>
        <w:tblStyle w:val="TableGrid"/>
        <w:tblW w:w="0" w:type="auto"/>
        <w:tblLook w:val="04A0"/>
      </w:tblPr>
      <w:tblGrid>
        <w:gridCol w:w="3192"/>
        <w:gridCol w:w="3192"/>
        <w:gridCol w:w="3192"/>
      </w:tblGrid>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Duration of residence</w:t>
            </w:r>
          </w:p>
        </w:tc>
        <w:tc>
          <w:tcPr>
            <w:tcW w:w="3192" w:type="dxa"/>
          </w:tcPr>
          <w:p w:rsidR="00806BE4"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No of respondent</w:t>
            </w:r>
          </w:p>
        </w:tc>
        <w:tc>
          <w:tcPr>
            <w:tcW w:w="3192" w:type="dxa"/>
          </w:tcPr>
          <w:p w:rsidR="00806BE4"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Percentage %</w:t>
            </w:r>
          </w:p>
        </w:tc>
      </w:tr>
      <w:tr w:rsidR="00806BE4" w:rsidRPr="00C57F28" w:rsidTr="005164B7">
        <w:tc>
          <w:tcPr>
            <w:tcW w:w="3192" w:type="dxa"/>
          </w:tcPr>
          <w:p w:rsidR="00806BE4"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Less Than 1 Year</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w:t>
            </w:r>
          </w:p>
        </w:tc>
        <w:tc>
          <w:tcPr>
            <w:tcW w:w="3192" w:type="dxa"/>
          </w:tcPr>
          <w:p w:rsidR="00806BE4"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6</w:t>
            </w:r>
          </w:p>
        </w:tc>
      </w:tr>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color w:val="000000"/>
                <w:sz w:val="28"/>
                <w:szCs w:val="28"/>
              </w:rPr>
            </w:pPr>
            <w:r w:rsidRPr="00FE6BC3">
              <w:rPr>
                <w:rFonts w:ascii="Times New Roman" w:eastAsia="-webkit-standard" w:hAnsi="Times New Roman"/>
                <w:color w:val="000000"/>
                <w:sz w:val="28"/>
                <w:szCs w:val="28"/>
              </w:rPr>
              <w:t>1-5years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12</w:t>
            </w:r>
          </w:p>
        </w:tc>
        <w:tc>
          <w:tcPr>
            <w:tcW w:w="3192" w:type="dxa"/>
          </w:tcPr>
          <w:p w:rsidR="00806BE4"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24</w:t>
            </w:r>
          </w:p>
        </w:tc>
      </w:tr>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color w:val="000000"/>
                <w:sz w:val="28"/>
                <w:szCs w:val="28"/>
              </w:rPr>
            </w:pPr>
            <w:r w:rsidRPr="00FE6BC3">
              <w:rPr>
                <w:rFonts w:ascii="Times New Roman" w:eastAsia="-webkit-standard" w:hAnsi="Times New Roman"/>
                <w:color w:val="000000"/>
                <w:sz w:val="28"/>
                <w:szCs w:val="28"/>
              </w:rPr>
              <w:t>6-10 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15</w:t>
            </w:r>
          </w:p>
        </w:tc>
        <w:tc>
          <w:tcPr>
            <w:tcW w:w="3192" w:type="dxa"/>
          </w:tcPr>
          <w:p w:rsidR="00806BE4"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30</w:t>
            </w:r>
          </w:p>
        </w:tc>
      </w:tr>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color w:val="000000"/>
                <w:sz w:val="28"/>
                <w:szCs w:val="28"/>
              </w:rPr>
            </w:pPr>
            <w:r w:rsidRPr="00FE6BC3">
              <w:rPr>
                <w:rFonts w:ascii="Times New Roman" w:eastAsia="-webkit-standard" w:hAnsi="Times New Roman"/>
                <w:color w:val="000000"/>
                <w:sz w:val="28"/>
                <w:szCs w:val="28"/>
              </w:rPr>
              <w:t>11-15 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w:t>
            </w:r>
          </w:p>
        </w:tc>
        <w:tc>
          <w:tcPr>
            <w:tcW w:w="3192" w:type="dxa"/>
          </w:tcPr>
          <w:p w:rsidR="00806BE4"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20</w:t>
            </w:r>
          </w:p>
        </w:tc>
      </w:tr>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color w:val="000000"/>
                <w:sz w:val="28"/>
                <w:szCs w:val="28"/>
              </w:rPr>
            </w:pPr>
            <w:r w:rsidRPr="00FE6BC3">
              <w:rPr>
                <w:rFonts w:ascii="Times New Roman" w:eastAsia="-webkit-standard" w:hAnsi="Times New Roman"/>
                <w:color w:val="000000"/>
                <w:sz w:val="28"/>
                <w:szCs w:val="28"/>
              </w:rPr>
              <w:t>over 15 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w:t>
            </w:r>
          </w:p>
        </w:tc>
        <w:tc>
          <w:tcPr>
            <w:tcW w:w="3192" w:type="dxa"/>
          </w:tcPr>
          <w:p w:rsidR="00806BE4" w:rsidRPr="00C57F28" w:rsidRDefault="0096760A"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20</w:t>
            </w:r>
          </w:p>
        </w:tc>
      </w:tr>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T</w:t>
            </w:r>
            <w:r w:rsidRPr="00FE6BC3">
              <w:rPr>
                <w:rFonts w:ascii="Times New Roman" w:eastAsia="-webkit-standard" w:hAnsi="Times New Roman"/>
                <w:color w:val="000000"/>
                <w:sz w:val="28"/>
                <w:szCs w:val="28"/>
              </w:rPr>
              <w:t>otal</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96760A" w:rsidRDefault="0096760A" w:rsidP="0096760A">
      <w:pPr>
        <w:pStyle w:val="NormalWeb"/>
        <w:spacing w:after="0" w:line="18" w:lineRule="atLeast"/>
        <w:jc w:val="both"/>
      </w:pPr>
      <w:r>
        <w:t>Field Survey, 2025</w:t>
      </w:r>
    </w:p>
    <w:p w:rsidR="00806BE4" w:rsidRPr="00FE6BC3" w:rsidRDefault="0096760A">
      <w:pPr>
        <w:spacing w:line="360" w:lineRule="auto"/>
        <w:jc w:val="both"/>
        <w:rPr>
          <w:rFonts w:ascii="Times New Roman" w:eastAsia="-webkit-standard" w:hAnsi="Times New Roman"/>
          <w:b/>
          <w:color w:val="000000"/>
          <w:sz w:val="28"/>
          <w:szCs w:val="28"/>
        </w:rPr>
      </w:pPr>
      <w:r>
        <w:t xml:space="preserve">The table shows the duration of residence of respondents. The highest proportion had lived in their current residence for </w:t>
      </w:r>
      <w:r>
        <w:rPr>
          <w:rStyle w:val="Strong"/>
        </w:rPr>
        <w:t>6–10 years</w:t>
      </w:r>
      <w:r>
        <w:t xml:space="preserve">, representing </w:t>
      </w:r>
      <w:r>
        <w:rPr>
          <w:rStyle w:val="Strong"/>
        </w:rPr>
        <w:t>30%</w:t>
      </w:r>
      <w:r>
        <w:t xml:space="preserve"> of the respondents. This was followed by those who had lived </w:t>
      </w:r>
      <w:r>
        <w:rPr>
          <w:rStyle w:val="Strong"/>
        </w:rPr>
        <w:t>1–5 years</w:t>
      </w:r>
      <w:r>
        <w:t xml:space="preserve"> (24%), and </w:t>
      </w:r>
      <w:r>
        <w:rPr>
          <w:rStyle w:val="Strong"/>
        </w:rPr>
        <w:t>11–15 years</w:t>
      </w:r>
      <w:r>
        <w:t xml:space="preserve"> as well as </w:t>
      </w:r>
      <w:r>
        <w:rPr>
          <w:rStyle w:val="Strong"/>
        </w:rPr>
        <w:t>over 15 years</w:t>
      </w:r>
      <w:r>
        <w:t xml:space="preserve">, each with </w:t>
      </w:r>
      <w:r>
        <w:rPr>
          <w:rStyle w:val="Strong"/>
        </w:rPr>
        <w:t>20%</w:t>
      </w:r>
      <w:r>
        <w:t xml:space="preserve">. Respondents with </w:t>
      </w:r>
      <w:r>
        <w:rPr>
          <w:rStyle w:val="Strong"/>
        </w:rPr>
        <w:t>less than 1 year</w:t>
      </w:r>
      <w:r>
        <w:t xml:space="preserve"> of residence formed the least proportion with </w:t>
      </w:r>
      <w:r>
        <w:rPr>
          <w:rStyle w:val="Strong"/>
        </w:rPr>
        <w:t>6%</w:t>
      </w:r>
      <w:r>
        <w:t xml:space="preserve">. This indicates that the majority of respondents have lived in their area for </w:t>
      </w:r>
      <w:r>
        <w:rPr>
          <w:rStyle w:val="Strong"/>
        </w:rPr>
        <w:t>over 6 years</w:t>
      </w:r>
      <w:r>
        <w:t>, reflecting a relatively stable and settled population</w:t>
      </w:r>
    </w:p>
    <w:p w:rsidR="00806BE4" w:rsidRPr="00FE6BC3" w:rsidRDefault="00FE6BC3" w:rsidP="00806BE4">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lastRenderedPageBreak/>
        <w:t>Duration Of Residence In Itakudimoh</w:t>
      </w:r>
    </w:p>
    <w:tbl>
      <w:tblPr>
        <w:tblStyle w:val="TableGrid"/>
        <w:tblW w:w="0" w:type="auto"/>
        <w:tblLook w:val="04A0"/>
      </w:tblPr>
      <w:tblGrid>
        <w:gridCol w:w="3192"/>
        <w:gridCol w:w="3192"/>
        <w:gridCol w:w="3192"/>
      </w:tblGrid>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Duration of residence</w:t>
            </w:r>
          </w:p>
        </w:tc>
        <w:tc>
          <w:tcPr>
            <w:tcW w:w="3192" w:type="dxa"/>
          </w:tcPr>
          <w:p w:rsidR="00806BE4"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No of respondent</w:t>
            </w:r>
          </w:p>
        </w:tc>
        <w:tc>
          <w:tcPr>
            <w:tcW w:w="3192" w:type="dxa"/>
          </w:tcPr>
          <w:p w:rsidR="00806BE4"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Percentage %</w:t>
            </w:r>
          </w:p>
        </w:tc>
      </w:tr>
      <w:tr w:rsidR="00806BE4" w:rsidRPr="00C57F28" w:rsidTr="005164B7">
        <w:tc>
          <w:tcPr>
            <w:tcW w:w="3192" w:type="dxa"/>
          </w:tcPr>
          <w:p w:rsidR="00806BE4"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Less than 1 year</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w:t>
            </w:r>
          </w:p>
        </w:tc>
        <w:tc>
          <w:tcPr>
            <w:tcW w:w="3192" w:type="dxa"/>
          </w:tcPr>
          <w:p w:rsidR="00806BE4" w:rsidRPr="00C57F28" w:rsidRDefault="00813DA3"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10</w:t>
            </w:r>
          </w:p>
        </w:tc>
      </w:tr>
      <w:tr w:rsidR="00806BE4" w:rsidRPr="00C57F28" w:rsidTr="005164B7">
        <w:tc>
          <w:tcPr>
            <w:tcW w:w="3192" w:type="dxa"/>
          </w:tcPr>
          <w:p w:rsidR="00806BE4"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1-5years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15</w:t>
            </w:r>
          </w:p>
        </w:tc>
        <w:tc>
          <w:tcPr>
            <w:tcW w:w="3192" w:type="dxa"/>
          </w:tcPr>
          <w:p w:rsidR="00806BE4" w:rsidRPr="00C57F28" w:rsidRDefault="00813DA3"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30</w:t>
            </w:r>
          </w:p>
        </w:tc>
      </w:tr>
      <w:tr w:rsidR="00806BE4" w:rsidRPr="00C57F28" w:rsidTr="005164B7">
        <w:tc>
          <w:tcPr>
            <w:tcW w:w="3192" w:type="dxa"/>
          </w:tcPr>
          <w:p w:rsidR="00806BE4"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6-10 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14</w:t>
            </w:r>
          </w:p>
        </w:tc>
        <w:tc>
          <w:tcPr>
            <w:tcW w:w="3192" w:type="dxa"/>
          </w:tcPr>
          <w:p w:rsidR="00806BE4" w:rsidRPr="00C57F28" w:rsidRDefault="00813DA3"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28</w:t>
            </w:r>
          </w:p>
        </w:tc>
      </w:tr>
      <w:tr w:rsidR="00806BE4" w:rsidRPr="00C57F28" w:rsidTr="005164B7">
        <w:tc>
          <w:tcPr>
            <w:tcW w:w="3192" w:type="dxa"/>
          </w:tcPr>
          <w:p w:rsidR="00806BE4"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11-15 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9</w:t>
            </w:r>
          </w:p>
        </w:tc>
        <w:tc>
          <w:tcPr>
            <w:tcW w:w="3192" w:type="dxa"/>
          </w:tcPr>
          <w:p w:rsidR="00806BE4" w:rsidRPr="00C57F28" w:rsidRDefault="00813DA3"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18</w:t>
            </w:r>
          </w:p>
        </w:tc>
      </w:tr>
      <w:tr w:rsidR="00806BE4" w:rsidRPr="00C57F28" w:rsidTr="005164B7">
        <w:tc>
          <w:tcPr>
            <w:tcW w:w="3192" w:type="dxa"/>
          </w:tcPr>
          <w:p w:rsidR="00806BE4" w:rsidRPr="00C57F28" w:rsidRDefault="00FE6BC3"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over 15 years</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w:t>
            </w:r>
          </w:p>
        </w:tc>
        <w:tc>
          <w:tcPr>
            <w:tcW w:w="3192" w:type="dxa"/>
          </w:tcPr>
          <w:p w:rsidR="00806BE4" w:rsidRPr="00C57F28" w:rsidRDefault="00813DA3" w:rsidP="005164B7">
            <w:pPr>
              <w:pStyle w:val="NormalWeb"/>
              <w:spacing w:line="18" w:lineRule="atLeast"/>
              <w:jc w:val="both"/>
              <w:rPr>
                <w:rFonts w:ascii="Times New Roman" w:eastAsia="-webkit-standard" w:hAnsi="Times New Roman"/>
                <w:color w:val="000000"/>
                <w:sz w:val="28"/>
                <w:szCs w:val="28"/>
              </w:rPr>
            </w:pPr>
            <w:r>
              <w:rPr>
                <w:rFonts w:ascii="Times New Roman" w:eastAsia="-webkit-standard" w:hAnsi="Times New Roman"/>
                <w:color w:val="000000"/>
                <w:sz w:val="28"/>
                <w:szCs w:val="28"/>
              </w:rPr>
              <w:t>14</w:t>
            </w:r>
          </w:p>
        </w:tc>
      </w:tr>
      <w:tr w:rsidR="00806BE4" w:rsidRPr="00C57F28" w:rsidTr="005164B7">
        <w:tc>
          <w:tcPr>
            <w:tcW w:w="3192" w:type="dxa"/>
          </w:tcPr>
          <w:p w:rsidR="00806BE4" w:rsidRPr="00FE6BC3" w:rsidRDefault="00FE6BC3" w:rsidP="005164B7">
            <w:pPr>
              <w:pStyle w:val="NormalWeb"/>
              <w:spacing w:line="18" w:lineRule="atLeast"/>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Total</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3192" w:type="dxa"/>
          </w:tcPr>
          <w:p w:rsidR="00806BE4" w:rsidRPr="00C57F28" w:rsidRDefault="00806BE4" w:rsidP="005164B7">
            <w:pPr>
              <w:pStyle w:val="NormalWeb"/>
              <w:spacing w:line="18" w:lineRule="atLeast"/>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813DA3" w:rsidRDefault="00813DA3" w:rsidP="00813DA3">
      <w:pPr>
        <w:pStyle w:val="NormalWeb"/>
        <w:spacing w:after="0" w:line="18" w:lineRule="atLeast"/>
        <w:jc w:val="both"/>
      </w:pPr>
      <w:r>
        <w:t>Field Survey, 2025</w:t>
      </w:r>
    </w:p>
    <w:p w:rsidR="00806BE4" w:rsidRPr="00C57F28" w:rsidRDefault="00813DA3" w:rsidP="00806BE4">
      <w:pPr>
        <w:spacing w:line="360" w:lineRule="auto"/>
        <w:jc w:val="both"/>
        <w:rPr>
          <w:rFonts w:ascii="Times New Roman" w:eastAsia="-webkit-standard" w:hAnsi="Times New Roman"/>
          <w:color w:val="000000"/>
          <w:sz w:val="28"/>
          <w:szCs w:val="28"/>
        </w:rPr>
      </w:pPr>
      <w:r>
        <w:t xml:space="preserve">The table shows the distribution of respondents based on their duration of residence. The highest proportion of respondents had lived in their current residence for </w:t>
      </w:r>
      <w:r>
        <w:rPr>
          <w:rStyle w:val="Strong"/>
        </w:rPr>
        <w:t>1–5 years</w:t>
      </w:r>
      <w:r>
        <w:t xml:space="preserve">, representing </w:t>
      </w:r>
      <w:r>
        <w:rPr>
          <w:rStyle w:val="Strong"/>
        </w:rPr>
        <w:t>30%</w:t>
      </w:r>
      <w:r>
        <w:t xml:space="preserve"> of the sample. This was followed by those who had stayed </w:t>
      </w:r>
      <w:r>
        <w:rPr>
          <w:rStyle w:val="Strong"/>
        </w:rPr>
        <w:t>6–10 years</w:t>
      </w:r>
      <w:r>
        <w:t xml:space="preserve"> (28%), </w:t>
      </w:r>
      <w:r>
        <w:rPr>
          <w:rStyle w:val="Strong"/>
        </w:rPr>
        <w:t>11–15 years</w:t>
      </w:r>
      <w:r>
        <w:t xml:space="preserve"> (18%), and </w:t>
      </w:r>
      <w:r>
        <w:rPr>
          <w:rStyle w:val="Strong"/>
        </w:rPr>
        <w:t>over 15 years</w:t>
      </w:r>
      <w:r>
        <w:t xml:space="preserve"> (14%). The least were those who had lived for </w:t>
      </w:r>
      <w:r>
        <w:rPr>
          <w:rStyle w:val="Strong"/>
        </w:rPr>
        <w:t>less than 1 year</w:t>
      </w:r>
      <w:r>
        <w:t xml:space="preserve">, constituting </w:t>
      </w:r>
      <w:r>
        <w:rPr>
          <w:rStyle w:val="Strong"/>
        </w:rPr>
        <w:t>10%</w:t>
      </w:r>
      <w:r>
        <w:t xml:space="preserve">. This indicates that a significant proportion of respondents have resided in their area for </w:t>
      </w:r>
      <w:r>
        <w:rPr>
          <w:rStyle w:val="Strong"/>
        </w:rPr>
        <w:t>more than 5 years</w:t>
      </w:r>
      <w:r>
        <w:t>, reflecting a generally stable and long-term resident population.</w:t>
      </w:r>
    </w:p>
    <w:p w:rsidR="005164B7" w:rsidRPr="00FE6BC3" w:rsidRDefault="00FE6BC3" w:rsidP="005164B7">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Table 4.5</w:t>
      </w:r>
    </w:p>
    <w:p w:rsidR="005164B7" w:rsidRPr="00FE6BC3" w:rsidRDefault="00FE6BC3" w:rsidP="005164B7">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Available of infrastructural facilities in itakudimoh</w:t>
      </w:r>
    </w:p>
    <w:tbl>
      <w:tblPr>
        <w:tblStyle w:val="TableGrid"/>
        <w:tblW w:w="0" w:type="auto"/>
        <w:tblLook w:val="04A0"/>
      </w:tblPr>
      <w:tblGrid>
        <w:gridCol w:w="2997"/>
        <w:gridCol w:w="2491"/>
        <w:gridCol w:w="1523"/>
      </w:tblGrid>
      <w:tr w:rsidR="00813DA3" w:rsidRPr="00C57F28" w:rsidTr="00813DA3">
        <w:tc>
          <w:tcPr>
            <w:tcW w:w="2997" w:type="dxa"/>
          </w:tcPr>
          <w:p w:rsidR="00813DA3" w:rsidRPr="00FE6BC3" w:rsidRDefault="00813DA3" w:rsidP="005164B7">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Infrastructural facilities</w:t>
            </w:r>
          </w:p>
        </w:tc>
        <w:tc>
          <w:tcPr>
            <w:tcW w:w="2491" w:type="dxa"/>
          </w:tcPr>
          <w:p w:rsidR="00813DA3" w:rsidRPr="00FE6BC3" w:rsidRDefault="00813DA3" w:rsidP="005164B7">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Available percentage</w:t>
            </w:r>
          </w:p>
          <w:p w:rsidR="00813DA3" w:rsidRPr="00FE6BC3" w:rsidRDefault="00813DA3" w:rsidP="005164B7">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w:t>
            </w:r>
          </w:p>
        </w:tc>
        <w:tc>
          <w:tcPr>
            <w:tcW w:w="1523" w:type="dxa"/>
          </w:tcPr>
          <w:p w:rsidR="00813DA3" w:rsidRPr="00FE6BC3" w:rsidRDefault="00813DA3" w:rsidP="005164B7">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No available percentage</w:t>
            </w:r>
          </w:p>
          <w:p w:rsidR="00813DA3" w:rsidRPr="00FE6BC3" w:rsidRDefault="00813DA3" w:rsidP="005164B7">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Electricity</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20</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80</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Tarred roads</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65</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45</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Water supply</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80</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20</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Drainage system</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70</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30</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Water disposal</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45</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65</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Healthcare facilities</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55</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45</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Educational institusion</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75</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25</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lastRenderedPageBreak/>
              <w:t>Public transport</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65</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35</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Street  lighting</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30</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70</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Security</w:t>
            </w: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70</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30</w:t>
            </w:r>
          </w:p>
        </w:tc>
      </w:tr>
      <w:tr w:rsidR="00813DA3" w:rsidRPr="00C57F28" w:rsidTr="00813DA3">
        <w:tc>
          <w:tcPr>
            <w:tcW w:w="2997" w:type="dxa"/>
          </w:tcPr>
          <w:p w:rsidR="00813DA3" w:rsidRPr="00C57F28" w:rsidRDefault="00813DA3" w:rsidP="005164B7">
            <w:pPr>
              <w:spacing w:line="360" w:lineRule="auto"/>
              <w:jc w:val="both"/>
              <w:rPr>
                <w:rFonts w:ascii="Times New Roman" w:eastAsia="-webkit-standard" w:hAnsi="Times New Roman"/>
                <w:color w:val="000000"/>
                <w:sz w:val="28"/>
                <w:szCs w:val="28"/>
              </w:rPr>
            </w:pPr>
          </w:p>
        </w:tc>
        <w:tc>
          <w:tcPr>
            <w:tcW w:w="2491"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c>
          <w:tcPr>
            <w:tcW w:w="1523" w:type="dxa"/>
          </w:tcPr>
          <w:p w:rsidR="00813DA3" w:rsidRPr="00C57F28" w:rsidRDefault="00813DA3" w:rsidP="005164B7">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100</w:t>
            </w:r>
          </w:p>
        </w:tc>
      </w:tr>
    </w:tbl>
    <w:p w:rsidR="005164B7" w:rsidRPr="00C57F28" w:rsidRDefault="005164B7" w:rsidP="005164B7">
      <w:pPr>
        <w:spacing w:line="360" w:lineRule="auto"/>
        <w:jc w:val="both"/>
        <w:rPr>
          <w:rFonts w:ascii="Times New Roman" w:eastAsia="-webkit-standard" w:hAnsi="Times New Roman"/>
          <w:color w:val="000000"/>
          <w:sz w:val="28"/>
          <w:szCs w:val="28"/>
        </w:rPr>
      </w:pPr>
    </w:p>
    <w:p w:rsidR="00684196" w:rsidRPr="00FE6BC3" w:rsidRDefault="00FE6BC3" w:rsidP="00684196">
      <w:pPr>
        <w:spacing w:line="360" w:lineRule="auto"/>
        <w:jc w:val="both"/>
        <w:rPr>
          <w:rFonts w:ascii="Times New Roman" w:eastAsia="-webkit-standard" w:hAnsi="Times New Roman"/>
          <w:b/>
          <w:color w:val="000000"/>
          <w:sz w:val="28"/>
          <w:szCs w:val="28"/>
        </w:rPr>
      </w:pPr>
      <w:r w:rsidRPr="00FE6BC3">
        <w:rPr>
          <w:rFonts w:ascii="Times New Roman" w:eastAsia="-webkit-standard" w:hAnsi="Times New Roman"/>
          <w:b/>
          <w:color w:val="000000"/>
          <w:sz w:val="28"/>
          <w:szCs w:val="28"/>
        </w:rPr>
        <w:t>Available Of Infrastructrural Facilities In Fate</w:t>
      </w:r>
    </w:p>
    <w:tbl>
      <w:tblPr>
        <w:tblStyle w:val="TableGrid"/>
        <w:tblW w:w="0" w:type="auto"/>
        <w:tblLook w:val="04A0"/>
      </w:tblPr>
      <w:tblGrid>
        <w:gridCol w:w="2394"/>
        <w:gridCol w:w="2394"/>
        <w:gridCol w:w="2394"/>
        <w:gridCol w:w="2394"/>
      </w:tblGrid>
      <w:tr w:rsidR="00A31FE7" w:rsidRPr="00C57F28" w:rsidTr="00684196">
        <w:tc>
          <w:tcPr>
            <w:tcW w:w="2394" w:type="dxa"/>
          </w:tcPr>
          <w:p w:rsidR="00684196"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Infrastructural facilities</w:t>
            </w:r>
          </w:p>
        </w:tc>
        <w:tc>
          <w:tcPr>
            <w:tcW w:w="2394" w:type="dxa"/>
          </w:tcPr>
          <w:p w:rsidR="00684196"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Availaiblity level</w:t>
            </w:r>
          </w:p>
        </w:tc>
        <w:tc>
          <w:tcPr>
            <w:tcW w:w="2394" w:type="dxa"/>
          </w:tcPr>
          <w:p w:rsidR="00684196"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Availability percentage%</w:t>
            </w:r>
          </w:p>
        </w:tc>
        <w:tc>
          <w:tcPr>
            <w:tcW w:w="2394" w:type="dxa"/>
          </w:tcPr>
          <w:p w:rsidR="00684196"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Non availabitity%</w:t>
            </w:r>
          </w:p>
        </w:tc>
      </w:tr>
      <w:tr w:rsidR="00A31FE7" w:rsidRPr="00C57F28" w:rsidTr="00684196">
        <w:tc>
          <w:tcPr>
            <w:tcW w:w="2394" w:type="dxa"/>
          </w:tcPr>
          <w:p w:rsidR="00A31FE7"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Electricity</w:t>
            </w:r>
          </w:p>
        </w:tc>
        <w:tc>
          <w:tcPr>
            <w:tcW w:w="2394" w:type="dxa"/>
          </w:tcPr>
          <w:p w:rsidR="00A31FE7"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Irregular</w:t>
            </w:r>
          </w:p>
        </w:tc>
        <w:tc>
          <w:tcPr>
            <w:tcW w:w="2394" w:type="dxa"/>
          </w:tcPr>
          <w:p w:rsidR="00A31FE7"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85</w:t>
            </w:r>
          </w:p>
        </w:tc>
        <w:tc>
          <w:tcPr>
            <w:tcW w:w="2394" w:type="dxa"/>
          </w:tcPr>
          <w:p w:rsidR="00A31FE7"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25</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Tarred road</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Available</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70</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30</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Water supply</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Limited</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40</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60</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Drainage system</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Poor maintained</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55</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45</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Waste disposal</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Available</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60</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40</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Healthcare facilities</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Available</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50</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Educational institution</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Available</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70</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30</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Public transport</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Available</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80</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20</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Street  lighting</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Available</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60</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40</w:t>
            </w:r>
          </w:p>
        </w:tc>
      </w:tr>
      <w:tr w:rsidR="001549B3" w:rsidRPr="00C57F28" w:rsidTr="00684196">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Security</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Available</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55</w:t>
            </w:r>
          </w:p>
        </w:tc>
        <w:tc>
          <w:tcPr>
            <w:tcW w:w="2394" w:type="dxa"/>
          </w:tcPr>
          <w:p w:rsidR="001549B3" w:rsidRPr="00C57F28" w:rsidRDefault="00FE6BC3" w:rsidP="00684196">
            <w:pPr>
              <w:spacing w:line="360" w:lineRule="auto"/>
              <w:jc w:val="both"/>
              <w:rPr>
                <w:rFonts w:ascii="Times New Roman" w:eastAsia="-webkit-standard" w:hAnsi="Times New Roman"/>
                <w:color w:val="000000"/>
                <w:sz w:val="28"/>
                <w:szCs w:val="28"/>
              </w:rPr>
            </w:pPr>
            <w:r w:rsidRPr="00C57F28">
              <w:rPr>
                <w:rFonts w:ascii="Times New Roman" w:eastAsia="-webkit-standard" w:hAnsi="Times New Roman"/>
                <w:color w:val="000000"/>
                <w:sz w:val="28"/>
                <w:szCs w:val="28"/>
              </w:rPr>
              <w:t>45</w:t>
            </w:r>
          </w:p>
        </w:tc>
      </w:tr>
    </w:tbl>
    <w:p w:rsidR="009D55FD" w:rsidRDefault="009D55FD" w:rsidP="009D55FD">
      <w:pPr>
        <w:pStyle w:val="NormalWeb"/>
        <w:spacing w:after="0" w:line="18" w:lineRule="atLeast"/>
        <w:jc w:val="both"/>
      </w:pPr>
      <w:r>
        <w:t>Field Survey, 2025</w:t>
      </w:r>
    </w:p>
    <w:p w:rsidR="00684196" w:rsidRPr="00C57F28" w:rsidRDefault="009D55FD" w:rsidP="00684196">
      <w:pPr>
        <w:spacing w:line="360" w:lineRule="auto"/>
        <w:jc w:val="both"/>
        <w:rPr>
          <w:rFonts w:ascii="Times New Roman" w:eastAsia="-webkit-standard" w:hAnsi="Times New Roman"/>
          <w:color w:val="000000"/>
          <w:sz w:val="28"/>
          <w:szCs w:val="28"/>
        </w:rPr>
      </w:pPr>
      <w:r>
        <w:t xml:space="preserve">The table shows the availability and condition of various infrastructural facilities within the study area. </w:t>
      </w:r>
      <w:r>
        <w:rPr>
          <w:rStyle w:val="Strong"/>
        </w:rPr>
        <w:t>Electricity</w:t>
      </w:r>
      <w:r>
        <w:t xml:space="preserve"> had the highest availability percentage at </w:t>
      </w:r>
      <w:r>
        <w:rPr>
          <w:rStyle w:val="Strong"/>
        </w:rPr>
        <w:t>85%</w:t>
      </w:r>
      <w:r>
        <w:t xml:space="preserve">, although it was noted as </w:t>
      </w:r>
      <w:r>
        <w:rPr>
          <w:rStyle w:val="Strong"/>
        </w:rPr>
        <w:t>irregular</w:t>
      </w:r>
      <w:r>
        <w:t xml:space="preserve">. </w:t>
      </w:r>
      <w:r>
        <w:rPr>
          <w:rStyle w:val="Strong"/>
        </w:rPr>
        <w:t>Public transport</w:t>
      </w:r>
      <w:r>
        <w:t xml:space="preserve"> (80%), </w:t>
      </w:r>
      <w:r>
        <w:rPr>
          <w:rStyle w:val="Strong"/>
        </w:rPr>
        <w:t>tarred roads</w:t>
      </w:r>
      <w:r>
        <w:t xml:space="preserve"> (70%), and </w:t>
      </w:r>
      <w:r>
        <w:rPr>
          <w:rStyle w:val="Strong"/>
        </w:rPr>
        <w:t>educational institutions</w:t>
      </w:r>
      <w:r>
        <w:t xml:space="preserve"> (70%) also recorded high availability. </w:t>
      </w:r>
      <w:r>
        <w:rPr>
          <w:rStyle w:val="Strong"/>
        </w:rPr>
        <w:t>Water supply</w:t>
      </w:r>
      <w:r>
        <w:t xml:space="preserve"> had the least availability at </w:t>
      </w:r>
      <w:r>
        <w:rPr>
          <w:rStyle w:val="Strong"/>
        </w:rPr>
        <w:t>40%</w:t>
      </w:r>
      <w:r>
        <w:t xml:space="preserve">, with </w:t>
      </w:r>
      <w:r>
        <w:rPr>
          <w:rStyle w:val="Strong"/>
        </w:rPr>
        <w:t>60%</w:t>
      </w:r>
      <w:r>
        <w:t xml:space="preserve"> reporting non-availability, indicating a significant infrastructural challenge. Other facilities such as </w:t>
      </w:r>
      <w:r>
        <w:rPr>
          <w:rStyle w:val="Strong"/>
        </w:rPr>
        <w:t>drainage systems, waste disposal, healthcare, street lighting, and security</w:t>
      </w:r>
      <w:r>
        <w:t xml:space="preserve"> had moderate availability levels ranging from </w:t>
      </w:r>
      <w:r>
        <w:rPr>
          <w:rStyle w:val="Strong"/>
        </w:rPr>
        <w:t>50% to 60%</w:t>
      </w:r>
      <w:r>
        <w:t xml:space="preserve">, with </w:t>
      </w:r>
      <w:r>
        <w:lastRenderedPageBreak/>
        <w:t>notable deficiencies reported. This implies that while some basic infrastructures are relatively available, their quality, maintenance, and reliability remain inadequate in the area.</w:t>
      </w:r>
    </w:p>
    <w:p w:rsidR="00FB5F4F" w:rsidRPr="00C57F28" w:rsidRDefault="00FE6BC3">
      <w:pPr>
        <w:spacing w:line="360" w:lineRule="auto"/>
        <w:jc w:val="both"/>
        <w:rPr>
          <w:rFonts w:ascii="Times New Roman" w:hAnsi="Times New Roman"/>
          <w:sz w:val="28"/>
          <w:szCs w:val="28"/>
        </w:rPr>
      </w:pPr>
      <w:r>
        <w:rPr>
          <w:rFonts w:ascii="Times New Roman" w:hAnsi="Times New Roman"/>
          <w:sz w:val="28"/>
          <w:szCs w:val="28"/>
        </w:rPr>
        <w:t xml:space="preserve">4.4 </w:t>
      </w:r>
      <w:r>
        <w:rPr>
          <w:rFonts w:ascii="Times New Roman" w:hAnsi="Times New Roman"/>
          <w:sz w:val="28"/>
          <w:szCs w:val="28"/>
        </w:rPr>
        <w:tab/>
      </w:r>
      <w:r w:rsidRPr="00C57F28">
        <w:rPr>
          <w:rFonts w:ascii="Times New Roman" w:hAnsi="Times New Roman"/>
          <w:sz w:val="28"/>
          <w:szCs w:val="28"/>
        </w:rPr>
        <w:t>Quality And Adequacy Of Infrastrucre Facilities</w:t>
      </w:r>
    </w:p>
    <w:p w:rsidR="00FB5F4F" w:rsidRPr="00C57F28" w:rsidRDefault="00FB5F4F">
      <w:pPr>
        <w:spacing w:line="360" w:lineRule="auto"/>
        <w:jc w:val="both"/>
        <w:rPr>
          <w:rFonts w:ascii="Times New Roman" w:hAnsi="Times New Roman"/>
          <w:sz w:val="28"/>
          <w:szCs w:val="28"/>
        </w:rPr>
      </w:pPr>
      <w:r w:rsidRPr="00C57F28">
        <w:rPr>
          <w:rFonts w:ascii="Times New Roman" w:hAnsi="Times New Roman"/>
          <w:sz w:val="28"/>
          <w:szCs w:val="28"/>
        </w:rPr>
        <w:t xml:space="preserve">FACILITIES WERE RATED ON A SCALE OF 1(VERY POOR) to 5(excellent) </w:t>
      </w:r>
      <w:r w:rsidR="00FE6BC3">
        <w:rPr>
          <w:rFonts w:ascii="Times New Roman" w:hAnsi="Times New Roman"/>
          <w:sz w:val="28"/>
          <w:szCs w:val="28"/>
        </w:rPr>
        <w:t>overall</w:t>
      </w:r>
      <w:r w:rsidRPr="00C57F28">
        <w:rPr>
          <w:rFonts w:ascii="Times New Roman" w:hAnsi="Times New Roman"/>
          <w:sz w:val="28"/>
          <w:szCs w:val="28"/>
        </w:rPr>
        <w:t>,</w:t>
      </w:r>
      <w:r w:rsidR="00FE6BC3">
        <w:rPr>
          <w:rFonts w:ascii="Times New Roman" w:hAnsi="Times New Roman"/>
          <w:sz w:val="28"/>
          <w:szCs w:val="28"/>
        </w:rPr>
        <w:t xml:space="preserve"> </w:t>
      </w:r>
      <w:r w:rsidRPr="00C57F28">
        <w:rPr>
          <w:rFonts w:ascii="Times New Roman" w:hAnsi="Times New Roman"/>
          <w:sz w:val="28"/>
          <w:szCs w:val="28"/>
        </w:rPr>
        <w:t>respondents perceived  infrastructure quantity as poor  to</w:t>
      </w:r>
      <w:r w:rsidR="00450FFA" w:rsidRPr="00C57F28">
        <w:rPr>
          <w:rFonts w:ascii="Times New Roman" w:hAnsi="Times New Roman"/>
          <w:sz w:val="28"/>
          <w:szCs w:val="28"/>
        </w:rPr>
        <w:t xml:space="preserve"> moderate.</w:t>
      </w:r>
    </w:p>
    <w:p w:rsidR="00450FFA" w:rsidRPr="00C57F28" w:rsidRDefault="00FE6BC3">
      <w:pPr>
        <w:spacing w:line="360" w:lineRule="auto"/>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r>
      <w:r w:rsidRPr="00C57F28">
        <w:rPr>
          <w:rFonts w:ascii="Times New Roman" w:hAnsi="Times New Roman"/>
          <w:sz w:val="28"/>
          <w:szCs w:val="28"/>
        </w:rPr>
        <w:t>Quality And Adequacy Of Infrastructural Facility</w:t>
      </w:r>
    </w:p>
    <w:p w:rsidR="00450FFA" w:rsidRDefault="00FE6BC3">
      <w:pPr>
        <w:spacing w:line="360" w:lineRule="auto"/>
        <w:jc w:val="both"/>
        <w:rPr>
          <w:rFonts w:ascii="Times New Roman" w:hAnsi="Times New Roman"/>
          <w:b/>
          <w:sz w:val="28"/>
          <w:szCs w:val="28"/>
        </w:rPr>
      </w:pPr>
      <w:r w:rsidRPr="00FE6BC3">
        <w:rPr>
          <w:rFonts w:ascii="Times New Roman" w:hAnsi="Times New Roman"/>
          <w:b/>
          <w:sz w:val="28"/>
          <w:szCs w:val="28"/>
        </w:rPr>
        <w:t>Qualities Ratings Of In</w:t>
      </w:r>
      <w:r w:rsidR="00C57FC4">
        <w:rPr>
          <w:rFonts w:ascii="Times New Roman" w:hAnsi="Times New Roman"/>
          <w:b/>
          <w:sz w:val="28"/>
          <w:szCs w:val="28"/>
        </w:rPr>
        <w:t>frastructural Facilities In Itakudima</w:t>
      </w:r>
    </w:p>
    <w:tbl>
      <w:tblPr>
        <w:tblStyle w:val="TableGrid"/>
        <w:tblW w:w="0" w:type="auto"/>
        <w:tblLook w:val="04A0"/>
      </w:tblPr>
      <w:tblGrid>
        <w:gridCol w:w="1818"/>
        <w:gridCol w:w="1261"/>
        <w:gridCol w:w="1261"/>
        <w:gridCol w:w="1208"/>
        <w:gridCol w:w="1242"/>
        <w:gridCol w:w="1247"/>
        <w:gridCol w:w="1539"/>
      </w:tblGrid>
      <w:tr w:rsidR="00AA1957" w:rsidRPr="00BD4734" w:rsidTr="003F535A">
        <w:tc>
          <w:tcPr>
            <w:tcW w:w="1818" w:type="dxa"/>
          </w:tcPr>
          <w:p w:rsidR="00AA1957" w:rsidRPr="00BD4734" w:rsidRDefault="00EA5274">
            <w:pPr>
              <w:spacing w:line="360" w:lineRule="auto"/>
              <w:jc w:val="both"/>
              <w:rPr>
                <w:rFonts w:ascii="Times New Roman" w:hAnsi="Times New Roman"/>
                <w:b/>
                <w:sz w:val="28"/>
                <w:szCs w:val="28"/>
              </w:rPr>
            </w:pPr>
            <w:r w:rsidRPr="00BD4734">
              <w:rPr>
                <w:rFonts w:ascii="Times New Roman" w:hAnsi="Times New Roman"/>
                <w:sz w:val="28"/>
                <w:szCs w:val="28"/>
              </w:rPr>
              <w:t>Infrastructural</w:t>
            </w:r>
            <w:r w:rsidR="00AA1957" w:rsidRPr="00BD4734">
              <w:rPr>
                <w:rFonts w:ascii="Times New Roman" w:hAnsi="Times New Roman"/>
                <w:sz w:val="28"/>
                <w:szCs w:val="28"/>
              </w:rPr>
              <w:t xml:space="preserve"> facilities</w:t>
            </w:r>
          </w:p>
        </w:tc>
        <w:tc>
          <w:tcPr>
            <w:tcW w:w="1261" w:type="dxa"/>
          </w:tcPr>
          <w:p w:rsidR="00AA1957" w:rsidRPr="00BD4734" w:rsidRDefault="00AA1957">
            <w:pPr>
              <w:spacing w:line="360" w:lineRule="auto"/>
              <w:jc w:val="both"/>
              <w:rPr>
                <w:rFonts w:ascii="Times New Roman" w:hAnsi="Times New Roman"/>
                <w:b/>
                <w:sz w:val="28"/>
                <w:szCs w:val="28"/>
              </w:rPr>
            </w:pPr>
            <w:r w:rsidRPr="00BD4734">
              <w:rPr>
                <w:rFonts w:ascii="Times New Roman" w:hAnsi="Times New Roman"/>
                <w:sz w:val="28"/>
                <w:szCs w:val="28"/>
              </w:rPr>
              <w:t>VERY GOOD</w:t>
            </w:r>
          </w:p>
        </w:tc>
        <w:tc>
          <w:tcPr>
            <w:tcW w:w="1261" w:type="dxa"/>
          </w:tcPr>
          <w:p w:rsidR="00AA1957" w:rsidRPr="00BD4734" w:rsidRDefault="00AA1957">
            <w:pPr>
              <w:spacing w:line="360" w:lineRule="auto"/>
              <w:jc w:val="both"/>
              <w:rPr>
                <w:rFonts w:ascii="Times New Roman" w:hAnsi="Times New Roman"/>
                <w:b/>
                <w:sz w:val="28"/>
                <w:szCs w:val="28"/>
              </w:rPr>
            </w:pPr>
            <w:r w:rsidRPr="00BD4734">
              <w:rPr>
                <w:rFonts w:ascii="Times New Roman" w:hAnsi="Times New Roman"/>
                <w:sz w:val="28"/>
                <w:szCs w:val="28"/>
              </w:rPr>
              <w:t>GOOD</w:t>
            </w:r>
          </w:p>
        </w:tc>
        <w:tc>
          <w:tcPr>
            <w:tcW w:w="1208" w:type="dxa"/>
          </w:tcPr>
          <w:p w:rsidR="00AA1957" w:rsidRPr="00BD4734" w:rsidRDefault="00AA1957">
            <w:pPr>
              <w:spacing w:line="360" w:lineRule="auto"/>
              <w:jc w:val="both"/>
              <w:rPr>
                <w:rFonts w:ascii="Times New Roman" w:hAnsi="Times New Roman"/>
                <w:b/>
                <w:sz w:val="28"/>
                <w:szCs w:val="28"/>
              </w:rPr>
            </w:pPr>
            <w:r w:rsidRPr="00BD4734">
              <w:rPr>
                <w:rFonts w:ascii="Times New Roman" w:hAnsi="Times New Roman"/>
                <w:sz w:val="28"/>
                <w:szCs w:val="28"/>
              </w:rPr>
              <w:t>FAIR</w:t>
            </w:r>
          </w:p>
        </w:tc>
        <w:tc>
          <w:tcPr>
            <w:tcW w:w="1242" w:type="dxa"/>
          </w:tcPr>
          <w:p w:rsidR="00AA1957" w:rsidRPr="00BD4734" w:rsidRDefault="00AA1957">
            <w:pPr>
              <w:spacing w:line="360" w:lineRule="auto"/>
              <w:jc w:val="both"/>
              <w:rPr>
                <w:rFonts w:ascii="Times New Roman" w:hAnsi="Times New Roman"/>
                <w:b/>
                <w:sz w:val="28"/>
                <w:szCs w:val="28"/>
              </w:rPr>
            </w:pPr>
            <w:r w:rsidRPr="00BD4734">
              <w:rPr>
                <w:rFonts w:ascii="Times New Roman" w:hAnsi="Times New Roman"/>
                <w:sz w:val="28"/>
                <w:szCs w:val="28"/>
              </w:rPr>
              <w:t>POOR</w:t>
            </w:r>
          </w:p>
        </w:tc>
        <w:tc>
          <w:tcPr>
            <w:tcW w:w="1247" w:type="dxa"/>
          </w:tcPr>
          <w:p w:rsidR="00AA1957" w:rsidRPr="00BD4734" w:rsidRDefault="00AA1957">
            <w:pPr>
              <w:spacing w:line="360" w:lineRule="auto"/>
              <w:jc w:val="both"/>
              <w:rPr>
                <w:rFonts w:ascii="Times New Roman" w:hAnsi="Times New Roman"/>
                <w:b/>
                <w:sz w:val="28"/>
                <w:szCs w:val="28"/>
              </w:rPr>
            </w:pPr>
            <w:r w:rsidRPr="00BD4734">
              <w:rPr>
                <w:rFonts w:ascii="Times New Roman" w:hAnsi="Times New Roman"/>
                <w:sz w:val="28"/>
                <w:szCs w:val="28"/>
              </w:rPr>
              <w:t>VERY POOR</w:t>
            </w:r>
          </w:p>
        </w:tc>
        <w:tc>
          <w:tcPr>
            <w:tcW w:w="1539" w:type="dxa"/>
          </w:tcPr>
          <w:p w:rsidR="00AA1957" w:rsidRPr="00BD4734" w:rsidRDefault="00AA1957">
            <w:pPr>
              <w:spacing w:line="360" w:lineRule="auto"/>
              <w:jc w:val="both"/>
              <w:rPr>
                <w:rFonts w:ascii="Times New Roman" w:hAnsi="Times New Roman"/>
                <w:b/>
                <w:sz w:val="28"/>
                <w:szCs w:val="28"/>
              </w:rPr>
            </w:pPr>
            <w:r w:rsidRPr="00BD4734">
              <w:rPr>
                <w:rFonts w:ascii="Times New Roman" w:hAnsi="Times New Roman"/>
                <w:sz w:val="28"/>
                <w:szCs w:val="28"/>
              </w:rPr>
              <w:t>DOMINAL RATING</w:t>
            </w:r>
          </w:p>
        </w:tc>
      </w:tr>
    </w:tbl>
    <w:p w:rsidR="003F535A" w:rsidRPr="00BD4734" w:rsidRDefault="003F535A" w:rsidP="003F535A">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  </w:t>
      </w:r>
      <w:r w:rsidRPr="00BD4734">
        <w:rPr>
          <w:rFonts w:ascii="Times New Roman" w:eastAsia="Times New Roman" w:hAnsi="Times New Roman"/>
          <w:bCs/>
          <w:sz w:val="28"/>
          <w:szCs w:val="28"/>
          <w:lang w:eastAsia="en-US"/>
        </w:rPr>
        <w:t>Source</w:t>
      </w:r>
      <w:r w:rsidRPr="00BD4734">
        <w:rPr>
          <w:rFonts w:ascii="Times New Roman" w:eastAsia="Times New Roman" w:hAnsi="Times New Roman"/>
          <w:sz w:val="28"/>
          <w:szCs w:val="28"/>
          <w:lang w:eastAsia="en-US"/>
        </w:rPr>
        <w:t>: Questionnaire responses from 50 residents on waste disposal practices.</w:t>
      </w:r>
    </w:p>
    <w:p w:rsidR="003F535A" w:rsidRPr="00BD4734" w:rsidRDefault="003F535A" w:rsidP="003F535A">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  </w:t>
      </w:r>
      <w:r w:rsidRPr="00BD4734">
        <w:rPr>
          <w:rFonts w:ascii="Times New Roman" w:eastAsia="Times New Roman" w:hAnsi="Times New Roman"/>
          <w:bCs/>
          <w:sz w:val="28"/>
          <w:szCs w:val="28"/>
          <w:lang w:eastAsia="en-US"/>
        </w:rPr>
        <w:t>Interpretation</w:t>
      </w:r>
      <w:r w:rsidRPr="00BD4734">
        <w:rPr>
          <w:rFonts w:ascii="Times New Roman" w:eastAsia="Times New Roman" w:hAnsi="Times New Roman"/>
          <w:sz w:val="28"/>
          <w:szCs w:val="28"/>
          <w:lang w:eastAsia="en-US"/>
        </w:rPr>
        <w:t>: Majority dump refuse in open spaces due to lack of government-provided waste bins, indicating poor waste management infrastructure.</w:t>
      </w:r>
    </w:p>
    <w:p w:rsidR="00AA1957" w:rsidRPr="00BD4734" w:rsidRDefault="00AA1957">
      <w:pPr>
        <w:spacing w:line="360" w:lineRule="auto"/>
        <w:jc w:val="both"/>
        <w:rPr>
          <w:rFonts w:ascii="Times New Roman" w:hAnsi="Times New Roman"/>
          <w:b/>
          <w:sz w:val="28"/>
          <w:szCs w:val="28"/>
        </w:rPr>
      </w:pPr>
    </w:p>
    <w:tbl>
      <w:tblPr>
        <w:tblStyle w:val="TableGrid"/>
        <w:tblW w:w="0" w:type="auto"/>
        <w:tblLook w:val="04A0"/>
      </w:tblPr>
      <w:tblGrid>
        <w:gridCol w:w="1368"/>
        <w:gridCol w:w="1368"/>
        <w:gridCol w:w="1368"/>
        <w:gridCol w:w="1368"/>
        <w:gridCol w:w="1368"/>
        <w:gridCol w:w="1368"/>
        <w:gridCol w:w="1368"/>
      </w:tblGrid>
      <w:tr w:rsidR="00EA5274" w:rsidRPr="00BD4734" w:rsidTr="00EA5274">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Eletricity</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5</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12</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20</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10</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3</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FAIR</w:t>
            </w:r>
          </w:p>
        </w:tc>
      </w:tr>
    </w:tbl>
    <w:p w:rsidR="00EA5274" w:rsidRPr="00BD4734" w:rsidRDefault="003F535A" w:rsidP="003F535A">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r w:rsidRPr="00BD4734">
        <w:rPr>
          <w:rFonts w:ascii="Times New Roman" w:hAnsi="Times New Roman"/>
          <w:sz w:val="28"/>
          <w:szCs w:val="28"/>
        </w:rPr>
        <w:br/>
        <w:t xml:space="preserve">This data was </w:t>
      </w:r>
      <w:r w:rsidRPr="00BD4734">
        <w:rPr>
          <w:rStyle w:val="Strong"/>
          <w:rFonts w:ascii="Times New Roman" w:hAnsi="Times New Roman"/>
          <w:b w:val="0"/>
          <w:sz w:val="28"/>
          <w:szCs w:val="28"/>
        </w:rPr>
        <w:t>collected from respondents’ ratings</w:t>
      </w:r>
      <w:r w:rsidRPr="00BD4734">
        <w:rPr>
          <w:rFonts w:ascii="Times New Roman" w:hAnsi="Times New Roman"/>
          <w:sz w:val="28"/>
          <w:szCs w:val="28"/>
        </w:rPr>
        <w:t xml:space="preserve"> (e.g. through questionnaires or interviews) assessing </w:t>
      </w:r>
      <w:r w:rsidRPr="00BD4734">
        <w:rPr>
          <w:rStyle w:val="Strong"/>
          <w:rFonts w:ascii="Times New Roman" w:hAnsi="Times New Roman"/>
          <w:b w:val="0"/>
          <w:sz w:val="28"/>
          <w:szCs w:val="28"/>
        </w:rPr>
        <w:t>electricity supply quality</w:t>
      </w:r>
      <w:r w:rsidRPr="00BD4734">
        <w:rPr>
          <w:rFonts w:ascii="Times New Roman" w:hAnsi="Times New Roman"/>
          <w:sz w:val="28"/>
          <w:szCs w:val="28"/>
        </w:rPr>
        <w:t xml:space="preserve"> in the study area.</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collected directly from the field survey.</w:t>
      </w:r>
    </w:p>
    <w:p w:rsidR="003F535A" w:rsidRPr="00BD4734" w:rsidRDefault="003F535A" w:rsidP="003F535A">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Interpretation</w:t>
      </w:r>
      <w:r w:rsidRPr="00BD4734">
        <w:rPr>
          <w:rFonts w:ascii="Times New Roman" w:eastAsia="Times New Roman" w:hAnsi="Times New Roman"/>
          <w:sz w:val="28"/>
          <w:szCs w:val="28"/>
          <w:lang w:eastAsia="en-US"/>
        </w:rPr>
        <w:t>:</w:t>
      </w:r>
    </w:p>
    <w:p w:rsidR="003F535A" w:rsidRPr="00BD4734" w:rsidRDefault="003F535A" w:rsidP="003F535A">
      <w:pPr>
        <w:numPr>
          <w:ilvl w:val="0"/>
          <w:numId w:val="10"/>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Majority of respondents (20)</w:t>
      </w:r>
      <w:r w:rsidRPr="00BD4734">
        <w:rPr>
          <w:rFonts w:ascii="Times New Roman" w:eastAsia="Times New Roman" w:hAnsi="Times New Roman"/>
          <w:sz w:val="28"/>
          <w:szCs w:val="28"/>
          <w:lang w:eastAsia="en-US"/>
        </w:rPr>
        <w:t xml:space="preserve"> rated electricity supply as </w:t>
      </w:r>
      <w:r w:rsidRPr="00BD4734">
        <w:rPr>
          <w:rFonts w:ascii="Times New Roman" w:eastAsia="Times New Roman" w:hAnsi="Times New Roman"/>
          <w:bCs/>
          <w:sz w:val="28"/>
          <w:szCs w:val="28"/>
          <w:lang w:eastAsia="en-US"/>
        </w:rPr>
        <w:t>fair</w:t>
      </w:r>
      <w:r w:rsidRPr="00BD4734">
        <w:rPr>
          <w:rFonts w:ascii="Times New Roman" w:eastAsia="Times New Roman" w:hAnsi="Times New Roman"/>
          <w:sz w:val="28"/>
          <w:szCs w:val="28"/>
          <w:lang w:eastAsia="en-US"/>
        </w:rPr>
        <w:t>.</w:t>
      </w:r>
    </w:p>
    <w:p w:rsidR="003F535A" w:rsidRPr="00BD4734" w:rsidRDefault="003F535A" w:rsidP="003F535A">
      <w:pPr>
        <w:numPr>
          <w:ilvl w:val="0"/>
          <w:numId w:val="10"/>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12 respondents</w:t>
      </w:r>
      <w:r w:rsidRPr="00BD4734">
        <w:rPr>
          <w:rFonts w:ascii="Times New Roman" w:eastAsia="Times New Roman" w:hAnsi="Times New Roman"/>
          <w:sz w:val="28"/>
          <w:szCs w:val="28"/>
          <w:lang w:eastAsia="en-US"/>
        </w:rPr>
        <w:t xml:space="preserve"> rated it as </w:t>
      </w:r>
      <w:r w:rsidRPr="00BD4734">
        <w:rPr>
          <w:rFonts w:ascii="Times New Roman" w:eastAsia="Times New Roman" w:hAnsi="Times New Roman"/>
          <w:bCs/>
          <w:sz w:val="28"/>
          <w:szCs w:val="28"/>
          <w:lang w:eastAsia="en-US"/>
        </w:rPr>
        <w:t>good</w:t>
      </w:r>
      <w:r w:rsidRPr="00BD4734">
        <w:rPr>
          <w:rFonts w:ascii="Times New Roman" w:eastAsia="Times New Roman" w:hAnsi="Times New Roman"/>
          <w:sz w:val="28"/>
          <w:szCs w:val="28"/>
          <w:lang w:eastAsia="en-US"/>
        </w:rPr>
        <w:t xml:space="preserve">, while </w:t>
      </w:r>
      <w:r w:rsidRPr="00BD4734">
        <w:rPr>
          <w:rFonts w:ascii="Times New Roman" w:eastAsia="Times New Roman" w:hAnsi="Times New Roman"/>
          <w:bCs/>
          <w:sz w:val="28"/>
          <w:szCs w:val="28"/>
          <w:lang w:eastAsia="en-US"/>
        </w:rPr>
        <w:t>10 rated it as poor</w:t>
      </w:r>
      <w:r w:rsidRPr="00BD4734">
        <w:rPr>
          <w:rFonts w:ascii="Times New Roman" w:eastAsia="Times New Roman" w:hAnsi="Times New Roman"/>
          <w:sz w:val="28"/>
          <w:szCs w:val="28"/>
          <w:lang w:eastAsia="en-US"/>
        </w:rPr>
        <w:t>.</w:t>
      </w:r>
    </w:p>
    <w:p w:rsidR="003F535A" w:rsidRPr="00BD4734" w:rsidRDefault="003F535A" w:rsidP="003F535A">
      <w:pPr>
        <w:numPr>
          <w:ilvl w:val="0"/>
          <w:numId w:val="10"/>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Overall</w:t>
      </w:r>
      <w:r w:rsidRPr="00BD4734">
        <w:rPr>
          <w:rFonts w:ascii="Times New Roman" w:eastAsia="Times New Roman" w:hAnsi="Times New Roman"/>
          <w:sz w:val="28"/>
          <w:szCs w:val="28"/>
          <w:lang w:eastAsia="en-US"/>
        </w:rPr>
        <w:t xml:space="preserve">, the dominant rating is </w:t>
      </w:r>
      <w:r w:rsidRPr="00BD4734">
        <w:rPr>
          <w:rFonts w:ascii="Times New Roman" w:eastAsia="Times New Roman" w:hAnsi="Times New Roman"/>
          <w:bCs/>
          <w:sz w:val="28"/>
          <w:szCs w:val="28"/>
          <w:lang w:eastAsia="en-US"/>
        </w:rPr>
        <w:t>“FAIR”</w:t>
      </w:r>
      <w:r w:rsidRPr="00BD4734">
        <w:rPr>
          <w:rFonts w:ascii="Times New Roman" w:eastAsia="Times New Roman" w:hAnsi="Times New Roman"/>
          <w:sz w:val="28"/>
          <w:szCs w:val="28"/>
          <w:lang w:eastAsia="en-US"/>
        </w:rPr>
        <w:t xml:space="preserve">, indicating that </w:t>
      </w:r>
      <w:r w:rsidRPr="00BD4734">
        <w:rPr>
          <w:rFonts w:ascii="Times New Roman" w:eastAsia="Times New Roman" w:hAnsi="Times New Roman"/>
          <w:bCs/>
          <w:sz w:val="28"/>
          <w:szCs w:val="28"/>
          <w:lang w:eastAsia="en-US"/>
        </w:rPr>
        <w:t>electricity supply is not stable or reliable enough to be considered good, but it is not completely poor</w:t>
      </w:r>
      <w:r w:rsidRPr="00BD4734">
        <w:rPr>
          <w:rFonts w:ascii="Times New Roman" w:eastAsia="Times New Roman" w:hAnsi="Times New Roman"/>
          <w:sz w:val="28"/>
          <w:szCs w:val="28"/>
          <w:lang w:eastAsia="en-US"/>
        </w:rPr>
        <w:t>.</w:t>
      </w:r>
    </w:p>
    <w:p w:rsidR="003F535A" w:rsidRPr="00BD4734" w:rsidRDefault="003F535A" w:rsidP="003F535A">
      <w:pPr>
        <w:numPr>
          <w:ilvl w:val="0"/>
          <w:numId w:val="10"/>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lastRenderedPageBreak/>
        <w:t xml:space="preserve">This implies </w:t>
      </w:r>
      <w:r w:rsidRPr="00BD4734">
        <w:rPr>
          <w:rFonts w:ascii="Times New Roman" w:eastAsia="Times New Roman" w:hAnsi="Times New Roman"/>
          <w:bCs/>
          <w:sz w:val="28"/>
          <w:szCs w:val="28"/>
          <w:lang w:eastAsia="en-US"/>
        </w:rPr>
        <w:t>intermittent supply with occasional satisfactory performance</w:t>
      </w:r>
      <w:r w:rsidRPr="00BD4734">
        <w:rPr>
          <w:rFonts w:ascii="Times New Roman" w:eastAsia="Times New Roman" w:hAnsi="Times New Roman"/>
          <w:sz w:val="28"/>
          <w:szCs w:val="28"/>
          <w:lang w:eastAsia="en-US"/>
        </w:rPr>
        <w:t xml:space="preserve">, suggesting </w:t>
      </w:r>
      <w:r w:rsidRPr="00BD4734">
        <w:rPr>
          <w:rFonts w:ascii="Times New Roman" w:eastAsia="Times New Roman" w:hAnsi="Times New Roman"/>
          <w:bCs/>
          <w:sz w:val="28"/>
          <w:szCs w:val="28"/>
          <w:lang w:eastAsia="en-US"/>
        </w:rPr>
        <w:t>the need for improvement to reach a “good” or “very good” status</w:t>
      </w:r>
      <w:r w:rsidRPr="00BD4734">
        <w:rPr>
          <w:rFonts w:ascii="Times New Roman" w:eastAsia="Times New Roman" w:hAnsi="Times New Roman"/>
          <w:sz w:val="28"/>
          <w:szCs w:val="28"/>
          <w:lang w:eastAsia="en-US"/>
        </w:rPr>
        <w:t>.</w:t>
      </w:r>
    </w:p>
    <w:p w:rsidR="003F535A" w:rsidRPr="00BD4734" w:rsidRDefault="003F535A">
      <w:pPr>
        <w:spacing w:line="360" w:lineRule="auto"/>
        <w:jc w:val="both"/>
        <w:rPr>
          <w:rFonts w:ascii="Times New Roman" w:hAnsi="Times New Roman"/>
          <w:b/>
          <w:sz w:val="28"/>
          <w:szCs w:val="28"/>
        </w:rPr>
      </w:pPr>
    </w:p>
    <w:tbl>
      <w:tblPr>
        <w:tblStyle w:val="TableGrid"/>
        <w:tblW w:w="0" w:type="auto"/>
        <w:tblLook w:val="04A0"/>
      </w:tblPr>
      <w:tblGrid>
        <w:gridCol w:w="1368"/>
        <w:gridCol w:w="1368"/>
        <w:gridCol w:w="1368"/>
        <w:gridCol w:w="1368"/>
        <w:gridCol w:w="1368"/>
        <w:gridCol w:w="1368"/>
        <w:gridCol w:w="1368"/>
      </w:tblGrid>
      <w:tr w:rsidR="00EA5274" w:rsidRPr="00BD4734" w:rsidTr="00EA5274">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Water Supply</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3</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8</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12</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15</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12</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POOR</w:t>
            </w:r>
          </w:p>
        </w:tc>
      </w:tr>
    </w:tbl>
    <w:p w:rsidR="003F535A" w:rsidRPr="00BD4734" w:rsidRDefault="003F535A" w:rsidP="003F535A">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p>
    <w:p w:rsidR="00EA5274" w:rsidRPr="00BD4734" w:rsidRDefault="003F535A" w:rsidP="003F535A">
      <w:pPr>
        <w:spacing w:line="360" w:lineRule="auto"/>
        <w:jc w:val="both"/>
        <w:rPr>
          <w:rFonts w:ascii="Times New Roman" w:hAnsi="Times New Roman"/>
          <w:sz w:val="28"/>
          <w:szCs w:val="28"/>
        </w:rPr>
      </w:pPr>
      <w:r w:rsidRPr="00BD4734">
        <w:rPr>
          <w:rFonts w:ascii="Times New Roman" w:hAnsi="Times New Roman"/>
          <w:sz w:val="28"/>
          <w:szCs w:val="28"/>
        </w:rPr>
        <w:t xml:space="preserve">This data was </w:t>
      </w:r>
      <w:r w:rsidRPr="00BD4734">
        <w:rPr>
          <w:rStyle w:val="Strong"/>
          <w:rFonts w:ascii="Times New Roman" w:hAnsi="Times New Roman"/>
          <w:b w:val="0"/>
          <w:sz w:val="28"/>
          <w:szCs w:val="28"/>
        </w:rPr>
        <w:t>obtained from respondents’ assessment</w:t>
      </w:r>
      <w:r w:rsidRPr="00BD4734">
        <w:rPr>
          <w:rFonts w:ascii="Times New Roman" w:hAnsi="Times New Roman"/>
          <w:sz w:val="28"/>
          <w:szCs w:val="28"/>
        </w:rPr>
        <w:t xml:space="preserve"> of </w:t>
      </w:r>
      <w:r w:rsidRPr="00BD4734">
        <w:rPr>
          <w:rStyle w:val="Strong"/>
          <w:rFonts w:ascii="Times New Roman" w:hAnsi="Times New Roman"/>
          <w:b w:val="0"/>
          <w:sz w:val="28"/>
          <w:szCs w:val="28"/>
        </w:rPr>
        <w:t>water supply quality</w:t>
      </w:r>
      <w:r w:rsidRPr="00BD4734">
        <w:rPr>
          <w:rFonts w:ascii="Times New Roman" w:hAnsi="Times New Roman"/>
          <w:sz w:val="28"/>
          <w:szCs w:val="28"/>
        </w:rPr>
        <w:t xml:space="preserve"> through </w:t>
      </w:r>
      <w:r w:rsidRPr="00BD4734">
        <w:rPr>
          <w:rStyle w:val="Strong"/>
          <w:rFonts w:ascii="Times New Roman" w:hAnsi="Times New Roman"/>
          <w:b w:val="0"/>
          <w:sz w:val="28"/>
          <w:szCs w:val="28"/>
        </w:rPr>
        <w:t>field survey questionnaires or interviews</w:t>
      </w:r>
      <w:r w:rsidRPr="00BD4734">
        <w:rPr>
          <w:rFonts w:ascii="Times New Roman" w:hAnsi="Times New Roman"/>
          <w:sz w:val="28"/>
          <w:szCs w:val="28"/>
        </w:rPr>
        <w:t>.</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collected directly from residents of the study area.</w:t>
      </w:r>
    </w:p>
    <w:p w:rsidR="003F535A" w:rsidRPr="00BD4734" w:rsidRDefault="003F535A" w:rsidP="003F535A">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Interpretation</w:t>
      </w:r>
      <w:r w:rsidRPr="00BD4734">
        <w:rPr>
          <w:rFonts w:ascii="Times New Roman" w:eastAsia="Times New Roman" w:hAnsi="Times New Roman"/>
          <w:sz w:val="28"/>
          <w:szCs w:val="28"/>
          <w:lang w:eastAsia="en-US"/>
        </w:rPr>
        <w:t>:</w:t>
      </w:r>
    </w:p>
    <w:p w:rsidR="003F535A" w:rsidRPr="00BD4734" w:rsidRDefault="003F535A" w:rsidP="003F535A">
      <w:pPr>
        <w:numPr>
          <w:ilvl w:val="0"/>
          <w:numId w:val="11"/>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Majority of respondents (15)</w:t>
      </w:r>
      <w:r w:rsidRPr="00BD4734">
        <w:rPr>
          <w:rFonts w:ascii="Times New Roman" w:eastAsia="Times New Roman" w:hAnsi="Times New Roman"/>
          <w:sz w:val="28"/>
          <w:szCs w:val="28"/>
          <w:lang w:eastAsia="en-US"/>
        </w:rPr>
        <w:t xml:space="preserve"> rated water supply as </w:t>
      </w:r>
      <w:r w:rsidRPr="00BD4734">
        <w:rPr>
          <w:rFonts w:ascii="Times New Roman" w:eastAsia="Times New Roman" w:hAnsi="Times New Roman"/>
          <w:bCs/>
          <w:sz w:val="28"/>
          <w:szCs w:val="28"/>
          <w:lang w:eastAsia="en-US"/>
        </w:rPr>
        <w:t>poor</w:t>
      </w:r>
      <w:r w:rsidRPr="00BD4734">
        <w:rPr>
          <w:rFonts w:ascii="Times New Roman" w:eastAsia="Times New Roman" w:hAnsi="Times New Roman"/>
          <w:sz w:val="28"/>
          <w:szCs w:val="28"/>
          <w:lang w:eastAsia="en-US"/>
        </w:rPr>
        <w:t xml:space="preserve">, closely followed by </w:t>
      </w:r>
      <w:r w:rsidRPr="00BD4734">
        <w:rPr>
          <w:rFonts w:ascii="Times New Roman" w:eastAsia="Times New Roman" w:hAnsi="Times New Roman"/>
          <w:bCs/>
          <w:sz w:val="28"/>
          <w:szCs w:val="28"/>
          <w:lang w:eastAsia="en-US"/>
        </w:rPr>
        <w:t>12 respondents</w:t>
      </w:r>
      <w:r w:rsidRPr="00BD4734">
        <w:rPr>
          <w:rFonts w:ascii="Times New Roman" w:eastAsia="Times New Roman" w:hAnsi="Times New Roman"/>
          <w:sz w:val="28"/>
          <w:szCs w:val="28"/>
          <w:lang w:eastAsia="en-US"/>
        </w:rPr>
        <w:t xml:space="preserve"> rating it as </w:t>
      </w:r>
      <w:r w:rsidRPr="00BD4734">
        <w:rPr>
          <w:rFonts w:ascii="Times New Roman" w:eastAsia="Times New Roman" w:hAnsi="Times New Roman"/>
          <w:bCs/>
          <w:sz w:val="28"/>
          <w:szCs w:val="28"/>
          <w:lang w:eastAsia="en-US"/>
        </w:rPr>
        <w:t>very poor</w:t>
      </w:r>
      <w:r w:rsidRPr="00BD4734">
        <w:rPr>
          <w:rFonts w:ascii="Times New Roman" w:eastAsia="Times New Roman" w:hAnsi="Times New Roman"/>
          <w:sz w:val="28"/>
          <w:szCs w:val="28"/>
          <w:lang w:eastAsia="en-US"/>
        </w:rPr>
        <w:t>.</w:t>
      </w:r>
    </w:p>
    <w:p w:rsidR="003F535A" w:rsidRPr="00BD4734" w:rsidRDefault="003F535A" w:rsidP="003F535A">
      <w:pPr>
        <w:numPr>
          <w:ilvl w:val="0"/>
          <w:numId w:val="11"/>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Only </w:t>
      </w:r>
      <w:r w:rsidRPr="00BD4734">
        <w:rPr>
          <w:rFonts w:ascii="Times New Roman" w:eastAsia="Times New Roman" w:hAnsi="Times New Roman"/>
          <w:bCs/>
          <w:sz w:val="28"/>
          <w:szCs w:val="28"/>
          <w:lang w:eastAsia="en-US"/>
        </w:rPr>
        <w:t>3 respondents</w:t>
      </w:r>
      <w:r w:rsidRPr="00BD4734">
        <w:rPr>
          <w:rFonts w:ascii="Times New Roman" w:eastAsia="Times New Roman" w:hAnsi="Times New Roman"/>
          <w:sz w:val="28"/>
          <w:szCs w:val="28"/>
          <w:lang w:eastAsia="en-US"/>
        </w:rPr>
        <w:t xml:space="preserve"> rated it as </w:t>
      </w:r>
      <w:r w:rsidRPr="00BD4734">
        <w:rPr>
          <w:rFonts w:ascii="Times New Roman" w:eastAsia="Times New Roman" w:hAnsi="Times New Roman"/>
          <w:bCs/>
          <w:sz w:val="28"/>
          <w:szCs w:val="28"/>
          <w:lang w:eastAsia="en-US"/>
        </w:rPr>
        <w:t>very good</w:t>
      </w:r>
      <w:r w:rsidRPr="00BD4734">
        <w:rPr>
          <w:rFonts w:ascii="Times New Roman" w:eastAsia="Times New Roman" w:hAnsi="Times New Roman"/>
          <w:sz w:val="28"/>
          <w:szCs w:val="28"/>
          <w:lang w:eastAsia="en-US"/>
        </w:rPr>
        <w:t xml:space="preserve">, and </w:t>
      </w:r>
      <w:r w:rsidRPr="00BD4734">
        <w:rPr>
          <w:rFonts w:ascii="Times New Roman" w:eastAsia="Times New Roman" w:hAnsi="Times New Roman"/>
          <w:bCs/>
          <w:sz w:val="28"/>
          <w:szCs w:val="28"/>
          <w:lang w:eastAsia="en-US"/>
        </w:rPr>
        <w:t>8 as good</w:t>
      </w:r>
      <w:r w:rsidRPr="00BD4734">
        <w:rPr>
          <w:rFonts w:ascii="Times New Roman" w:eastAsia="Times New Roman" w:hAnsi="Times New Roman"/>
          <w:sz w:val="28"/>
          <w:szCs w:val="28"/>
          <w:lang w:eastAsia="en-US"/>
        </w:rPr>
        <w:t>.</w:t>
      </w:r>
    </w:p>
    <w:p w:rsidR="003F535A" w:rsidRPr="00BD4734" w:rsidRDefault="003F535A" w:rsidP="003F535A">
      <w:pPr>
        <w:numPr>
          <w:ilvl w:val="0"/>
          <w:numId w:val="11"/>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The </w:t>
      </w:r>
      <w:r w:rsidRPr="00BD4734">
        <w:rPr>
          <w:rFonts w:ascii="Times New Roman" w:eastAsia="Times New Roman" w:hAnsi="Times New Roman"/>
          <w:bCs/>
          <w:sz w:val="28"/>
          <w:szCs w:val="28"/>
          <w:lang w:eastAsia="en-US"/>
        </w:rPr>
        <w:t>dominant rating is “POOR”</w:t>
      </w:r>
      <w:r w:rsidRPr="00BD4734">
        <w:rPr>
          <w:rFonts w:ascii="Times New Roman" w:eastAsia="Times New Roman" w:hAnsi="Times New Roman"/>
          <w:sz w:val="28"/>
          <w:szCs w:val="28"/>
          <w:lang w:eastAsia="en-US"/>
        </w:rPr>
        <w:t xml:space="preserve">, indicating </w:t>
      </w:r>
      <w:r w:rsidRPr="00BD4734">
        <w:rPr>
          <w:rFonts w:ascii="Times New Roman" w:eastAsia="Times New Roman" w:hAnsi="Times New Roman"/>
          <w:bCs/>
          <w:sz w:val="28"/>
          <w:szCs w:val="28"/>
          <w:lang w:eastAsia="en-US"/>
        </w:rPr>
        <w:t>inadequate and unreliable water supply services</w:t>
      </w:r>
      <w:r w:rsidRPr="00BD4734">
        <w:rPr>
          <w:rFonts w:ascii="Times New Roman" w:eastAsia="Times New Roman" w:hAnsi="Times New Roman"/>
          <w:sz w:val="28"/>
          <w:szCs w:val="28"/>
          <w:lang w:eastAsia="en-US"/>
        </w:rPr>
        <w:t>.</w:t>
      </w:r>
    </w:p>
    <w:p w:rsidR="003F535A" w:rsidRPr="00BD4734" w:rsidRDefault="003F535A" w:rsidP="003F535A">
      <w:pPr>
        <w:numPr>
          <w:ilvl w:val="0"/>
          <w:numId w:val="11"/>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This suggests </w:t>
      </w:r>
      <w:r w:rsidRPr="00BD4734">
        <w:rPr>
          <w:rFonts w:ascii="Times New Roman" w:eastAsia="Times New Roman" w:hAnsi="Times New Roman"/>
          <w:bCs/>
          <w:sz w:val="28"/>
          <w:szCs w:val="28"/>
          <w:lang w:eastAsia="en-US"/>
        </w:rPr>
        <w:t>significant challenges in access to clean and sufficient water</w:t>
      </w:r>
      <w:r w:rsidRPr="00BD4734">
        <w:rPr>
          <w:rFonts w:ascii="Times New Roman" w:eastAsia="Times New Roman" w:hAnsi="Times New Roman"/>
          <w:sz w:val="28"/>
          <w:szCs w:val="28"/>
          <w:lang w:eastAsia="en-US"/>
        </w:rPr>
        <w:t xml:space="preserve">, requiring urgent intervention by </w:t>
      </w:r>
      <w:r w:rsidRPr="00BD4734">
        <w:rPr>
          <w:rFonts w:ascii="Times New Roman" w:eastAsia="Times New Roman" w:hAnsi="Times New Roman"/>
          <w:bCs/>
          <w:sz w:val="28"/>
          <w:szCs w:val="28"/>
          <w:lang w:eastAsia="en-US"/>
        </w:rPr>
        <w:t>government and community development agencies</w:t>
      </w:r>
      <w:r w:rsidRPr="00BD4734">
        <w:rPr>
          <w:rFonts w:ascii="Times New Roman" w:eastAsia="Times New Roman" w:hAnsi="Times New Roman"/>
          <w:sz w:val="28"/>
          <w:szCs w:val="28"/>
          <w:lang w:eastAsia="en-US"/>
        </w:rPr>
        <w:t xml:space="preserve"> to improve water infrastructure.</w:t>
      </w:r>
    </w:p>
    <w:p w:rsidR="003F535A" w:rsidRPr="00BD4734" w:rsidRDefault="003F535A">
      <w:pPr>
        <w:spacing w:line="360" w:lineRule="auto"/>
        <w:jc w:val="both"/>
        <w:rPr>
          <w:rFonts w:ascii="Times New Roman" w:hAnsi="Times New Roman"/>
          <w:b/>
          <w:sz w:val="28"/>
          <w:szCs w:val="28"/>
        </w:rPr>
      </w:pPr>
    </w:p>
    <w:tbl>
      <w:tblPr>
        <w:tblStyle w:val="TableGrid"/>
        <w:tblW w:w="0" w:type="auto"/>
        <w:tblLook w:val="04A0"/>
      </w:tblPr>
      <w:tblGrid>
        <w:gridCol w:w="1368"/>
        <w:gridCol w:w="1368"/>
        <w:gridCol w:w="1368"/>
        <w:gridCol w:w="1368"/>
        <w:gridCol w:w="1368"/>
        <w:gridCol w:w="1368"/>
        <w:gridCol w:w="1368"/>
      </w:tblGrid>
      <w:tr w:rsidR="00EA5274" w:rsidRPr="00BD4734" w:rsidTr="00EA5274">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Roads</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10</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18</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15</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5</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2</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GOOD</w:t>
            </w:r>
          </w:p>
        </w:tc>
      </w:tr>
    </w:tbl>
    <w:p w:rsidR="00EA5274" w:rsidRPr="00BD4734" w:rsidRDefault="00775126" w:rsidP="00775126">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r w:rsidRPr="00BD4734">
        <w:rPr>
          <w:rFonts w:ascii="Times New Roman" w:hAnsi="Times New Roman"/>
          <w:sz w:val="28"/>
          <w:szCs w:val="28"/>
        </w:rPr>
        <w:br/>
        <w:t xml:space="preserve">This data was </w:t>
      </w:r>
      <w:r w:rsidRPr="00BD4734">
        <w:rPr>
          <w:rStyle w:val="Strong"/>
          <w:rFonts w:ascii="Times New Roman" w:hAnsi="Times New Roman"/>
          <w:b w:val="0"/>
          <w:sz w:val="28"/>
          <w:szCs w:val="28"/>
        </w:rPr>
        <w:t>collected from respondents’ ratings</w:t>
      </w:r>
      <w:r w:rsidRPr="00BD4734">
        <w:rPr>
          <w:rFonts w:ascii="Times New Roman" w:hAnsi="Times New Roman"/>
          <w:sz w:val="28"/>
          <w:szCs w:val="28"/>
        </w:rPr>
        <w:t xml:space="preserve"> of </w:t>
      </w:r>
      <w:r w:rsidRPr="00BD4734">
        <w:rPr>
          <w:rStyle w:val="Strong"/>
          <w:rFonts w:ascii="Times New Roman" w:hAnsi="Times New Roman"/>
          <w:b w:val="0"/>
          <w:sz w:val="28"/>
          <w:szCs w:val="28"/>
        </w:rPr>
        <w:t>road conditions</w:t>
      </w:r>
      <w:r w:rsidRPr="00BD4734">
        <w:rPr>
          <w:rFonts w:ascii="Times New Roman" w:hAnsi="Times New Roman"/>
          <w:sz w:val="28"/>
          <w:szCs w:val="28"/>
        </w:rPr>
        <w:t xml:space="preserve"> through </w:t>
      </w:r>
      <w:r w:rsidRPr="00BD4734">
        <w:rPr>
          <w:rStyle w:val="Strong"/>
          <w:rFonts w:ascii="Times New Roman" w:hAnsi="Times New Roman"/>
          <w:b w:val="0"/>
          <w:sz w:val="28"/>
          <w:szCs w:val="28"/>
        </w:rPr>
        <w:t>questionnaires or structured interviews</w:t>
      </w:r>
      <w:r w:rsidRPr="00BD4734">
        <w:rPr>
          <w:rFonts w:ascii="Times New Roman" w:hAnsi="Times New Roman"/>
          <w:sz w:val="28"/>
          <w:szCs w:val="28"/>
        </w:rPr>
        <w:t xml:space="preserve"> during your infrastructural survey.</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directly obtained from the field.</w:t>
      </w:r>
    </w:p>
    <w:p w:rsidR="00775126" w:rsidRPr="00BD4734" w:rsidRDefault="00775126" w:rsidP="00775126">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Interpretation</w:t>
      </w:r>
      <w:r w:rsidRPr="00BD4734">
        <w:rPr>
          <w:rFonts w:ascii="Times New Roman" w:eastAsia="Times New Roman" w:hAnsi="Times New Roman"/>
          <w:sz w:val="28"/>
          <w:szCs w:val="28"/>
          <w:lang w:eastAsia="en-US"/>
        </w:rPr>
        <w:t>:</w:t>
      </w:r>
    </w:p>
    <w:p w:rsidR="00775126" w:rsidRPr="00BD4734" w:rsidRDefault="00775126" w:rsidP="00775126">
      <w:pPr>
        <w:numPr>
          <w:ilvl w:val="0"/>
          <w:numId w:val="12"/>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lastRenderedPageBreak/>
        <w:t>Majority of respondents (18)</w:t>
      </w:r>
      <w:r w:rsidRPr="00BD4734">
        <w:rPr>
          <w:rFonts w:ascii="Times New Roman" w:eastAsia="Times New Roman" w:hAnsi="Times New Roman"/>
          <w:sz w:val="28"/>
          <w:szCs w:val="28"/>
          <w:lang w:eastAsia="en-US"/>
        </w:rPr>
        <w:t xml:space="preserve"> rated road infrastructure as </w:t>
      </w:r>
      <w:r w:rsidRPr="00BD4734">
        <w:rPr>
          <w:rFonts w:ascii="Times New Roman" w:eastAsia="Times New Roman" w:hAnsi="Times New Roman"/>
          <w:bCs/>
          <w:sz w:val="28"/>
          <w:szCs w:val="28"/>
          <w:lang w:eastAsia="en-US"/>
        </w:rPr>
        <w:t>good</w:t>
      </w:r>
      <w:r w:rsidRPr="00BD4734">
        <w:rPr>
          <w:rFonts w:ascii="Times New Roman" w:eastAsia="Times New Roman" w:hAnsi="Times New Roman"/>
          <w:sz w:val="28"/>
          <w:szCs w:val="28"/>
          <w:lang w:eastAsia="en-US"/>
        </w:rPr>
        <w:t>.</w:t>
      </w:r>
    </w:p>
    <w:p w:rsidR="00775126" w:rsidRPr="00BD4734" w:rsidRDefault="00775126" w:rsidP="00775126">
      <w:pPr>
        <w:numPr>
          <w:ilvl w:val="0"/>
          <w:numId w:val="12"/>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10 respondents</w:t>
      </w:r>
      <w:r w:rsidRPr="00BD4734">
        <w:rPr>
          <w:rFonts w:ascii="Times New Roman" w:eastAsia="Times New Roman" w:hAnsi="Times New Roman"/>
          <w:sz w:val="28"/>
          <w:szCs w:val="28"/>
          <w:lang w:eastAsia="en-US"/>
        </w:rPr>
        <w:t xml:space="preserve"> rated it </w:t>
      </w:r>
      <w:r w:rsidRPr="00BD4734">
        <w:rPr>
          <w:rFonts w:ascii="Times New Roman" w:eastAsia="Times New Roman" w:hAnsi="Times New Roman"/>
          <w:bCs/>
          <w:sz w:val="28"/>
          <w:szCs w:val="28"/>
          <w:lang w:eastAsia="en-US"/>
        </w:rPr>
        <w:t>very good</w:t>
      </w:r>
      <w:r w:rsidRPr="00BD4734">
        <w:rPr>
          <w:rFonts w:ascii="Times New Roman" w:eastAsia="Times New Roman" w:hAnsi="Times New Roman"/>
          <w:sz w:val="28"/>
          <w:szCs w:val="28"/>
          <w:lang w:eastAsia="en-US"/>
        </w:rPr>
        <w:t>, indicating notable satisfaction.</w:t>
      </w:r>
    </w:p>
    <w:p w:rsidR="00775126" w:rsidRPr="00BD4734" w:rsidRDefault="00775126" w:rsidP="00775126">
      <w:pPr>
        <w:numPr>
          <w:ilvl w:val="0"/>
          <w:numId w:val="12"/>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15 respondents</w:t>
      </w:r>
      <w:r w:rsidRPr="00BD4734">
        <w:rPr>
          <w:rFonts w:ascii="Times New Roman" w:eastAsia="Times New Roman" w:hAnsi="Times New Roman"/>
          <w:sz w:val="28"/>
          <w:szCs w:val="28"/>
          <w:lang w:eastAsia="en-US"/>
        </w:rPr>
        <w:t xml:space="preserve"> rated it as </w:t>
      </w:r>
      <w:r w:rsidRPr="00BD4734">
        <w:rPr>
          <w:rFonts w:ascii="Times New Roman" w:eastAsia="Times New Roman" w:hAnsi="Times New Roman"/>
          <w:bCs/>
          <w:sz w:val="28"/>
          <w:szCs w:val="28"/>
          <w:lang w:eastAsia="en-US"/>
        </w:rPr>
        <w:t>fair</w:t>
      </w:r>
      <w:r w:rsidRPr="00BD4734">
        <w:rPr>
          <w:rFonts w:ascii="Times New Roman" w:eastAsia="Times New Roman" w:hAnsi="Times New Roman"/>
          <w:sz w:val="28"/>
          <w:szCs w:val="28"/>
          <w:lang w:eastAsia="en-US"/>
        </w:rPr>
        <w:t>, while very few rated it as poor or very poor.</w:t>
      </w:r>
    </w:p>
    <w:p w:rsidR="00775126" w:rsidRPr="00BD4734" w:rsidRDefault="00775126" w:rsidP="00775126">
      <w:pPr>
        <w:numPr>
          <w:ilvl w:val="0"/>
          <w:numId w:val="12"/>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The </w:t>
      </w:r>
      <w:r w:rsidRPr="00BD4734">
        <w:rPr>
          <w:rFonts w:ascii="Times New Roman" w:eastAsia="Times New Roman" w:hAnsi="Times New Roman"/>
          <w:bCs/>
          <w:sz w:val="28"/>
          <w:szCs w:val="28"/>
          <w:lang w:eastAsia="en-US"/>
        </w:rPr>
        <w:t>dominant rating is “GOOD”</w:t>
      </w:r>
      <w:r w:rsidRPr="00BD4734">
        <w:rPr>
          <w:rFonts w:ascii="Times New Roman" w:eastAsia="Times New Roman" w:hAnsi="Times New Roman"/>
          <w:sz w:val="28"/>
          <w:szCs w:val="28"/>
          <w:lang w:eastAsia="en-US"/>
        </w:rPr>
        <w:t xml:space="preserve">, suggesting that </w:t>
      </w:r>
      <w:r w:rsidRPr="00BD4734">
        <w:rPr>
          <w:rFonts w:ascii="Times New Roman" w:eastAsia="Times New Roman" w:hAnsi="Times New Roman"/>
          <w:bCs/>
          <w:sz w:val="28"/>
          <w:szCs w:val="28"/>
          <w:lang w:eastAsia="en-US"/>
        </w:rPr>
        <w:t>the road network in the area is generally motorable and in satisfactory condition</w:t>
      </w:r>
      <w:r w:rsidRPr="00BD4734">
        <w:rPr>
          <w:rFonts w:ascii="Times New Roman" w:eastAsia="Times New Roman" w:hAnsi="Times New Roman"/>
          <w:sz w:val="28"/>
          <w:szCs w:val="28"/>
          <w:lang w:eastAsia="en-US"/>
        </w:rPr>
        <w:t xml:space="preserve">, with only </w:t>
      </w:r>
      <w:r w:rsidRPr="00BD4734">
        <w:rPr>
          <w:rFonts w:ascii="Times New Roman" w:eastAsia="Times New Roman" w:hAnsi="Times New Roman"/>
          <w:bCs/>
          <w:sz w:val="28"/>
          <w:szCs w:val="28"/>
          <w:lang w:eastAsia="en-US"/>
        </w:rPr>
        <w:t>minor sections needing improvement or maintenance</w:t>
      </w:r>
      <w:r w:rsidRPr="00BD4734">
        <w:rPr>
          <w:rFonts w:ascii="Times New Roman" w:eastAsia="Times New Roman" w:hAnsi="Times New Roman"/>
          <w:sz w:val="28"/>
          <w:szCs w:val="28"/>
          <w:lang w:eastAsia="en-US"/>
        </w:rPr>
        <w:t>.</w:t>
      </w:r>
    </w:p>
    <w:p w:rsidR="00775126" w:rsidRPr="00BD4734" w:rsidRDefault="00775126">
      <w:pPr>
        <w:spacing w:line="360" w:lineRule="auto"/>
        <w:jc w:val="both"/>
        <w:rPr>
          <w:rFonts w:ascii="Times New Roman" w:hAnsi="Times New Roman"/>
          <w:b/>
          <w:sz w:val="28"/>
          <w:szCs w:val="28"/>
        </w:rPr>
      </w:pPr>
    </w:p>
    <w:tbl>
      <w:tblPr>
        <w:tblStyle w:val="TableGrid"/>
        <w:tblW w:w="0" w:type="auto"/>
        <w:tblLook w:val="04A0"/>
      </w:tblPr>
      <w:tblGrid>
        <w:gridCol w:w="1368"/>
        <w:gridCol w:w="1368"/>
        <w:gridCol w:w="1368"/>
        <w:gridCol w:w="1368"/>
        <w:gridCol w:w="1368"/>
        <w:gridCol w:w="1368"/>
        <w:gridCol w:w="1368"/>
      </w:tblGrid>
      <w:tr w:rsidR="00EA5274" w:rsidRPr="00BD4734" w:rsidTr="00EA5274">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Drainage System</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4</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10</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14</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13</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9</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FAIR</w:t>
            </w:r>
          </w:p>
        </w:tc>
      </w:tr>
    </w:tbl>
    <w:p w:rsidR="00EA5274" w:rsidRPr="00BD4734" w:rsidRDefault="00775126" w:rsidP="00775126">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r w:rsidRPr="00BD4734">
        <w:rPr>
          <w:rFonts w:ascii="Times New Roman" w:hAnsi="Times New Roman"/>
          <w:sz w:val="28"/>
          <w:szCs w:val="28"/>
        </w:rPr>
        <w:br/>
        <w:t xml:space="preserve">This data was </w:t>
      </w:r>
      <w:r w:rsidRPr="00BD4734">
        <w:rPr>
          <w:rStyle w:val="Strong"/>
          <w:rFonts w:ascii="Times New Roman" w:hAnsi="Times New Roman"/>
          <w:b w:val="0"/>
          <w:sz w:val="28"/>
          <w:szCs w:val="28"/>
        </w:rPr>
        <w:t>obtained from respondents’ assessment</w:t>
      </w:r>
      <w:r w:rsidRPr="00BD4734">
        <w:rPr>
          <w:rFonts w:ascii="Times New Roman" w:hAnsi="Times New Roman"/>
          <w:sz w:val="28"/>
          <w:szCs w:val="28"/>
        </w:rPr>
        <w:t xml:space="preserve"> of </w:t>
      </w:r>
      <w:r w:rsidRPr="00BD4734">
        <w:rPr>
          <w:rStyle w:val="Strong"/>
          <w:rFonts w:ascii="Times New Roman" w:hAnsi="Times New Roman"/>
          <w:b w:val="0"/>
          <w:sz w:val="28"/>
          <w:szCs w:val="28"/>
        </w:rPr>
        <w:t>drainage system quality</w:t>
      </w:r>
      <w:r w:rsidRPr="00BD4734">
        <w:rPr>
          <w:rFonts w:ascii="Times New Roman" w:hAnsi="Times New Roman"/>
          <w:sz w:val="28"/>
          <w:szCs w:val="28"/>
        </w:rPr>
        <w:t xml:space="preserve"> through </w:t>
      </w:r>
      <w:r w:rsidRPr="00BD4734">
        <w:rPr>
          <w:rStyle w:val="Strong"/>
          <w:rFonts w:ascii="Times New Roman" w:hAnsi="Times New Roman"/>
          <w:b w:val="0"/>
          <w:sz w:val="28"/>
          <w:szCs w:val="28"/>
        </w:rPr>
        <w:t>questionnaires or interviews</w:t>
      </w:r>
      <w:r w:rsidRPr="00BD4734">
        <w:rPr>
          <w:rFonts w:ascii="Times New Roman" w:hAnsi="Times New Roman"/>
          <w:sz w:val="28"/>
          <w:szCs w:val="28"/>
        </w:rPr>
        <w:t xml:space="preserve"> conducted in your field survey.</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collected directly from community members.</w:t>
      </w:r>
    </w:p>
    <w:p w:rsidR="00775126" w:rsidRPr="00BD4734" w:rsidRDefault="00775126" w:rsidP="00775126">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Interpretation</w:t>
      </w:r>
      <w:r w:rsidRPr="00BD4734">
        <w:rPr>
          <w:rFonts w:ascii="Times New Roman" w:eastAsia="Times New Roman" w:hAnsi="Times New Roman"/>
          <w:sz w:val="28"/>
          <w:szCs w:val="28"/>
          <w:lang w:eastAsia="en-US"/>
        </w:rPr>
        <w:t>:</w:t>
      </w:r>
    </w:p>
    <w:p w:rsidR="00775126" w:rsidRPr="00BD4734" w:rsidRDefault="00775126" w:rsidP="00775126">
      <w:pPr>
        <w:numPr>
          <w:ilvl w:val="0"/>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Majority of respondents (14)</w:t>
      </w:r>
      <w:r w:rsidRPr="00BD4734">
        <w:rPr>
          <w:rFonts w:ascii="Times New Roman" w:eastAsia="Times New Roman" w:hAnsi="Times New Roman"/>
          <w:sz w:val="28"/>
          <w:szCs w:val="28"/>
          <w:lang w:eastAsia="en-US"/>
        </w:rPr>
        <w:t xml:space="preserve"> rated the drainage system as </w:t>
      </w:r>
      <w:r w:rsidRPr="00BD4734">
        <w:rPr>
          <w:rFonts w:ascii="Times New Roman" w:eastAsia="Times New Roman" w:hAnsi="Times New Roman"/>
          <w:bCs/>
          <w:sz w:val="28"/>
          <w:szCs w:val="28"/>
          <w:lang w:eastAsia="en-US"/>
        </w:rPr>
        <w:t>fair</w:t>
      </w:r>
      <w:r w:rsidRPr="00BD4734">
        <w:rPr>
          <w:rFonts w:ascii="Times New Roman" w:eastAsia="Times New Roman" w:hAnsi="Times New Roman"/>
          <w:sz w:val="28"/>
          <w:szCs w:val="28"/>
          <w:lang w:eastAsia="en-US"/>
        </w:rPr>
        <w:t>.</w:t>
      </w:r>
    </w:p>
    <w:p w:rsidR="00775126" w:rsidRPr="00BD4734" w:rsidRDefault="00775126" w:rsidP="00775126">
      <w:pPr>
        <w:numPr>
          <w:ilvl w:val="0"/>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10 respondents</w:t>
      </w:r>
      <w:r w:rsidRPr="00BD4734">
        <w:rPr>
          <w:rFonts w:ascii="Times New Roman" w:eastAsia="Times New Roman" w:hAnsi="Times New Roman"/>
          <w:sz w:val="28"/>
          <w:szCs w:val="28"/>
          <w:lang w:eastAsia="en-US"/>
        </w:rPr>
        <w:t xml:space="preserve"> rated it as </w:t>
      </w:r>
      <w:r w:rsidRPr="00BD4734">
        <w:rPr>
          <w:rFonts w:ascii="Times New Roman" w:eastAsia="Times New Roman" w:hAnsi="Times New Roman"/>
          <w:bCs/>
          <w:sz w:val="28"/>
          <w:szCs w:val="28"/>
          <w:lang w:eastAsia="en-US"/>
        </w:rPr>
        <w:t>good</w:t>
      </w:r>
      <w:r w:rsidRPr="00BD4734">
        <w:rPr>
          <w:rFonts w:ascii="Times New Roman" w:eastAsia="Times New Roman" w:hAnsi="Times New Roman"/>
          <w:sz w:val="28"/>
          <w:szCs w:val="28"/>
          <w:lang w:eastAsia="en-US"/>
        </w:rPr>
        <w:t xml:space="preserve">, while </w:t>
      </w:r>
      <w:r w:rsidRPr="00BD4734">
        <w:rPr>
          <w:rFonts w:ascii="Times New Roman" w:eastAsia="Times New Roman" w:hAnsi="Times New Roman"/>
          <w:bCs/>
          <w:sz w:val="28"/>
          <w:szCs w:val="28"/>
          <w:lang w:eastAsia="en-US"/>
        </w:rPr>
        <w:t>13 rated it poor</w:t>
      </w:r>
      <w:r w:rsidRPr="00BD4734">
        <w:rPr>
          <w:rFonts w:ascii="Times New Roman" w:eastAsia="Times New Roman" w:hAnsi="Times New Roman"/>
          <w:sz w:val="28"/>
          <w:szCs w:val="28"/>
          <w:lang w:eastAsia="en-US"/>
        </w:rPr>
        <w:t xml:space="preserve"> and </w:t>
      </w:r>
      <w:r w:rsidRPr="00BD4734">
        <w:rPr>
          <w:rFonts w:ascii="Times New Roman" w:eastAsia="Times New Roman" w:hAnsi="Times New Roman"/>
          <w:bCs/>
          <w:sz w:val="28"/>
          <w:szCs w:val="28"/>
          <w:lang w:eastAsia="en-US"/>
        </w:rPr>
        <w:t>9 very poor</w:t>
      </w:r>
      <w:r w:rsidRPr="00BD4734">
        <w:rPr>
          <w:rFonts w:ascii="Times New Roman" w:eastAsia="Times New Roman" w:hAnsi="Times New Roman"/>
          <w:sz w:val="28"/>
          <w:szCs w:val="28"/>
          <w:lang w:eastAsia="en-US"/>
        </w:rPr>
        <w:t>.</w:t>
      </w:r>
    </w:p>
    <w:p w:rsidR="00775126" w:rsidRPr="00BD4734" w:rsidRDefault="00775126" w:rsidP="00775126">
      <w:pPr>
        <w:numPr>
          <w:ilvl w:val="0"/>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Only </w:t>
      </w:r>
      <w:r w:rsidRPr="00BD4734">
        <w:rPr>
          <w:rFonts w:ascii="Times New Roman" w:eastAsia="Times New Roman" w:hAnsi="Times New Roman"/>
          <w:bCs/>
          <w:sz w:val="28"/>
          <w:szCs w:val="28"/>
          <w:lang w:eastAsia="en-US"/>
        </w:rPr>
        <w:t>4 respondents</w:t>
      </w:r>
      <w:r w:rsidRPr="00BD4734">
        <w:rPr>
          <w:rFonts w:ascii="Times New Roman" w:eastAsia="Times New Roman" w:hAnsi="Times New Roman"/>
          <w:sz w:val="28"/>
          <w:szCs w:val="28"/>
          <w:lang w:eastAsia="en-US"/>
        </w:rPr>
        <w:t xml:space="preserve"> considered it </w:t>
      </w:r>
      <w:r w:rsidRPr="00BD4734">
        <w:rPr>
          <w:rFonts w:ascii="Times New Roman" w:eastAsia="Times New Roman" w:hAnsi="Times New Roman"/>
          <w:bCs/>
          <w:sz w:val="28"/>
          <w:szCs w:val="28"/>
          <w:lang w:eastAsia="en-US"/>
        </w:rPr>
        <w:t>very good</w:t>
      </w:r>
      <w:r w:rsidRPr="00BD4734">
        <w:rPr>
          <w:rFonts w:ascii="Times New Roman" w:eastAsia="Times New Roman" w:hAnsi="Times New Roman"/>
          <w:sz w:val="28"/>
          <w:szCs w:val="28"/>
          <w:lang w:eastAsia="en-US"/>
        </w:rPr>
        <w:t>.</w:t>
      </w:r>
    </w:p>
    <w:p w:rsidR="00775126" w:rsidRPr="00BD4734" w:rsidRDefault="00775126" w:rsidP="00775126">
      <w:pPr>
        <w:numPr>
          <w:ilvl w:val="0"/>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The </w:t>
      </w:r>
      <w:r w:rsidRPr="00BD4734">
        <w:rPr>
          <w:rFonts w:ascii="Times New Roman" w:eastAsia="Times New Roman" w:hAnsi="Times New Roman"/>
          <w:bCs/>
          <w:sz w:val="28"/>
          <w:szCs w:val="28"/>
          <w:lang w:eastAsia="en-US"/>
        </w:rPr>
        <w:t>dominant rating is “FAIR”</w:t>
      </w:r>
      <w:r w:rsidRPr="00BD4734">
        <w:rPr>
          <w:rFonts w:ascii="Times New Roman" w:eastAsia="Times New Roman" w:hAnsi="Times New Roman"/>
          <w:sz w:val="28"/>
          <w:szCs w:val="28"/>
          <w:lang w:eastAsia="en-US"/>
        </w:rPr>
        <w:t xml:space="preserve">, indicating that </w:t>
      </w:r>
      <w:r w:rsidRPr="00BD4734">
        <w:rPr>
          <w:rFonts w:ascii="Times New Roman" w:eastAsia="Times New Roman" w:hAnsi="Times New Roman"/>
          <w:bCs/>
          <w:sz w:val="28"/>
          <w:szCs w:val="28"/>
          <w:lang w:eastAsia="en-US"/>
        </w:rPr>
        <w:t>the drainage system is moderately functional but has significant issues</w:t>
      </w:r>
      <w:r w:rsidRPr="00BD4734">
        <w:rPr>
          <w:rFonts w:ascii="Times New Roman" w:eastAsia="Times New Roman" w:hAnsi="Times New Roman"/>
          <w:sz w:val="28"/>
          <w:szCs w:val="28"/>
          <w:lang w:eastAsia="en-US"/>
        </w:rPr>
        <w:t xml:space="preserve"> such as:</w:t>
      </w:r>
    </w:p>
    <w:p w:rsidR="00775126" w:rsidRPr="00BD4734" w:rsidRDefault="00775126" w:rsidP="00775126">
      <w:pPr>
        <w:numPr>
          <w:ilvl w:val="1"/>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Frequent blockages</w:t>
      </w:r>
    </w:p>
    <w:p w:rsidR="00775126" w:rsidRPr="00BD4734" w:rsidRDefault="00775126" w:rsidP="00775126">
      <w:pPr>
        <w:numPr>
          <w:ilvl w:val="1"/>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Poor maintenance</w:t>
      </w:r>
    </w:p>
    <w:p w:rsidR="00775126" w:rsidRPr="00BD4734" w:rsidRDefault="00775126" w:rsidP="00775126">
      <w:pPr>
        <w:numPr>
          <w:ilvl w:val="1"/>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Inadequate coverage in some areas</w:t>
      </w:r>
    </w:p>
    <w:p w:rsidR="00775126" w:rsidRPr="00BD4734" w:rsidRDefault="00775126" w:rsidP="00775126">
      <w:pPr>
        <w:numPr>
          <w:ilvl w:val="0"/>
          <w:numId w:val="13"/>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This suggests </w:t>
      </w:r>
      <w:r w:rsidRPr="00BD4734">
        <w:rPr>
          <w:rFonts w:ascii="Times New Roman" w:eastAsia="Times New Roman" w:hAnsi="Times New Roman"/>
          <w:bCs/>
          <w:sz w:val="28"/>
          <w:szCs w:val="28"/>
          <w:lang w:eastAsia="en-US"/>
        </w:rPr>
        <w:t>a need for improvement in drainage infrastructure to prevent flooding, erosion, and sanitation problems in the area</w:t>
      </w:r>
      <w:r w:rsidRPr="00BD4734">
        <w:rPr>
          <w:rFonts w:ascii="Times New Roman" w:eastAsia="Times New Roman" w:hAnsi="Times New Roman"/>
          <w:sz w:val="28"/>
          <w:szCs w:val="28"/>
          <w:lang w:eastAsia="en-US"/>
        </w:rPr>
        <w:t>.</w:t>
      </w:r>
    </w:p>
    <w:p w:rsidR="00775126" w:rsidRPr="00BD4734" w:rsidRDefault="00775126">
      <w:pPr>
        <w:spacing w:line="360" w:lineRule="auto"/>
        <w:jc w:val="both"/>
        <w:rPr>
          <w:rFonts w:ascii="Times New Roman" w:hAnsi="Times New Roman"/>
          <w:b/>
          <w:sz w:val="28"/>
          <w:szCs w:val="28"/>
        </w:rPr>
      </w:pPr>
    </w:p>
    <w:tbl>
      <w:tblPr>
        <w:tblStyle w:val="TableGrid"/>
        <w:tblW w:w="0" w:type="auto"/>
        <w:tblLook w:val="04A0"/>
      </w:tblPr>
      <w:tblGrid>
        <w:gridCol w:w="1368"/>
        <w:gridCol w:w="1368"/>
        <w:gridCol w:w="1368"/>
        <w:gridCol w:w="1368"/>
        <w:gridCol w:w="1368"/>
        <w:gridCol w:w="1368"/>
        <w:gridCol w:w="1368"/>
      </w:tblGrid>
      <w:tr w:rsidR="00EA5274" w:rsidRPr="00BD4734" w:rsidTr="00EA5274">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Water disposal</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6</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12</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18</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10</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4</w:t>
            </w:r>
          </w:p>
        </w:tc>
        <w:tc>
          <w:tcPr>
            <w:tcW w:w="1368" w:type="dxa"/>
          </w:tcPr>
          <w:p w:rsidR="00EA5274" w:rsidRPr="00BD4734" w:rsidRDefault="00EA5274" w:rsidP="00CA59E8">
            <w:pPr>
              <w:spacing w:line="360" w:lineRule="auto"/>
              <w:jc w:val="both"/>
              <w:rPr>
                <w:rFonts w:ascii="Times New Roman" w:hAnsi="Times New Roman"/>
                <w:sz w:val="28"/>
                <w:szCs w:val="28"/>
              </w:rPr>
            </w:pPr>
            <w:r w:rsidRPr="00BD4734">
              <w:rPr>
                <w:rFonts w:ascii="Times New Roman" w:hAnsi="Times New Roman"/>
                <w:sz w:val="28"/>
                <w:szCs w:val="28"/>
              </w:rPr>
              <w:t>FAIR</w:t>
            </w:r>
          </w:p>
        </w:tc>
      </w:tr>
    </w:tbl>
    <w:p w:rsidR="00EA5274" w:rsidRPr="00BD4734" w:rsidRDefault="00775126" w:rsidP="00CA59E8">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r w:rsidRPr="00BD4734">
        <w:rPr>
          <w:rFonts w:ascii="Times New Roman" w:hAnsi="Times New Roman"/>
          <w:sz w:val="28"/>
          <w:szCs w:val="28"/>
        </w:rPr>
        <w:br/>
        <w:t xml:space="preserve">This data was </w:t>
      </w:r>
      <w:r w:rsidRPr="00BD4734">
        <w:rPr>
          <w:rStyle w:val="Strong"/>
          <w:rFonts w:ascii="Times New Roman" w:hAnsi="Times New Roman"/>
          <w:b w:val="0"/>
          <w:sz w:val="28"/>
          <w:szCs w:val="28"/>
        </w:rPr>
        <w:t>collected from respondents’ ratings</w:t>
      </w:r>
      <w:r w:rsidRPr="00BD4734">
        <w:rPr>
          <w:rFonts w:ascii="Times New Roman" w:hAnsi="Times New Roman"/>
          <w:sz w:val="28"/>
          <w:szCs w:val="28"/>
        </w:rPr>
        <w:t xml:space="preserve"> of </w:t>
      </w:r>
      <w:r w:rsidRPr="00BD4734">
        <w:rPr>
          <w:rStyle w:val="Strong"/>
          <w:rFonts w:ascii="Times New Roman" w:hAnsi="Times New Roman"/>
          <w:b w:val="0"/>
          <w:sz w:val="28"/>
          <w:szCs w:val="28"/>
        </w:rPr>
        <w:t>waste/water disposal systems</w:t>
      </w:r>
      <w:r w:rsidRPr="00BD4734">
        <w:rPr>
          <w:rFonts w:ascii="Times New Roman" w:hAnsi="Times New Roman"/>
          <w:sz w:val="28"/>
          <w:szCs w:val="28"/>
        </w:rPr>
        <w:t xml:space="preserve"> </w:t>
      </w:r>
      <w:r w:rsidRPr="00BD4734">
        <w:rPr>
          <w:rFonts w:ascii="Times New Roman" w:hAnsi="Times New Roman"/>
          <w:sz w:val="28"/>
          <w:szCs w:val="28"/>
        </w:rPr>
        <w:lastRenderedPageBreak/>
        <w:t xml:space="preserve">through </w:t>
      </w:r>
      <w:r w:rsidRPr="00BD4734">
        <w:rPr>
          <w:rStyle w:val="Strong"/>
          <w:rFonts w:ascii="Times New Roman" w:hAnsi="Times New Roman"/>
          <w:b w:val="0"/>
          <w:sz w:val="28"/>
          <w:szCs w:val="28"/>
        </w:rPr>
        <w:t>questionnaires or interviews</w:t>
      </w:r>
      <w:r w:rsidRPr="00BD4734">
        <w:rPr>
          <w:rFonts w:ascii="Times New Roman" w:hAnsi="Times New Roman"/>
          <w:sz w:val="28"/>
          <w:szCs w:val="28"/>
        </w:rPr>
        <w:t xml:space="preserve"> during your infrastructural survey.</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gathered directly from the field.</w:t>
      </w:r>
    </w:p>
    <w:p w:rsidR="00CA59E8" w:rsidRPr="00CA59E8" w:rsidRDefault="00CA59E8" w:rsidP="00CA59E8">
      <w:p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Interpretation</w:t>
      </w:r>
      <w:r w:rsidRPr="00CA59E8">
        <w:rPr>
          <w:rFonts w:ascii="Times New Roman" w:eastAsia="Times New Roman" w:hAnsi="Times New Roman"/>
          <w:sz w:val="28"/>
          <w:szCs w:val="28"/>
          <w:lang w:eastAsia="en-US"/>
        </w:rPr>
        <w:t>:</w:t>
      </w:r>
    </w:p>
    <w:p w:rsidR="00CA59E8" w:rsidRPr="00CA59E8" w:rsidRDefault="00CA59E8" w:rsidP="00CA59E8">
      <w:pPr>
        <w:numPr>
          <w:ilvl w:val="0"/>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Majority of respondents (18)</w:t>
      </w:r>
      <w:r w:rsidRPr="00CA59E8">
        <w:rPr>
          <w:rFonts w:ascii="Times New Roman" w:eastAsia="Times New Roman" w:hAnsi="Times New Roman"/>
          <w:sz w:val="28"/>
          <w:szCs w:val="28"/>
          <w:lang w:eastAsia="en-US"/>
        </w:rPr>
        <w:t xml:space="preserve"> rated water disposal as </w:t>
      </w:r>
      <w:r w:rsidRPr="00CA59E8">
        <w:rPr>
          <w:rFonts w:ascii="Times New Roman" w:eastAsia="Times New Roman" w:hAnsi="Times New Roman"/>
          <w:bCs/>
          <w:sz w:val="28"/>
          <w:szCs w:val="28"/>
          <w:lang w:eastAsia="en-US"/>
        </w:rPr>
        <w:t>fair</w:t>
      </w:r>
      <w:r w:rsidRPr="00CA59E8">
        <w:rPr>
          <w:rFonts w:ascii="Times New Roman" w:eastAsia="Times New Roman" w:hAnsi="Times New Roman"/>
          <w:sz w:val="28"/>
          <w:szCs w:val="28"/>
          <w:lang w:eastAsia="en-US"/>
        </w:rPr>
        <w:t>.</w:t>
      </w:r>
    </w:p>
    <w:p w:rsidR="00CA59E8" w:rsidRPr="00CA59E8" w:rsidRDefault="00CA59E8" w:rsidP="00CA59E8">
      <w:pPr>
        <w:numPr>
          <w:ilvl w:val="0"/>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12 respondents</w:t>
      </w:r>
      <w:r w:rsidRPr="00CA59E8">
        <w:rPr>
          <w:rFonts w:ascii="Times New Roman" w:eastAsia="Times New Roman" w:hAnsi="Times New Roman"/>
          <w:sz w:val="28"/>
          <w:szCs w:val="28"/>
          <w:lang w:eastAsia="en-US"/>
        </w:rPr>
        <w:t xml:space="preserve"> rated it as </w:t>
      </w:r>
      <w:r w:rsidRPr="00CA59E8">
        <w:rPr>
          <w:rFonts w:ascii="Times New Roman" w:eastAsia="Times New Roman" w:hAnsi="Times New Roman"/>
          <w:bCs/>
          <w:sz w:val="28"/>
          <w:szCs w:val="28"/>
          <w:lang w:eastAsia="en-US"/>
        </w:rPr>
        <w:t>good</w:t>
      </w:r>
      <w:r w:rsidRPr="00CA59E8">
        <w:rPr>
          <w:rFonts w:ascii="Times New Roman" w:eastAsia="Times New Roman" w:hAnsi="Times New Roman"/>
          <w:sz w:val="28"/>
          <w:szCs w:val="28"/>
          <w:lang w:eastAsia="en-US"/>
        </w:rPr>
        <w:t xml:space="preserve">, while </w:t>
      </w:r>
      <w:r w:rsidRPr="00CA59E8">
        <w:rPr>
          <w:rFonts w:ascii="Times New Roman" w:eastAsia="Times New Roman" w:hAnsi="Times New Roman"/>
          <w:bCs/>
          <w:sz w:val="28"/>
          <w:szCs w:val="28"/>
          <w:lang w:eastAsia="en-US"/>
        </w:rPr>
        <w:t>10 rated it as poor</w:t>
      </w:r>
      <w:r w:rsidRPr="00CA59E8">
        <w:rPr>
          <w:rFonts w:ascii="Times New Roman" w:eastAsia="Times New Roman" w:hAnsi="Times New Roman"/>
          <w:sz w:val="28"/>
          <w:szCs w:val="28"/>
          <w:lang w:eastAsia="en-US"/>
        </w:rPr>
        <w:t xml:space="preserve">, and </w:t>
      </w:r>
      <w:r w:rsidRPr="00CA59E8">
        <w:rPr>
          <w:rFonts w:ascii="Times New Roman" w:eastAsia="Times New Roman" w:hAnsi="Times New Roman"/>
          <w:bCs/>
          <w:sz w:val="28"/>
          <w:szCs w:val="28"/>
          <w:lang w:eastAsia="en-US"/>
        </w:rPr>
        <w:t>4 as very poor</w:t>
      </w:r>
      <w:r w:rsidRPr="00CA59E8">
        <w:rPr>
          <w:rFonts w:ascii="Times New Roman" w:eastAsia="Times New Roman" w:hAnsi="Times New Roman"/>
          <w:sz w:val="28"/>
          <w:szCs w:val="28"/>
          <w:lang w:eastAsia="en-US"/>
        </w:rPr>
        <w:t>.</w:t>
      </w:r>
    </w:p>
    <w:p w:rsidR="00CA59E8" w:rsidRPr="00CA59E8" w:rsidRDefault="00CA59E8" w:rsidP="00CA59E8">
      <w:pPr>
        <w:numPr>
          <w:ilvl w:val="0"/>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6 respondents</w:t>
      </w:r>
      <w:r w:rsidRPr="00CA59E8">
        <w:rPr>
          <w:rFonts w:ascii="Times New Roman" w:eastAsia="Times New Roman" w:hAnsi="Times New Roman"/>
          <w:sz w:val="28"/>
          <w:szCs w:val="28"/>
          <w:lang w:eastAsia="en-US"/>
        </w:rPr>
        <w:t xml:space="preserve"> considered it </w:t>
      </w:r>
      <w:r w:rsidRPr="00CA59E8">
        <w:rPr>
          <w:rFonts w:ascii="Times New Roman" w:eastAsia="Times New Roman" w:hAnsi="Times New Roman"/>
          <w:bCs/>
          <w:sz w:val="28"/>
          <w:szCs w:val="28"/>
          <w:lang w:eastAsia="en-US"/>
        </w:rPr>
        <w:t>very good</w:t>
      </w:r>
      <w:r w:rsidRPr="00CA59E8">
        <w:rPr>
          <w:rFonts w:ascii="Times New Roman" w:eastAsia="Times New Roman" w:hAnsi="Times New Roman"/>
          <w:sz w:val="28"/>
          <w:szCs w:val="28"/>
          <w:lang w:eastAsia="en-US"/>
        </w:rPr>
        <w:t>.</w:t>
      </w:r>
    </w:p>
    <w:p w:rsidR="00CA59E8" w:rsidRPr="00CA59E8" w:rsidRDefault="00CA59E8" w:rsidP="00CA59E8">
      <w:pPr>
        <w:numPr>
          <w:ilvl w:val="0"/>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sz w:val="28"/>
          <w:szCs w:val="28"/>
          <w:lang w:eastAsia="en-US"/>
        </w:rPr>
        <w:t xml:space="preserve">The </w:t>
      </w:r>
      <w:r w:rsidRPr="00CA59E8">
        <w:rPr>
          <w:rFonts w:ascii="Times New Roman" w:eastAsia="Times New Roman" w:hAnsi="Times New Roman"/>
          <w:bCs/>
          <w:sz w:val="28"/>
          <w:szCs w:val="28"/>
          <w:lang w:eastAsia="en-US"/>
        </w:rPr>
        <w:t>dominant rating is “FAIR”</w:t>
      </w:r>
      <w:r w:rsidRPr="00CA59E8">
        <w:rPr>
          <w:rFonts w:ascii="Times New Roman" w:eastAsia="Times New Roman" w:hAnsi="Times New Roman"/>
          <w:sz w:val="28"/>
          <w:szCs w:val="28"/>
          <w:lang w:eastAsia="en-US"/>
        </w:rPr>
        <w:t xml:space="preserve">, indicating that </w:t>
      </w:r>
      <w:r w:rsidRPr="00CA59E8">
        <w:rPr>
          <w:rFonts w:ascii="Times New Roman" w:eastAsia="Times New Roman" w:hAnsi="Times New Roman"/>
          <w:bCs/>
          <w:sz w:val="28"/>
          <w:szCs w:val="28"/>
          <w:lang w:eastAsia="en-US"/>
        </w:rPr>
        <w:t>the water disposal system is functional to an extent but not efficient or satisfactory enough</w:t>
      </w:r>
      <w:r w:rsidRPr="00CA59E8">
        <w:rPr>
          <w:rFonts w:ascii="Times New Roman" w:eastAsia="Times New Roman" w:hAnsi="Times New Roman"/>
          <w:sz w:val="28"/>
          <w:szCs w:val="28"/>
          <w:lang w:eastAsia="en-US"/>
        </w:rPr>
        <w:t>.</w:t>
      </w:r>
    </w:p>
    <w:p w:rsidR="00CA59E8" w:rsidRPr="00CA59E8" w:rsidRDefault="00CA59E8" w:rsidP="00CA59E8">
      <w:pPr>
        <w:numPr>
          <w:ilvl w:val="0"/>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sz w:val="28"/>
          <w:szCs w:val="28"/>
          <w:lang w:eastAsia="en-US"/>
        </w:rPr>
        <w:t>This suggests:</w:t>
      </w:r>
    </w:p>
    <w:p w:rsidR="00CA59E8" w:rsidRPr="00CA59E8" w:rsidRDefault="00CA59E8" w:rsidP="00CA59E8">
      <w:pPr>
        <w:numPr>
          <w:ilvl w:val="1"/>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Irregular waste collection</w:t>
      </w:r>
    </w:p>
    <w:p w:rsidR="00CA59E8" w:rsidRPr="00CA59E8" w:rsidRDefault="00CA59E8" w:rsidP="00CA59E8">
      <w:pPr>
        <w:numPr>
          <w:ilvl w:val="1"/>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Insufficient drainage or sewage channels</w:t>
      </w:r>
    </w:p>
    <w:p w:rsidR="00CA59E8" w:rsidRPr="00CA59E8" w:rsidRDefault="00CA59E8" w:rsidP="00CA59E8">
      <w:pPr>
        <w:numPr>
          <w:ilvl w:val="1"/>
          <w:numId w:val="14"/>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Occasional blockages leading to environmental health risks</w:t>
      </w:r>
    </w:p>
    <w:p w:rsidR="00CA59E8" w:rsidRDefault="00CA59E8">
      <w:pPr>
        <w:spacing w:line="360" w:lineRule="auto"/>
        <w:jc w:val="both"/>
        <w:rPr>
          <w:rFonts w:ascii="Times New Roman" w:hAnsi="Times New Roman"/>
          <w:b/>
          <w:sz w:val="28"/>
          <w:szCs w:val="28"/>
        </w:rPr>
      </w:pPr>
    </w:p>
    <w:tbl>
      <w:tblPr>
        <w:tblStyle w:val="TableGrid"/>
        <w:tblW w:w="0" w:type="auto"/>
        <w:tblLook w:val="04A0"/>
      </w:tblPr>
      <w:tblGrid>
        <w:gridCol w:w="1368"/>
        <w:gridCol w:w="1368"/>
        <w:gridCol w:w="1368"/>
        <w:gridCol w:w="1368"/>
        <w:gridCol w:w="1368"/>
        <w:gridCol w:w="1368"/>
        <w:gridCol w:w="1368"/>
      </w:tblGrid>
      <w:tr w:rsidR="00EA5274" w:rsidTr="00EA5274">
        <w:tc>
          <w:tcPr>
            <w:tcW w:w="1368"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Security Services</w:t>
            </w:r>
          </w:p>
        </w:tc>
        <w:tc>
          <w:tcPr>
            <w:tcW w:w="1368"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6</w:t>
            </w:r>
          </w:p>
        </w:tc>
        <w:tc>
          <w:tcPr>
            <w:tcW w:w="1368"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18</w:t>
            </w:r>
          </w:p>
        </w:tc>
        <w:tc>
          <w:tcPr>
            <w:tcW w:w="1368"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15</w:t>
            </w:r>
          </w:p>
        </w:tc>
        <w:tc>
          <w:tcPr>
            <w:tcW w:w="1368"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8</w:t>
            </w:r>
          </w:p>
        </w:tc>
        <w:tc>
          <w:tcPr>
            <w:tcW w:w="1368"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3</w:t>
            </w:r>
          </w:p>
        </w:tc>
        <w:tc>
          <w:tcPr>
            <w:tcW w:w="1368"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GOOD</w:t>
            </w:r>
          </w:p>
        </w:tc>
      </w:tr>
    </w:tbl>
    <w:p w:rsidR="00EA5274" w:rsidRPr="00BD4734" w:rsidRDefault="00CA59E8" w:rsidP="00CA59E8">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r w:rsidRPr="00BD4734">
        <w:rPr>
          <w:rFonts w:ascii="Times New Roman" w:hAnsi="Times New Roman"/>
          <w:sz w:val="28"/>
          <w:szCs w:val="28"/>
        </w:rPr>
        <w:br/>
        <w:t xml:space="preserve">This data was </w:t>
      </w:r>
      <w:r w:rsidRPr="00BD4734">
        <w:rPr>
          <w:rStyle w:val="Strong"/>
          <w:rFonts w:ascii="Times New Roman" w:hAnsi="Times New Roman"/>
          <w:b w:val="0"/>
          <w:sz w:val="28"/>
          <w:szCs w:val="28"/>
        </w:rPr>
        <w:t>collected from respondents’ ratings</w:t>
      </w:r>
      <w:r w:rsidRPr="00BD4734">
        <w:rPr>
          <w:rFonts w:ascii="Times New Roman" w:hAnsi="Times New Roman"/>
          <w:sz w:val="28"/>
          <w:szCs w:val="28"/>
        </w:rPr>
        <w:t xml:space="preserve"> of </w:t>
      </w:r>
      <w:r w:rsidRPr="00BD4734">
        <w:rPr>
          <w:rStyle w:val="Strong"/>
          <w:rFonts w:ascii="Times New Roman" w:hAnsi="Times New Roman"/>
          <w:b w:val="0"/>
          <w:sz w:val="28"/>
          <w:szCs w:val="28"/>
        </w:rPr>
        <w:t>security services</w:t>
      </w:r>
      <w:r w:rsidRPr="00BD4734">
        <w:rPr>
          <w:rFonts w:ascii="Times New Roman" w:hAnsi="Times New Roman"/>
          <w:sz w:val="28"/>
          <w:szCs w:val="28"/>
        </w:rPr>
        <w:t xml:space="preserve"> in the area through </w:t>
      </w:r>
      <w:r w:rsidRPr="00BD4734">
        <w:rPr>
          <w:rStyle w:val="Strong"/>
          <w:rFonts w:ascii="Times New Roman" w:hAnsi="Times New Roman"/>
          <w:b w:val="0"/>
          <w:sz w:val="28"/>
          <w:szCs w:val="28"/>
        </w:rPr>
        <w:t>questionnaires or structured interviews</w:t>
      </w:r>
      <w:r w:rsidRPr="00BD4734">
        <w:rPr>
          <w:rFonts w:ascii="Times New Roman" w:hAnsi="Times New Roman"/>
          <w:sz w:val="28"/>
          <w:szCs w:val="28"/>
        </w:rPr>
        <w:t xml:space="preserve"> during your infrastructural assessment survey.</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directly obtained from community members.</w:t>
      </w:r>
    </w:p>
    <w:p w:rsidR="00CA59E8" w:rsidRPr="00CA59E8" w:rsidRDefault="00CA59E8" w:rsidP="00CA59E8">
      <w:p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Interpretation</w:t>
      </w:r>
      <w:r w:rsidRPr="00CA59E8">
        <w:rPr>
          <w:rFonts w:ascii="Times New Roman" w:eastAsia="Times New Roman" w:hAnsi="Times New Roman"/>
          <w:sz w:val="28"/>
          <w:szCs w:val="28"/>
          <w:lang w:eastAsia="en-US"/>
        </w:rPr>
        <w:t>:</w:t>
      </w:r>
    </w:p>
    <w:p w:rsidR="00CA59E8" w:rsidRPr="00CA59E8" w:rsidRDefault="00CA59E8" w:rsidP="00CA59E8">
      <w:pPr>
        <w:numPr>
          <w:ilvl w:val="0"/>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Majority of respondents (18)</w:t>
      </w:r>
      <w:r w:rsidRPr="00CA59E8">
        <w:rPr>
          <w:rFonts w:ascii="Times New Roman" w:eastAsia="Times New Roman" w:hAnsi="Times New Roman"/>
          <w:sz w:val="28"/>
          <w:szCs w:val="28"/>
          <w:lang w:eastAsia="en-US"/>
        </w:rPr>
        <w:t xml:space="preserve"> rated security services as </w:t>
      </w:r>
      <w:r w:rsidRPr="00CA59E8">
        <w:rPr>
          <w:rFonts w:ascii="Times New Roman" w:eastAsia="Times New Roman" w:hAnsi="Times New Roman"/>
          <w:bCs/>
          <w:sz w:val="28"/>
          <w:szCs w:val="28"/>
          <w:lang w:eastAsia="en-US"/>
        </w:rPr>
        <w:t>good</w:t>
      </w:r>
      <w:r w:rsidRPr="00CA59E8">
        <w:rPr>
          <w:rFonts w:ascii="Times New Roman" w:eastAsia="Times New Roman" w:hAnsi="Times New Roman"/>
          <w:sz w:val="28"/>
          <w:szCs w:val="28"/>
          <w:lang w:eastAsia="en-US"/>
        </w:rPr>
        <w:t>.</w:t>
      </w:r>
    </w:p>
    <w:p w:rsidR="00CA59E8" w:rsidRPr="00CA59E8" w:rsidRDefault="00CA59E8" w:rsidP="00CA59E8">
      <w:pPr>
        <w:numPr>
          <w:ilvl w:val="0"/>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15 respondents</w:t>
      </w:r>
      <w:r w:rsidRPr="00CA59E8">
        <w:rPr>
          <w:rFonts w:ascii="Times New Roman" w:eastAsia="Times New Roman" w:hAnsi="Times New Roman"/>
          <w:sz w:val="28"/>
          <w:szCs w:val="28"/>
          <w:lang w:eastAsia="en-US"/>
        </w:rPr>
        <w:t xml:space="preserve"> rated it as </w:t>
      </w:r>
      <w:r w:rsidRPr="00CA59E8">
        <w:rPr>
          <w:rFonts w:ascii="Times New Roman" w:eastAsia="Times New Roman" w:hAnsi="Times New Roman"/>
          <w:bCs/>
          <w:sz w:val="28"/>
          <w:szCs w:val="28"/>
          <w:lang w:eastAsia="en-US"/>
        </w:rPr>
        <w:t>fair</w:t>
      </w:r>
      <w:r w:rsidRPr="00CA59E8">
        <w:rPr>
          <w:rFonts w:ascii="Times New Roman" w:eastAsia="Times New Roman" w:hAnsi="Times New Roman"/>
          <w:sz w:val="28"/>
          <w:szCs w:val="28"/>
          <w:lang w:eastAsia="en-US"/>
        </w:rPr>
        <w:t xml:space="preserve">, while </w:t>
      </w:r>
      <w:r w:rsidRPr="00CA59E8">
        <w:rPr>
          <w:rFonts w:ascii="Times New Roman" w:eastAsia="Times New Roman" w:hAnsi="Times New Roman"/>
          <w:bCs/>
          <w:sz w:val="28"/>
          <w:szCs w:val="28"/>
          <w:lang w:eastAsia="en-US"/>
        </w:rPr>
        <w:t>6 rated it as very good</w:t>
      </w:r>
      <w:r w:rsidRPr="00CA59E8">
        <w:rPr>
          <w:rFonts w:ascii="Times New Roman" w:eastAsia="Times New Roman" w:hAnsi="Times New Roman"/>
          <w:sz w:val="28"/>
          <w:szCs w:val="28"/>
          <w:lang w:eastAsia="en-US"/>
        </w:rPr>
        <w:t>.</w:t>
      </w:r>
    </w:p>
    <w:p w:rsidR="00CA59E8" w:rsidRPr="00CA59E8" w:rsidRDefault="00CA59E8" w:rsidP="00CA59E8">
      <w:pPr>
        <w:numPr>
          <w:ilvl w:val="0"/>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8 respondents</w:t>
      </w:r>
      <w:r w:rsidRPr="00CA59E8">
        <w:rPr>
          <w:rFonts w:ascii="Times New Roman" w:eastAsia="Times New Roman" w:hAnsi="Times New Roman"/>
          <w:sz w:val="28"/>
          <w:szCs w:val="28"/>
          <w:lang w:eastAsia="en-US"/>
        </w:rPr>
        <w:t xml:space="preserve"> considered it </w:t>
      </w:r>
      <w:r w:rsidRPr="00CA59E8">
        <w:rPr>
          <w:rFonts w:ascii="Times New Roman" w:eastAsia="Times New Roman" w:hAnsi="Times New Roman"/>
          <w:bCs/>
          <w:sz w:val="28"/>
          <w:szCs w:val="28"/>
          <w:lang w:eastAsia="en-US"/>
        </w:rPr>
        <w:t>poor</w:t>
      </w:r>
      <w:r w:rsidRPr="00CA59E8">
        <w:rPr>
          <w:rFonts w:ascii="Times New Roman" w:eastAsia="Times New Roman" w:hAnsi="Times New Roman"/>
          <w:sz w:val="28"/>
          <w:szCs w:val="28"/>
          <w:lang w:eastAsia="en-US"/>
        </w:rPr>
        <w:t xml:space="preserve">, and only </w:t>
      </w:r>
      <w:r w:rsidRPr="00CA59E8">
        <w:rPr>
          <w:rFonts w:ascii="Times New Roman" w:eastAsia="Times New Roman" w:hAnsi="Times New Roman"/>
          <w:bCs/>
          <w:sz w:val="28"/>
          <w:szCs w:val="28"/>
          <w:lang w:eastAsia="en-US"/>
        </w:rPr>
        <w:t>3 rated it very poor</w:t>
      </w:r>
      <w:r w:rsidRPr="00CA59E8">
        <w:rPr>
          <w:rFonts w:ascii="Times New Roman" w:eastAsia="Times New Roman" w:hAnsi="Times New Roman"/>
          <w:sz w:val="28"/>
          <w:szCs w:val="28"/>
          <w:lang w:eastAsia="en-US"/>
        </w:rPr>
        <w:t>.</w:t>
      </w:r>
    </w:p>
    <w:p w:rsidR="00CA59E8" w:rsidRPr="00CA59E8" w:rsidRDefault="00CA59E8" w:rsidP="00CA59E8">
      <w:pPr>
        <w:numPr>
          <w:ilvl w:val="0"/>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sz w:val="28"/>
          <w:szCs w:val="28"/>
          <w:lang w:eastAsia="en-US"/>
        </w:rPr>
        <w:t xml:space="preserve">The </w:t>
      </w:r>
      <w:r w:rsidRPr="00CA59E8">
        <w:rPr>
          <w:rFonts w:ascii="Times New Roman" w:eastAsia="Times New Roman" w:hAnsi="Times New Roman"/>
          <w:bCs/>
          <w:sz w:val="28"/>
          <w:szCs w:val="28"/>
          <w:lang w:eastAsia="en-US"/>
        </w:rPr>
        <w:t>dominant rating is “GOOD”</w:t>
      </w:r>
      <w:r w:rsidRPr="00CA59E8">
        <w:rPr>
          <w:rFonts w:ascii="Times New Roman" w:eastAsia="Times New Roman" w:hAnsi="Times New Roman"/>
          <w:sz w:val="28"/>
          <w:szCs w:val="28"/>
          <w:lang w:eastAsia="en-US"/>
        </w:rPr>
        <w:t xml:space="preserve">, indicating that </w:t>
      </w:r>
      <w:r w:rsidRPr="00CA59E8">
        <w:rPr>
          <w:rFonts w:ascii="Times New Roman" w:eastAsia="Times New Roman" w:hAnsi="Times New Roman"/>
          <w:bCs/>
          <w:sz w:val="28"/>
          <w:szCs w:val="28"/>
          <w:lang w:eastAsia="en-US"/>
        </w:rPr>
        <w:t>security services in the area are generally effective</w:t>
      </w:r>
      <w:r w:rsidRPr="00CA59E8">
        <w:rPr>
          <w:rFonts w:ascii="Times New Roman" w:eastAsia="Times New Roman" w:hAnsi="Times New Roman"/>
          <w:sz w:val="28"/>
          <w:szCs w:val="28"/>
          <w:lang w:eastAsia="en-US"/>
        </w:rPr>
        <w:t>, providing:</w:t>
      </w:r>
    </w:p>
    <w:p w:rsidR="00CA59E8" w:rsidRPr="00CA59E8" w:rsidRDefault="00CA59E8" w:rsidP="00CA59E8">
      <w:pPr>
        <w:numPr>
          <w:ilvl w:val="1"/>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Reasonable protection against crime</w:t>
      </w:r>
    </w:p>
    <w:p w:rsidR="00CA59E8" w:rsidRPr="00CA59E8" w:rsidRDefault="00CA59E8" w:rsidP="00CA59E8">
      <w:pPr>
        <w:numPr>
          <w:ilvl w:val="1"/>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bCs/>
          <w:sz w:val="28"/>
          <w:szCs w:val="28"/>
          <w:lang w:eastAsia="en-US"/>
        </w:rPr>
        <w:t>Presence of security personnel (police, vigilante, or community watch)</w:t>
      </w:r>
    </w:p>
    <w:p w:rsidR="00CA59E8" w:rsidRPr="00CA59E8" w:rsidRDefault="00CA59E8" w:rsidP="00CA59E8">
      <w:pPr>
        <w:numPr>
          <w:ilvl w:val="0"/>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sz w:val="28"/>
          <w:szCs w:val="28"/>
          <w:lang w:eastAsia="en-US"/>
        </w:rPr>
        <w:lastRenderedPageBreak/>
        <w:t xml:space="preserve">However, the </w:t>
      </w:r>
      <w:r w:rsidRPr="00CA59E8">
        <w:rPr>
          <w:rFonts w:ascii="Times New Roman" w:eastAsia="Times New Roman" w:hAnsi="Times New Roman"/>
          <w:bCs/>
          <w:sz w:val="28"/>
          <w:szCs w:val="28"/>
          <w:lang w:eastAsia="en-US"/>
        </w:rPr>
        <w:t>fair and poor ratings show there are areas needing improvement</w:t>
      </w:r>
      <w:r w:rsidRPr="00CA59E8">
        <w:rPr>
          <w:rFonts w:ascii="Times New Roman" w:eastAsia="Times New Roman" w:hAnsi="Times New Roman"/>
          <w:sz w:val="28"/>
          <w:szCs w:val="28"/>
          <w:lang w:eastAsia="en-US"/>
        </w:rPr>
        <w:t>, such as:</w:t>
      </w:r>
    </w:p>
    <w:p w:rsidR="00CA59E8" w:rsidRPr="00CA59E8" w:rsidRDefault="00CA59E8" w:rsidP="00CA59E8">
      <w:pPr>
        <w:numPr>
          <w:ilvl w:val="1"/>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sz w:val="28"/>
          <w:szCs w:val="28"/>
          <w:lang w:eastAsia="en-US"/>
        </w:rPr>
        <w:t>Faster response to incidents</w:t>
      </w:r>
    </w:p>
    <w:p w:rsidR="00CA59E8" w:rsidRPr="00CA59E8" w:rsidRDefault="00CA59E8" w:rsidP="00CA59E8">
      <w:pPr>
        <w:numPr>
          <w:ilvl w:val="1"/>
          <w:numId w:val="15"/>
        </w:numPr>
        <w:spacing w:before="100" w:beforeAutospacing="1" w:after="100" w:afterAutospacing="1" w:line="240" w:lineRule="auto"/>
        <w:jc w:val="both"/>
        <w:rPr>
          <w:rFonts w:ascii="Times New Roman" w:eastAsia="Times New Roman" w:hAnsi="Times New Roman"/>
          <w:sz w:val="28"/>
          <w:szCs w:val="28"/>
          <w:lang w:eastAsia="en-US"/>
        </w:rPr>
      </w:pPr>
      <w:r w:rsidRPr="00CA59E8">
        <w:rPr>
          <w:rFonts w:ascii="Times New Roman" w:eastAsia="Times New Roman" w:hAnsi="Times New Roman"/>
          <w:sz w:val="28"/>
          <w:szCs w:val="28"/>
          <w:lang w:eastAsia="en-US"/>
        </w:rPr>
        <w:t>Improved equipment and patrol coverage</w:t>
      </w:r>
    </w:p>
    <w:p w:rsidR="00CA59E8" w:rsidRDefault="00CA59E8">
      <w:pPr>
        <w:spacing w:line="360" w:lineRule="auto"/>
        <w:jc w:val="both"/>
        <w:rPr>
          <w:rFonts w:ascii="Times New Roman" w:hAnsi="Times New Roman"/>
          <w:b/>
          <w:sz w:val="28"/>
          <w:szCs w:val="28"/>
        </w:rPr>
      </w:pPr>
    </w:p>
    <w:tbl>
      <w:tblPr>
        <w:tblStyle w:val="TableGrid"/>
        <w:tblW w:w="0" w:type="auto"/>
        <w:tblLook w:val="04A0"/>
      </w:tblPr>
      <w:tblGrid>
        <w:gridCol w:w="1555"/>
        <w:gridCol w:w="1336"/>
        <w:gridCol w:w="1335"/>
        <w:gridCol w:w="1335"/>
        <w:gridCol w:w="1330"/>
        <w:gridCol w:w="1330"/>
        <w:gridCol w:w="1355"/>
      </w:tblGrid>
      <w:tr w:rsidR="00EA5274" w:rsidTr="00EA5274">
        <w:tc>
          <w:tcPr>
            <w:tcW w:w="1555"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Educational Facilities</w:t>
            </w:r>
          </w:p>
        </w:tc>
        <w:tc>
          <w:tcPr>
            <w:tcW w:w="1336"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10</w:t>
            </w:r>
          </w:p>
        </w:tc>
        <w:tc>
          <w:tcPr>
            <w:tcW w:w="1335"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20</w:t>
            </w:r>
          </w:p>
        </w:tc>
        <w:tc>
          <w:tcPr>
            <w:tcW w:w="1335"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12</w:t>
            </w:r>
          </w:p>
        </w:tc>
        <w:tc>
          <w:tcPr>
            <w:tcW w:w="1330"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6</w:t>
            </w:r>
          </w:p>
        </w:tc>
        <w:tc>
          <w:tcPr>
            <w:tcW w:w="1330"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2</w:t>
            </w:r>
          </w:p>
        </w:tc>
        <w:tc>
          <w:tcPr>
            <w:tcW w:w="1355" w:type="dxa"/>
          </w:tcPr>
          <w:p w:rsidR="00EA5274" w:rsidRPr="00C57F28" w:rsidRDefault="00EA5274" w:rsidP="00CA59E8">
            <w:pPr>
              <w:spacing w:line="360" w:lineRule="auto"/>
              <w:jc w:val="both"/>
              <w:rPr>
                <w:rFonts w:ascii="Times New Roman" w:hAnsi="Times New Roman"/>
                <w:sz w:val="28"/>
                <w:szCs w:val="28"/>
              </w:rPr>
            </w:pPr>
            <w:r w:rsidRPr="00C57F28">
              <w:rPr>
                <w:rFonts w:ascii="Times New Roman" w:hAnsi="Times New Roman"/>
                <w:sz w:val="28"/>
                <w:szCs w:val="28"/>
              </w:rPr>
              <w:t>GOOD</w:t>
            </w:r>
          </w:p>
        </w:tc>
      </w:tr>
    </w:tbl>
    <w:p w:rsidR="00EA5274" w:rsidRPr="00BD4734" w:rsidRDefault="00CA59E8" w:rsidP="00CA59E8">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r w:rsidRPr="00BD4734">
        <w:rPr>
          <w:rFonts w:ascii="Times New Roman" w:hAnsi="Times New Roman"/>
          <w:sz w:val="28"/>
          <w:szCs w:val="28"/>
        </w:rPr>
        <w:br/>
        <w:t xml:space="preserve">This data was </w:t>
      </w:r>
      <w:r w:rsidRPr="00BD4734">
        <w:rPr>
          <w:rStyle w:val="Strong"/>
          <w:rFonts w:ascii="Times New Roman" w:hAnsi="Times New Roman"/>
          <w:b w:val="0"/>
          <w:sz w:val="28"/>
          <w:szCs w:val="28"/>
        </w:rPr>
        <w:t>obtained from respondents’ ratings</w:t>
      </w:r>
      <w:r w:rsidRPr="00BD4734">
        <w:rPr>
          <w:rFonts w:ascii="Times New Roman" w:hAnsi="Times New Roman"/>
          <w:sz w:val="28"/>
          <w:szCs w:val="28"/>
        </w:rPr>
        <w:t xml:space="preserve"> of </w:t>
      </w:r>
      <w:r w:rsidRPr="00BD4734">
        <w:rPr>
          <w:rStyle w:val="Strong"/>
          <w:rFonts w:ascii="Times New Roman" w:hAnsi="Times New Roman"/>
          <w:b w:val="0"/>
          <w:sz w:val="28"/>
          <w:szCs w:val="28"/>
        </w:rPr>
        <w:t>educational facilities</w:t>
      </w:r>
      <w:r w:rsidRPr="00BD4734">
        <w:rPr>
          <w:rFonts w:ascii="Times New Roman" w:hAnsi="Times New Roman"/>
          <w:sz w:val="28"/>
          <w:szCs w:val="28"/>
        </w:rPr>
        <w:t xml:space="preserve"> in the area through </w:t>
      </w:r>
      <w:r w:rsidRPr="00BD4734">
        <w:rPr>
          <w:rStyle w:val="Strong"/>
          <w:rFonts w:ascii="Times New Roman" w:hAnsi="Times New Roman"/>
          <w:b w:val="0"/>
          <w:sz w:val="28"/>
          <w:szCs w:val="28"/>
        </w:rPr>
        <w:t>questionnaires or structured interviews</w:t>
      </w:r>
      <w:r w:rsidRPr="00BD4734">
        <w:rPr>
          <w:rFonts w:ascii="Times New Roman" w:hAnsi="Times New Roman"/>
          <w:sz w:val="28"/>
          <w:szCs w:val="28"/>
        </w:rPr>
        <w:t xml:space="preserve"> conducted during your infrastructural assessment survey.</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directly gathered from field respondents.</w:t>
      </w:r>
    </w:p>
    <w:p w:rsidR="00CA59E8" w:rsidRPr="00BD4734" w:rsidRDefault="00CA59E8" w:rsidP="00CA59E8">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Interpretation</w:t>
      </w:r>
      <w:r w:rsidRPr="00BD4734">
        <w:rPr>
          <w:rFonts w:ascii="Times New Roman" w:eastAsia="Times New Roman" w:hAnsi="Times New Roman"/>
          <w:sz w:val="28"/>
          <w:szCs w:val="28"/>
          <w:lang w:eastAsia="en-US"/>
        </w:rPr>
        <w:t>:</w:t>
      </w:r>
    </w:p>
    <w:p w:rsidR="00CA59E8" w:rsidRPr="00BD4734" w:rsidRDefault="00CA59E8" w:rsidP="00CA59E8">
      <w:pPr>
        <w:numPr>
          <w:ilvl w:val="0"/>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Majority of respondents (20)</w:t>
      </w:r>
      <w:r w:rsidRPr="00BD4734">
        <w:rPr>
          <w:rFonts w:ascii="Times New Roman" w:eastAsia="Times New Roman" w:hAnsi="Times New Roman"/>
          <w:sz w:val="28"/>
          <w:szCs w:val="28"/>
          <w:lang w:eastAsia="en-US"/>
        </w:rPr>
        <w:t xml:space="preserve"> rated educational facilities as </w:t>
      </w:r>
      <w:r w:rsidRPr="00BD4734">
        <w:rPr>
          <w:rFonts w:ascii="Times New Roman" w:eastAsia="Times New Roman" w:hAnsi="Times New Roman"/>
          <w:bCs/>
          <w:sz w:val="28"/>
          <w:szCs w:val="28"/>
          <w:lang w:eastAsia="en-US"/>
        </w:rPr>
        <w:t>good</w:t>
      </w:r>
      <w:r w:rsidRPr="00BD4734">
        <w:rPr>
          <w:rFonts w:ascii="Times New Roman" w:eastAsia="Times New Roman" w:hAnsi="Times New Roman"/>
          <w:sz w:val="28"/>
          <w:szCs w:val="28"/>
          <w:lang w:eastAsia="en-US"/>
        </w:rPr>
        <w:t>.</w:t>
      </w:r>
    </w:p>
    <w:p w:rsidR="00CA59E8" w:rsidRPr="00BD4734" w:rsidRDefault="00CA59E8" w:rsidP="00CA59E8">
      <w:pPr>
        <w:numPr>
          <w:ilvl w:val="0"/>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10 respondents</w:t>
      </w:r>
      <w:r w:rsidRPr="00BD4734">
        <w:rPr>
          <w:rFonts w:ascii="Times New Roman" w:eastAsia="Times New Roman" w:hAnsi="Times New Roman"/>
          <w:sz w:val="28"/>
          <w:szCs w:val="28"/>
          <w:lang w:eastAsia="en-US"/>
        </w:rPr>
        <w:t xml:space="preserve"> rated them </w:t>
      </w:r>
      <w:r w:rsidRPr="00BD4734">
        <w:rPr>
          <w:rFonts w:ascii="Times New Roman" w:eastAsia="Times New Roman" w:hAnsi="Times New Roman"/>
          <w:bCs/>
          <w:sz w:val="28"/>
          <w:szCs w:val="28"/>
          <w:lang w:eastAsia="en-US"/>
        </w:rPr>
        <w:t>very good</w:t>
      </w:r>
      <w:r w:rsidRPr="00BD4734">
        <w:rPr>
          <w:rFonts w:ascii="Times New Roman" w:eastAsia="Times New Roman" w:hAnsi="Times New Roman"/>
          <w:sz w:val="28"/>
          <w:szCs w:val="28"/>
          <w:lang w:eastAsia="en-US"/>
        </w:rPr>
        <w:t xml:space="preserve">, while </w:t>
      </w:r>
      <w:r w:rsidRPr="00BD4734">
        <w:rPr>
          <w:rFonts w:ascii="Times New Roman" w:eastAsia="Times New Roman" w:hAnsi="Times New Roman"/>
          <w:bCs/>
          <w:sz w:val="28"/>
          <w:szCs w:val="28"/>
          <w:lang w:eastAsia="en-US"/>
        </w:rPr>
        <w:t>12 rated them fair</w:t>
      </w:r>
      <w:r w:rsidRPr="00BD4734">
        <w:rPr>
          <w:rFonts w:ascii="Times New Roman" w:eastAsia="Times New Roman" w:hAnsi="Times New Roman"/>
          <w:sz w:val="28"/>
          <w:szCs w:val="28"/>
          <w:lang w:eastAsia="en-US"/>
        </w:rPr>
        <w:t>.</w:t>
      </w:r>
    </w:p>
    <w:p w:rsidR="00CA59E8" w:rsidRPr="00BD4734" w:rsidRDefault="00CA59E8" w:rsidP="00CA59E8">
      <w:pPr>
        <w:numPr>
          <w:ilvl w:val="0"/>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Few respondents rated them as poor (</w:t>
      </w:r>
      <w:r w:rsidRPr="00BD4734">
        <w:rPr>
          <w:rFonts w:ascii="Times New Roman" w:eastAsia="Times New Roman" w:hAnsi="Times New Roman"/>
          <w:bCs/>
          <w:sz w:val="28"/>
          <w:szCs w:val="28"/>
          <w:lang w:eastAsia="en-US"/>
        </w:rPr>
        <w:t>6</w:t>
      </w:r>
      <w:r w:rsidRPr="00BD4734">
        <w:rPr>
          <w:rFonts w:ascii="Times New Roman" w:eastAsia="Times New Roman" w:hAnsi="Times New Roman"/>
          <w:sz w:val="28"/>
          <w:szCs w:val="28"/>
          <w:lang w:eastAsia="en-US"/>
        </w:rPr>
        <w:t>) or very poor (</w:t>
      </w:r>
      <w:r w:rsidRPr="00BD4734">
        <w:rPr>
          <w:rFonts w:ascii="Times New Roman" w:eastAsia="Times New Roman" w:hAnsi="Times New Roman"/>
          <w:bCs/>
          <w:sz w:val="28"/>
          <w:szCs w:val="28"/>
          <w:lang w:eastAsia="en-US"/>
        </w:rPr>
        <w:t>2</w:t>
      </w:r>
      <w:r w:rsidRPr="00BD4734">
        <w:rPr>
          <w:rFonts w:ascii="Times New Roman" w:eastAsia="Times New Roman" w:hAnsi="Times New Roman"/>
          <w:sz w:val="28"/>
          <w:szCs w:val="28"/>
          <w:lang w:eastAsia="en-US"/>
        </w:rPr>
        <w:t>).</w:t>
      </w:r>
    </w:p>
    <w:p w:rsidR="00CA59E8" w:rsidRPr="00BD4734" w:rsidRDefault="00CA59E8" w:rsidP="00CA59E8">
      <w:pPr>
        <w:numPr>
          <w:ilvl w:val="0"/>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The </w:t>
      </w:r>
      <w:r w:rsidRPr="00BD4734">
        <w:rPr>
          <w:rFonts w:ascii="Times New Roman" w:eastAsia="Times New Roman" w:hAnsi="Times New Roman"/>
          <w:bCs/>
          <w:sz w:val="28"/>
          <w:szCs w:val="28"/>
          <w:lang w:eastAsia="en-US"/>
        </w:rPr>
        <w:t>dominant rating is “GOOD”</w:t>
      </w:r>
      <w:r w:rsidRPr="00BD4734">
        <w:rPr>
          <w:rFonts w:ascii="Times New Roman" w:eastAsia="Times New Roman" w:hAnsi="Times New Roman"/>
          <w:sz w:val="28"/>
          <w:szCs w:val="28"/>
          <w:lang w:eastAsia="en-US"/>
        </w:rPr>
        <w:t xml:space="preserve">, indicating that </w:t>
      </w:r>
      <w:r w:rsidRPr="00BD4734">
        <w:rPr>
          <w:rFonts w:ascii="Times New Roman" w:eastAsia="Times New Roman" w:hAnsi="Times New Roman"/>
          <w:bCs/>
          <w:sz w:val="28"/>
          <w:szCs w:val="28"/>
          <w:lang w:eastAsia="en-US"/>
        </w:rPr>
        <w:t>educational facilities in the area are generally satisfactory</w:t>
      </w:r>
      <w:r w:rsidRPr="00BD4734">
        <w:rPr>
          <w:rFonts w:ascii="Times New Roman" w:eastAsia="Times New Roman" w:hAnsi="Times New Roman"/>
          <w:sz w:val="28"/>
          <w:szCs w:val="28"/>
          <w:lang w:eastAsia="en-US"/>
        </w:rPr>
        <w:t>, with:</w:t>
      </w:r>
    </w:p>
    <w:p w:rsidR="00CA59E8" w:rsidRPr="00BD4734" w:rsidRDefault="00CA59E8" w:rsidP="00CA59E8">
      <w:pPr>
        <w:numPr>
          <w:ilvl w:val="1"/>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Availability of schools and learning centres</w:t>
      </w:r>
    </w:p>
    <w:p w:rsidR="00CA59E8" w:rsidRPr="00BD4734" w:rsidRDefault="00CA59E8" w:rsidP="00CA59E8">
      <w:pPr>
        <w:numPr>
          <w:ilvl w:val="1"/>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Moderate infrastructure and teaching resources</w:t>
      </w:r>
    </w:p>
    <w:p w:rsidR="00CA59E8" w:rsidRPr="00BD4734" w:rsidRDefault="00CA59E8" w:rsidP="00CA59E8">
      <w:pPr>
        <w:numPr>
          <w:ilvl w:val="0"/>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However, the </w:t>
      </w:r>
      <w:r w:rsidRPr="00BD4734">
        <w:rPr>
          <w:rFonts w:ascii="Times New Roman" w:eastAsia="Times New Roman" w:hAnsi="Times New Roman"/>
          <w:bCs/>
          <w:sz w:val="28"/>
          <w:szCs w:val="28"/>
          <w:lang w:eastAsia="en-US"/>
        </w:rPr>
        <w:t>fair and poor ratings suggest there are challenges</w:t>
      </w:r>
      <w:r w:rsidRPr="00BD4734">
        <w:rPr>
          <w:rFonts w:ascii="Times New Roman" w:eastAsia="Times New Roman" w:hAnsi="Times New Roman"/>
          <w:sz w:val="28"/>
          <w:szCs w:val="28"/>
          <w:lang w:eastAsia="en-US"/>
        </w:rPr>
        <w:t>, such as:</w:t>
      </w:r>
    </w:p>
    <w:p w:rsidR="00CA59E8" w:rsidRPr="00BD4734" w:rsidRDefault="00CA59E8" w:rsidP="00CA59E8">
      <w:pPr>
        <w:numPr>
          <w:ilvl w:val="1"/>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Inadequate learning materials in some schools</w:t>
      </w:r>
    </w:p>
    <w:p w:rsidR="00CA59E8" w:rsidRPr="00CA59E8" w:rsidRDefault="00CA59E8" w:rsidP="00CA59E8">
      <w:pPr>
        <w:numPr>
          <w:ilvl w:val="1"/>
          <w:numId w:val="16"/>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Overcrowded classrooms or insufficient teachers in certain areas</w:t>
      </w:r>
    </w:p>
    <w:p w:rsidR="002D3B7A" w:rsidRDefault="00FE6BC3">
      <w:pPr>
        <w:spacing w:line="360" w:lineRule="auto"/>
        <w:jc w:val="both"/>
        <w:rPr>
          <w:rFonts w:ascii="Times New Roman" w:hAnsi="Times New Roman"/>
          <w:b/>
          <w:sz w:val="28"/>
          <w:szCs w:val="28"/>
        </w:rPr>
      </w:pPr>
      <w:r w:rsidRPr="00FE6BC3">
        <w:rPr>
          <w:rFonts w:ascii="Times New Roman" w:hAnsi="Times New Roman"/>
          <w:b/>
          <w:sz w:val="28"/>
          <w:szCs w:val="28"/>
        </w:rPr>
        <w:t>Quality Ratings Of Infrastructural Facilities Itakudimoh</w:t>
      </w:r>
    </w:p>
    <w:tbl>
      <w:tblPr>
        <w:tblStyle w:val="TableGrid"/>
        <w:tblW w:w="0" w:type="auto"/>
        <w:tblLook w:val="04A0"/>
      </w:tblPr>
      <w:tblGrid>
        <w:gridCol w:w="1819"/>
        <w:gridCol w:w="1226"/>
        <w:gridCol w:w="1226"/>
        <w:gridCol w:w="1156"/>
        <w:gridCol w:w="1201"/>
        <w:gridCol w:w="1207"/>
        <w:gridCol w:w="1741"/>
      </w:tblGrid>
      <w:tr w:rsidR="00BD4734" w:rsidTr="00BD4734">
        <w:tc>
          <w:tcPr>
            <w:tcW w:w="1368" w:type="dxa"/>
          </w:tcPr>
          <w:p w:rsidR="00BD4734" w:rsidRPr="00C57F28" w:rsidRDefault="00BD4734" w:rsidP="00B73550">
            <w:pPr>
              <w:spacing w:line="360" w:lineRule="auto"/>
              <w:jc w:val="both"/>
              <w:rPr>
                <w:rFonts w:ascii="Times New Roman" w:hAnsi="Times New Roman"/>
                <w:sz w:val="28"/>
                <w:szCs w:val="28"/>
              </w:rPr>
            </w:pPr>
            <w:r>
              <w:rPr>
                <w:rFonts w:ascii="Times New Roman" w:hAnsi="Times New Roman"/>
                <w:sz w:val="28"/>
                <w:szCs w:val="28"/>
              </w:rPr>
              <w:t xml:space="preserve">Infrastructural </w:t>
            </w:r>
            <w:r w:rsidRPr="00C57F28">
              <w:rPr>
                <w:rFonts w:ascii="Times New Roman" w:hAnsi="Times New Roman"/>
                <w:sz w:val="28"/>
                <w:szCs w:val="28"/>
              </w:rPr>
              <w:t xml:space="preserve"> facilities</w:t>
            </w:r>
          </w:p>
        </w:tc>
        <w:tc>
          <w:tcPr>
            <w:tcW w:w="1368"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VERY GOOD</w:t>
            </w:r>
          </w:p>
        </w:tc>
        <w:tc>
          <w:tcPr>
            <w:tcW w:w="1368"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GOOD</w:t>
            </w:r>
          </w:p>
        </w:tc>
        <w:tc>
          <w:tcPr>
            <w:tcW w:w="1368"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FAIR</w:t>
            </w:r>
          </w:p>
        </w:tc>
        <w:tc>
          <w:tcPr>
            <w:tcW w:w="1368"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POOR</w:t>
            </w:r>
          </w:p>
        </w:tc>
        <w:tc>
          <w:tcPr>
            <w:tcW w:w="1368"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VERY POOR</w:t>
            </w:r>
          </w:p>
        </w:tc>
        <w:tc>
          <w:tcPr>
            <w:tcW w:w="1368"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DOMINANT RATING</w:t>
            </w:r>
          </w:p>
        </w:tc>
      </w:tr>
    </w:tbl>
    <w:p w:rsidR="00BD4734" w:rsidRDefault="00BD4734">
      <w:pPr>
        <w:spacing w:line="360" w:lineRule="auto"/>
        <w:jc w:val="both"/>
        <w:rPr>
          <w:rFonts w:ascii="Times New Roman" w:hAnsi="Times New Roman"/>
          <w:b/>
          <w:sz w:val="28"/>
          <w:szCs w:val="28"/>
        </w:rPr>
      </w:pPr>
    </w:p>
    <w:p w:rsidR="00BD4734" w:rsidRDefault="00BD4734">
      <w:pPr>
        <w:spacing w:line="360" w:lineRule="auto"/>
        <w:jc w:val="both"/>
        <w:rPr>
          <w:rFonts w:ascii="Times New Roman" w:hAnsi="Times New Roman"/>
          <w:b/>
          <w:sz w:val="28"/>
          <w:szCs w:val="28"/>
        </w:rPr>
      </w:pPr>
    </w:p>
    <w:tbl>
      <w:tblPr>
        <w:tblStyle w:val="TableGrid"/>
        <w:tblW w:w="0" w:type="auto"/>
        <w:tblLook w:val="04A0"/>
      </w:tblPr>
      <w:tblGrid>
        <w:gridCol w:w="1384"/>
        <w:gridCol w:w="1365"/>
        <w:gridCol w:w="1365"/>
        <w:gridCol w:w="1365"/>
        <w:gridCol w:w="1365"/>
        <w:gridCol w:w="1365"/>
        <w:gridCol w:w="1367"/>
      </w:tblGrid>
      <w:tr w:rsidR="00BD4734" w:rsidTr="00ED4C00">
        <w:tc>
          <w:tcPr>
            <w:tcW w:w="1384"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lastRenderedPageBreak/>
              <w:t>Electricity supply</w:t>
            </w:r>
          </w:p>
        </w:tc>
        <w:tc>
          <w:tcPr>
            <w:tcW w:w="1365"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1</w:t>
            </w:r>
          </w:p>
        </w:tc>
        <w:tc>
          <w:tcPr>
            <w:tcW w:w="1365"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6</w:t>
            </w:r>
          </w:p>
        </w:tc>
        <w:tc>
          <w:tcPr>
            <w:tcW w:w="1365"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14</w:t>
            </w:r>
          </w:p>
        </w:tc>
        <w:tc>
          <w:tcPr>
            <w:tcW w:w="1365"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20</w:t>
            </w:r>
          </w:p>
        </w:tc>
        <w:tc>
          <w:tcPr>
            <w:tcW w:w="1365"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9</w:t>
            </w:r>
          </w:p>
        </w:tc>
        <w:tc>
          <w:tcPr>
            <w:tcW w:w="1367" w:type="dxa"/>
          </w:tcPr>
          <w:p w:rsidR="00BD4734" w:rsidRPr="00C57F28" w:rsidRDefault="00BD4734" w:rsidP="00B73550">
            <w:pPr>
              <w:spacing w:line="360" w:lineRule="auto"/>
              <w:jc w:val="both"/>
              <w:rPr>
                <w:rFonts w:ascii="Times New Roman" w:hAnsi="Times New Roman"/>
                <w:sz w:val="28"/>
                <w:szCs w:val="28"/>
              </w:rPr>
            </w:pPr>
            <w:r w:rsidRPr="00C57F28">
              <w:rPr>
                <w:rFonts w:ascii="Times New Roman" w:hAnsi="Times New Roman"/>
                <w:sz w:val="28"/>
                <w:szCs w:val="28"/>
              </w:rPr>
              <w:t>POOR</w:t>
            </w:r>
          </w:p>
        </w:tc>
      </w:tr>
    </w:tbl>
    <w:p w:rsidR="00ED4C00" w:rsidRPr="00BD4734" w:rsidRDefault="00ED4C00" w:rsidP="00ED4C00">
      <w:pPr>
        <w:spacing w:line="360" w:lineRule="auto"/>
        <w:jc w:val="both"/>
        <w:rPr>
          <w:rFonts w:ascii="Times New Roman" w:hAnsi="Times New Roman"/>
          <w:sz w:val="28"/>
          <w:szCs w:val="28"/>
        </w:rPr>
      </w:pPr>
      <w:r w:rsidRPr="00BD4734">
        <w:rPr>
          <w:rStyle w:val="Strong"/>
          <w:rFonts w:ascii="Times New Roman" w:hAnsi="Times New Roman"/>
          <w:b w:val="0"/>
          <w:sz w:val="28"/>
          <w:szCs w:val="28"/>
        </w:rPr>
        <w:t>Source</w:t>
      </w:r>
      <w:r w:rsidRPr="00BD4734">
        <w:rPr>
          <w:rFonts w:ascii="Times New Roman" w:hAnsi="Times New Roman"/>
          <w:sz w:val="28"/>
          <w:szCs w:val="28"/>
        </w:rPr>
        <w:t>:</w:t>
      </w:r>
      <w:r w:rsidRPr="00BD4734">
        <w:rPr>
          <w:rFonts w:ascii="Times New Roman" w:hAnsi="Times New Roman"/>
          <w:sz w:val="28"/>
          <w:szCs w:val="28"/>
        </w:rPr>
        <w:br/>
        <w:t xml:space="preserve">This data was </w:t>
      </w:r>
      <w:r w:rsidRPr="00BD4734">
        <w:rPr>
          <w:rStyle w:val="Strong"/>
          <w:rFonts w:ascii="Times New Roman" w:hAnsi="Times New Roman"/>
          <w:b w:val="0"/>
          <w:sz w:val="28"/>
          <w:szCs w:val="28"/>
        </w:rPr>
        <w:t>collected from respondents’ ratings</w:t>
      </w:r>
      <w:r w:rsidRPr="00BD4734">
        <w:rPr>
          <w:rFonts w:ascii="Times New Roman" w:hAnsi="Times New Roman"/>
          <w:sz w:val="28"/>
          <w:szCs w:val="28"/>
        </w:rPr>
        <w:t xml:space="preserve"> of </w:t>
      </w:r>
      <w:r w:rsidRPr="00BD4734">
        <w:rPr>
          <w:rStyle w:val="Strong"/>
          <w:rFonts w:ascii="Times New Roman" w:hAnsi="Times New Roman"/>
          <w:b w:val="0"/>
          <w:sz w:val="28"/>
          <w:szCs w:val="28"/>
        </w:rPr>
        <w:t>electricity supply quality</w:t>
      </w:r>
      <w:r w:rsidRPr="00BD4734">
        <w:rPr>
          <w:rFonts w:ascii="Times New Roman" w:hAnsi="Times New Roman"/>
          <w:sz w:val="28"/>
          <w:szCs w:val="28"/>
        </w:rPr>
        <w:t xml:space="preserve"> using </w:t>
      </w:r>
      <w:r w:rsidRPr="00BD4734">
        <w:rPr>
          <w:rStyle w:val="Strong"/>
          <w:rFonts w:ascii="Times New Roman" w:hAnsi="Times New Roman"/>
          <w:b w:val="0"/>
          <w:sz w:val="28"/>
          <w:szCs w:val="28"/>
        </w:rPr>
        <w:t>questionnaires or interviews</w:t>
      </w:r>
      <w:r w:rsidRPr="00BD4734">
        <w:rPr>
          <w:rFonts w:ascii="Times New Roman" w:hAnsi="Times New Roman"/>
          <w:sz w:val="28"/>
          <w:szCs w:val="28"/>
        </w:rPr>
        <w:t xml:space="preserve"> conducted during your infrastructural assessment survey.</w:t>
      </w:r>
      <w:r w:rsidRPr="00BD4734">
        <w:rPr>
          <w:rFonts w:ascii="Times New Roman" w:hAnsi="Times New Roman"/>
          <w:sz w:val="28"/>
          <w:szCs w:val="28"/>
        </w:rPr>
        <w:br/>
      </w:r>
      <w:r w:rsidRPr="00BD4734">
        <w:rPr>
          <w:rFonts w:ascii="Times New Roman" w:eastAsia="MS Gothic" w:hAnsi="MS Gothic"/>
          <w:sz w:val="28"/>
          <w:szCs w:val="28"/>
        </w:rPr>
        <w:t>➔</w:t>
      </w:r>
      <w:r w:rsidRPr="00BD4734">
        <w:rPr>
          <w:rFonts w:ascii="Times New Roman" w:hAnsi="Times New Roman"/>
          <w:sz w:val="28"/>
          <w:szCs w:val="28"/>
        </w:rPr>
        <w:t xml:space="preserve"> It is </w:t>
      </w:r>
      <w:r w:rsidRPr="00BD4734">
        <w:rPr>
          <w:rStyle w:val="Strong"/>
          <w:rFonts w:ascii="Times New Roman" w:hAnsi="Times New Roman"/>
          <w:b w:val="0"/>
          <w:sz w:val="28"/>
          <w:szCs w:val="28"/>
        </w:rPr>
        <w:t>primary data</w:t>
      </w:r>
      <w:r w:rsidRPr="00BD4734">
        <w:rPr>
          <w:rFonts w:ascii="Times New Roman" w:hAnsi="Times New Roman"/>
          <w:sz w:val="28"/>
          <w:szCs w:val="28"/>
        </w:rPr>
        <w:t xml:space="preserve"> gathered directly from the field.</w:t>
      </w:r>
    </w:p>
    <w:p w:rsidR="00ED4C00" w:rsidRPr="00BD4734" w:rsidRDefault="00ED4C00" w:rsidP="00ED4C00">
      <w:p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Interpretation</w:t>
      </w:r>
      <w:r w:rsidRPr="00BD4734">
        <w:rPr>
          <w:rFonts w:ascii="Times New Roman" w:eastAsia="Times New Roman" w:hAnsi="Times New Roman"/>
          <w:sz w:val="28"/>
          <w:szCs w:val="28"/>
          <w:lang w:eastAsia="en-US"/>
        </w:rPr>
        <w:t>:</w:t>
      </w:r>
    </w:p>
    <w:p w:rsidR="00ED4C00" w:rsidRPr="00BD4734" w:rsidRDefault="00ED4C00" w:rsidP="00ED4C00">
      <w:pPr>
        <w:numPr>
          <w:ilvl w:val="0"/>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Majority of respondents (20)</w:t>
      </w:r>
      <w:r w:rsidRPr="00BD4734">
        <w:rPr>
          <w:rFonts w:ascii="Times New Roman" w:eastAsia="Times New Roman" w:hAnsi="Times New Roman"/>
          <w:sz w:val="28"/>
          <w:szCs w:val="28"/>
          <w:lang w:eastAsia="en-US"/>
        </w:rPr>
        <w:t xml:space="preserve"> rated electricity supply as </w:t>
      </w:r>
      <w:r w:rsidRPr="00BD4734">
        <w:rPr>
          <w:rFonts w:ascii="Times New Roman" w:eastAsia="Times New Roman" w:hAnsi="Times New Roman"/>
          <w:bCs/>
          <w:sz w:val="28"/>
          <w:szCs w:val="28"/>
          <w:lang w:eastAsia="en-US"/>
        </w:rPr>
        <w:t>poor</w:t>
      </w:r>
      <w:r w:rsidRPr="00BD4734">
        <w:rPr>
          <w:rFonts w:ascii="Times New Roman" w:eastAsia="Times New Roman" w:hAnsi="Times New Roman"/>
          <w:sz w:val="28"/>
          <w:szCs w:val="28"/>
          <w:lang w:eastAsia="en-US"/>
        </w:rPr>
        <w:t xml:space="preserve">, with </w:t>
      </w:r>
      <w:r w:rsidRPr="00BD4734">
        <w:rPr>
          <w:rFonts w:ascii="Times New Roman" w:eastAsia="Times New Roman" w:hAnsi="Times New Roman"/>
          <w:bCs/>
          <w:sz w:val="28"/>
          <w:szCs w:val="28"/>
          <w:lang w:eastAsia="en-US"/>
        </w:rPr>
        <w:t>9 respondents rating it very poor</w:t>
      </w:r>
      <w:r w:rsidRPr="00BD4734">
        <w:rPr>
          <w:rFonts w:ascii="Times New Roman" w:eastAsia="Times New Roman" w:hAnsi="Times New Roman"/>
          <w:sz w:val="28"/>
          <w:szCs w:val="28"/>
          <w:lang w:eastAsia="en-US"/>
        </w:rPr>
        <w:t>.</w:t>
      </w:r>
    </w:p>
    <w:p w:rsidR="00ED4C00" w:rsidRPr="00BD4734" w:rsidRDefault="00ED4C00" w:rsidP="00ED4C00">
      <w:pPr>
        <w:numPr>
          <w:ilvl w:val="0"/>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Only </w:t>
      </w:r>
      <w:r w:rsidRPr="00BD4734">
        <w:rPr>
          <w:rFonts w:ascii="Times New Roman" w:eastAsia="Times New Roman" w:hAnsi="Times New Roman"/>
          <w:bCs/>
          <w:sz w:val="28"/>
          <w:szCs w:val="28"/>
          <w:lang w:eastAsia="en-US"/>
        </w:rPr>
        <w:t>1 respondent</w:t>
      </w:r>
      <w:r w:rsidRPr="00BD4734">
        <w:rPr>
          <w:rFonts w:ascii="Times New Roman" w:eastAsia="Times New Roman" w:hAnsi="Times New Roman"/>
          <w:sz w:val="28"/>
          <w:szCs w:val="28"/>
          <w:lang w:eastAsia="en-US"/>
        </w:rPr>
        <w:t xml:space="preserve"> rated it very good, and </w:t>
      </w:r>
      <w:r w:rsidRPr="00BD4734">
        <w:rPr>
          <w:rFonts w:ascii="Times New Roman" w:eastAsia="Times New Roman" w:hAnsi="Times New Roman"/>
          <w:bCs/>
          <w:sz w:val="28"/>
          <w:szCs w:val="28"/>
          <w:lang w:eastAsia="en-US"/>
        </w:rPr>
        <w:t>6 rated it good</w:t>
      </w:r>
      <w:r w:rsidRPr="00BD4734">
        <w:rPr>
          <w:rFonts w:ascii="Times New Roman" w:eastAsia="Times New Roman" w:hAnsi="Times New Roman"/>
          <w:sz w:val="28"/>
          <w:szCs w:val="28"/>
          <w:lang w:eastAsia="en-US"/>
        </w:rPr>
        <w:t xml:space="preserve">, while </w:t>
      </w:r>
      <w:r w:rsidRPr="00BD4734">
        <w:rPr>
          <w:rFonts w:ascii="Times New Roman" w:eastAsia="Times New Roman" w:hAnsi="Times New Roman"/>
          <w:bCs/>
          <w:sz w:val="28"/>
          <w:szCs w:val="28"/>
          <w:lang w:eastAsia="en-US"/>
        </w:rPr>
        <w:t>14 rated it fair</w:t>
      </w:r>
      <w:r w:rsidRPr="00BD4734">
        <w:rPr>
          <w:rFonts w:ascii="Times New Roman" w:eastAsia="Times New Roman" w:hAnsi="Times New Roman"/>
          <w:sz w:val="28"/>
          <w:szCs w:val="28"/>
          <w:lang w:eastAsia="en-US"/>
        </w:rPr>
        <w:t>.</w:t>
      </w:r>
    </w:p>
    <w:p w:rsidR="00ED4C00" w:rsidRPr="00BD4734" w:rsidRDefault="00ED4C00" w:rsidP="00ED4C00">
      <w:pPr>
        <w:numPr>
          <w:ilvl w:val="0"/>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The </w:t>
      </w:r>
      <w:r w:rsidRPr="00BD4734">
        <w:rPr>
          <w:rFonts w:ascii="Times New Roman" w:eastAsia="Times New Roman" w:hAnsi="Times New Roman"/>
          <w:bCs/>
          <w:sz w:val="28"/>
          <w:szCs w:val="28"/>
          <w:lang w:eastAsia="en-US"/>
        </w:rPr>
        <w:t>dominant rating is “POOR”</w:t>
      </w:r>
      <w:r w:rsidRPr="00BD4734">
        <w:rPr>
          <w:rFonts w:ascii="Times New Roman" w:eastAsia="Times New Roman" w:hAnsi="Times New Roman"/>
          <w:sz w:val="28"/>
          <w:szCs w:val="28"/>
          <w:lang w:eastAsia="en-US"/>
        </w:rPr>
        <w:t xml:space="preserve">, indicating that </w:t>
      </w:r>
      <w:r w:rsidRPr="00BD4734">
        <w:rPr>
          <w:rFonts w:ascii="Times New Roman" w:eastAsia="Times New Roman" w:hAnsi="Times New Roman"/>
          <w:bCs/>
          <w:sz w:val="28"/>
          <w:szCs w:val="28"/>
          <w:lang w:eastAsia="en-US"/>
        </w:rPr>
        <w:t>electricity supply is generally inadequate, unreliable, and not meeting community needs</w:t>
      </w:r>
      <w:r w:rsidRPr="00BD4734">
        <w:rPr>
          <w:rFonts w:ascii="Times New Roman" w:eastAsia="Times New Roman" w:hAnsi="Times New Roman"/>
          <w:sz w:val="28"/>
          <w:szCs w:val="28"/>
          <w:lang w:eastAsia="en-US"/>
        </w:rPr>
        <w:t>.</w:t>
      </w:r>
    </w:p>
    <w:p w:rsidR="00ED4C00" w:rsidRPr="00BD4734" w:rsidRDefault="00ED4C00" w:rsidP="00ED4C00">
      <w:pPr>
        <w:numPr>
          <w:ilvl w:val="0"/>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This suggests:</w:t>
      </w:r>
    </w:p>
    <w:p w:rsidR="00ED4C00" w:rsidRPr="00BD4734" w:rsidRDefault="00ED4C00" w:rsidP="00ED4C00">
      <w:pPr>
        <w:numPr>
          <w:ilvl w:val="1"/>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Frequent power outages</w:t>
      </w:r>
    </w:p>
    <w:p w:rsidR="00ED4C00" w:rsidRPr="00BD4734" w:rsidRDefault="00ED4C00" w:rsidP="00ED4C00">
      <w:pPr>
        <w:numPr>
          <w:ilvl w:val="1"/>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Irregular supply schedules</w:t>
      </w:r>
    </w:p>
    <w:p w:rsidR="00ED4C00" w:rsidRPr="00BD4734" w:rsidRDefault="00ED4C00" w:rsidP="00ED4C00">
      <w:pPr>
        <w:numPr>
          <w:ilvl w:val="1"/>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bCs/>
          <w:sz w:val="28"/>
          <w:szCs w:val="28"/>
          <w:lang w:eastAsia="en-US"/>
        </w:rPr>
        <w:t>Possible lack of maintenance or infrastructural investment by relevant electricity providers</w:t>
      </w:r>
    </w:p>
    <w:p w:rsidR="00ED4C00" w:rsidRPr="00BD4734" w:rsidRDefault="00ED4C00" w:rsidP="00ED4C00">
      <w:pPr>
        <w:numPr>
          <w:ilvl w:val="0"/>
          <w:numId w:val="17"/>
        </w:numPr>
        <w:spacing w:before="100" w:beforeAutospacing="1" w:after="100" w:afterAutospacing="1" w:line="240" w:lineRule="auto"/>
        <w:jc w:val="both"/>
        <w:rPr>
          <w:rFonts w:ascii="Times New Roman" w:eastAsia="Times New Roman" w:hAnsi="Times New Roman"/>
          <w:sz w:val="28"/>
          <w:szCs w:val="28"/>
          <w:lang w:eastAsia="en-US"/>
        </w:rPr>
      </w:pPr>
      <w:r w:rsidRPr="00BD4734">
        <w:rPr>
          <w:rFonts w:ascii="Times New Roman" w:eastAsia="Times New Roman" w:hAnsi="Times New Roman"/>
          <w:sz w:val="28"/>
          <w:szCs w:val="28"/>
          <w:lang w:eastAsia="en-US"/>
        </w:rPr>
        <w:t xml:space="preserve">Improvement is </w:t>
      </w:r>
      <w:r w:rsidRPr="00BD4734">
        <w:rPr>
          <w:rFonts w:ascii="Times New Roman" w:eastAsia="Times New Roman" w:hAnsi="Times New Roman"/>
          <w:bCs/>
          <w:sz w:val="28"/>
          <w:szCs w:val="28"/>
          <w:lang w:eastAsia="en-US"/>
        </w:rPr>
        <w:t>urgently needed to support domestic, educational, and economic activities</w:t>
      </w:r>
      <w:r w:rsidRPr="00BD4734">
        <w:rPr>
          <w:rFonts w:ascii="Times New Roman" w:eastAsia="Times New Roman" w:hAnsi="Times New Roman"/>
          <w:sz w:val="28"/>
          <w:szCs w:val="28"/>
          <w:lang w:eastAsia="en-US"/>
        </w:rPr>
        <w:t xml:space="preserve"> in the area.</w:t>
      </w:r>
    </w:p>
    <w:tbl>
      <w:tblPr>
        <w:tblStyle w:val="TableGrid"/>
        <w:tblW w:w="0" w:type="auto"/>
        <w:tblLook w:val="04A0"/>
      </w:tblPr>
      <w:tblGrid>
        <w:gridCol w:w="1368"/>
        <w:gridCol w:w="1368"/>
        <w:gridCol w:w="1368"/>
        <w:gridCol w:w="1368"/>
        <w:gridCol w:w="1368"/>
        <w:gridCol w:w="1368"/>
        <w:gridCol w:w="1368"/>
      </w:tblGrid>
      <w:tr w:rsidR="00ED4C00" w:rsidTr="00ED4C00">
        <w:tc>
          <w:tcPr>
            <w:tcW w:w="1368" w:type="dxa"/>
          </w:tcPr>
          <w:p w:rsidR="00ED4C00" w:rsidRPr="00C57F28" w:rsidRDefault="00ED4C00" w:rsidP="00B73550">
            <w:pPr>
              <w:spacing w:line="360" w:lineRule="auto"/>
              <w:jc w:val="both"/>
              <w:rPr>
                <w:rFonts w:ascii="Times New Roman" w:hAnsi="Times New Roman"/>
                <w:sz w:val="28"/>
                <w:szCs w:val="28"/>
              </w:rPr>
            </w:pPr>
            <w:r w:rsidRPr="00C57F28">
              <w:rPr>
                <w:rFonts w:ascii="Times New Roman" w:hAnsi="Times New Roman"/>
                <w:sz w:val="28"/>
                <w:szCs w:val="28"/>
              </w:rPr>
              <w:t>Water supply</w:t>
            </w:r>
          </w:p>
        </w:tc>
        <w:tc>
          <w:tcPr>
            <w:tcW w:w="1368" w:type="dxa"/>
          </w:tcPr>
          <w:p w:rsidR="00ED4C00" w:rsidRPr="00C57F28" w:rsidRDefault="00ED4C00" w:rsidP="00B73550">
            <w:pPr>
              <w:spacing w:line="360" w:lineRule="auto"/>
              <w:jc w:val="both"/>
              <w:rPr>
                <w:rFonts w:ascii="Times New Roman" w:hAnsi="Times New Roman"/>
                <w:sz w:val="28"/>
                <w:szCs w:val="28"/>
              </w:rPr>
            </w:pPr>
            <w:r w:rsidRPr="00C57F28">
              <w:rPr>
                <w:rFonts w:ascii="Times New Roman" w:hAnsi="Times New Roman"/>
                <w:sz w:val="28"/>
                <w:szCs w:val="28"/>
              </w:rPr>
              <w:t>0</w:t>
            </w:r>
          </w:p>
        </w:tc>
        <w:tc>
          <w:tcPr>
            <w:tcW w:w="1368" w:type="dxa"/>
          </w:tcPr>
          <w:p w:rsidR="00ED4C00" w:rsidRPr="00C57F28" w:rsidRDefault="00ED4C00" w:rsidP="00B73550">
            <w:pPr>
              <w:spacing w:line="360" w:lineRule="auto"/>
              <w:jc w:val="both"/>
              <w:rPr>
                <w:rFonts w:ascii="Times New Roman" w:hAnsi="Times New Roman"/>
                <w:sz w:val="28"/>
                <w:szCs w:val="28"/>
              </w:rPr>
            </w:pPr>
            <w:r w:rsidRPr="00C57F28">
              <w:rPr>
                <w:rFonts w:ascii="Times New Roman" w:hAnsi="Times New Roman"/>
                <w:sz w:val="28"/>
                <w:szCs w:val="28"/>
              </w:rPr>
              <w:t>4</w:t>
            </w:r>
          </w:p>
        </w:tc>
        <w:tc>
          <w:tcPr>
            <w:tcW w:w="1368" w:type="dxa"/>
          </w:tcPr>
          <w:p w:rsidR="00ED4C00" w:rsidRPr="00C57F28" w:rsidRDefault="00ED4C00" w:rsidP="00B73550">
            <w:pPr>
              <w:spacing w:line="360" w:lineRule="auto"/>
              <w:jc w:val="both"/>
              <w:rPr>
                <w:rFonts w:ascii="Times New Roman" w:hAnsi="Times New Roman"/>
                <w:sz w:val="28"/>
                <w:szCs w:val="28"/>
              </w:rPr>
            </w:pPr>
            <w:r w:rsidRPr="00C57F28">
              <w:rPr>
                <w:rFonts w:ascii="Times New Roman" w:hAnsi="Times New Roman"/>
                <w:sz w:val="28"/>
                <w:szCs w:val="28"/>
              </w:rPr>
              <w:t>9</w:t>
            </w:r>
          </w:p>
        </w:tc>
        <w:tc>
          <w:tcPr>
            <w:tcW w:w="1368" w:type="dxa"/>
          </w:tcPr>
          <w:p w:rsidR="00ED4C00" w:rsidRPr="00C57F28" w:rsidRDefault="00ED4C00" w:rsidP="00B73550">
            <w:pPr>
              <w:spacing w:line="360" w:lineRule="auto"/>
              <w:jc w:val="both"/>
              <w:rPr>
                <w:rFonts w:ascii="Times New Roman" w:hAnsi="Times New Roman"/>
                <w:sz w:val="28"/>
                <w:szCs w:val="28"/>
              </w:rPr>
            </w:pPr>
            <w:r w:rsidRPr="00C57F28">
              <w:rPr>
                <w:rFonts w:ascii="Times New Roman" w:hAnsi="Times New Roman"/>
                <w:sz w:val="28"/>
                <w:szCs w:val="28"/>
              </w:rPr>
              <w:t>18</w:t>
            </w:r>
          </w:p>
        </w:tc>
        <w:tc>
          <w:tcPr>
            <w:tcW w:w="1368" w:type="dxa"/>
          </w:tcPr>
          <w:p w:rsidR="00ED4C00" w:rsidRPr="00C57F28" w:rsidRDefault="00ED4C00" w:rsidP="00B73550">
            <w:pPr>
              <w:spacing w:line="360" w:lineRule="auto"/>
              <w:jc w:val="both"/>
              <w:rPr>
                <w:rFonts w:ascii="Times New Roman" w:hAnsi="Times New Roman"/>
                <w:sz w:val="28"/>
                <w:szCs w:val="28"/>
              </w:rPr>
            </w:pPr>
            <w:r w:rsidRPr="00C57F28">
              <w:rPr>
                <w:rFonts w:ascii="Times New Roman" w:hAnsi="Times New Roman"/>
                <w:sz w:val="28"/>
                <w:szCs w:val="28"/>
              </w:rPr>
              <w:t>19</w:t>
            </w:r>
          </w:p>
        </w:tc>
        <w:tc>
          <w:tcPr>
            <w:tcW w:w="1368" w:type="dxa"/>
          </w:tcPr>
          <w:p w:rsidR="00ED4C00" w:rsidRPr="00C57F28" w:rsidRDefault="00ED4C00" w:rsidP="00B73550">
            <w:pPr>
              <w:spacing w:line="360" w:lineRule="auto"/>
              <w:jc w:val="both"/>
              <w:rPr>
                <w:rFonts w:ascii="Times New Roman" w:hAnsi="Times New Roman"/>
                <w:sz w:val="28"/>
                <w:szCs w:val="28"/>
              </w:rPr>
            </w:pPr>
            <w:r w:rsidRPr="00C57F28">
              <w:rPr>
                <w:rFonts w:ascii="Times New Roman" w:hAnsi="Times New Roman"/>
                <w:sz w:val="28"/>
                <w:szCs w:val="28"/>
              </w:rPr>
              <w:t>FAIR</w:t>
            </w:r>
          </w:p>
        </w:tc>
      </w:tr>
    </w:tbl>
    <w:p w:rsidR="00BD4734" w:rsidRPr="00303835" w:rsidRDefault="00303835" w:rsidP="00303835">
      <w:pPr>
        <w:spacing w:line="360" w:lineRule="auto"/>
        <w:jc w:val="both"/>
        <w:rPr>
          <w:rFonts w:ascii="Times New Roman" w:hAnsi="Times New Roman"/>
          <w:sz w:val="28"/>
          <w:szCs w:val="28"/>
        </w:rPr>
      </w:pPr>
      <w:r w:rsidRPr="00303835">
        <w:rPr>
          <w:rStyle w:val="Strong"/>
          <w:rFonts w:ascii="Times New Roman" w:hAnsi="Times New Roman"/>
          <w:b w:val="0"/>
          <w:sz w:val="28"/>
          <w:szCs w:val="28"/>
        </w:rPr>
        <w:t>Source</w:t>
      </w:r>
      <w:r w:rsidRPr="00303835">
        <w:rPr>
          <w:rFonts w:ascii="Times New Roman" w:hAnsi="Times New Roman"/>
          <w:sz w:val="28"/>
          <w:szCs w:val="28"/>
        </w:rPr>
        <w:t>:</w:t>
      </w:r>
      <w:r w:rsidRPr="00303835">
        <w:rPr>
          <w:rFonts w:ascii="Times New Roman" w:hAnsi="Times New Roman"/>
          <w:sz w:val="28"/>
          <w:szCs w:val="28"/>
        </w:rPr>
        <w:br/>
        <w:t xml:space="preserve">This data was </w:t>
      </w:r>
      <w:r w:rsidRPr="00303835">
        <w:rPr>
          <w:rStyle w:val="Strong"/>
          <w:rFonts w:ascii="Times New Roman" w:hAnsi="Times New Roman"/>
          <w:b w:val="0"/>
          <w:sz w:val="28"/>
          <w:szCs w:val="28"/>
        </w:rPr>
        <w:t>obtained from respondents’ assessment</w:t>
      </w:r>
      <w:r w:rsidRPr="00303835">
        <w:rPr>
          <w:rFonts w:ascii="Times New Roman" w:hAnsi="Times New Roman"/>
          <w:sz w:val="28"/>
          <w:szCs w:val="28"/>
        </w:rPr>
        <w:t xml:space="preserve"> of </w:t>
      </w:r>
      <w:r w:rsidRPr="00303835">
        <w:rPr>
          <w:rStyle w:val="Strong"/>
          <w:rFonts w:ascii="Times New Roman" w:hAnsi="Times New Roman"/>
          <w:b w:val="0"/>
          <w:sz w:val="28"/>
          <w:szCs w:val="28"/>
        </w:rPr>
        <w:t>water supply quality</w:t>
      </w:r>
      <w:r w:rsidRPr="00303835">
        <w:rPr>
          <w:rFonts w:ascii="Times New Roman" w:hAnsi="Times New Roman"/>
          <w:sz w:val="28"/>
          <w:szCs w:val="28"/>
        </w:rPr>
        <w:t xml:space="preserve"> through </w:t>
      </w:r>
      <w:r w:rsidRPr="00303835">
        <w:rPr>
          <w:rStyle w:val="Strong"/>
          <w:rFonts w:ascii="Times New Roman" w:hAnsi="Times New Roman"/>
          <w:b w:val="0"/>
          <w:sz w:val="28"/>
          <w:szCs w:val="28"/>
        </w:rPr>
        <w:t>field survey questionnaires or structured interviews</w:t>
      </w:r>
      <w:r w:rsidRPr="00303835">
        <w:rPr>
          <w:rFonts w:ascii="Times New Roman" w:hAnsi="Times New Roman"/>
          <w:sz w:val="28"/>
          <w:szCs w:val="28"/>
        </w:rPr>
        <w:t>.</w:t>
      </w:r>
      <w:r w:rsidRPr="00303835">
        <w:rPr>
          <w:rFonts w:ascii="Times New Roman" w:hAnsi="Times New Roman"/>
          <w:sz w:val="28"/>
          <w:szCs w:val="28"/>
        </w:rPr>
        <w:br/>
      </w:r>
      <w:r w:rsidRPr="00303835">
        <w:rPr>
          <w:rFonts w:ascii="Times New Roman" w:eastAsia="MS Gothic" w:hAnsi="MS Gothic"/>
          <w:sz w:val="28"/>
          <w:szCs w:val="28"/>
        </w:rPr>
        <w:t>➔</w:t>
      </w:r>
      <w:r w:rsidRPr="00303835">
        <w:rPr>
          <w:rFonts w:ascii="Times New Roman" w:hAnsi="Times New Roman"/>
          <w:sz w:val="28"/>
          <w:szCs w:val="28"/>
        </w:rPr>
        <w:t xml:space="preserve"> It is </w:t>
      </w:r>
      <w:r w:rsidRPr="00303835">
        <w:rPr>
          <w:rStyle w:val="Strong"/>
          <w:rFonts w:ascii="Times New Roman" w:hAnsi="Times New Roman"/>
          <w:b w:val="0"/>
          <w:sz w:val="28"/>
          <w:szCs w:val="28"/>
        </w:rPr>
        <w:t>primary data</w:t>
      </w:r>
      <w:r w:rsidRPr="00303835">
        <w:rPr>
          <w:rFonts w:ascii="Times New Roman" w:hAnsi="Times New Roman"/>
          <w:sz w:val="28"/>
          <w:szCs w:val="28"/>
        </w:rPr>
        <w:t xml:space="preserve"> collected directly from community members.</w:t>
      </w:r>
    </w:p>
    <w:p w:rsidR="00303835" w:rsidRPr="00303835" w:rsidRDefault="00303835" w:rsidP="00303835">
      <w:p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Interpretation</w:t>
      </w:r>
      <w:r w:rsidRPr="00303835">
        <w:rPr>
          <w:rFonts w:ascii="Times New Roman" w:eastAsia="Times New Roman" w:hAnsi="Times New Roman"/>
          <w:sz w:val="28"/>
          <w:szCs w:val="28"/>
          <w:lang w:eastAsia="en-US"/>
        </w:rPr>
        <w:t>:</w:t>
      </w:r>
    </w:p>
    <w:p w:rsidR="00303835" w:rsidRPr="00303835" w:rsidRDefault="00303835" w:rsidP="00303835">
      <w:pPr>
        <w:numPr>
          <w:ilvl w:val="0"/>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lastRenderedPageBreak/>
        <w:t>Majority of respondents (19)</w:t>
      </w:r>
      <w:r w:rsidRPr="00303835">
        <w:rPr>
          <w:rFonts w:ascii="Times New Roman" w:eastAsia="Times New Roman" w:hAnsi="Times New Roman"/>
          <w:sz w:val="28"/>
          <w:szCs w:val="28"/>
          <w:lang w:eastAsia="en-US"/>
        </w:rPr>
        <w:t xml:space="preserve"> rated water supply as </w:t>
      </w:r>
      <w:r w:rsidRPr="00303835">
        <w:rPr>
          <w:rFonts w:ascii="Times New Roman" w:eastAsia="Times New Roman" w:hAnsi="Times New Roman"/>
          <w:bCs/>
          <w:sz w:val="28"/>
          <w:szCs w:val="28"/>
          <w:lang w:eastAsia="en-US"/>
        </w:rPr>
        <w:t>very poor</w:t>
      </w:r>
      <w:r w:rsidRPr="00303835">
        <w:rPr>
          <w:rFonts w:ascii="Times New Roman" w:eastAsia="Times New Roman" w:hAnsi="Times New Roman"/>
          <w:sz w:val="28"/>
          <w:szCs w:val="28"/>
          <w:lang w:eastAsia="en-US"/>
        </w:rPr>
        <w:t xml:space="preserve">, and </w:t>
      </w:r>
      <w:r w:rsidRPr="00303835">
        <w:rPr>
          <w:rFonts w:ascii="Times New Roman" w:eastAsia="Times New Roman" w:hAnsi="Times New Roman"/>
          <w:bCs/>
          <w:sz w:val="28"/>
          <w:szCs w:val="28"/>
          <w:lang w:eastAsia="en-US"/>
        </w:rPr>
        <w:t>18 rated it poor</w:t>
      </w:r>
      <w:r w:rsidRPr="00303835">
        <w:rPr>
          <w:rFonts w:ascii="Times New Roman" w:eastAsia="Times New Roman" w:hAnsi="Times New Roman"/>
          <w:sz w:val="28"/>
          <w:szCs w:val="28"/>
          <w:lang w:eastAsia="en-US"/>
        </w:rPr>
        <w:t>.</w:t>
      </w:r>
    </w:p>
    <w:p w:rsidR="00303835" w:rsidRPr="00303835" w:rsidRDefault="00303835" w:rsidP="00303835">
      <w:pPr>
        <w:numPr>
          <w:ilvl w:val="0"/>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 xml:space="preserve">Only </w:t>
      </w:r>
      <w:r w:rsidRPr="00303835">
        <w:rPr>
          <w:rFonts w:ascii="Times New Roman" w:eastAsia="Times New Roman" w:hAnsi="Times New Roman"/>
          <w:bCs/>
          <w:sz w:val="28"/>
          <w:szCs w:val="28"/>
          <w:lang w:eastAsia="en-US"/>
        </w:rPr>
        <w:t>9 respondents</w:t>
      </w:r>
      <w:r w:rsidRPr="00303835">
        <w:rPr>
          <w:rFonts w:ascii="Times New Roman" w:eastAsia="Times New Roman" w:hAnsi="Times New Roman"/>
          <w:sz w:val="28"/>
          <w:szCs w:val="28"/>
          <w:lang w:eastAsia="en-US"/>
        </w:rPr>
        <w:t xml:space="preserve"> rated it as fair, while </w:t>
      </w:r>
      <w:r w:rsidRPr="00303835">
        <w:rPr>
          <w:rFonts w:ascii="Times New Roman" w:eastAsia="Times New Roman" w:hAnsi="Times New Roman"/>
          <w:bCs/>
          <w:sz w:val="28"/>
          <w:szCs w:val="28"/>
          <w:lang w:eastAsia="en-US"/>
        </w:rPr>
        <w:t>none rated it very good</w:t>
      </w:r>
      <w:r w:rsidRPr="00303835">
        <w:rPr>
          <w:rFonts w:ascii="Times New Roman" w:eastAsia="Times New Roman" w:hAnsi="Times New Roman"/>
          <w:sz w:val="28"/>
          <w:szCs w:val="28"/>
          <w:lang w:eastAsia="en-US"/>
        </w:rPr>
        <w:t xml:space="preserve">, and only </w:t>
      </w:r>
      <w:r w:rsidRPr="00303835">
        <w:rPr>
          <w:rFonts w:ascii="Times New Roman" w:eastAsia="Times New Roman" w:hAnsi="Times New Roman"/>
          <w:bCs/>
          <w:sz w:val="28"/>
          <w:szCs w:val="28"/>
          <w:lang w:eastAsia="en-US"/>
        </w:rPr>
        <w:t>4 rated it good</w:t>
      </w:r>
      <w:r w:rsidRPr="00303835">
        <w:rPr>
          <w:rFonts w:ascii="Times New Roman" w:eastAsia="Times New Roman" w:hAnsi="Times New Roman"/>
          <w:sz w:val="28"/>
          <w:szCs w:val="28"/>
          <w:lang w:eastAsia="en-US"/>
        </w:rPr>
        <w:t>.</w:t>
      </w:r>
    </w:p>
    <w:p w:rsidR="00303835" w:rsidRPr="00303835" w:rsidRDefault="00303835" w:rsidP="00303835">
      <w:pPr>
        <w:numPr>
          <w:ilvl w:val="0"/>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 xml:space="preserve">Despite the table indicating </w:t>
      </w:r>
      <w:r w:rsidRPr="00303835">
        <w:rPr>
          <w:rFonts w:ascii="Times New Roman" w:eastAsia="Times New Roman" w:hAnsi="Times New Roman"/>
          <w:bCs/>
          <w:sz w:val="28"/>
          <w:szCs w:val="28"/>
          <w:lang w:eastAsia="en-US"/>
        </w:rPr>
        <w:t>dominant rating as “FAIR”</w:t>
      </w:r>
      <w:r w:rsidRPr="00303835">
        <w:rPr>
          <w:rFonts w:ascii="Times New Roman" w:eastAsia="Times New Roman" w:hAnsi="Times New Roman"/>
          <w:sz w:val="28"/>
          <w:szCs w:val="28"/>
          <w:lang w:eastAsia="en-US"/>
        </w:rPr>
        <w:t xml:space="preserve">, the data </w:t>
      </w:r>
      <w:r w:rsidRPr="00303835">
        <w:rPr>
          <w:rFonts w:ascii="Times New Roman" w:eastAsia="Times New Roman" w:hAnsi="Times New Roman"/>
          <w:bCs/>
          <w:sz w:val="28"/>
          <w:szCs w:val="28"/>
          <w:lang w:eastAsia="en-US"/>
        </w:rPr>
        <w:t>actually shows “VERY POOR” as the highest frequency rating (19)</w:t>
      </w:r>
      <w:r w:rsidRPr="00303835">
        <w:rPr>
          <w:rFonts w:ascii="Times New Roman" w:eastAsia="Times New Roman" w:hAnsi="Times New Roman"/>
          <w:sz w:val="28"/>
          <w:szCs w:val="28"/>
          <w:lang w:eastAsia="en-US"/>
        </w:rPr>
        <w:t xml:space="preserve">, closely followed by </w:t>
      </w:r>
      <w:r w:rsidRPr="00303835">
        <w:rPr>
          <w:rFonts w:ascii="Times New Roman" w:eastAsia="Times New Roman" w:hAnsi="Times New Roman"/>
          <w:bCs/>
          <w:sz w:val="28"/>
          <w:szCs w:val="28"/>
          <w:lang w:eastAsia="en-US"/>
        </w:rPr>
        <w:t>poor (18)</w:t>
      </w:r>
      <w:r w:rsidRPr="00303835">
        <w:rPr>
          <w:rFonts w:ascii="Times New Roman" w:eastAsia="Times New Roman" w:hAnsi="Times New Roman"/>
          <w:sz w:val="28"/>
          <w:szCs w:val="28"/>
          <w:lang w:eastAsia="en-US"/>
        </w:rPr>
        <w:t>.</w:t>
      </w:r>
    </w:p>
    <w:p w:rsidR="00303835" w:rsidRPr="00303835" w:rsidRDefault="00303835" w:rsidP="00303835">
      <w:pPr>
        <w:numPr>
          <w:ilvl w:val="0"/>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Correct interpretation</w:t>
      </w:r>
      <w:r w:rsidRPr="00303835">
        <w:rPr>
          <w:rFonts w:ascii="Times New Roman" w:eastAsia="Times New Roman" w:hAnsi="Times New Roman"/>
          <w:sz w:val="28"/>
          <w:szCs w:val="28"/>
          <w:lang w:eastAsia="en-US"/>
        </w:rPr>
        <w:t>:</w:t>
      </w:r>
    </w:p>
    <w:p w:rsidR="00303835" w:rsidRPr="00303835" w:rsidRDefault="00303835" w:rsidP="00303835">
      <w:pPr>
        <w:numPr>
          <w:ilvl w:val="1"/>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Water supply is generally very poor</w:t>
      </w:r>
      <w:r w:rsidRPr="00303835">
        <w:rPr>
          <w:rFonts w:ascii="Times New Roman" w:eastAsia="Times New Roman" w:hAnsi="Times New Roman"/>
          <w:sz w:val="28"/>
          <w:szCs w:val="28"/>
          <w:lang w:eastAsia="en-US"/>
        </w:rPr>
        <w:t xml:space="preserve">, indicating </w:t>
      </w:r>
      <w:r w:rsidRPr="00303835">
        <w:rPr>
          <w:rFonts w:ascii="Times New Roman" w:eastAsia="Times New Roman" w:hAnsi="Times New Roman"/>
          <w:bCs/>
          <w:sz w:val="28"/>
          <w:szCs w:val="28"/>
          <w:lang w:eastAsia="en-US"/>
        </w:rPr>
        <w:t>extreme inadequacy in availability, accessibility, and reliability of water services</w:t>
      </w:r>
      <w:r w:rsidRPr="00303835">
        <w:rPr>
          <w:rFonts w:ascii="Times New Roman" w:eastAsia="Times New Roman" w:hAnsi="Times New Roman"/>
          <w:sz w:val="28"/>
          <w:szCs w:val="28"/>
          <w:lang w:eastAsia="en-US"/>
        </w:rPr>
        <w:t xml:space="preserve"> in the area.</w:t>
      </w:r>
    </w:p>
    <w:p w:rsidR="00303835" w:rsidRPr="00303835" w:rsidRDefault="00303835" w:rsidP="00303835">
      <w:pPr>
        <w:numPr>
          <w:ilvl w:val="1"/>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This implies:</w:t>
      </w:r>
    </w:p>
    <w:p w:rsidR="00303835" w:rsidRPr="00303835" w:rsidRDefault="00303835" w:rsidP="00303835">
      <w:pPr>
        <w:numPr>
          <w:ilvl w:val="2"/>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Frequent water scarcity</w:t>
      </w:r>
    </w:p>
    <w:p w:rsidR="00303835" w:rsidRPr="00303835" w:rsidRDefault="00303835" w:rsidP="00303835">
      <w:pPr>
        <w:numPr>
          <w:ilvl w:val="2"/>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Overreliance on alternative or unsafe water sources</w:t>
      </w:r>
    </w:p>
    <w:p w:rsidR="00303835" w:rsidRPr="00303835" w:rsidRDefault="00303835" w:rsidP="00303835">
      <w:pPr>
        <w:numPr>
          <w:ilvl w:val="2"/>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Poor health and sanitation conditions due to inadequate clean water supply</w:t>
      </w:r>
    </w:p>
    <w:p w:rsidR="00303835" w:rsidRPr="00303835" w:rsidRDefault="00303835" w:rsidP="00303835">
      <w:pPr>
        <w:numPr>
          <w:ilvl w:val="0"/>
          <w:numId w:val="18"/>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 xml:space="preserve">Intervention is urgently needed by </w:t>
      </w:r>
      <w:r w:rsidRPr="00303835">
        <w:rPr>
          <w:rFonts w:ascii="Times New Roman" w:eastAsia="Times New Roman" w:hAnsi="Times New Roman"/>
          <w:bCs/>
          <w:sz w:val="28"/>
          <w:szCs w:val="28"/>
          <w:lang w:eastAsia="en-US"/>
        </w:rPr>
        <w:t>government agencies, NGOs, and community development associations</w:t>
      </w:r>
      <w:r w:rsidRPr="00303835">
        <w:rPr>
          <w:rFonts w:ascii="Times New Roman" w:eastAsia="Times New Roman" w:hAnsi="Times New Roman"/>
          <w:sz w:val="28"/>
          <w:szCs w:val="28"/>
          <w:lang w:eastAsia="en-US"/>
        </w:rPr>
        <w:t xml:space="preserve"> to address the crisis.</w:t>
      </w:r>
    </w:p>
    <w:tbl>
      <w:tblPr>
        <w:tblStyle w:val="TableGrid"/>
        <w:tblW w:w="0" w:type="auto"/>
        <w:tblLook w:val="04A0"/>
      </w:tblPr>
      <w:tblGrid>
        <w:gridCol w:w="1368"/>
        <w:gridCol w:w="1368"/>
        <w:gridCol w:w="1368"/>
        <w:gridCol w:w="1368"/>
        <w:gridCol w:w="1368"/>
        <w:gridCol w:w="1368"/>
        <w:gridCol w:w="1368"/>
      </w:tblGrid>
      <w:tr w:rsidR="00303835" w:rsidTr="00303835">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Road</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2</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10</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20</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12</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6</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POOR</w:t>
            </w:r>
          </w:p>
        </w:tc>
      </w:tr>
    </w:tbl>
    <w:p w:rsidR="00303835" w:rsidRPr="00303835" w:rsidRDefault="00303835" w:rsidP="00303835">
      <w:pPr>
        <w:spacing w:line="360" w:lineRule="auto"/>
        <w:jc w:val="both"/>
        <w:rPr>
          <w:rFonts w:ascii="Times New Roman" w:hAnsi="Times New Roman"/>
          <w:sz w:val="28"/>
          <w:szCs w:val="28"/>
        </w:rPr>
      </w:pPr>
      <w:r w:rsidRPr="00303835">
        <w:rPr>
          <w:rStyle w:val="Strong"/>
          <w:rFonts w:ascii="Times New Roman" w:hAnsi="Times New Roman"/>
          <w:b w:val="0"/>
          <w:sz w:val="28"/>
          <w:szCs w:val="28"/>
        </w:rPr>
        <w:t>Source</w:t>
      </w:r>
      <w:r w:rsidRPr="00303835">
        <w:rPr>
          <w:rFonts w:ascii="Times New Roman" w:hAnsi="Times New Roman"/>
          <w:sz w:val="28"/>
          <w:szCs w:val="28"/>
        </w:rPr>
        <w:t>:</w:t>
      </w:r>
      <w:r w:rsidRPr="00303835">
        <w:rPr>
          <w:rFonts w:ascii="Times New Roman" w:hAnsi="Times New Roman"/>
          <w:sz w:val="28"/>
          <w:szCs w:val="28"/>
        </w:rPr>
        <w:br/>
        <w:t xml:space="preserve">This data was </w:t>
      </w:r>
      <w:r w:rsidRPr="00303835">
        <w:rPr>
          <w:rStyle w:val="Strong"/>
          <w:rFonts w:ascii="Times New Roman" w:hAnsi="Times New Roman"/>
          <w:b w:val="0"/>
          <w:sz w:val="28"/>
          <w:szCs w:val="28"/>
        </w:rPr>
        <w:t>collected from respondents’ ratings</w:t>
      </w:r>
      <w:r w:rsidRPr="00303835">
        <w:rPr>
          <w:rFonts w:ascii="Times New Roman" w:hAnsi="Times New Roman"/>
          <w:sz w:val="28"/>
          <w:szCs w:val="28"/>
        </w:rPr>
        <w:t xml:space="preserve"> of </w:t>
      </w:r>
      <w:r w:rsidRPr="00303835">
        <w:rPr>
          <w:rStyle w:val="Strong"/>
          <w:rFonts w:ascii="Times New Roman" w:hAnsi="Times New Roman"/>
          <w:b w:val="0"/>
          <w:sz w:val="28"/>
          <w:szCs w:val="28"/>
        </w:rPr>
        <w:t>road conditions</w:t>
      </w:r>
      <w:r w:rsidRPr="00303835">
        <w:rPr>
          <w:rFonts w:ascii="Times New Roman" w:hAnsi="Times New Roman"/>
          <w:sz w:val="28"/>
          <w:szCs w:val="28"/>
        </w:rPr>
        <w:t xml:space="preserve"> through </w:t>
      </w:r>
      <w:r w:rsidRPr="00303835">
        <w:rPr>
          <w:rStyle w:val="Strong"/>
          <w:rFonts w:ascii="Times New Roman" w:hAnsi="Times New Roman"/>
          <w:b w:val="0"/>
          <w:sz w:val="28"/>
          <w:szCs w:val="28"/>
        </w:rPr>
        <w:t>questionnaires or structured interviews</w:t>
      </w:r>
      <w:r w:rsidRPr="00303835">
        <w:rPr>
          <w:rFonts w:ascii="Times New Roman" w:hAnsi="Times New Roman"/>
          <w:sz w:val="28"/>
          <w:szCs w:val="28"/>
        </w:rPr>
        <w:t xml:space="preserve"> during your infrastructural survey.</w:t>
      </w:r>
      <w:r w:rsidRPr="00303835">
        <w:rPr>
          <w:rFonts w:ascii="Times New Roman" w:hAnsi="Times New Roman"/>
          <w:sz w:val="28"/>
          <w:szCs w:val="28"/>
        </w:rPr>
        <w:br/>
      </w:r>
      <w:r w:rsidRPr="00303835">
        <w:rPr>
          <w:rFonts w:ascii="Times New Roman" w:eastAsia="MS Gothic" w:hAnsi="MS Gothic"/>
          <w:sz w:val="28"/>
          <w:szCs w:val="28"/>
        </w:rPr>
        <w:t>➔</w:t>
      </w:r>
      <w:r w:rsidRPr="00303835">
        <w:rPr>
          <w:rFonts w:ascii="Times New Roman" w:hAnsi="Times New Roman"/>
          <w:sz w:val="28"/>
          <w:szCs w:val="28"/>
        </w:rPr>
        <w:t xml:space="preserve"> It is </w:t>
      </w:r>
      <w:r w:rsidRPr="00303835">
        <w:rPr>
          <w:rStyle w:val="Strong"/>
          <w:rFonts w:ascii="Times New Roman" w:hAnsi="Times New Roman"/>
          <w:b w:val="0"/>
          <w:sz w:val="28"/>
          <w:szCs w:val="28"/>
        </w:rPr>
        <w:t>primary data</w:t>
      </w:r>
      <w:r w:rsidRPr="00303835">
        <w:rPr>
          <w:rFonts w:ascii="Times New Roman" w:hAnsi="Times New Roman"/>
          <w:sz w:val="28"/>
          <w:szCs w:val="28"/>
        </w:rPr>
        <w:t xml:space="preserve"> directly obtained from the field.</w:t>
      </w:r>
    </w:p>
    <w:p w:rsidR="00303835" w:rsidRPr="00303835" w:rsidRDefault="00303835" w:rsidP="00303835">
      <w:p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Interpretation</w:t>
      </w:r>
      <w:r w:rsidRPr="00303835">
        <w:rPr>
          <w:rFonts w:ascii="Times New Roman" w:eastAsia="Times New Roman" w:hAnsi="Times New Roman"/>
          <w:sz w:val="28"/>
          <w:szCs w:val="28"/>
          <w:lang w:eastAsia="en-US"/>
        </w:rPr>
        <w:t>:</w:t>
      </w:r>
    </w:p>
    <w:p w:rsidR="00303835" w:rsidRPr="00303835" w:rsidRDefault="00303835" w:rsidP="00303835">
      <w:pPr>
        <w:numPr>
          <w:ilvl w:val="0"/>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Majority of respondents (20)</w:t>
      </w:r>
      <w:r w:rsidRPr="00303835">
        <w:rPr>
          <w:rFonts w:ascii="Times New Roman" w:eastAsia="Times New Roman" w:hAnsi="Times New Roman"/>
          <w:sz w:val="28"/>
          <w:szCs w:val="28"/>
          <w:lang w:eastAsia="en-US"/>
        </w:rPr>
        <w:t xml:space="preserve"> rated road conditions as </w:t>
      </w:r>
      <w:r w:rsidRPr="00303835">
        <w:rPr>
          <w:rFonts w:ascii="Times New Roman" w:eastAsia="Times New Roman" w:hAnsi="Times New Roman"/>
          <w:bCs/>
          <w:sz w:val="28"/>
          <w:szCs w:val="28"/>
          <w:lang w:eastAsia="en-US"/>
        </w:rPr>
        <w:t>fair</w:t>
      </w:r>
      <w:r w:rsidRPr="00303835">
        <w:rPr>
          <w:rFonts w:ascii="Times New Roman" w:eastAsia="Times New Roman" w:hAnsi="Times New Roman"/>
          <w:sz w:val="28"/>
          <w:szCs w:val="28"/>
          <w:lang w:eastAsia="en-US"/>
        </w:rPr>
        <w:t xml:space="preserve">, followed by </w:t>
      </w:r>
      <w:r w:rsidRPr="00303835">
        <w:rPr>
          <w:rFonts w:ascii="Times New Roman" w:eastAsia="Times New Roman" w:hAnsi="Times New Roman"/>
          <w:bCs/>
          <w:sz w:val="28"/>
          <w:szCs w:val="28"/>
          <w:lang w:eastAsia="en-US"/>
        </w:rPr>
        <w:t>12 rating it poor</w:t>
      </w:r>
      <w:r w:rsidRPr="00303835">
        <w:rPr>
          <w:rFonts w:ascii="Times New Roman" w:eastAsia="Times New Roman" w:hAnsi="Times New Roman"/>
          <w:sz w:val="28"/>
          <w:szCs w:val="28"/>
          <w:lang w:eastAsia="en-US"/>
        </w:rPr>
        <w:t xml:space="preserve">, and </w:t>
      </w:r>
      <w:r w:rsidRPr="00303835">
        <w:rPr>
          <w:rFonts w:ascii="Times New Roman" w:eastAsia="Times New Roman" w:hAnsi="Times New Roman"/>
          <w:bCs/>
          <w:sz w:val="28"/>
          <w:szCs w:val="28"/>
          <w:lang w:eastAsia="en-US"/>
        </w:rPr>
        <w:t>6 rating it very poor</w:t>
      </w:r>
      <w:r w:rsidRPr="00303835">
        <w:rPr>
          <w:rFonts w:ascii="Times New Roman" w:eastAsia="Times New Roman" w:hAnsi="Times New Roman"/>
          <w:sz w:val="28"/>
          <w:szCs w:val="28"/>
          <w:lang w:eastAsia="en-US"/>
        </w:rPr>
        <w:t>.</w:t>
      </w:r>
    </w:p>
    <w:p w:rsidR="00303835" w:rsidRPr="00303835" w:rsidRDefault="00303835" w:rsidP="00303835">
      <w:pPr>
        <w:numPr>
          <w:ilvl w:val="0"/>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10 respondents</w:t>
      </w:r>
      <w:r w:rsidRPr="00303835">
        <w:rPr>
          <w:rFonts w:ascii="Times New Roman" w:eastAsia="Times New Roman" w:hAnsi="Times New Roman"/>
          <w:sz w:val="28"/>
          <w:szCs w:val="28"/>
          <w:lang w:eastAsia="en-US"/>
        </w:rPr>
        <w:t xml:space="preserve"> rated roads as good, and only </w:t>
      </w:r>
      <w:r w:rsidRPr="00303835">
        <w:rPr>
          <w:rFonts w:ascii="Times New Roman" w:eastAsia="Times New Roman" w:hAnsi="Times New Roman"/>
          <w:bCs/>
          <w:sz w:val="28"/>
          <w:szCs w:val="28"/>
          <w:lang w:eastAsia="en-US"/>
        </w:rPr>
        <w:t>2 as very good</w:t>
      </w:r>
      <w:r w:rsidRPr="00303835">
        <w:rPr>
          <w:rFonts w:ascii="Times New Roman" w:eastAsia="Times New Roman" w:hAnsi="Times New Roman"/>
          <w:sz w:val="28"/>
          <w:szCs w:val="28"/>
          <w:lang w:eastAsia="en-US"/>
        </w:rPr>
        <w:t>.</w:t>
      </w:r>
    </w:p>
    <w:p w:rsidR="00303835" w:rsidRPr="00303835" w:rsidRDefault="00303835" w:rsidP="00303835">
      <w:pPr>
        <w:numPr>
          <w:ilvl w:val="0"/>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 xml:space="preserve">Although the table indicates </w:t>
      </w:r>
      <w:r w:rsidRPr="00303835">
        <w:rPr>
          <w:rFonts w:ascii="Times New Roman" w:eastAsia="Times New Roman" w:hAnsi="Times New Roman"/>
          <w:bCs/>
          <w:sz w:val="28"/>
          <w:szCs w:val="28"/>
          <w:lang w:eastAsia="en-US"/>
        </w:rPr>
        <w:t>dominant rating as “POOR”</w:t>
      </w:r>
      <w:r w:rsidRPr="00303835">
        <w:rPr>
          <w:rFonts w:ascii="Times New Roman" w:eastAsia="Times New Roman" w:hAnsi="Times New Roman"/>
          <w:sz w:val="28"/>
          <w:szCs w:val="28"/>
          <w:lang w:eastAsia="en-US"/>
        </w:rPr>
        <w:t xml:space="preserve">, the highest frequency rating is </w:t>
      </w:r>
      <w:r w:rsidRPr="00303835">
        <w:rPr>
          <w:rFonts w:ascii="Times New Roman" w:eastAsia="Times New Roman" w:hAnsi="Times New Roman"/>
          <w:bCs/>
          <w:sz w:val="28"/>
          <w:szCs w:val="28"/>
          <w:lang w:eastAsia="en-US"/>
        </w:rPr>
        <w:t>“FAIR” (20 respondents)</w:t>
      </w:r>
      <w:r w:rsidRPr="00303835">
        <w:rPr>
          <w:rFonts w:ascii="Times New Roman" w:eastAsia="Times New Roman" w:hAnsi="Times New Roman"/>
          <w:sz w:val="28"/>
          <w:szCs w:val="28"/>
          <w:lang w:eastAsia="en-US"/>
        </w:rPr>
        <w:t>.</w:t>
      </w:r>
    </w:p>
    <w:p w:rsidR="00303835" w:rsidRPr="00303835" w:rsidRDefault="00303835" w:rsidP="00303835">
      <w:pPr>
        <w:numPr>
          <w:ilvl w:val="0"/>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Correct interpretation</w:t>
      </w:r>
      <w:r w:rsidRPr="00303835">
        <w:rPr>
          <w:rFonts w:ascii="Times New Roman" w:eastAsia="Times New Roman" w:hAnsi="Times New Roman"/>
          <w:sz w:val="28"/>
          <w:szCs w:val="28"/>
          <w:lang w:eastAsia="en-US"/>
        </w:rPr>
        <w:t>:</w:t>
      </w:r>
    </w:p>
    <w:p w:rsidR="00303835" w:rsidRPr="00303835" w:rsidRDefault="00303835" w:rsidP="00303835">
      <w:pPr>
        <w:numPr>
          <w:ilvl w:val="1"/>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Road conditions are generally fair</w:t>
      </w:r>
      <w:r w:rsidRPr="00303835">
        <w:rPr>
          <w:rFonts w:ascii="Times New Roman" w:eastAsia="Times New Roman" w:hAnsi="Times New Roman"/>
          <w:sz w:val="28"/>
          <w:szCs w:val="28"/>
          <w:lang w:eastAsia="en-US"/>
        </w:rPr>
        <w:t xml:space="preserve">, implying that </w:t>
      </w:r>
      <w:r w:rsidRPr="00303835">
        <w:rPr>
          <w:rFonts w:ascii="Times New Roman" w:eastAsia="Times New Roman" w:hAnsi="Times New Roman"/>
          <w:bCs/>
          <w:sz w:val="28"/>
          <w:szCs w:val="28"/>
          <w:lang w:eastAsia="en-US"/>
        </w:rPr>
        <w:t>some roads are motorable but many are in need of repairs and maintenance</w:t>
      </w:r>
      <w:r w:rsidRPr="00303835">
        <w:rPr>
          <w:rFonts w:ascii="Times New Roman" w:eastAsia="Times New Roman" w:hAnsi="Times New Roman"/>
          <w:sz w:val="28"/>
          <w:szCs w:val="28"/>
          <w:lang w:eastAsia="en-US"/>
        </w:rPr>
        <w:t>.</w:t>
      </w:r>
    </w:p>
    <w:p w:rsidR="00303835" w:rsidRPr="00303835" w:rsidRDefault="00303835" w:rsidP="00303835">
      <w:pPr>
        <w:numPr>
          <w:ilvl w:val="1"/>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The combined high poor and very poor ratings indicate:</w:t>
      </w:r>
    </w:p>
    <w:p w:rsidR="00303835" w:rsidRPr="00303835" w:rsidRDefault="00303835" w:rsidP="00303835">
      <w:pPr>
        <w:numPr>
          <w:ilvl w:val="2"/>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Presence of potholes or erosion in many road sections</w:t>
      </w:r>
    </w:p>
    <w:p w:rsidR="00303835" w:rsidRPr="00303835" w:rsidRDefault="00303835" w:rsidP="00303835">
      <w:pPr>
        <w:numPr>
          <w:ilvl w:val="2"/>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Poorly maintained feeder roads</w:t>
      </w:r>
    </w:p>
    <w:p w:rsidR="00303835" w:rsidRPr="00303835" w:rsidRDefault="00303835" w:rsidP="00303835">
      <w:pPr>
        <w:numPr>
          <w:ilvl w:val="1"/>
          <w:numId w:val="19"/>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lastRenderedPageBreak/>
        <w:t xml:space="preserve">Improvement in road infrastructure is </w:t>
      </w:r>
      <w:r w:rsidRPr="00303835">
        <w:rPr>
          <w:rFonts w:ascii="Times New Roman" w:eastAsia="Times New Roman" w:hAnsi="Times New Roman"/>
          <w:bCs/>
          <w:sz w:val="28"/>
          <w:szCs w:val="28"/>
          <w:lang w:eastAsia="en-US"/>
        </w:rPr>
        <w:t>necessary to enhance transportation, accessibility, and economic activities</w:t>
      </w:r>
      <w:r w:rsidRPr="00303835">
        <w:rPr>
          <w:rFonts w:ascii="Times New Roman" w:eastAsia="Times New Roman" w:hAnsi="Times New Roman"/>
          <w:sz w:val="28"/>
          <w:szCs w:val="28"/>
          <w:lang w:eastAsia="en-US"/>
        </w:rPr>
        <w:t xml:space="preserve"> in the area.</w:t>
      </w:r>
    </w:p>
    <w:tbl>
      <w:tblPr>
        <w:tblStyle w:val="TableGrid"/>
        <w:tblW w:w="0" w:type="auto"/>
        <w:tblLook w:val="04A0"/>
      </w:tblPr>
      <w:tblGrid>
        <w:gridCol w:w="1368"/>
        <w:gridCol w:w="1368"/>
        <w:gridCol w:w="1368"/>
        <w:gridCol w:w="1368"/>
        <w:gridCol w:w="1368"/>
        <w:gridCol w:w="1368"/>
        <w:gridCol w:w="1368"/>
      </w:tblGrid>
      <w:tr w:rsidR="00303835" w:rsidTr="00303835">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Drainage system</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1</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5</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12</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17</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15</w:t>
            </w:r>
          </w:p>
        </w:tc>
        <w:tc>
          <w:tcPr>
            <w:tcW w:w="1368" w:type="dxa"/>
          </w:tcPr>
          <w:p w:rsidR="00303835" w:rsidRPr="00C57F28" w:rsidRDefault="00303835" w:rsidP="00B73550">
            <w:pPr>
              <w:spacing w:line="360" w:lineRule="auto"/>
              <w:jc w:val="both"/>
              <w:rPr>
                <w:rFonts w:ascii="Times New Roman" w:hAnsi="Times New Roman"/>
                <w:sz w:val="28"/>
                <w:szCs w:val="28"/>
              </w:rPr>
            </w:pPr>
            <w:r w:rsidRPr="00C57F28">
              <w:rPr>
                <w:rFonts w:ascii="Times New Roman" w:hAnsi="Times New Roman"/>
                <w:sz w:val="28"/>
                <w:szCs w:val="28"/>
              </w:rPr>
              <w:t>POOR</w:t>
            </w:r>
          </w:p>
        </w:tc>
      </w:tr>
    </w:tbl>
    <w:p w:rsidR="00303835" w:rsidRPr="00303835" w:rsidRDefault="00303835" w:rsidP="00303835">
      <w:pPr>
        <w:spacing w:line="360" w:lineRule="auto"/>
        <w:jc w:val="both"/>
        <w:rPr>
          <w:rFonts w:ascii="Times New Roman" w:hAnsi="Times New Roman"/>
          <w:sz w:val="28"/>
          <w:szCs w:val="28"/>
        </w:rPr>
      </w:pPr>
      <w:r w:rsidRPr="00303835">
        <w:rPr>
          <w:rStyle w:val="Strong"/>
          <w:rFonts w:ascii="Times New Roman" w:hAnsi="Times New Roman"/>
          <w:b w:val="0"/>
          <w:sz w:val="28"/>
          <w:szCs w:val="28"/>
        </w:rPr>
        <w:t>Source</w:t>
      </w:r>
      <w:r w:rsidRPr="00303835">
        <w:rPr>
          <w:rFonts w:ascii="Times New Roman" w:hAnsi="Times New Roman"/>
          <w:sz w:val="28"/>
          <w:szCs w:val="28"/>
        </w:rPr>
        <w:t>:</w:t>
      </w:r>
      <w:r w:rsidRPr="00303835">
        <w:rPr>
          <w:rFonts w:ascii="Times New Roman" w:hAnsi="Times New Roman"/>
          <w:sz w:val="28"/>
          <w:szCs w:val="28"/>
        </w:rPr>
        <w:br/>
        <w:t xml:space="preserve">This data was </w:t>
      </w:r>
      <w:r w:rsidRPr="00303835">
        <w:rPr>
          <w:rStyle w:val="Strong"/>
          <w:rFonts w:ascii="Times New Roman" w:hAnsi="Times New Roman"/>
          <w:b w:val="0"/>
          <w:sz w:val="28"/>
          <w:szCs w:val="28"/>
        </w:rPr>
        <w:t>obtained from respondents’ ratings</w:t>
      </w:r>
      <w:r w:rsidRPr="00303835">
        <w:rPr>
          <w:rFonts w:ascii="Times New Roman" w:hAnsi="Times New Roman"/>
          <w:sz w:val="28"/>
          <w:szCs w:val="28"/>
        </w:rPr>
        <w:t xml:space="preserve"> of </w:t>
      </w:r>
      <w:r w:rsidRPr="00303835">
        <w:rPr>
          <w:rStyle w:val="Strong"/>
          <w:rFonts w:ascii="Times New Roman" w:hAnsi="Times New Roman"/>
          <w:b w:val="0"/>
          <w:sz w:val="28"/>
          <w:szCs w:val="28"/>
        </w:rPr>
        <w:t>drainage system quality</w:t>
      </w:r>
      <w:r w:rsidRPr="00303835">
        <w:rPr>
          <w:rFonts w:ascii="Times New Roman" w:hAnsi="Times New Roman"/>
          <w:sz w:val="28"/>
          <w:szCs w:val="28"/>
        </w:rPr>
        <w:t xml:space="preserve"> through </w:t>
      </w:r>
      <w:r w:rsidRPr="00303835">
        <w:rPr>
          <w:rStyle w:val="Strong"/>
          <w:rFonts w:ascii="Times New Roman" w:hAnsi="Times New Roman"/>
          <w:b w:val="0"/>
          <w:sz w:val="28"/>
          <w:szCs w:val="28"/>
        </w:rPr>
        <w:t>questionnaires or interviews</w:t>
      </w:r>
      <w:r w:rsidRPr="00303835">
        <w:rPr>
          <w:rFonts w:ascii="Times New Roman" w:hAnsi="Times New Roman"/>
          <w:sz w:val="28"/>
          <w:szCs w:val="28"/>
        </w:rPr>
        <w:t xml:space="preserve"> conducted during your infrastructural assessment survey.</w:t>
      </w:r>
      <w:r w:rsidRPr="00303835">
        <w:rPr>
          <w:rFonts w:ascii="Times New Roman" w:hAnsi="Times New Roman"/>
          <w:sz w:val="28"/>
          <w:szCs w:val="28"/>
        </w:rPr>
        <w:br/>
      </w:r>
      <w:r w:rsidRPr="00303835">
        <w:rPr>
          <w:rFonts w:ascii="Times New Roman" w:eastAsia="MS Gothic" w:hAnsi="MS Gothic"/>
          <w:sz w:val="28"/>
          <w:szCs w:val="28"/>
        </w:rPr>
        <w:t>➔</w:t>
      </w:r>
      <w:r w:rsidRPr="00303835">
        <w:rPr>
          <w:rFonts w:ascii="Times New Roman" w:hAnsi="Times New Roman"/>
          <w:sz w:val="28"/>
          <w:szCs w:val="28"/>
        </w:rPr>
        <w:t xml:space="preserve"> It is </w:t>
      </w:r>
      <w:r w:rsidRPr="00303835">
        <w:rPr>
          <w:rStyle w:val="Strong"/>
          <w:rFonts w:ascii="Times New Roman" w:hAnsi="Times New Roman"/>
          <w:b w:val="0"/>
          <w:sz w:val="28"/>
          <w:szCs w:val="28"/>
        </w:rPr>
        <w:t>primary data</w:t>
      </w:r>
      <w:r w:rsidRPr="00303835">
        <w:rPr>
          <w:rFonts w:ascii="Times New Roman" w:hAnsi="Times New Roman"/>
          <w:sz w:val="28"/>
          <w:szCs w:val="28"/>
        </w:rPr>
        <w:t xml:space="preserve"> collected directly from residents.</w:t>
      </w:r>
    </w:p>
    <w:p w:rsidR="00303835" w:rsidRPr="00303835" w:rsidRDefault="00303835" w:rsidP="00303835">
      <w:p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Interpretation</w:t>
      </w:r>
      <w:r w:rsidRPr="00303835">
        <w:rPr>
          <w:rFonts w:ascii="Times New Roman" w:eastAsia="Times New Roman" w:hAnsi="Times New Roman"/>
          <w:sz w:val="28"/>
          <w:szCs w:val="28"/>
          <w:lang w:eastAsia="en-US"/>
        </w:rPr>
        <w:t>:</w:t>
      </w:r>
    </w:p>
    <w:p w:rsidR="00303835" w:rsidRPr="00303835" w:rsidRDefault="00303835" w:rsidP="00303835">
      <w:pPr>
        <w:numPr>
          <w:ilvl w:val="0"/>
          <w:numId w:val="20"/>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Majority of respondents (17)</w:t>
      </w:r>
      <w:r w:rsidRPr="00303835">
        <w:rPr>
          <w:rFonts w:ascii="Times New Roman" w:eastAsia="Times New Roman" w:hAnsi="Times New Roman"/>
          <w:sz w:val="28"/>
          <w:szCs w:val="28"/>
          <w:lang w:eastAsia="en-US"/>
        </w:rPr>
        <w:t xml:space="preserve"> rated drainage as </w:t>
      </w:r>
      <w:r w:rsidRPr="00303835">
        <w:rPr>
          <w:rFonts w:ascii="Times New Roman" w:eastAsia="Times New Roman" w:hAnsi="Times New Roman"/>
          <w:bCs/>
          <w:sz w:val="28"/>
          <w:szCs w:val="28"/>
          <w:lang w:eastAsia="en-US"/>
        </w:rPr>
        <w:t>poor</w:t>
      </w:r>
      <w:r w:rsidRPr="00303835">
        <w:rPr>
          <w:rFonts w:ascii="Times New Roman" w:eastAsia="Times New Roman" w:hAnsi="Times New Roman"/>
          <w:sz w:val="28"/>
          <w:szCs w:val="28"/>
          <w:lang w:eastAsia="en-US"/>
        </w:rPr>
        <w:t xml:space="preserve">, closely followed by </w:t>
      </w:r>
      <w:r w:rsidRPr="00303835">
        <w:rPr>
          <w:rFonts w:ascii="Times New Roman" w:eastAsia="Times New Roman" w:hAnsi="Times New Roman"/>
          <w:bCs/>
          <w:sz w:val="28"/>
          <w:szCs w:val="28"/>
          <w:lang w:eastAsia="en-US"/>
        </w:rPr>
        <w:t>15 rating it very poor</w:t>
      </w:r>
      <w:r w:rsidRPr="00303835">
        <w:rPr>
          <w:rFonts w:ascii="Times New Roman" w:eastAsia="Times New Roman" w:hAnsi="Times New Roman"/>
          <w:sz w:val="28"/>
          <w:szCs w:val="28"/>
          <w:lang w:eastAsia="en-US"/>
        </w:rPr>
        <w:t>.</w:t>
      </w:r>
    </w:p>
    <w:p w:rsidR="00303835" w:rsidRPr="00303835" w:rsidRDefault="00303835" w:rsidP="00303835">
      <w:pPr>
        <w:numPr>
          <w:ilvl w:val="0"/>
          <w:numId w:val="20"/>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12 respondents</w:t>
      </w:r>
      <w:r w:rsidRPr="00303835">
        <w:rPr>
          <w:rFonts w:ascii="Times New Roman" w:eastAsia="Times New Roman" w:hAnsi="Times New Roman"/>
          <w:sz w:val="28"/>
          <w:szCs w:val="28"/>
          <w:lang w:eastAsia="en-US"/>
        </w:rPr>
        <w:t xml:space="preserve"> rated it as fair, while very few rated it good (</w:t>
      </w:r>
      <w:r w:rsidRPr="00303835">
        <w:rPr>
          <w:rFonts w:ascii="Times New Roman" w:eastAsia="Times New Roman" w:hAnsi="Times New Roman"/>
          <w:bCs/>
          <w:sz w:val="28"/>
          <w:szCs w:val="28"/>
          <w:lang w:eastAsia="en-US"/>
        </w:rPr>
        <w:t>5</w:t>
      </w:r>
      <w:r w:rsidRPr="00303835">
        <w:rPr>
          <w:rFonts w:ascii="Times New Roman" w:eastAsia="Times New Roman" w:hAnsi="Times New Roman"/>
          <w:sz w:val="28"/>
          <w:szCs w:val="28"/>
          <w:lang w:eastAsia="en-US"/>
        </w:rPr>
        <w:t>) or very good (</w:t>
      </w:r>
      <w:r w:rsidRPr="00303835">
        <w:rPr>
          <w:rFonts w:ascii="Times New Roman" w:eastAsia="Times New Roman" w:hAnsi="Times New Roman"/>
          <w:bCs/>
          <w:sz w:val="28"/>
          <w:szCs w:val="28"/>
          <w:lang w:eastAsia="en-US"/>
        </w:rPr>
        <w:t>1</w:t>
      </w:r>
      <w:r w:rsidRPr="00303835">
        <w:rPr>
          <w:rFonts w:ascii="Times New Roman" w:eastAsia="Times New Roman" w:hAnsi="Times New Roman"/>
          <w:sz w:val="28"/>
          <w:szCs w:val="28"/>
          <w:lang w:eastAsia="en-US"/>
        </w:rPr>
        <w:t>).</w:t>
      </w:r>
    </w:p>
    <w:p w:rsidR="00303835" w:rsidRPr="00303835" w:rsidRDefault="00303835" w:rsidP="00303835">
      <w:pPr>
        <w:numPr>
          <w:ilvl w:val="0"/>
          <w:numId w:val="20"/>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 xml:space="preserve">The </w:t>
      </w:r>
      <w:r w:rsidRPr="00303835">
        <w:rPr>
          <w:rFonts w:ascii="Times New Roman" w:eastAsia="Times New Roman" w:hAnsi="Times New Roman"/>
          <w:bCs/>
          <w:sz w:val="28"/>
          <w:szCs w:val="28"/>
          <w:lang w:eastAsia="en-US"/>
        </w:rPr>
        <w:t>dominant rating is “POOR”</w:t>
      </w:r>
      <w:r w:rsidRPr="00303835">
        <w:rPr>
          <w:rFonts w:ascii="Times New Roman" w:eastAsia="Times New Roman" w:hAnsi="Times New Roman"/>
          <w:sz w:val="28"/>
          <w:szCs w:val="28"/>
          <w:lang w:eastAsia="en-US"/>
        </w:rPr>
        <w:t xml:space="preserve">, indicating that </w:t>
      </w:r>
      <w:r w:rsidRPr="00303835">
        <w:rPr>
          <w:rFonts w:ascii="Times New Roman" w:eastAsia="Times New Roman" w:hAnsi="Times New Roman"/>
          <w:bCs/>
          <w:sz w:val="28"/>
          <w:szCs w:val="28"/>
          <w:lang w:eastAsia="en-US"/>
        </w:rPr>
        <w:t>the drainage system is largely inadequate and ineffective</w:t>
      </w:r>
      <w:r w:rsidRPr="00303835">
        <w:rPr>
          <w:rFonts w:ascii="Times New Roman" w:eastAsia="Times New Roman" w:hAnsi="Times New Roman"/>
          <w:sz w:val="28"/>
          <w:szCs w:val="28"/>
          <w:lang w:eastAsia="en-US"/>
        </w:rPr>
        <w:t>.</w:t>
      </w:r>
    </w:p>
    <w:p w:rsidR="00303835" w:rsidRPr="00303835" w:rsidRDefault="00303835" w:rsidP="00303835">
      <w:pPr>
        <w:numPr>
          <w:ilvl w:val="0"/>
          <w:numId w:val="20"/>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sz w:val="28"/>
          <w:szCs w:val="28"/>
          <w:lang w:eastAsia="en-US"/>
        </w:rPr>
        <w:t>This implies:</w:t>
      </w:r>
    </w:p>
    <w:p w:rsidR="00303835" w:rsidRPr="00303835" w:rsidRDefault="00303835" w:rsidP="00303835">
      <w:pPr>
        <w:numPr>
          <w:ilvl w:val="1"/>
          <w:numId w:val="20"/>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Frequent flooding during rainfall</w:t>
      </w:r>
    </w:p>
    <w:p w:rsidR="00303835" w:rsidRPr="00303835" w:rsidRDefault="00303835" w:rsidP="00303835">
      <w:pPr>
        <w:numPr>
          <w:ilvl w:val="1"/>
          <w:numId w:val="20"/>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Blocked or absent drainage channels</w:t>
      </w:r>
    </w:p>
    <w:p w:rsidR="00303835" w:rsidRPr="00303835" w:rsidRDefault="00303835" w:rsidP="00303835">
      <w:pPr>
        <w:numPr>
          <w:ilvl w:val="1"/>
          <w:numId w:val="20"/>
        </w:numPr>
        <w:spacing w:before="100" w:beforeAutospacing="1" w:after="100" w:afterAutospacing="1" w:line="240" w:lineRule="auto"/>
        <w:jc w:val="both"/>
        <w:rPr>
          <w:rFonts w:ascii="Times New Roman" w:eastAsia="Times New Roman" w:hAnsi="Times New Roman"/>
          <w:sz w:val="28"/>
          <w:szCs w:val="28"/>
          <w:lang w:eastAsia="en-US"/>
        </w:rPr>
      </w:pPr>
      <w:r w:rsidRPr="00303835">
        <w:rPr>
          <w:rFonts w:ascii="Times New Roman" w:eastAsia="Times New Roman" w:hAnsi="Times New Roman"/>
          <w:bCs/>
          <w:sz w:val="28"/>
          <w:szCs w:val="28"/>
          <w:lang w:eastAsia="en-US"/>
        </w:rPr>
        <w:t>Potential health risks due to stagnant water and poor sanitation</w:t>
      </w:r>
    </w:p>
    <w:p w:rsidR="00303835" w:rsidRPr="00303835" w:rsidRDefault="00303835" w:rsidP="00303835">
      <w:pPr>
        <w:numPr>
          <w:ilvl w:val="0"/>
          <w:numId w:val="20"/>
        </w:numPr>
        <w:spacing w:before="100" w:beforeAutospacing="1" w:after="100" w:afterAutospacing="1" w:line="240" w:lineRule="auto"/>
        <w:jc w:val="both"/>
        <w:rPr>
          <w:rFonts w:ascii="Times New Roman" w:eastAsia="Times New Roman" w:hAnsi="Times New Roman"/>
          <w:sz w:val="24"/>
          <w:szCs w:val="24"/>
          <w:lang w:eastAsia="en-US"/>
        </w:rPr>
      </w:pPr>
      <w:r w:rsidRPr="00303835">
        <w:rPr>
          <w:rFonts w:ascii="Times New Roman" w:eastAsia="Times New Roman" w:hAnsi="Times New Roman"/>
          <w:bCs/>
          <w:sz w:val="28"/>
          <w:szCs w:val="28"/>
          <w:lang w:eastAsia="en-US"/>
        </w:rPr>
        <w:t>Urgent improvements are needed</w:t>
      </w:r>
      <w:r w:rsidRPr="00303835">
        <w:rPr>
          <w:rFonts w:ascii="Times New Roman" w:eastAsia="Times New Roman" w:hAnsi="Times New Roman"/>
          <w:sz w:val="28"/>
          <w:szCs w:val="28"/>
          <w:lang w:eastAsia="en-US"/>
        </w:rPr>
        <w:t xml:space="preserve"> in drainage infrastructure to enhance environmental hygiene and reduce flooding problems</w:t>
      </w:r>
      <w:r w:rsidRPr="00303835">
        <w:rPr>
          <w:rFonts w:ascii="Times New Roman" w:eastAsia="Times New Roman" w:hAnsi="Times New Roman"/>
          <w:sz w:val="24"/>
          <w:szCs w:val="24"/>
          <w:lang w:eastAsia="en-US"/>
        </w:rPr>
        <w:t>.</w:t>
      </w:r>
    </w:p>
    <w:tbl>
      <w:tblPr>
        <w:tblStyle w:val="TableGrid"/>
        <w:tblW w:w="0" w:type="auto"/>
        <w:tblLook w:val="04A0"/>
      </w:tblPr>
      <w:tblGrid>
        <w:gridCol w:w="1368"/>
        <w:gridCol w:w="1368"/>
        <w:gridCol w:w="1368"/>
        <w:gridCol w:w="1368"/>
        <w:gridCol w:w="1368"/>
        <w:gridCol w:w="1368"/>
        <w:gridCol w:w="1368"/>
      </w:tblGrid>
      <w:tr w:rsidR="00DD71D6" w:rsidTr="00DD71D6">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Water disposal</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2</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5</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15</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18</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1O</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POOR</w:t>
            </w:r>
          </w:p>
        </w:tc>
      </w:tr>
    </w:tbl>
    <w:p w:rsidR="00303835" w:rsidRPr="00DD71D6" w:rsidRDefault="00DD71D6" w:rsidP="00DD71D6">
      <w:pPr>
        <w:spacing w:line="360" w:lineRule="auto"/>
        <w:jc w:val="both"/>
        <w:rPr>
          <w:rFonts w:ascii="Times New Roman" w:hAnsi="Times New Roman"/>
          <w:sz w:val="28"/>
          <w:szCs w:val="28"/>
        </w:rPr>
      </w:pPr>
      <w:r w:rsidRPr="00DD71D6">
        <w:rPr>
          <w:rStyle w:val="Strong"/>
          <w:rFonts w:ascii="Times New Roman" w:hAnsi="Times New Roman"/>
          <w:b w:val="0"/>
          <w:sz w:val="28"/>
          <w:szCs w:val="28"/>
        </w:rPr>
        <w:t>Source</w:t>
      </w:r>
      <w:r w:rsidRPr="00DD71D6">
        <w:rPr>
          <w:rFonts w:ascii="Times New Roman" w:hAnsi="Times New Roman"/>
          <w:sz w:val="28"/>
          <w:szCs w:val="28"/>
        </w:rPr>
        <w:t>:</w:t>
      </w:r>
      <w:r w:rsidRPr="00DD71D6">
        <w:rPr>
          <w:rFonts w:ascii="Times New Roman" w:hAnsi="Times New Roman"/>
          <w:sz w:val="28"/>
          <w:szCs w:val="28"/>
        </w:rPr>
        <w:br/>
        <w:t xml:space="preserve">Data was collected from </w:t>
      </w:r>
      <w:r w:rsidRPr="00DD71D6">
        <w:rPr>
          <w:rStyle w:val="Strong"/>
          <w:rFonts w:ascii="Times New Roman" w:hAnsi="Times New Roman"/>
          <w:b w:val="0"/>
          <w:sz w:val="28"/>
          <w:szCs w:val="28"/>
        </w:rPr>
        <w:t>respondents’ ratings of water disposal (waste management) services</w:t>
      </w:r>
      <w:r w:rsidRPr="00DD71D6">
        <w:rPr>
          <w:rFonts w:ascii="Times New Roman" w:hAnsi="Times New Roman"/>
          <w:sz w:val="28"/>
          <w:szCs w:val="28"/>
        </w:rPr>
        <w:t xml:space="preserve"> through </w:t>
      </w:r>
      <w:r w:rsidRPr="00DD71D6">
        <w:rPr>
          <w:rStyle w:val="Strong"/>
          <w:rFonts w:ascii="Times New Roman" w:hAnsi="Times New Roman"/>
          <w:b w:val="0"/>
          <w:sz w:val="28"/>
          <w:szCs w:val="28"/>
        </w:rPr>
        <w:t>field survey questionnaires or structured interviews</w:t>
      </w:r>
      <w:r w:rsidRPr="00DD71D6">
        <w:rPr>
          <w:rFonts w:ascii="Times New Roman" w:hAnsi="Times New Roman"/>
          <w:sz w:val="28"/>
          <w:szCs w:val="28"/>
        </w:rPr>
        <w:t xml:space="preserve"> conducted during the infrastructural assessment.</w:t>
      </w:r>
      <w:r w:rsidRPr="00DD71D6">
        <w:rPr>
          <w:rFonts w:ascii="Times New Roman" w:hAnsi="Times New Roman"/>
          <w:sz w:val="28"/>
          <w:szCs w:val="28"/>
        </w:rPr>
        <w:br/>
      </w:r>
      <w:r w:rsidRPr="00DD71D6">
        <w:rPr>
          <w:rFonts w:ascii="Times New Roman" w:eastAsia="MS Gothic" w:hAnsi="MS Gothic"/>
          <w:sz w:val="28"/>
          <w:szCs w:val="28"/>
        </w:rPr>
        <w:t>➔</w:t>
      </w:r>
      <w:r w:rsidRPr="00DD71D6">
        <w:rPr>
          <w:rFonts w:ascii="Times New Roman" w:hAnsi="Times New Roman"/>
          <w:sz w:val="28"/>
          <w:szCs w:val="28"/>
        </w:rPr>
        <w:t xml:space="preserve"> It is </w:t>
      </w:r>
      <w:r w:rsidRPr="00DD71D6">
        <w:rPr>
          <w:rStyle w:val="Strong"/>
          <w:rFonts w:ascii="Times New Roman" w:hAnsi="Times New Roman"/>
          <w:b w:val="0"/>
          <w:sz w:val="28"/>
          <w:szCs w:val="28"/>
        </w:rPr>
        <w:t>primary data obtained directly from community residents in the study area</w:t>
      </w:r>
      <w:r w:rsidRPr="00DD71D6">
        <w:rPr>
          <w:rFonts w:ascii="Times New Roman" w:hAnsi="Times New Roman"/>
          <w:sz w:val="28"/>
          <w:szCs w:val="28"/>
        </w:rPr>
        <w:t>.</w:t>
      </w:r>
    </w:p>
    <w:p w:rsidR="00DD71D6" w:rsidRPr="00DD71D6" w:rsidRDefault="00DD71D6" w:rsidP="00DD71D6">
      <w:p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lastRenderedPageBreak/>
        <w:t>Interpretation</w:t>
      </w:r>
      <w:r w:rsidRPr="00DD71D6">
        <w:rPr>
          <w:rFonts w:ascii="Times New Roman" w:eastAsia="Times New Roman" w:hAnsi="Times New Roman"/>
          <w:sz w:val="28"/>
          <w:szCs w:val="28"/>
          <w:lang w:eastAsia="en-US"/>
        </w:rPr>
        <w:t>:</w:t>
      </w:r>
    </w:p>
    <w:p w:rsidR="00DD71D6" w:rsidRPr="00DD71D6" w:rsidRDefault="00DD71D6" w:rsidP="00DD71D6">
      <w:pPr>
        <w:numPr>
          <w:ilvl w:val="0"/>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Majority of respondents (18)</w:t>
      </w:r>
      <w:r w:rsidRPr="00DD71D6">
        <w:rPr>
          <w:rFonts w:ascii="Times New Roman" w:eastAsia="Times New Roman" w:hAnsi="Times New Roman"/>
          <w:sz w:val="28"/>
          <w:szCs w:val="28"/>
          <w:lang w:eastAsia="en-US"/>
        </w:rPr>
        <w:t xml:space="preserve"> rated water disposal services as </w:t>
      </w:r>
      <w:r w:rsidRPr="00DD71D6">
        <w:rPr>
          <w:rFonts w:ascii="Times New Roman" w:eastAsia="Times New Roman" w:hAnsi="Times New Roman"/>
          <w:bCs/>
          <w:sz w:val="28"/>
          <w:szCs w:val="28"/>
          <w:lang w:eastAsia="en-US"/>
        </w:rPr>
        <w:t>poor</w:t>
      </w:r>
      <w:r w:rsidRPr="00DD71D6">
        <w:rPr>
          <w:rFonts w:ascii="Times New Roman" w:eastAsia="Times New Roman" w:hAnsi="Times New Roman"/>
          <w:sz w:val="28"/>
          <w:szCs w:val="28"/>
          <w:lang w:eastAsia="en-US"/>
        </w:rPr>
        <w:t xml:space="preserve">, with </w:t>
      </w:r>
      <w:r w:rsidRPr="00DD71D6">
        <w:rPr>
          <w:rFonts w:ascii="Times New Roman" w:eastAsia="Times New Roman" w:hAnsi="Times New Roman"/>
          <w:bCs/>
          <w:sz w:val="28"/>
          <w:szCs w:val="28"/>
          <w:lang w:eastAsia="en-US"/>
        </w:rPr>
        <w:t>10 rating it very poor</w:t>
      </w:r>
      <w:r w:rsidRPr="00DD71D6">
        <w:rPr>
          <w:rFonts w:ascii="Times New Roman" w:eastAsia="Times New Roman" w:hAnsi="Times New Roman"/>
          <w:sz w:val="28"/>
          <w:szCs w:val="28"/>
          <w:lang w:eastAsia="en-US"/>
        </w:rPr>
        <w:t>.</w:t>
      </w:r>
    </w:p>
    <w:p w:rsidR="00DD71D6" w:rsidRPr="00DD71D6" w:rsidRDefault="00DD71D6" w:rsidP="00DD71D6">
      <w:pPr>
        <w:numPr>
          <w:ilvl w:val="0"/>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15 respondents</w:t>
      </w:r>
      <w:r w:rsidRPr="00DD71D6">
        <w:rPr>
          <w:rFonts w:ascii="Times New Roman" w:eastAsia="Times New Roman" w:hAnsi="Times New Roman"/>
          <w:sz w:val="28"/>
          <w:szCs w:val="28"/>
          <w:lang w:eastAsia="en-US"/>
        </w:rPr>
        <w:t xml:space="preserve"> rated it fair, while only </w:t>
      </w:r>
      <w:r w:rsidRPr="00DD71D6">
        <w:rPr>
          <w:rFonts w:ascii="Times New Roman" w:eastAsia="Times New Roman" w:hAnsi="Times New Roman"/>
          <w:bCs/>
          <w:sz w:val="28"/>
          <w:szCs w:val="28"/>
          <w:lang w:eastAsia="en-US"/>
        </w:rPr>
        <w:t>5 rated it good</w:t>
      </w:r>
      <w:r w:rsidRPr="00DD71D6">
        <w:rPr>
          <w:rFonts w:ascii="Times New Roman" w:eastAsia="Times New Roman" w:hAnsi="Times New Roman"/>
          <w:sz w:val="28"/>
          <w:szCs w:val="28"/>
          <w:lang w:eastAsia="en-US"/>
        </w:rPr>
        <w:t xml:space="preserve"> and </w:t>
      </w:r>
      <w:r w:rsidRPr="00DD71D6">
        <w:rPr>
          <w:rFonts w:ascii="Times New Roman" w:eastAsia="Times New Roman" w:hAnsi="Times New Roman"/>
          <w:bCs/>
          <w:sz w:val="28"/>
          <w:szCs w:val="28"/>
          <w:lang w:eastAsia="en-US"/>
        </w:rPr>
        <w:t>2 very good</w:t>
      </w:r>
      <w:r w:rsidRPr="00DD71D6">
        <w:rPr>
          <w:rFonts w:ascii="Times New Roman" w:eastAsia="Times New Roman" w:hAnsi="Times New Roman"/>
          <w:sz w:val="28"/>
          <w:szCs w:val="28"/>
          <w:lang w:eastAsia="en-US"/>
        </w:rPr>
        <w:t>.</w:t>
      </w:r>
    </w:p>
    <w:p w:rsidR="00DD71D6" w:rsidRPr="00DD71D6" w:rsidRDefault="00DD71D6" w:rsidP="00DD71D6">
      <w:pPr>
        <w:numPr>
          <w:ilvl w:val="0"/>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 xml:space="preserve">The </w:t>
      </w:r>
      <w:r w:rsidRPr="00DD71D6">
        <w:rPr>
          <w:rFonts w:ascii="Times New Roman" w:eastAsia="Times New Roman" w:hAnsi="Times New Roman"/>
          <w:bCs/>
          <w:sz w:val="28"/>
          <w:szCs w:val="28"/>
          <w:lang w:eastAsia="en-US"/>
        </w:rPr>
        <w:t>dominant rating is “POOR”</w:t>
      </w:r>
      <w:r w:rsidRPr="00DD71D6">
        <w:rPr>
          <w:rFonts w:ascii="Times New Roman" w:eastAsia="Times New Roman" w:hAnsi="Times New Roman"/>
          <w:sz w:val="28"/>
          <w:szCs w:val="28"/>
          <w:lang w:eastAsia="en-US"/>
        </w:rPr>
        <w:t xml:space="preserve">, indicating that </w:t>
      </w:r>
      <w:r w:rsidRPr="00DD71D6">
        <w:rPr>
          <w:rFonts w:ascii="Times New Roman" w:eastAsia="Times New Roman" w:hAnsi="Times New Roman"/>
          <w:bCs/>
          <w:sz w:val="28"/>
          <w:szCs w:val="28"/>
          <w:lang w:eastAsia="en-US"/>
        </w:rPr>
        <w:t>waste or water disposal services are largely inadequate and ineffective</w:t>
      </w:r>
      <w:r w:rsidRPr="00DD71D6">
        <w:rPr>
          <w:rFonts w:ascii="Times New Roman" w:eastAsia="Times New Roman" w:hAnsi="Times New Roman"/>
          <w:sz w:val="28"/>
          <w:szCs w:val="28"/>
          <w:lang w:eastAsia="en-US"/>
        </w:rPr>
        <w:t>.</w:t>
      </w:r>
    </w:p>
    <w:p w:rsidR="00DD71D6" w:rsidRPr="00DD71D6" w:rsidRDefault="00DD71D6" w:rsidP="00DD71D6">
      <w:pPr>
        <w:numPr>
          <w:ilvl w:val="0"/>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This suggests:</w:t>
      </w:r>
    </w:p>
    <w:p w:rsidR="00DD71D6" w:rsidRPr="00DD71D6" w:rsidRDefault="00DD71D6" w:rsidP="00DD71D6">
      <w:pPr>
        <w:numPr>
          <w:ilvl w:val="1"/>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Irregular waste collection and disposal</w:t>
      </w:r>
    </w:p>
    <w:p w:rsidR="00DD71D6" w:rsidRPr="00DD71D6" w:rsidRDefault="00DD71D6" w:rsidP="00DD71D6">
      <w:pPr>
        <w:numPr>
          <w:ilvl w:val="1"/>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Lack of proper drainage or sewage systems</w:t>
      </w:r>
    </w:p>
    <w:p w:rsidR="00DD71D6" w:rsidRPr="00DD71D6" w:rsidRDefault="00DD71D6" w:rsidP="00DD71D6">
      <w:pPr>
        <w:numPr>
          <w:ilvl w:val="1"/>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Poor environmental sanitation leading to health risks such as water contamination and disease outbreaks</w:t>
      </w:r>
    </w:p>
    <w:p w:rsidR="00DD71D6" w:rsidRPr="00DD71D6" w:rsidRDefault="00DD71D6" w:rsidP="00DD71D6">
      <w:pPr>
        <w:numPr>
          <w:ilvl w:val="0"/>
          <w:numId w:val="21"/>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 xml:space="preserve">There is a </w:t>
      </w:r>
      <w:r w:rsidRPr="00DD71D6">
        <w:rPr>
          <w:rFonts w:ascii="Times New Roman" w:eastAsia="Times New Roman" w:hAnsi="Times New Roman"/>
          <w:bCs/>
          <w:sz w:val="28"/>
          <w:szCs w:val="28"/>
          <w:lang w:eastAsia="en-US"/>
        </w:rPr>
        <w:t>critical need for improved waste management infrastructure, regular collection, and public sanitation education</w:t>
      </w:r>
      <w:r w:rsidRPr="00DD71D6">
        <w:rPr>
          <w:rFonts w:ascii="Times New Roman" w:eastAsia="Times New Roman" w:hAnsi="Times New Roman"/>
          <w:sz w:val="28"/>
          <w:szCs w:val="28"/>
          <w:lang w:eastAsia="en-US"/>
        </w:rPr>
        <w:t xml:space="preserve"> in the area.</w:t>
      </w:r>
    </w:p>
    <w:tbl>
      <w:tblPr>
        <w:tblStyle w:val="TableGrid"/>
        <w:tblW w:w="0" w:type="auto"/>
        <w:tblLook w:val="04A0"/>
      </w:tblPr>
      <w:tblGrid>
        <w:gridCol w:w="1368"/>
        <w:gridCol w:w="1368"/>
        <w:gridCol w:w="1368"/>
        <w:gridCol w:w="1368"/>
        <w:gridCol w:w="1368"/>
        <w:gridCol w:w="1368"/>
        <w:gridCol w:w="1368"/>
      </w:tblGrid>
      <w:tr w:rsidR="00DD71D6" w:rsidTr="00DD71D6">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Security services</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6</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10</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16</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14</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7</w:t>
            </w:r>
          </w:p>
        </w:tc>
        <w:tc>
          <w:tcPr>
            <w:tcW w:w="1368"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FAIR</w:t>
            </w:r>
          </w:p>
        </w:tc>
      </w:tr>
    </w:tbl>
    <w:p w:rsidR="00DD71D6" w:rsidRPr="00DD71D6" w:rsidRDefault="00DD71D6" w:rsidP="00DD71D6">
      <w:pPr>
        <w:spacing w:line="360" w:lineRule="auto"/>
        <w:jc w:val="both"/>
        <w:rPr>
          <w:rFonts w:ascii="Times New Roman" w:hAnsi="Times New Roman"/>
          <w:sz w:val="28"/>
          <w:szCs w:val="28"/>
        </w:rPr>
      </w:pPr>
      <w:r w:rsidRPr="00DD71D6">
        <w:rPr>
          <w:rStyle w:val="Strong"/>
          <w:rFonts w:ascii="Times New Roman" w:hAnsi="Times New Roman"/>
          <w:b w:val="0"/>
          <w:sz w:val="28"/>
          <w:szCs w:val="28"/>
        </w:rPr>
        <w:t>Source</w:t>
      </w:r>
      <w:r w:rsidRPr="00DD71D6">
        <w:rPr>
          <w:rFonts w:ascii="Times New Roman" w:hAnsi="Times New Roman"/>
          <w:sz w:val="28"/>
          <w:szCs w:val="28"/>
        </w:rPr>
        <w:t>:</w:t>
      </w:r>
      <w:r w:rsidRPr="00DD71D6">
        <w:rPr>
          <w:rFonts w:ascii="Times New Roman" w:hAnsi="Times New Roman"/>
          <w:sz w:val="28"/>
          <w:szCs w:val="28"/>
        </w:rPr>
        <w:br/>
        <w:t xml:space="preserve">Data was collected from </w:t>
      </w:r>
      <w:r w:rsidRPr="00DD71D6">
        <w:rPr>
          <w:rStyle w:val="Strong"/>
          <w:rFonts w:ascii="Times New Roman" w:hAnsi="Times New Roman"/>
          <w:b w:val="0"/>
          <w:sz w:val="28"/>
          <w:szCs w:val="28"/>
        </w:rPr>
        <w:t>respondents’ ratings of security services quality</w:t>
      </w:r>
      <w:r w:rsidRPr="00DD71D6">
        <w:rPr>
          <w:rFonts w:ascii="Times New Roman" w:hAnsi="Times New Roman"/>
          <w:sz w:val="28"/>
          <w:szCs w:val="28"/>
        </w:rPr>
        <w:t xml:space="preserve"> using </w:t>
      </w:r>
      <w:r w:rsidRPr="00DD71D6">
        <w:rPr>
          <w:rStyle w:val="Strong"/>
          <w:rFonts w:ascii="Times New Roman" w:hAnsi="Times New Roman"/>
          <w:b w:val="0"/>
          <w:sz w:val="28"/>
          <w:szCs w:val="28"/>
        </w:rPr>
        <w:t>field survey questionnaires or structured interviews</w:t>
      </w:r>
      <w:r w:rsidRPr="00DD71D6">
        <w:rPr>
          <w:rFonts w:ascii="Times New Roman" w:hAnsi="Times New Roman"/>
          <w:sz w:val="28"/>
          <w:szCs w:val="28"/>
        </w:rPr>
        <w:t xml:space="preserve"> conducted during the infrastructural assessment.</w:t>
      </w:r>
      <w:r w:rsidRPr="00DD71D6">
        <w:rPr>
          <w:rFonts w:ascii="Times New Roman" w:hAnsi="Times New Roman"/>
          <w:sz w:val="28"/>
          <w:szCs w:val="28"/>
        </w:rPr>
        <w:br/>
      </w:r>
      <w:r w:rsidRPr="00DD71D6">
        <w:rPr>
          <w:rFonts w:ascii="Times New Roman" w:eastAsia="MS Gothic" w:hAnsi="MS Gothic"/>
          <w:sz w:val="28"/>
          <w:szCs w:val="28"/>
        </w:rPr>
        <w:t>➔</w:t>
      </w:r>
      <w:r w:rsidRPr="00DD71D6">
        <w:rPr>
          <w:rFonts w:ascii="Times New Roman" w:hAnsi="Times New Roman"/>
          <w:sz w:val="28"/>
          <w:szCs w:val="28"/>
        </w:rPr>
        <w:t xml:space="preserve"> It is </w:t>
      </w:r>
      <w:r w:rsidRPr="00DD71D6">
        <w:rPr>
          <w:rStyle w:val="Strong"/>
          <w:rFonts w:ascii="Times New Roman" w:hAnsi="Times New Roman"/>
          <w:b w:val="0"/>
          <w:sz w:val="28"/>
          <w:szCs w:val="28"/>
        </w:rPr>
        <w:t>primary data obtained directly from community members in the study area</w:t>
      </w:r>
      <w:r w:rsidRPr="00DD71D6">
        <w:rPr>
          <w:rFonts w:ascii="Times New Roman" w:hAnsi="Times New Roman"/>
          <w:sz w:val="28"/>
          <w:szCs w:val="28"/>
        </w:rPr>
        <w:t>.</w:t>
      </w:r>
    </w:p>
    <w:p w:rsidR="00DD71D6" w:rsidRPr="00DD71D6" w:rsidRDefault="00DD71D6" w:rsidP="00DD71D6">
      <w:pPr>
        <w:numPr>
          <w:ilvl w:val="0"/>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Interpretation</w:t>
      </w:r>
      <w:r w:rsidRPr="00DD71D6">
        <w:rPr>
          <w:rFonts w:ascii="Times New Roman" w:eastAsia="Times New Roman" w:hAnsi="Times New Roman"/>
          <w:sz w:val="28"/>
          <w:szCs w:val="28"/>
          <w:lang w:eastAsia="en-US"/>
        </w:rPr>
        <w:t>:</w:t>
      </w:r>
    </w:p>
    <w:p w:rsidR="00DD71D6" w:rsidRPr="00DD71D6" w:rsidRDefault="00DD71D6" w:rsidP="00DD71D6">
      <w:pPr>
        <w:numPr>
          <w:ilvl w:val="1"/>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Majority of respondents (16)</w:t>
      </w:r>
      <w:r w:rsidRPr="00DD71D6">
        <w:rPr>
          <w:rFonts w:ascii="Times New Roman" w:eastAsia="Times New Roman" w:hAnsi="Times New Roman"/>
          <w:sz w:val="28"/>
          <w:szCs w:val="28"/>
          <w:lang w:eastAsia="en-US"/>
        </w:rPr>
        <w:t xml:space="preserve"> rated security services as </w:t>
      </w:r>
      <w:r w:rsidRPr="00DD71D6">
        <w:rPr>
          <w:rFonts w:ascii="Times New Roman" w:eastAsia="Times New Roman" w:hAnsi="Times New Roman"/>
          <w:bCs/>
          <w:sz w:val="28"/>
          <w:szCs w:val="28"/>
          <w:lang w:eastAsia="en-US"/>
        </w:rPr>
        <w:t>fair</w:t>
      </w:r>
      <w:r w:rsidRPr="00DD71D6">
        <w:rPr>
          <w:rFonts w:ascii="Times New Roman" w:eastAsia="Times New Roman" w:hAnsi="Times New Roman"/>
          <w:sz w:val="28"/>
          <w:szCs w:val="28"/>
          <w:lang w:eastAsia="en-US"/>
        </w:rPr>
        <w:t>.</w:t>
      </w:r>
    </w:p>
    <w:p w:rsidR="00DD71D6" w:rsidRPr="00DD71D6" w:rsidRDefault="00DD71D6" w:rsidP="00DD71D6">
      <w:pPr>
        <w:numPr>
          <w:ilvl w:val="1"/>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14 respondents</w:t>
      </w:r>
      <w:r w:rsidRPr="00DD71D6">
        <w:rPr>
          <w:rFonts w:ascii="Times New Roman" w:eastAsia="Times New Roman" w:hAnsi="Times New Roman"/>
          <w:sz w:val="28"/>
          <w:szCs w:val="28"/>
          <w:lang w:eastAsia="en-US"/>
        </w:rPr>
        <w:t xml:space="preserve"> rated it poor, and </w:t>
      </w:r>
      <w:r w:rsidRPr="00DD71D6">
        <w:rPr>
          <w:rFonts w:ascii="Times New Roman" w:eastAsia="Times New Roman" w:hAnsi="Times New Roman"/>
          <w:bCs/>
          <w:sz w:val="28"/>
          <w:szCs w:val="28"/>
          <w:lang w:eastAsia="en-US"/>
        </w:rPr>
        <w:t>7 rated it very poor</w:t>
      </w:r>
      <w:r w:rsidRPr="00DD71D6">
        <w:rPr>
          <w:rFonts w:ascii="Times New Roman" w:eastAsia="Times New Roman" w:hAnsi="Times New Roman"/>
          <w:sz w:val="28"/>
          <w:szCs w:val="28"/>
          <w:lang w:eastAsia="en-US"/>
        </w:rPr>
        <w:t xml:space="preserve">, while </w:t>
      </w:r>
      <w:r w:rsidRPr="00DD71D6">
        <w:rPr>
          <w:rFonts w:ascii="Times New Roman" w:eastAsia="Times New Roman" w:hAnsi="Times New Roman"/>
          <w:bCs/>
          <w:sz w:val="28"/>
          <w:szCs w:val="28"/>
          <w:lang w:eastAsia="en-US"/>
        </w:rPr>
        <w:t>10 rated it good</w:t>
      </w:r>
      <w:r w:rsidRPr="00DD71D6">
        <w:rPr>
          <w:rFonts w:ascii="Times New Roman" w:eastAsia="Times New Roman" w:hAnsi="Times New Roman"/>
          <w:sz w:val="28"/>
          <w:szCs w:val="28"/>
          <w:lang w:eastAsia="en-US"/>
        </w:rPr>
        <w:t xml:space="preserve"> and </w:t>
      </w:r>
      <w:r w:rsidRPr="00DD71D6">
        <w:rPr>
          <w:rFonts w:ascii="Times New Roman" w:eastAsia="Times New Roman" w:hAnsi="Times New Roman"/>
          <w:bCs/>
          <w:sz w:val="28"/>
          <w:szCs w:val="28"/>
          <w:lang w:eastAsia="en-US"/>
        </w:rPr>
        <w:t>6 very good</w:t>
      </w:r>
      <w:r w:rsidRPr="00DD71D6">
        <w:rPr>
          <w:rFonts w:ascii="Times New Roman" w:eastAsia="Times New Roman" w:hAnsi="Times New Roman"/>
          <w:sz w:val="28"/>
          <w:szCs w:val="28"/>
          <w:lang w:eastAsia="en-US"/>
        </w:rPr>
        <w:t>.</w:t>
      </w:r>
    </w:p>
    <w:p w:rsidR="00DD71D6" w:rsidRPr="00DD71D6" w:rsidRDefault="00DD71D6" w:rsidP="00DD71D6">
      <w:pPr>
        <w:numPr>
          <w:ilvl w:val="1"/>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 xml:space="preserve">The </w:t>
      </w:r>
      <w:r w:rsidRPr="00DD71D6">
        <w:rPr>
          <w:rFonts w:ascii="Times New Roman" w:eastAsia="Times New Roman" w:hAnsi="Times New Roman"/>
          <w:bCs/>
          <w:sz w:val="28"/>
          <w:szCs w:val="28"/>
          <w:lang w:eastAsia="en-US"/>
        </w:rPr>
        <w:t>dominant rating is “FAIR”</w:t>
      </w:r>
      <w:r w:rsidRPr="00DD71D6">
        <w:rPr>
          <w:rFonts w:ascii="Times New Roman" w:eastAsia="Times New Roman" w:hAnsi="Times New Roman"/>
          <w:sz w:val="28"/>
          <w:szCs w:val="28"/>
          <w:lang w:eastAsia="en-US"/>
        </w:rPr>
        <w:t xml:space="preserve">, indicating that </w:t>
      </w:r>
      <w:r w:rsidRPr="00DD71D6">
        <w:rPr>
          <w:rFonts w:ascii="Times New Roman" w:eastAsia="Times New Roman" w:hAnsi="Times New Roman"/>
          <w:bCs/>
          <w:sz w:val="28"/>
          <w:szCs w:val="28"/>
          <w:lang w:eastAsia="en-US"/>
        </w:rPr>
        <w:t>security services are moderately effective but not fully satisfactory</w:t>
      </w:r>
      <w:r w:rsidRPr="00DD71D6">
        <w:rPr>
          <w:rFonts w:ascii="Times New Roman" w:eastAsia="Times New Roman" w:hAnsi="Times New Roman"/>
          <w:sz w:val="28"/>
          <w:szCs w:val="28"/>
          <w:lang w:eastAsia="en-US"/>
        </w:rPr>
        <w:t>.</w:t>
      </w:r>
    </w:p>
    <w:p w:rsidR="00DD71D6" w:rsidRPr="00DD71D6" w:rsidRDefault="00DD71D6" w:rsidP="00DD71D6">
      <w:pPr>
        <w:numPr>
          <w:ilvl w:val="1"/>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This suggests:</w:t>
      </w:r>
    </w:p>
    <w:p w:rsidR="00DD71D6" w:rsidRPr="00DD71D6" w:rsidRDefault="00DD71D6" w:rsidP="00DD71D6">
      <w:pPr>
        <w:numPr>
          <w:ilvl w:val="2"/>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Presence of security agencies or community vigilantes</w:t>
      </w:r>
      <w:r w:rsidRPr="00DD71D6">
        <w:rPr>
          <w:rFonts w:ascii="Times New Roman" w:eastAsia="Times New Roman" w:hAnsi="Times New Roman"/>
          <w:sz w:val="28"/>
          <w:szCs w:val="28"/>
          <w:lang w:eastAsia="en-US"/>
        </w:rPr>
        <w:t xml:space="preserve">, but with </w:t>
      </w:r>
      <w:r w:rsidRPr="00DD71D6">
        <w:rPr>
          <w:rFonts w:ascii="Times New Roman" w:eastAsia="Times New Roman" w:hAnsi="Times New Roman"/>
          <w:bCs/>
          <w:sz w:val="28"/>
          <w:szCs w:val="28"/>
          <w:lang w:eastAsia="en-US"/>
        </w:rPr>
        <w:t>limited coverage or delayed response to incidents</w:t>
      </w:r>
      <w:r w:rsidRPr="00DD71D6">
        <w:rPr>
          <w:rFonts w:ascii="Times New Roman" w:eastAsia="Times New Roman" w:hAnsi="Times New Roman"/>
          <w:sz w:val="28"/>
          <w:szCs w:val="28"/>
          <w:lang w:eastAsia="en-US"/>
        </w:rPr>
        <w:t>.</w:t>
      </w:r>
    </w:p>
    <w:p w:rsidR="00DD71D6" w:rsidRPr="00DD71D6" w:rsidRDefault="00DD71D6" w:rsidP="00DD71D6">
      <w:pPr>
        <w:numPr>
          <w:ilvl w:val="2"/>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Concerns about safety at certain times or in certain locations</w:t>
      </w:r>
      <w:r w:rsidRPr="00DD71D6">
        <w:rPr>
          <w:rFonts w:ascii="Times New Roman" w:eastAsia="Times New Roman" w:hAnsi="Times New Roman"/>
          <w:sz w:val="28"/>
          <w:szCs w:val="28"/>
          <w:lang w:eastAsia="en-US"/>
        </w:rPr>
        <w:t xml:space="preserve"> within the area.</w:t>
      </w:r>
    </w:p>
    <w:p w:rsidR="00DD71D6" w:rsidRPr="00DD71D6" w:rsidRDefault="00DD71D6" w:rsidP="00DD71D6">
      <w:pPr>
        <w:numPr>
          <w:ilvl w:val="1"/>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Improvements are needed</w:t>
      </w:r>
      <w:r w:rsidRPr="00DD71D6">
        <w:rPr>
          <w:rFonts w:ascii="Times New Roman" w:eastAsia="Times New Roman" w:hAnsi="Times New Roman"/>
          <w:sz w:val="28"/>
          <w:szCs w:val="28"/>
          <w:lang w:eastAsia="en-US"/>
        </w:rPr>
        <w:t xml:space="preserve"> in:</w:t>
      </w:r>
    </w:p>
    <w:p w:rsidR="00DD71D6" w:rsidRPr="00DD71D6" w:rsidRDefault="00DD71D6" w:rsidP="00DD71D6">
      <w:pPr>
        <w:numPr>
          <w:ilvl w:val="2"/>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Security infrastructure and patrol systems</w:t>
      </w:r>
    </w:p>
    <w:p w:rsidR="00DD71D6" w:rsidRPr="00DD71D6" w:rsidRDefault="00DD71D6" w:rsidP="00DD71D6">
      <w:pPr>
        <w:numPr>
          <w:ilvl w:val="2"/>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lastRenderedPageBreak/>
        <w:t>Community policing collaboration</w:t>
      </w:r>
    </w:p>
    <w:p w:rsidR="00DD71D6" w:rsidRPr="00DD71D6" w:rsidRDefault="00DD71D6" w:rsidP="00DD71D6">
      <w:pPr>
        <w:numPr>
          <w:ilvl w:val="2"/>
          <w:numId w:val="22"/>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Emergency response effectiveness</w:t>
      </w:r>
      <w:r w:rsidRPr="00DD71D6">
        <w:rPr>
          <w:rFonts w:ascii="Times New Roman" w:eastAsia="Times New Roman" w:hAnsi="Times New Roman"/>
          <w:sz w:val="28"/>
          <w:szCs w:val="28"/>
          <w:lang w:eastAsia="en-US"/>
        </w:rPr>
        <w:t xml:space="preserve"> to ensure greater safety and confidence among residents.</w:t>
      </w:r>
    </w:p>
    <w:tbl>
      <w:tblPr>
        <w:tblStyle w:val="TableGrid"/>
        <w:tblW w:w="0" w:type="auto"/>
        <w:tblLook w:val="04A0"/>
      </w:tblPr>
      <w:tblGrid>
        <w:gridCol w:w="1415"/>
        <w:gridCol w:w="1359"/>
        <w:gridCol w:w="1360"/>
        <w:gridCol w:w="1360"/>
        <w:gridCol w:w="1360"/>
        <w:gridCol w:w="1359"/>
        <w:gridCol w:w="1363"/>
      </w:tblGrid>
      <w:tr w:rsidR="00DD71D6" w:rsidTr="00DD71D6">
        <w:tc>
          <w:tcPr>
            <w:tcW w:w="1415"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Edcational Facilities</w:t>
            </w:r>
          </w:p>
        </w:tc>
        <w:tc>
          <w:tcPr>
            <w:tcW w:w="1359"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5</w:t>
            </w:r>
          </w:p>
        </w:tc>
        <w:tc>
          <w:tcPr>
            <w:tcW w:w="1360"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14</w:t>
            </w:r>
          </w:p>
        </w:tc>
        <w:tc>
          <w:tcPr>
            <w:tcW w:w="1360"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15</w:t>
            </w:r>
          </w:p>
        </w:tc>
        <w:tc>
          <w:tcPr>
            <w:tcW w:w="1360"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10</w:t>
            </w:r>
          </w:p>
        </w:tc>
        <w:tc>
          <w:tcPr>
            <w:tcW w:w="1359"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6</w:t>
            </w:r>
          </w:p>
        </w:tc>
        <w:tc>
          <w:tcPr>
            <w:tcW w:w="1363" w:type="dxa"/>
          </w:tcPr>
          <w:p w:rsidR="00DD71D6" w:rsidRPr="00C57F28" w:rsidRDefault="00DD71D6" w:rsidP="00B73550">
            <w:pPr>
              <w:spacing w:line="360" w:lineRule="auto"/>
              <w:jc w:val="both"/>
              <w:rPr>
                <w:rFonts w:ascii="Times New Roman" w:hAnsi="Times New Roman"/>
                <w:sz w:val="28"/>
                <w:szCs w:val="28"/>
              </w:rPr>
            </w:pPr>
            <w:r w:rsidRPr="00C57F28">
              <w:rPr>
                <w:rFonts w:ascii="Times New Roman" w:hAnsi="Times New Roman"/>
                <w:sz w:val="28"/>
                <w:szCs w:val="28"/>
              </w:rPr>
              <w:t>FAIR</w:t>
            </w:r>
          </w:p>
        </w:tc>
      </w:tr>
    </w:tbl>
    <w:p w:rsidR="00DD71D6" w:rsidRPr="00DD71D6" w:rsidRDefault="00DD71D6" w:rsidP="00DD71D6">
      <w:pPr>
        <w:numPr>
          <w:ilvl w:val="0"/>
          <w:numId w:val="23"/>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Source</w:t>
      </w:r>
      <w:r w:rsidRPr="00DD71D6">
        <w:rPr>
          <w:rFonts w:ascii="Times New Roman" w:eastAsia="Times New Roman" w:hAnsi="Times New Roman"/>
          <w:sz w:val="28"/>
          <w:szCs w:val="28"/>
          <w:lang w:eastAsia="en-US"/>
        </w:rPr>
        <w:t>:</w:t>
      </w:r>
      <w:r w:rsidRPr="00DD71D6">
        <w:rPr>
          <w:rFonts w:ascii="Times New Roman" w:eastAsia="Times New Roman" w:hAnsi="Times New Roman"/>
          <w:sz w:val="28"/>
          <w:szCs w:val="28"/>
          <w:lang w:eastAsia="en-US"/>
        </w:rPr>
        <w:br/>
        <w:t xml:space="preserve">Data was collected from </w:t>
      </w:r>
      <w:r w:rsidRPr="00DD71D6">
        <w:rPr>
          <w:rFonts w:ascii="Times New Roman" w:eastAsia="Times New Roman" w:hAnsi="Times New Roman"/>
          <w:bCs/>
          <w:sz w:val="28"/>
          <w:szCs w:val="28"/>
          <w:lang w:eastAsia="en-US"/>
        </w:rPr>
        <w:t>respondents’ ratings of educational facilities quality</w:t>
      </w:r>
      <w:r w:rsidRPr="00DD71D6">
        <w:rPr>
          <w:rFonts w:ascii="Times New Roman" w:eastAsia="Times New Roman" w:hAnsi="Times New Roman"/>
          <w:sz w:val="28"/>
          <w:szCs w:val="28"/>
          <w:lang w:eastAsia="en-US"/>
        </w:rPr>
        <w:t xml:space="preserve"> through </w:t>
      </w:r>
      <w:r w:rsidRPr="00DD71D6">
        <w:rPr>
          <w:rFonts w:ascii="Times New Roman" w:eastAsia="Times New Roman" w:hAnsi="Times New Roman"/>
          <w:bCs/>
          <w:sz w:val="28"/>
          <w:szCs w:val="28"/>
          <w:lang w:eastAsia="en-US"/>
        </w:rPr>
        <w:t>field survey questionnaires or structured interviews</w:t>
      </w:r>
      <w:r w:rsidRPr="00DD71D6">
        <w:rPr>
          <w:rFonts w:ascii="Times New Roman" w:eastAsia="Times New Roman" w:hAnsi="Times New Roman"/>
          <w:sz w:val="28"/>
          <w:szCs w:val="28"/>
          <w:lang w:eastAsia="en-US"/>
        </w:rPr>
        <w:t xml:space="preserve"> conducted during the infrastructural assessment.</w:t>
      </w:r>
      <w:r w:rsidRPr="00DD71D6">
        <w:rPr>
          <w:rFonts w:ascii="Times New Roman" w:eastAsia="Times New Roman" w:hAnsi="Times New Roman"/>
          <w:sz w:val="28"/>
          <w:szCs w:val="28"/>
          <w:lang w:eastAsia="en-US"/>
        </w:rPr>
        <w:br/>
      </w:r>
      <w:r w:rsidRPr="00DD71D6">
        <w:rPr>
          <w:rFonts w:ascii="Times New Roman" w:eastAsia="MS Mincho" w:hAnsi="MS Mincho"/>
          <w:sz w:val="28"/>
          <w:szCs w:val="28"/>
          <w:lang w:eastAsia="en-US"/>
        </w:rPr>
        <w:t>➔</w:t>
      </w:r>
      <w:r w:rsidRPr="00DD71D6">
        <w:rPr>
          <w:rFonts w:ascii="Times New Roman" w:eastAsia="Times New Roman" w:hAnsi="Times New Roman"/>
          <w:sz w:val="28"/>
          <w:szCs w:val="28"/>
          <w:lang w:eastAsia="en-US"/>
        </w:rPr>
        <w:t xml:space="preserve"> It is </w:t>
      </w:r>
      <w:r w:rsidRPr="00DD71D6">
        <w:rPr>
          <w:rFonts w:ascii="Times New Roman" w:eastAsia="Times New Roman" w:hAnsi="Times New Roman"/>
          <w:bCs/>
          <w:sz w:val="28"/>
          <w:szCs w:val="28"/>
          <w:lang w:eastAsia="en-US"/>
        </w:rPr>
        <w:t>primary data obtained directly from community members in the study area</w:t>
      </w:r>
      <w:r w:rsidRPr="00DD71D6">
        <w:rPr>
          <w:rFonts w:ascii="Times New Roman" w:eastAsia="Times New Roman" w:hAnsi="Times New Roman"/>
          <w:sz w:val="28"/>
          <w:szCs w:val="28"/>
          <w:lang w:eastAsia="en-US"/>
        </w:rPr>
        <w:t>.</w:t>
      </w:r>
    </w:p>
    <w:p w:rsidR="00DD71D6" w:rsidRPr="00DD71D6" w:rsidRDefault="00DD71D6" w:rsidP="00DD71D6">
      <w:p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Interpretation</w:t>
      </w:r>
      <w:r w:rsidRPr="00DD71D6">
        <w:rPr>
          <w:rFonts w:ascii="Times New Roman" w:eastAsia="Times New Roman" w:hAnsi="Times New Roman"/>
          <w:sz w:val="28"/>
          <w:szCs w:val="28"/>
          <w:lang w:eastAsia="en-US"/>
        </w:rPr>
        <w:t>:</w:t>
      </w:r>
    </w:p>
    <w:p w:rsidR="00DD71D6" w:rsidRPr="00DD71D6" w:rsidRDefault="00DD71D6" w:rsidP="00DD71D6">
      <w:pPr>
        <w:numPr>
          <w:ilvl w:val="0"/>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Majority of respondents (15)</w:t>
      </w:r>
      <w:r w:rsidRPr="00DD71D6">
        <w:rPr>
          <w:rFonts w:ascii="Times New Roman" w:eastAsia="Times New Roman" w:hAnsi="Times New Roman"/>
          <w:sz w:val="28"/>
          <w:szCs w:val="28"/>
          <w:lang w:eastAsia="en-US"/>
        </w:rPr>
        <w:t xml:space="preserve"> rated educational facilities as </w:t>
      </w:r>
      <w:r w:rsidRPr="00DD71D6">
        <w:rPr>
          <w:rFonts w:ascii="Times New Roman" w:eastAsia="Times New Roman" w:hAnsi="Times New Roman"/>
          <w:bCs/>
          <w:sz w:val="28"/>
          <w:szCs w:val="28"/>
          <w:lang w:eastAsia="en-US"/>
        </w:rPr>
        <w:t>fair</w:t>
      </w:r>
      <w:r w:rsidRPr="00DD71D6">
        <w:rPr>
          <w:rFonts w:ascii="Times New Roman" w:eastAsia="Times New Roman" w:hAnsi="Times New Roman"/>
          <w:sz w:val="28"/>
          <w:szCs w:val="28"/>
          <w:lang w:eastAsia="en-US"/>
        </w:rPr>
        <w:t xml:space="preserve">, followed by </w:t>
      </w:r>
      <w:r w:rsidRPr="00DD71D6">
        <w:rPr>
          <w:rFonts w:ascii="Times New Roman" w:eastAsia="Times New Roman" w:hAnsi="Times New Roman"/>
          <w:bCs/>
          <w:sz w:val="28"/>
          <w:szCs w:val="28"/>
          <w:lang w:eastAsia="en-US"/>
        </w:rPr>
        <w:t>14 rating them good</w:t>
      </w:r>
      <w:r w:rsidRPr="00DD71D6">
        <w:rPr>
          <w:rFonts w:ascii="Times New Roman" w:eastAsia="Times New Roman" w:hAnsi="Times New Roman"/>
          <w:sz w:val="28"/>
          <w:szCs w:val="28"/>
          <w:lang w:eastAsia="en-US"/>
        </w:rPr>
        <w:t xml:space="preserve">, </w:t>
      </w:r>
      <w:r w:rsidRPr="00DD71D6">
        <w:rPr>
          <w:rFonts w:ascii="Times New Roman" w:eastAsia="Times New Roman" w:hAnsi="Times New Roman"/>
          <w:bCs/>
          <w:sz w:val="28"/>
          <w:szCs w:val="28"/>
          <w:lang w:eastAsia="en-US"/>
        </w:rPr>
        <w:t>10 poor</w:t>
      </w:r>
      <w:r w:rsidRPr="00DD71D6">
        <w:rPr>
          <w:rFonts w:ascii="Times New Roman" w:eastAsia="Times New Roman" w:hAnsi="Times New Roman"/>
          <w:sz w:val="28"/>
          <w:szCs w:val="28"/>
          <w:lang w:eastAsia="en-US"/>
        </w:rPr>
        <w:t xml:space="preserve">, </w:t>
      </w:r>
      <w:r w:rsidRPr="00DD71D6">
        <w:rPr>
          <w:rFonts w:ascii="Times New Roman" w:eastAsia="Times New Roman" w:hAnsi="Times New Roman"/>
          <w:bCs/>
          <w:sz w:val="28"/>
          <w:szCs w:val="28"/>
          <w:lang w:eastAsia="en-US"/>
        </w:rPr>
        <w:t>6 very poor</w:t>
      </w:r>
      <w:r w:rsidRPr="00DD71D6">
        <w:rPr>
          <w:rFonts w:ascii="Times New Roman" w:eastAsia="Times New Roman" w:hAnsi="Times New Roman"/>
          <w:sz w:val="28"/>
          <w:szCs w:val="28"/>
          <w:lang w:eastAsia="en-US"/>
        </w:rPr>
        <w:t xml:space="preserve">, and </w:t>
      </w:r>
      <w:r w:rsidRPr="00DD71D6">
        <w:rPr>
          <w:rFonts w:ascii="Times New Roman" w:eastAsia="Times New Roman" w:hAnsi="Times New Roman"/>
          <w:bCs/>
          <w:sz w:val="28"/>
          <w:szCs w:val="28"/>
          <w:lang w:eastAsia="en-US"/>
        </w:rPr>
        <w:t>5 very good</w:t>
      </w:r>
      <w:r w:rsidRPr="00DD71D6">
        <w:rPr>
          <w:rFonts w:ascii="Times New Roman" w:eastAsia="Times New Roman" w:hAnsi="Times New Roman"/>
          <w:sz w:val="28"/>
          <w:szCs w:val="28"/>
          <w:lang w:eastAsia="en-US"/>
        </w:rPr>
        <w:t>.</w:t>
      </w:r>
    </w:p>
    <w:p w:rsidR="00DD71D6" w:rsidRPr="00DD71D6" w:rsidRDefault="00DD71D6" w:rsidP="00DD71D6">
      <w:pPr>
        <w:numPr>
          <w:ilvl w:val="0"/>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 xml:space="preserve">The </w:t>
      </w:r>
      <w:r w:rsidRPr="00DD71D6">
        <w:rPr>
          <w:rFonts w:ascii="Times New Roman" w:eastAsia="Times New Roman" w:hAnsi="Times New Roman"/>
          <w:bCs/>
          <w:sz w:val="28"/>
          <w:szCs w:val="28"/>
          <w:lang w:eastAsia="en-US"/>
        </w:rPr>
        <w:t>dominant rating is “FAIR”</w:t>
      </w:r>
      <w:r w:rsidRPr="00DD71D6">
        <w:rPr>
          <w:rFonts w:ascii="Times New Roman" w:eastAsia="Times New Roman" w:hAnsi="Times New Roman"/>
          <w:sz w:val="28"/>
          <w:szCs w:val="28"/>
          <w:lang w:eastAsia="en-US"/>
        </w:rPr>
        <w:t xml:space="preserve">, indicating that </w:t>
      </w:r>
      <w:r w:rsidRPr="00DD71D6">
        <w:rPr>
          <w:rFonts w:ascii="Times New Roman" w:eastAsia="Times New Roman" w:hAnsi="Times New Roman"/>
          <w:bCs/>
          <w:sz w:val="28"/>
          <w:szCs w:val="28"/>
          <w:lang w:eastAsia="en-US"/>
        </w:rPr>
        <w:t>educational facilities are moderately adequate but have significant shortcomings</w:t>
      </w:r>
      <w:r w:rsidRPr="00DD71D6">
        <w:rPr>
          <w:rFonts w:ascii="Times New Roman" w:eastAsia="Times New Roman" w:hAnsi="Times New Roman"/>
          <w:sz w:val="28"/>
          <w:szCs w:val="28"/>
          <w:lang w:eastAsia="en-US"/>
        </w:rPr>
        <w:t>.</w:t>
      </w:r>
    </w:p>
    <w:p w:rsidR="00DD71D6" w:rsidRPr="00DD71D6" w:rsidRDefault="00DD71D6" w:rsidP="00DD71D6">
      <w:pPr>
        <w:numPr>
          <w:ilvl w:val="0"/>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This suggests:</w:t>
      </w:r>
    </w:p>
    <w:p w:rsidR="00DD71D6" w:rsidRPr="00DD71D6" w:rsidRDefault="00DD71D6" w:rsidP="00DD71D6">
      <w:pPr>
        <w:numPr>
          <w:ilvl w:val="1"/>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Availability of schools and learning centres</w:t>
      </w:r>
      <w:r w:rsidRPr="00DD71D6">
        <w:rPr>
          <w:rFonts w:ascii="Times New Roman" w:eastAsia="Times New Roman" w:hAnsi="Times New Roman"/>
          <w:sz w:val="28"/>
          <w:szCs w:val="28"/>
          <w:lang w:eastAsia="en-US"/>
        </w:rPr>
        <w:t xml:space="preserve">, but with </w:t>
      </w:r>
      <w:r w:rsidRPr="00DD71D6">
        <w:rPr>
          <w:rFonts w:ascii="Times New Roman" w:eastAsia="Times New Roman" w:hAnsi="Times New Roman"/>
          <w:bCs/>
          <w:sz w:val="28"/>
          <w:szCs w:val="28"/>
          <w:lang w:eastAsia="en-US"/>
        </w:rPr>
        <w:t>infrastructural limitations</w:t>
      </w:r>
      <w:r w:rsidRPr="00DD71D6">
        <w:rPr>
          <w:rFonts w:ascii="Times New Roman" w:eastAsia="Times New Roman" w:hAnsi="Times New Roman"/>
          <w:sz w:val="28"/>
          <w:szCs w:val="28"/>
          <w:lang w:eastAsia="en-US"/>
        </w:rPr>
        <w:t xml:space="preserve"> such as:</w:t>
      </w:r>
    </w:p>
    <w:p w:rsidR="00DD71D6" w:rsidRPr="00DD71D6" w:rsidRDefault="00DD71D6" w:rsidP="00DD71D6">
      <w:pPr>
        <w:numPr>
          <w:ilvl w:val="2"/>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Inadequate classrooms or seating</w:t>
      </w:r>
    </w:p>
    <w:p w:rsidR="00DD71D6" w:rsidRPr="00DD71D6" w:rsidRDefault="00DD71D6" w:rsidP="00DD71D6">
      <w:pPr>
        <w:numPr>
          <w:ilvl w:val="2"/>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Insufficient teaching materials and resources</w:t>
      </w:r>
    </w:p>
    <w:p w:rsidR="00DD71D6" w:rsidRPr="00DD71D6" w:rsidRDefault="00DD71D6" w:rsidP="00DD71D6">
      <w:pPr>
        <w:numPr>
          <w:ilvl w:val="2"/>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sz w:val="28"/>
          <w:szCs w:val="28"/>
          <w:lang w:eastAsia="en-US"/>
        </w:rPr>
        <w:t>Possible shortage of qualified teachers in some schools</w:t>
      </w:r>
    </w:p>
    <w:p w:rsidR="00647E5A" w:rsidRPr="00DD71D6" w:rsidRDefault="00DD71D6" w:rsidP="00DD71D6">
      <w:pPr>
        <w:numPr>
          <w:ilvl w:val="0"/>
          <w:numId w:val="24"/>
        </w:numPr>
        <w:spacing w:before="100" w:beforeAutospacing="1" w:after="100" w:afterAutospacing="1" w:line="240" w:lineRule="auto"/>
        <w:jc w:val="both"/>
        <w:rPr>
          <w:rFonts w:ascii="Times New Roman" w:eastAsia="Times New Roman" w:hAnsi="Times New Roman"/>
          <w:sz w:val="28"/>
          <w:szCs w:val="28"/>
          <w:lang w:eastAsia="en-US"/>
        </w:rPr>
      </w:pPr>
      <w:r w:rsidRPr="00DD71D6">
        <w:rPr>
          <w:rFonts w:ascii="Times New Roman" w:eastAsia="Times New Roman" w:hAnsi="Times New Roman"/>
          <w:bCs/>
          <w:sz w:val="28"/>
          <w:szCs w:val="28"/>
          <w:lang w:eastAsia="en-US"/>
        </w:rPr>
        <w:t>Improvements are necessary</w:t>
      </w:r>
      <w:r w:rsidRPr="00DD71D6">
        <w:rPr>
          <w:rFonts w:ascii="Times New Roman" w:eastAsia="Times New Roman" w:hAnsi="Times New Roman"/>
          <w:sz w:val="28"/>
          <w:szCs w:val="28"/>
          <w:lang w:eastAsia="en-US"/>
        </w:rPr>
        <w:t xml:space="preserve"> to upgrade the quality of education and ensure better learning environments for students.</w:t>
      </w:r>
    </w:p>
    <w:p w:rsidR="006805A5" w:rsidRPr="00FE6BC3" w:rsidRDefault="00FE6BC3">
      <w:pPr>
        <w:spacing w:line="360" w:lineRule="auto"/>
        <w:jc w:val="both"/>
        <w:rPr>
          <w:rFonts w:ascii="Times New Roman" w:hAnsi="Times New Roman"/>
          <w:b/>
          <w:sz w:val="28"/>
          <w:szCs w:val="28"/>
        </w:rPr>
      </w:pPr>
      <w:r w:rsidRPr="00FE6BC3">
        <w:rPr>
          <w:rFonts w:ascii="Times New Roman" w:hAnsi="Times New Roman"/>
          <w:b/>
          <w:sz w:val="28"/>
          <w:szCs w:val="28"/>
        </w:rPr>
        <w:t>4.5</w:t>
      </w:r>
      <w:r w:rsidRPr="00FE6BC3">
        <w:rPr>
          <w:rFonts w:ascii="Times New Roman" w:hAnsi="Times New Roman"/>
          <w:b/>
          <w:sz w:val="28"/>
          <w:szCs w:val="28"/>
        </w:rPr>
        <w:tab/>
      </w:r>
      <w:r w:rsidR="006805A5" w:rsidRPr="00FE6BC3">
        <w:rPr>
          <w:rFonts w:ascii="Times New Roman" w:hAnsi="Times New Roman"/>
          <w:b/>
          <w:sz w:val="28"/>
          <w:szCs w:val="28"/>
        </w:rPr>
        <w:t>TRENDS IN PROPERTY AND RENTAL VALUES (2014-2024)</w:t>
      </w:r>
      <w:r w:rsidR="0098460E" w:rsidRPr="00FE6BC3">
        <w:rPr>
          <w:rFonts w:ascii="Times New Roman" w:hAnsi="Times New Roman"/>
          <w:b/>
          <w:sz w:val="28"/>
          <w:szCs w:val="28"/>
        </w:rPr>
        <w:t xml:space="preserve"> </w:t>
      </w:r>
    </w:p>
    <w:p w:rsidR="0098460E" w:rsidRPr="00FE6BC3" w:rsidRDefault="0098460E">
      <w:pPr>
        <w:spacing w:line="360" w:lineRule="auto"/>
        <w:jc w:val="both"/>
        <w:rPr>
          <w:rFonts w:ascii="Times New Roman" w:hAnsi="Times New Roman"/>
          <w:sz w:val="28"/>
          <w:szCs w:val="28"/>
        </w:rPr>
      </w:pPr>
      <w:r w:rsidRPr="00FE6BC3">
        <w:rPr>
          <w:rFonts w:ascii="Times New Roman" w:hAnsi="Times New Roman"/>
          <w:sz w:val="28"/>
          <w:szCs w:val="28"/>
        </w:rPr>
        <w:t>ROOM AND PARLORS</w:t>
      </w:r>
    </w:p>
    <w:p w:rsidR="0098460E" w:rsidRPr="00FE6BC3" w:rsidRDefault="0098460E">
      <w:pPr>
        <w:spacing w:line="360" w:lineRule="auto"/>
        <w:jc w:val="both"/>
        <w:rPr>
          <w:rFonts w:ascii="Times New Roman" w:hAnsi="Times New Roman"/>
          <w:b/>
          <w:sz w:val="28"/>
          <w:szCs w:val="28"/>
        </w:rPr>
      </w:pPr>
      <w:r w:rsidRPr="00FE6BC3">
        <w:rPr>
          <w:rFonts w:ascii="Times New Roman" w:hAnsi="Times New Roman"/>
          <w:b/>
          <w:sz w:val="28"/>
          <w:szCs w:val="28"/>
        </w:rPr>
        <w:t>AVERAGE RENTAI VALUES IN FATE(2014-2024)</w:t>
      </w:r>
    </w:p>
    <w:tbl>
      <w:tblPr>
        <w:tblStyle w:val="TableGrid"/>
        <w:tblW w:w="0" w:type="auto"/>
        <w:tblLook w:val="04A0"/>
      </w:tblPr>
      <w:tblGrid>
        <w:gridCol w:w="4788"/>
        <w:gridCol w:w="4788"/>
      </w:tblGrid>
      <w:tr w:rsidR="00022FFC" w:rsidRPr="00C57F28" w:rsidTr="00022FFC">
        <w:tc>
          <w:tcPr>
            <w:tcW w:w="4788" w:type="dxa"/>
          </w:tcPr>
          <w:p w:rsidR="00022FFC" w:rsidRPr="00C57F28" w:rsidRDefault="00E7710F">
            <w:pPr>
              <w:spacing w:line="360" w:lineRule="auto"/>
              <w:jc w:val="both"/>
              <w:rPr>
                <w:rFonts w:ascii="Times New Roman" w:hAnsi="Times New Roman"/>
                <w:sz w:val="28"/>
                <w:szCs w:val="28"/>
              </w:rPr>
            </w:pPr>
            <w:r w:rsidRPr="00C57F28">
              <w:rPr>
                <w:rFonts w:ascii="Times New Roman" w:hAnsi="Times New Roman"/>
                <w:sz w:val="28"/>
                <w:szCs w:val="28"/>
              </w:rPr>
              <w:t>YEAR</w:t>
            </w:r>
          </w:p>
        </w:tc>
        <w:tc>
          <w:tcPr>
            <w:tcW w:w="4788" w:type="dxa"/>
          </w:tcPr>
          <w:p w:rsidR="00022FFC" w:rsidRPr="00C57F28" w:rsidRDefault="00E7710F">
            <w:pPr>
              <w:spacing w:line="360" w:lineRule="auto"/>
              <w:jc w:val="both"/>
              <w:rPr>
                <w:rFonts w:ascii="Times New Roman" w:hAnsi="Times New Roman"/>
                <w:sz w:val="28"/>
                <w:szCs w:val="28"/>
              </w:rPr>
            </w:pPr>
            <w:r w:rsidRPr="00C57F28">
              <w:rPr>
                <w:rFonts w:ascii="Times New Roman" w:hAnsi="Times New Roman"/>
                <w:sz w:val="28"/>
                <w:szCs w:val="28"/>
              </w:rPr>
              <w:t>AVERAGE RENT(</w:t>
            </w:r>
            <w:r w:rsidR="003A364B" w:rsidRPr="003A364B">
              <w:rPr>
                <w:rFonts w:ascii="Times New Roman" w:hAnsi="Times New Roman"/>
                <w:sz w:val="28"/>
                <w:szCs w:val="28"/>
              </w:rPr>
              <w:t>#</w:t>
            </w:r>
            <w:r w:rsidRPr="00C57F28">
              <w:rPr>
                <w:rFonts w:ascii="Times New Roman" w:hAnsi="Times New Roman"/>
                <w:sz w:val="28"/>
                <w:szCs w:val="28"/>
              </w:rPr>
              <w:t>)</w:t>
            </w:r>
          </w:p>
        </w:tc>
      </w:tr>
      <w:tr w:rsidR="00E7710F" w:rsidRPr="00C57F28" w:rsidTr="00022FFC">
        <w:tc>
          <w:tcPr>
            <w:tcW w:w="4788" w:type="dxa"/>
          </w:tcPr>
          <w:p w:rsidR="00E7710F" w:rsidRPr="00C57F28" w:rsidRDefault="00E7710F">
            <w:pPr>
              <w:spacing w:line="360" w:lineRule="auto"/>
              <w:jc w:val="both"/>
              <w:rPr>
                <w:rFonts w:ascii="Times New Roman" w:hAnsi="Times New Roman"/>
                <w:sz w:val="28"/>
                <w:szCs w:val="28"/>
              </w:rPr>
            </w:pPr>
            <w:r w:rsidRPr="00C57F28">
              <w:rPr>
                <w:rFonts w:ascii="Times New Roman" w:hAnsi="Times New Roman"/>
                <w:sz w:val="28"/>
                <w:szCs w:val="28"/>
              </w:rPr>
              <w:t>2014</w:t>
            </w:r>
          </w:p>
        </w:tc>
        <w:tc>
          <w:tcPr>
            <w:tcW w:w="4788" w:type="dxa"/>
          </w:tcPr>
          <w:p w:rsidR="00E7710F" w:rsidRPr="00C57F28" w:rsidRDefault="00E7710F">
            <w:pPr>
              <w:spacing w:line="360" w:lineRule="auto"/>
              <w:jc w:val="both"/>
              <w:rPr>
                <w:rFonts w:ascii="Times New Roman" w:hAnsi="Times New Roman"/>
                <w:sz w:val="28"/>
                <w:szCs w:val="28"/>
              </w:rPr>
            </w:pPr>
            <w:r w:rsidRPr="00C57F28">
              <w:rPr>
                <w:rFonts w:ascii="Times New Roman" w:hAnsi="Times New Roman"/>
                <w:sz w:val="28"/>
                <w:szCs w:val="28"/>
              </w:rPr>
              <w:t>60000</w:t>
            </w:r>
          </w:p>
        </w:tc>
      </w:tr>
      <w:tr w:rsidR="00E7710F" w:rsidRPr="00C57F28" w:rsidTr="00022FFC">
        <w:tc>
          <w:tcPr>
            <w:tcW w:w="4788" w:type="dxa"/>
          </w:tcPr>
          <w:p w:rsidR="00E7710F"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lastRenderedPageBreak/>
              <w:t>2015</w:t>
            </w:r>
          </w:p>
        </w:tc>
        <w:tc>
          <w:tcPr>
            <w:tcW w:w="4788" w:type="dxa"/>
          </w:tcPr>
          <w:p w:rsidR="00E7710F"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65000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2016</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70000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2017</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75000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2018</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80000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2019</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90000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2020</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100000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2021</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110000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2022</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120000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2023</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130000</w:t>
            </w:r>
          </w:p>
        </w:tc>
      </w:tr>
      <w:tr w:rsidR="00F17559" w:rsidRPr="00C57F28" w:rsidTr="00022FF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2024</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140000</w:t>
            </w:r>
          </w:p>
        </w:tc>
      </w:tr>
    </w:tbl>
    <w:p w:rsidR="0098460E" w:rsidRPr="00C57F28" w:rsidRDefault="0098460E">
      <w:pPr>
        <w:spacing w:line="360" w:lineRule="auto"/>
        <w:jc w:val="both"/>
        <w:rPr>
          <w:rFonts w:ascii="Times New Roman" w:hAnsi="Times New Roman"/>
          <w:sz w:val="28"/>
          <w:szCs w:val="28"/>
        </w:rPr>
      </w:pPr>
    </w:p>
    <w:p w:rsidR="00F17559" w:rsidRPr="00FE6BC3" w:rsidRDefault="00F17559">
      <w:pPr>
        <w:spacing w:line="360" w:lineRule="auto"/>
        <w:jc w:val="both"/>
        <w:rPr>
          <w:rFonts w:ascii="Times New Roman" w:hAnsi="Times New Roman"/>
          <w:b/>
          <w:sz w:val="28"/>
          <w:szCs w:val="28"/>
        </w:rPr>
      </w:pPr>
      <w:r w:rsidRPr="00FE6BC3">
        <w:rPr>
          <w:rFonts w:ascii="Times New Roman" w:hAnsi="Times New Roman"/>
          <w:b/>
          <w:sz w:val="28"/>
          <w:szCs w:val="28"/>
        </w:rPr>
        <w:t xml:space="preserve">ROOM AND PALOR </w:t>
      </w:r>
    </w:p>
    <w:p w:rsidR="00F17559" w:rsidRPr="00FE6BC3" w:rsidRDefault="00FE6BC3">
      <w:pPr>
        <w:spacing w:line="360" w:lineRule="auto"/>
        <w:jc w:val="both"/>
        <w:rPr>
          <w:rFonts w:ascii="Times New Roman" w:hAnsi="Times New Roman"/>
          <w:b/>
          <w:sz w:val="28"/>
          <w:szCs w:val="28"/>
        </w:rPr>
      </w:pPr>
      <w:r w:rsidRPr="00FE6BC3">
        <w:rPr>
          <w:rFonts w:ascii="Times New Roman" w:hAnsi="Times New Roman"/>
          <w:b/>
          <w:sz w:val="28"/>
          <w:szCs w:val="28"/>
        </w:rPr>
        <w:t>Average Rental Values In  Itakudimoh (2014-2024)</w:t>
      </w:r>
    </w:p>
    <w:tbl>
      <w:tblPr>
        <w:tblStyle w:val="TableGrid"/>
        <w:tblW w:w="0" w:type="auto"/>
        <w:tblLook w:val="04A0"/>
      </w:tblPr>
      <w:tblGrid>
        <w:gridCol w:w="4788"/>
        <w:gridCol w:w="4788"/>
      </w:tblGrid>
      <w:tr w:rsidR="00F17559" w:rsidRPr="00C57F28" w:rsidTr="00F17559">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YEAR</w:t>
            </w:r>
          </w:p>
        </w:tc>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AVERAGE RENT (</w:t>
            </w:r>
            <w:r w:rsidR="003A364B" w:rsidRPr="003A364B">
              <w:rPr>
                <w:rFonts w:ascii="Times New Roman" w:hAnsi="Times New Roman"/>
                <w:sz w:val="28"/>
                <w:szCs w:val="28"/>
              </w:rPr>
              <w:t>#</w:t>
            </w:r>
            <w:r w:rsidRPr="00C57F28">
              <w:rPr>
                <w:rFonts w:ascii="Times New Roman" w:hAnsi="Times New Roman"/>
                <w:sz w:val="28"/>
                <w:szCs w:val="28"/>
              </w:rPr>
              <w:t>)</w:t>
            </w:r>
          </w:p>
        </w:tc>
      </w:tr>
      <w:tr w:rsidR="00F17559" w:rsidRPr="00C57F28" w:rsidTr="00F17559">
        <w:tc>
          <w:tcPr>
            <w:tcW w:w="4788" w:type="dxa"/>
          </w:tcPr>
          <w:p w:rsidR="00F17559" w:rsidRPr="00C57F28" w:rsidRDefault="00F17559">
            <w:pPr>
              <w:spacing w:line="360" w:lineRule="auto"/>
              <w:jc w:val="both"/>
              <w:rPr>
                <w:rFonts w:ascii="Times New Roman" w:hAnsi="Times New Roman"/>
                <w:sz w:val="28"/>
                <w:szCs w:val="28"/>
              </w:rPr>
            </w:pPr>
            <w:r w:rsidRPr="00C57F28">
              <w:rPr>
                <w:rFonts w:ascii="Times New Roman" w:hAnsi="Times New Roman"/>
                <w:sz w:val="28"/>
                <w:szCs w:val="28"/>
              </w:rPr>
              <w:t>2014</w:t>
            </w:r>
          </w:p>
        </w:tc>
        <w:tc>
          <w:tcPr>
            <w:tcW w:w="4788" w:type="dxa"/>
          </w:tcPr>
          <w:p w:rsidR="00F1755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45000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2015</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48000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2016</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50000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2017</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55000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2018</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6O000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2019</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65000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2020</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70000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2021</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75000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2022</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80000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2023</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90000</w:t>
            </w:r>
          </w:p>
        </w:tc>
      </w:tr>
      <w:tr w:rsidR="00A353E9" w:rsidRPr="00C57F28" w:rsidTr="00F1755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2024</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100000</w:t>
            </w:r>
          </w:p>
        </w:tc>
      </w:tr>
    </w:tbl>
    <w:p w:rsidR="00464504" w:rsidRPr="00FE6BC3" w:rsidRDefault="00FE6BC3">
      <w:pPr>
        <w:spacing w:line="360" w:lineRule="auto"/>
        <w:jc w:val="both"/>
        <w:rPr>
          <w:rFonts w:ascii="Times New Roman" w:hAnsi="Times New Roman"/>
          <w:b/>
          <w:sz w:val="28"/>
          <w:szCs w:val="28"/>
        </w:rPr>
      </w:pPr>
      <w:r w:rsidRPr="00FE6BC3">
        <w:rPr>
          <w:rFonts w:ascii="Times New Roman" w:hAnsi="Times New Roman"/>
          <w:b/>
          <w:sz w:val="28"/>
          <w:szCs w:val="28"/>
        </w:rPr>
        <w:lastRenderedPageBreak/>
        <w:t>Average Rental Value Of 2bedroom In Fate (2014-2024)</w:t>
      </w:r>
    </w:p>
    <w:tbl>
      <w:tblPr>
        <w:tblStyle w:val="TableGrid"/>
        <w:tblW w:w="0" w:type="auto"/>
        <w:tblLook w:val="04A0"/>
      </w:tblPr>
      <w:tblGrid>
        <w:gridCol w:w="4788"/>
        <w:gridCol w:w="4788"/>
      </w:tblGrid>
      <w:tr w:rsidR="00A353E9" w:rsidRPr="00C57F28" w:rsidTr="00A353E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YEAR</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AVERAGE RENT (</w:t>
            </w:r>
            <w:r w:rsidR="003A364B" w:rsidRPr="003A364B">
              <w:rPr>
                <w:rFonts w:ascii="Times New Roman" w:hAnsi="Times New Roman"/>
                <w:sz w:val="28"/>
                <w:szCs w:val="28"/>
              </w:rPr>
              <w:t>#</w:t>
            </w:r>
            <w:r w:rsidRPr="00C57F28">
              <w:rPr>
                <w:rFonts w:ascii="Times New Roman" w:hAnsi="Times New Roman"/>
                <w:sz w:val="28"/>
                <w:szCs w:val="28"/>
              </w:rPr>
              <w:t>)</w:t>
            </w:r>
          </w:p>
        </w:tc>
      </w:tr>
      <w:tr w:rsidR="00A353E9" w:rsidRPr="00C57F28" w:rsidTr="00A353E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2014</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120000</w:t>
            </w:r>
          </w:p>
        </w:tc>
      </w:tr>
      <w:tr w:rsidR="00A353E9" w:rsidRPr="00C57F28" w:rsidTr="00A353E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2015</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130000</w:t>
            </w:r>
          </w:p>
        </w:tc>
      </w:tr>
      <w:tr w:rsidR="00A353E9" w:rsidRPr="00C57F28" w:rsidTr="00A353E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2016</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140000</w:t>
            </w:r>
          </w:p>
        </w:tc>
      </w:tr>
      <w:tr w:rsidR="00A353E9" w:rsidRPr="00C57F28" w:rsidTr="00A353E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2017</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150000</w:t>
            </w:r>
          </w:p>
        </w:tc>
      </w:tr>
      <w:tr w:rsidR="00A353E9" w:rsidRPr="00C57F28" w:rsidTr="00A353E9">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2018</w:t>
            </w:r>
          </w:p>
        </w:tc>
        <w:tc>
          <w:tcPr>
            <w:tcW w:w="4788" w:type="dxa"/>
          </w:tcPr>
          <w:p w:rsidR="00A353E9" w:rsidRPr="00C57F28" w:rsidRDefault="00A353E9">
            <w:pPr>
              <w:spacing w:line="360" w:lineRule="auto"/>
              <w:jc w:val="both"/>
              <w:rPr>
                <w:rFonts w:ascii="Times New Roman" w:hAnsi="Times New Roman"/>
                <w:sz w:val="28"/>
                <w:szCs w:val="28"/>
              </w:rPr>
            </w:pPr>
            <w:r w:rsidRPr="00C57F28">
              <w:rPr>
                <w:rFonts w:ascii="Times New Roman" w:hAnsi="Times New Roman"/>
                <w:sz w:val="28"/>
                <w:szCs w:val="28"/>
              </w:rPr>
              <w:t>16</w:t>
            </w:r>
            <w:r w:rsidR="00B55CE8" w:rsidRPr="00C57F28">
              <w:rPr>
                <w:rFonts w:ascii="Times New Roman" w:hAnsi="Times New Roman"/>
                <w:sz w:val="28"/>
                <w:szCs w:val="28"/>
              </w:rPr>
              <w:t>0000</w:t>
            </w:r>
          </w:p>
        </w:tc>
      </w:tr>
      <w:tr w:rsidR="00B55CE8" w:rsidRPr="00C57F28" w:rsidTr="00A353E9">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2019</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170000</w:t>
            </w:r>
          </w:p>
        </w:tc>
      </w:tr>
      <w:tr w:rsidR="00B55CE8" w:rsidRPr="00C57F28" w:rsidTr="00A353E9">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2020</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180000</w:t>
            </w:r>
          </w:p>
        </w:tc>
      </w:tr>
      <w:tr w:rsidR="00B55CE8" w:rsidRPr="00C57F28" w:rsidTr="00A353E9">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2021</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200000</w:t>
            </w:r>
          </w:p>
        </w:tc>
      </w:tr>
      <w:tr w:rsidR="00B55CE8" w:rsidRPr="00C57F28" w:rsidTr="00A353E9">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2022</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22000</w:t>
            </w:r>
          </w:p>
        </w:tc>
      </w:tr>
      <w:tr w:rsidR="00B55CE8" w:rsidRPr="00C57F28" w:rsidTr="00A353E9">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2023</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250000</w:t>
            </w:r>
          </w:p>
        </w:tc>
      </w:tr>
      <w:tr w:rsidR="00B55CE8" w:rsidRPr="00C57F28" w:rsidTr="00A353E9">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2024</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270000</w:t>
            </w:r>
          </w:p>
        </w:tc>
      </w:tr>
    </w:tbl>
    <w:p w:rsidR="00B55CE8" w:rsidRPr="00C57F28" w:rsidRDefault="00B55CE8">
      <w:pPr>
        <w:spacing w:line="360" w:lineRule="auto"/>
        <w:jc w:val="both"/>
        <w:rPr>
          <w:rFonts w:ascii="Times New Roman" w:hAnsi="Times New Roman"/>
          <w:sz w:val="28"/>
          <w:szCs w:val="28"/>
        </w:rPr>
      </w:pPr>
    </w:p>
    <w:p w:rsidR="00B55CE8" w:rsidRPr="00FE6BC3" w:rsidRDefault="00FE6BC3">
      <w:pPr>
        <w:spacing w:line="360" w:lineRule="auto"/>
        <w:jc w:val="both"/>
        <w:rPr>
          <w:rFonts w:ascii="Times New Roman" w:hAnsi="Times New Roman"/>
          <w:b/>
          <w:sz w:val="28"/>
          <w:szCs w:val="28"/>
        </w:rPr>
      </w:pPr>
      <w:r w:rsidRPr="00FE6BC3">
        <w:rPr>
          <w:rFonts w:ascii="Times New Roman" w:hAnsi="Times New Roman"/>
          <w:b/>
          <w:sz w:val="28"/>
          <w:szCs w:val="28"/>
        </w:rPr>
        <w:t>Average Rental Value Of 2 Bedroom In Itakudimoh (2014-2024)</w:t>
      </w:r>
    </w:p>
    <w:tbl>
      <w:tblPr>
        <w:tblStyle w:val="TableGrid"/>
        <w:tblW w:w="0" w:type="auto"/>
        <w:tblLook w:val="04A0"/>
      </w:tblPr>
      <w:tblGrid>
        <w:gridCol w:w="4788"/>
        <w:gridCol w:w="4788"/>
      </w:tblGrid>
      <w:tr w:rsidR="00B55CE8" w:rsidRPr="00C57F28" w:rsidTr="00B55CE8">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YEAR</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AVERAGE RENT (</w:t>
            </w:r>
            <w:r w:rsidR="003A364B" w:rsidRPr="003A364B">
              <w:rPr>
                <w:rFonts w:ascii="Times New Roman" w:hAnsi="Times New Roman"/>
                <w:sz w:val="28"/>
                <w:szCs w:val="28"/>
              </w:rPr>
              <w:t>#</w:t>
            </w:r>
            <w:r w:rsidRPr="00C57F28">
              <w:rPr>
                <w:rFonts w:ascii="Times New Roman" w:hAnsi="Times New Roman"/>
                <w:sz w:val="28"/>
                <w:szCs w:val="28"/>
              </w:rPr>
              <w:t xml:space="preserve"> )</w:t>
            </w:r>
          </w:p>
        </w:tc>
      </w:tr>
      <w:tr w:rsidR="00B55CE8" w:rsidRPr="00C57F28" w:rsidTr="00B55CE8">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2014</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90000</w:t>
            </w:r>
          </w:p>
        </w:tc>
      </w:tr>
      <w:tr w:rsidR="00B55CE8" w:rsidRPr="00C57F28" w:rsidTr="00B55CE8">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2015</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95000</w:t>
            </w:r>
          </w:p>
        </w:tc>
      </w:tr>
      <w:tr w:rsidR="00B55CE8" w:rsidRPr="00C57F28" w:rsidTr="00B55CE8">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2016</w:t>
            </w:r>
          </w:p>
        </w:tc>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100000</w:t>
            </w:r>
          </w:p>
        </w:tc>
      </w:tr>
      <w:tr w:rsidR="00B55CE8" w:rsidRPr="00C57F28" w:rsidTr="00B55CE8">
        <w:tc>
          <w:tcPr>
            <w:tcW w:w="4788" w:type="dxa"/>
          </w:tcPr>
          <w:p w:rsidR="00B55CE8" w:rsidRPr="00C57F28" w:rsidRDefault="00B55CE8">
            <w:pPr>
              <w:spacing w:line="360" w:lineRule="auto"/>
              <w:jc w:val="both"/>
              <w:rPr>
                <w:rFonts w:ascii="Times New Roman" w:hAnsi="Times New Roman"/>
                <w:sz w:val="28"/>
                <w:szCs w:val="28"/>
              </w:rPr>
            </w:pPr>
            <w:r w:rsidRPr="00C57F28">
              <w:rPr>
                <w:rFonts w:ascii="Times New Roman" w:hAnsi="Times New Roman"/>
                <w:sz w:val="28"/>
                <w:szCs w:val="28"/>
              </w:rPr>
              <w:t>2017</w:t>
            </w:r>
          </w:p>
        </w:tc>
        <w:tc>
          <w:tcPr>
            <w:tcW w:w="4788" w:type="dxa"/>
          </w:tcPr>
          <w:p w:rsidR="00B55CE8" w:rsidRPr="00C57F28" w:rsidRDefault="00792BAD">
            <w:pPr>
              <w:spacing w:line="360" w:lineRule="auto"/>
              <w:jc w:val="both"/>
              <w:rPr>
                <w:rFonts w:ascii="Times New Roman" w:hAnsi="Times New Roman"/>
                <w:sz w:val="28"/>
                <w:szCs w:val="28"/>
              </w:rPr>
            </w:pPr>
            <w:r w:rsidRPr="00C57F28">
              <w:rPr>
                <w:rFonts w:ascii="Times New Roman" w:hAnsi="Times New Roman"/>
                <w:sz w:val="28"/>
                <w:szCs w:val="28"/>
              </w:rPr>
              <w:t>110000</w:t>
            </w:r>
          </w:p>
        </w:tc>
      </w:tr>
      <w:tr w:rsidR="00792BAD" w:rsidRPr="00C57F28" w:rsidTr="00B55CE8">
        <w:tc>
          <w:tcPr>
            <w:tcW w:w="4788" w:type="dxa"/>
          </w:tcPr>
          <w:p w:rsidR="00792BAD" w:rsidRPr="00C57F28" w:rsidRDefault="00792BAD">
            <w:pPr>
              <w:spacing w:line="360" w:lineRule="auto"/>
              <w:jc w:val="both"/>
              <w:rPr>
                <w:rFonts w:ascii="Times New Roman" w:hAnsi="Times New Roman"/>
                <w:sz w:val="28"/>
                <w:szCs w:val="28"/>
              </w:rPr>
            </w:pPr>
            <w:r w:rsidRPr="00C57F28">
              <w:rPr>
                <w:rFonts w:ascii="Times New Roman" w:hAnsi="Times New Roman"/>
                <w:sz w:val="28"/>
                <w:szCs w:val="28"/>
              </w:rPr>
              <w:t>2018</w:t>
            </w:r>
          </w:p>
        </w:tc>
        <w:tc>
          <w:tcPr>
            <w:tcW w:w="4788" w:type="dxa"/>
          </w:tcPr>
          <w:p w:rsidR="00792BAD" w:rsidRPr="00C57F28" w:rsidRDefault="00792BAD">
            <w:pPr>
              <w:spacing w:line="360" w:lineRule="auto"/>
              <w:jc w:val="both"/>
              <w:rPr>
                <w:rFonts w:ascii="Times New Roman" w:hAnsi="Times New Roman"/>
                <w:sz w:val="28"/>
                <w:szCs w:val="28"/>
              </w:rPr>
            </w:pPr>
            <w:r w:rsidRPr="00C57F28">
              <w:rPr>
                <w:rFonts w:ascii="Times New Roman" w:hAnsi="Times New Roman"/>
                <w:sz w:val="28"/>
                <w:szCs w:val="28"/>
              </w:rPr>
              <w:t>120000</w:t>
            </w:r>
          </w:p>
        </w:tc>
      </w:tr>
      <w:tr w:rsidR="00792BAD" w:rsidRPr="00C57F28" w:rsidTr="00B55CE8">
        <w:tc>
          <w:tcPr>
            <w:tcW w:w="4788" w:type="dxa"/>
          </w:tcPr>
          <w:p w:rsidR="00792BAD" w:rsidRPr="00C57F28" w:rsidRDefault="00792BAD">
            <w:pPr>
              <w:spacing w:line="360" w:lineRule="auto"/>
              <w:jc w:val="both"/>
              <w:rPr>
                <w:rFonts w:ascii="Times New Roman" w:hAnsi="Times New Roman"/>
                <w:sz w:val="28"/>
                <w:szCs w:val="28"/>
              </w:rPr>
            </w:pPr>
            <w:r w:rsidRPr="00C57F28">
              <w:rPr>
                <w:rFonts w:ascii="Times New Roman" w:hAnsi="Times New Roman"/>
                <w:sz w:val="28"/>
                <w:szCs w:val="28"/>
              </w:rPr>
              <w:t>2019</w:t>
            </w:r>
          </w:p>
        </w:tc>
        <w:tc>
          <w:tcPr>
            <w:tcW w:w="4788" w:type="dxa"/>
          </w:tcPr>
          <w:p w:rsidR="00792BAD" w:rsidRPr="00C57F28" w:rsidRDefault="00792BAD">
            <w:pPr>
              <w:spacing w:line="360" w:lineRule="auto"/>
              <w:jc w:val="both"/>
              <w:rPr>
                <w:rFonts w:ascii="Times New Roman" w:hAnsi="Times New Roman"/>
                <w:sz w:val="28"/>
                <w:szCs w:val="28"/>
              </w:rPr>
            </w:pPr>
            <w:r w:rsidRPr="00C57F28">
              <w:rPr>
                <w:rFonts w:ascii="Times New Roman" w:hAnsi="Times New Roman"/>
                <w:sz w:val="28"/>
                <w:szCs w:val="28"/>
              </w:rPr>
              <w:t>130000</w:t>
            </w:r>
          </w:p>
        </w:tc>
      </w:tr>
      <w:tr w:rsidR="00792BAD" w:rsidRPr="00C57F28" w:rsidTr="00B55CE8">
        <w:tc>
          <w:tcPr>
            <w:tcW w:w="4788" w:type="dxa"/>
          </w:tcPr>
          <w:p w:rsidR="00792BAD" w:rsidRPr="00C57F28" w:rsidRDefault="00792BAD">
            <w:pPr>
              <w:spacing w:line="360" w:lineRule="auto"/>
              <w:jc w:val="both"/>
              <w:rPr>
                <w:rFonts w:ascii="Times New Roman" w:hAnsi="Times New Roman"/>
                <w:sz w:val="28"/>
                <w:szCs w:val="28"/>
              </w:rPr>
            </w:pPr>
            <w:r w:rsidRPr="00C57F28">
              <w:rPr>
                <w:rFonts w:ascii="Times New Roman" w:hAnsi="Times New Roman"/>
                <w:sz w:val="28"/>
                <w:szCs w:val="28"/>
              </w:rPr>
              <w:t>202</w:t>
            </w:r>
            <w:r w:rsidR="00DE3D5C" w:rsidRPr="00C57F28">
              <w:rPr>
                <w:rFonts w:ascii="Times New Roman" w:hAnsi="Times New Roman"/>
                <w:sz w:val="28"/>
                <w:szCs w:val="28"/>
              </w:rPr>
              <w:t>0</w:t>
            </w:r>
          </w:p>
        </w:tc>
        <w:tc>
          <w:tcPr>
            <w:tcW w:w="4788" w:type="dxa"/>
          </w:tcPr>
          <w:p w:rsidR="00792BAD"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140000</w:t>
            </w:r>
          </w:p>
        </w:tc>
      </w:tr>
      <w:tr w:rsidR="00DE3D5C" w:rsidRPr="00C57F28" w:rsidTr="00B55CE8">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2021</w:t>
            </w:r>
          </w:p>
        </w:tc>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150000</w:t>
            </w:r>
          </w:p>
        </w:tc>
      </w:tr>
      <w:tr w:rsidR="00DE3D5C" w:rsidRPr="00C57F28" w:rsidTr="00B55CE8">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2022</w:t>
            </w:r>
          </w:p>
        </w:tc>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160000</w:t>
            </w:r>
          </w:p>
        </w:tc>
      </w:tr>
      <w:tr w:rsidR="00DE3D5C" w:rsidRPr="00C57F28" w:rsidTr="00B55CE8">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lastRenderedPageBreak/>
              <w:t>2023</w:t>
            </w:r>
          </w:p>
        </w:tc>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170000</w:t>
            </w:r>
          </w:p>
        </w:tc>
      </w:tr>
      <w:tr w:rsidR="00DE3D5C" w:rsidRPr="00C57F28" w:rsidTr="00B55CE8">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2024</w:t>
            </w:r>
          </w:p>
        </w:tc>
        <w:tc>
          <w:tcPr>
            <w:tcW w:w="4788" w:type="dxa"/>
          </w:tcPr>
          <w:p w:rsidR="00DE3D5C" w:rsidRPr="00C57F28" w:rsidRDefault="00DE3D5C">
            <w:pPr>
              <w:spacing w:line="360" w:lineRule="auto"/>
              <w:jc w:val="both"/>
              <w:rPr>
                <w:rFonts w:ascii="Times New Roman" w:hAnsi="Times New Roman"/>
                <w:sz w:val="28"/>
                <w:szCs w:val="28"/>
              </w:rPr>
            </w:pPr>
            <w:r w:rsidRPr="00C57F28">
              <w:rPr>
                <w:rFonts w:ascii="Times New Roman" w:hAnsi="Times New Roman"/>
                <w:sz w:val="28"/>
                <w:szCs w:val="28"/>
              </w:rPr>
              <w:t>185000</w:t>
            </w:r>
          </w:p>
        </w:tc>
      </w:tr>
    </w:tbl>
    <w:p w:rsidR="002D3B7A" w:rsidRPr="00C57F28" w:rsidRDefault="002D3B7A">
      <w:pPr>
        <w:spacing w:line="360" w:lineRule="auto"/>
        <w:jc w:val="both"/>
        <w:rPr>
          <w:rFonts w:ascii="Times New Roman" w:hAnsi="Times New Roman"/>
          <w:sz w:val="28"/>
          <w:szCs w:val="28"/>
        </w:rPr>
      </w:pPr>
    </w:p>
    <w:p w:rsidR="002D3B7A" w:rsidRPr="00FE6BC3" w:rsidRDefault="00FE6BC3">
      <w:pPr>
        <w:spacing w:line="360" w:lineRule="auto"/>
        <w:jc w:val="both"/>
        <w:rPr>
          <w:rFonts w:ascii="Times New Roman" w:hAnsi="Times New Roman"/>
          <w:b/>
          <w:sz w:val="28"/>
          <w:szCs w:val="28"/>
        </w:rPr>
      </w:pPr>
      <w:r w:rsidRPr="00FE6BC3">
        <w:rPr>
          <w:rFonts w:ascii="Times New Roman" w:hAnsi="Times New Roman"/>
          <w:b/>
          <w:sz w:val="28"/>
          <w:szCs w:val="28"/>
        </w:rPr>
        <w:t>Table 4.8 Land Price Trends (50x100ft/Plot) In Fate</w:t>
      </w:r>
    </w:p>
    <w:tbl>
      <w:tblPr>
        <w:tblStyle w:val="TableGrid"/>
        <w:tblW w:w="0" w:type="auto"/>
        <w:tblLook w:val="04A0"/>
      </w:tblPr>
      <w:tblGrid>
        <w:gridCol w:w="4788"/>
        <w:gridCol w:w="4788"/>
      </w:tblGrid>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Years</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LAND PRICE (</w:t>
            </w:r>
            <w:r w:rsidR="003A364B" w:rsidRPr="003A364B">
              <w:rPr>
                <w:rFonts w:ascii="Times New Roman" w:hAnsi="Times New Roman"/>
                <w:sz w:val="28"/>
                <w:szCs w:val="28"/>
              </w:rPr>
              <w:t>#</w:t>
            </w:r>
            <w:r w:rsidRPr="00C57F28">
              <w:rPr>
                <w:rFonts w:ascii="Times New Roman" w:hAnsi="Times New Roman"/>
                <w:sz w:val="28"/>
                <w:szCs w:val="28"/>
              </w:rPr>
              <w:t>)</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2014</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500,000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2015</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550,000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2016</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600,000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2017</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650,000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2018</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700,000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2019</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800,000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2020</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900,000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2021</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1,050,000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2022</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1,200,000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2023</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1,400,000</w:t>
            </w:r>
          </w:p>
        </w:tc>
      </w:tr>
      <w:tr w:rsidR="00046C99" w:rsidRPr="00C57F28" w:rsidTr="00046C99">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2024</w:t>
            </w:r>
          </w:p>
        </w:tc>
        <w:tc>
          <w:tcPr>
            <w:tcW w:w="4788" w:type="dxa"/>
          </w:tcPr>
          <w:p w:rsidR="00046C99" w:rsidRPr="00C57F28" w:rsidRDefault="00046C99">
            <w:pPr>
              <w:spacing w:line="360" w:lineRule="auto"/>
              <w:jc w:val="both"/>
              <w:rPr>
                <w:rFonts w:ascii="Times New Roman" w:hAnsi="Times New Roman"/>
                <w:sz w:val="28"/>
                <w:szCs w:val="28"/>
              </w:rPr>
            </w:pPr>
            <w:r w:rsidRPr="00C57F28">
              <w:rPr>
                <w:rFonts w:ascii="Times New Roman" w:hAnsi="Times New Roman"/>
                <w:sz w:val="28"/>
                <w:szCs w:val="28"/>
              </w:rPr>
              <w:t>1,600,000</w:t>
            </w:r>
          </w:p>
        </w:tc>
      </w:tr>
    </w:tbl>
    <w:p w:rsidR="00046C99" w:rsidRPr="00C57F28" w:rsidRDefault="00046C99">
      <w:pPr>
        <w:spacing w:line="360" w:lineRule="auto"/>
        <w:jc w:val="both"/>
        <w:rPr>
          <w:rFonts w:ascii="Times New Roman" w:hAnsi="Times New Roman"/>
          <w:sz w:val="28"/>
          <w:szCs w:val="28"/>
        </w:rPr>
      </w:pPr>
    </w:p>
    <w:p w:rsidR="00046C99" w:rsidRPr="00C57F28" w:rsidRDefault="004A142D">
      <w:pPr>
        <w:spacing w:line="360" w:lineRule="auto"/>
        <w:jc w:val="both"/>
        <w:rPr>
          <w:rFonts w:ascii="Times New Roman" w:hAnsi="Times New Roman"/>
          <w:sz w:val="28"/>
          <w:szCs w:val="28"/>
        </w:rPr>
      </w:pPr>
      <w:r w:rsidRPr="00C57F28">
        <w:rPr>
          <w:rFonts w:ascii="Times New Roman" w:hAnsi="Times New Roman"/>
          <w:sz w:val="28"/>
          <w:szCs w:val="28"/>
        </w:rPr>
        <w:t>CHART TABLE FOR FATE LAND PRICE  2014-2024 TRENDS (50x100ft/plot) in Fate</w:t>
      </w:r>
    </w:p>
    <w:p w:rsidR="004A142D" w:rsidRPr="00C57F28" w:rsidRDefault="004A142D">
      <w:pPr>
        <w:spacing w:line="360" w:lineRule="auto"/>
        <w:jc w:val="both"/>
        <w:rPr>
          <w:rFonts w:ascii="Times New Roman" w:hAnsi="Times New Roman"/>
          <w:sz w:val="28"/>
          <w:szCs w:val="28"/>
        </w:rPr>
      </w:pPr>
      <w:r w:rsidRPr="00C57F28">
        <w:rPr>
          <w:rFonts w:ascii="Times New Roman" w:hAnsi="Times New Roman"/>
          <w:noProof/>
          <w:sz w:val="28"/>
          <w:szCs w:val="28"/>
          <w:lang w:eastAsia="en-US"/>
        </w:rPr>
        <w:lastRenderedPageBreak/>
        <w:drawing>
          <wp:inline distT="0" distB="0" distL="0" distR="0">
            <wp:extent cx="5579892" cy="1913206"/>
            <wp:effectExtent l="19050" t="0" r="20808"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 xml:space="preserve"> Land price trends in itakudimoh (2014-2024)</w:t>
      </w:r>
    </w:p>
    <w:tbl>
      <w:tblPr>
        <w:tblStyle w:val="TableGrid"/>
        <w:tblW w:w="0" w:type="auto"/>
        <w:tblLook w:val="04A0"/>
      </w:tblPr>
      <w:tblGrid>
        <w:gridCol w:w="4788"/>
        <w:gridCol w:w="4788"/>
      </w:tblGrid>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Years</w:t>
            </w:r>
          </w:p>
        </w:tc>
        <w:tc>
          <w:tcPr>
            <w:tcW w:w="4788" w:type="dxa"/>
          </w:tcPr>
          <w:p w:rsidR="00D76FE0" w:rsidRPr="00C57F28" w:rsidRDefault="00D76FE0" w:rsidP="003A364B">
            <w:pPr>
              <w:spacing w:before="240" w:line="360" w:lineRule="auto"/>
              <w:rPr>
                <w:rFonts w:ascii="Times New Roman" w:hAnsi="Times New Roman"/>
                <w:sz w:val="28"/>
                <w:szCs w:val="28"/>
              </w:rPr>
            </w:pPr>
            <w:r w:rsidRPr="00C57F28">
              <w:rPr>
                <w:rFonts w:ascii="Times New Roman" w:hAnsi="Times New Roman"/>
                <w:sz w:val="28"/>
                <w:szCs w:val="28"/>
              </w:rPr>
              <w:t>Land price</w:t>
            </w:r>
            <w:r w:rsidR="003A364B">
              <w:rPr>
                <w:rFonts w:ascii="Times New Roman" w:hAnsi="Times New Roman"/>
                <w:sz w:val="28"/>
                <w:szCs w:val="28"/>
              </w:rPr>
              <w:t xml:space="preserve"> (</w:t>
            </w:r>
            <w:r w:rsidR="003A364B" w:rsidRPr="003A364B">
              <w:rPr>
                <w:rFonts w:ascii="Times New Roman" w:hAnsi="Times New Roman"/>
                <w:sz w:val="28"/>
                <w:szCs w:val="28"/>
              </w:rPr>
              <w:t>#</w:t>
            </w:r>
            <w:r w:rsidR="003A364B">
              <w:rPr>
                <w:rFonts w:ascii="Times New Roman" w:hAnsi="Times New Roman"/>
                <w:sz w:val="28"/>
                <w:szCs w:val="28"/>
              </w:rPr>
              <w:t>)</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2014</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250,000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2015</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280,000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2016</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310,000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2017</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350,000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2018</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400,000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2019</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450,000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2020</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500,000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2021</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600,000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2022</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700,000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2023</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800,000</w:t>
            </w:r>
          </w:p>
        </w:tc>
      </w:tr>
      <w:tr w:rsidR="00D76FE0" w:rsidRPr="00C57F28" w:rsidTr="00D76FE0">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2024</w:t>
            </w:r>
          </w:p>
        </w:tc>
        <w:tc>
          <w:tcPr>
            <w:tcW w:w="4788" w:type="dxa"/>
          </w:tcPr>
          <w:p w:rsidR="00D76FE0" w:rsidRPr="00C57F28" w:rsidRDefault="00D76FE0" w:rsidP="00D76FE0">
            <w:pPr>
              <w:spacing w:line="360" w:lineRule="auto"/>
              <w:rPr>
                <w:rFonts w:ascii="Times New Roman" w:hAnsi="Times New Roman"/>
                <w:sz w:val="28"/>
                <w:szCs w:val="28"/>
              </w:rPr>
            </w:pPr>
            <w:r w:rsidRPr="00C57F28">
              <w:rPr>
                <w:rFonts w:ascii="Times New Roman" w:hAnsi="Times New Roman"/>
                <w:sz w:val="28"/>
                <w:szCs w:val="28"/>
              </w:rPr>
              <w:t>900,000</w:t>
            </w:r>
          </w:p>
        </w:tc>
      </w:tr>
    </w:tbl>
    <w:p w:rsidR="00D76FE0" w:rsidRDefault="00D76FE0" w:rsidP="00D76FE0">
      <w:pPr>
        <w:spacing w:line="360" w:lineRule="auto"/>
        <w:rPr>
          <w:rFonts w:ascii="Times New Roman" w:hAnsi="Times New Roman"/>
          <w:sz w:val="28"/>
          <w:szCs w:val="28"/>
        </w:rPr>
      </w:pPr>
    </w:p>
    <w:p w:rsidR="00233D27" w:rsidRDefault="00233D27" w:rsidP="00D76FE0">
      <w:pPr>
        <w:spacing w:line="360" w:lineRule="auto"/>
        <w:rPr>
          <w:rFonts w:ascii="Times New Roman" w:hAnsi="Times New Roman"/>
          <w:sz w:val="28"/>
          <w:szCs w:val="28"/>
        </w:rPr>
      </w:pPr>
      <w:r>
        <w:rPr>
          <w:rFonts w:ascii="Times New Roman" w:hAnsi="Times New Roman"/>
          <w:sz w:val="28"/>
          <w:szCs w:val="28"/>
        </w:rPr>
        <w:t>Chart table  for itakudi</w:t>
      </w:r>
      <w:r w:rsidR="000A762C">
        <w:rPr>
          <w:rFonts w:ascii="Times New Roman" w:hAnsi="Times New Roman"/>
          <w:sz w:val="28"/>
          <w:szCs w:val="28"/>
        </w:rPr>
        <w:t>moh land price trend (2014-2024)</w:t>
      </w:r>
    </w:p>
    <w:p w:rsidR="000A762C" w:rsidRDefault="000A762C" w:rsidP="000A762C">
      <w:pPr>
        <w:spacing w:line="360" w:lineRule="auto"/>
        <w:jc w:val="both"/>
        <w:rPr>
          <w:rFonts w:ascii="Times New Roman" w:hAnsi="Times New Roman"/>
          <w:sz w:val="28"/>
          <w:szCs w:val="28"/>
        </w:rPr>
      </w:pPr>
    </w:p>
    <w:p w:rsidR="000A762C" w:rsidRPr="00C57F28" w:rsidRDefault="000A762C" w:rsidP="000A762C">
      <w:pPr>
        <w:spacing w:line="360" w:lineRule="auto"/>
        <w:jc w:val="both"/>
        <w:rPr>
          <w:rFonts w:ascii="Times New Roman" w:hAnsi="Times New Roman"/>
          <w:sz w:val="28"/>
          <w:szCs w:val="28"/>
        </w:rPr>
      </w:pPr>
      <w:r w:rsidRPr="00C57F28">
        <w:rPr>
          <w:rFonts w:ascii="Times New Roman" w:hAnsi="Times New Roman"/>
          <w:noProof/>
          <w:sz w:val="28"/>
          <w:szCs w:val="28"/>
          <w:lang w:eastAsia="en-US"/>
        </w:rPr>
        <w:lastRenderedPageBreak/>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4BD6" w:rsidRPr="000A762C" w:rsidRDefault="00864BD6" w:rsidP="00D76FE0">
      <w:pPr>
        <w:spacing w:line="360" w:lineRule="auto"/>
        <w:rPr>
          <w:rFonts w:ascii="Times New Roman" w:hAnsi="Times New Roman"/>
          <w:b/>
          <w:sz w:val="28"/>
          <w:szCs w:val="28"/>
        </w:rPr>
      </w:pPr>
      <w:r w:rsidRPr="000A762C">
        <w:rPr>
          <w:rFonts w:ascii="Times New Roman" w:hAnsi="Times New Roman"/>
          <w:b/>
          <w:sz w:val="28"/>
          <w:szCs w:val="28"/>
        </w:rPr>
        <w:t xml:space="preserve">4.11 Average sale value of  3 bedroom and bungalow  in 2014 -2024 in a flat </w:t>
      </w:r>
    </w:p>
    <w:tbl>
      <w:tblPr>
        <w:tblStyle w:val="TableGrid"/>
        <w:tblW w:w="0" w:type="auto"/>
        <w:tblLook w:val="04A0"/>
      </w:tblPr>
      <w:tblGrid>
        <w:gridCol w:w="3192"/>
        <w:gridCol w:w="3192"/>
        <w:gridCol w:w="3192"/>
      </w:tblGrid>
      <w:tr w:rsidR="00864BD6" w:rsidTr="00864BD6">
        <w:tc>
          <w:tcPr>
            <w:tcW w:w="3192" w:type="dxa"/>
          </w:tcPr>
          <w:p w:rsidR="00864BD6" w:rsidRDefault="00864BD6" w:rsidP="00D76FE0">
            <w:pPr>
              <w:spacing w:line="360" w:lineRule="auto"/>
              <w:rPr>
                <w:rFonts w:ascii="Times New Roman" w:hAnsi="Times New Roman"/>
                <w:sz w:val="28"/>
                <w:szCs w:val="28"/>
              </w:rPr>
            </w:pPr>
            <w:r>
              <w:rPr>
                <w:rFonts w:ascii="Times New Roman" w:hAnsi="Times New Roman"/>
                <w:sz w:val="28"/>
                <w:szCs w:val="28"/>
              </w:rPr>
              <w:t>YEAR</w:t>
            </w:r>
          </w:p>
        </w:tc>
        <w:tc>
          <w:tcPr>
            <w:tcW w:w="3192" w:type="dxa"/>
          </w:tcPr>
          <w:p w:rsidR="00864BD6" w:rsidRDefault="00864BD6" w:rsidP="00D76FE0">
            <w:pPr>
              <w:spacing w:line="360" w:lineRule="auto"/>
              <w:rPr>
                <w:rFonts w:ascii="Times New Roman" w:hAnsi="Times New Roman"/>
                <w:sz w:val="28"/>
                <w:szCs w:val="28"/>
              </w:rPr>
            </w:pPr>
            <w:r>
              <w:rPr>
                <w:rFonts w:ascii="Times New Roman" w:hAnsi="Times New Roman"/>
                <w:sz w:val="28"/>
                <w:szCs w:val="28"/>
              </w:rPr>
              <w:t>3BEDROOM FLAT</w:t>
            </w:r>
          </w:p>
        </w:tc>
        <w:tc>
          <w:tcPr>
            <w:tcW w:w="3192" w:type="dxa"/>
          </w:tcPr>
          <w:p w:rsidR="00864BD6" w:rsidRDefault="00864BD6" w:rsidP="00D76FE0">
            <w:pPr>
              <w:spacing w:line="360" w:lineRule="auto"/>
              <w:rPr>
                <w:rFonts w:ascii="Times New Roman" w:hAnsi="Times New Roman"/>
                <w:sz w:val="28"/>
                <w:szCs w:val="28"/>
              </w:rPr>
            </w:pPr>
            <w:r>
              <w:rPr>
                <w:rFonts w:ascii="Times New Roman" w:hAnsi="Times New Roman"/>
                <w:sz w:val="28"/>
                <w:szCs w:val="28"/>
              </w:rPr>
              <w:t xml:space="preserve">BUNGALOW </w:t>
            </w:r>
          </w:p>
        </w:tc>
      </w:tr>
      <w:tr w:rsidR="00864BD6" w:rsidTr="00864BD6">
        <w:tc>
          <w:tcPr>
            <w:tcW w:w="3192" w:type="dxa"/>
          </w:tcPr>
          <w:p w:rsidR="00864BD6" w:rsidRDefault="00864BD6" w:rsidP="00D76FE0">
            <w:pPr>
              <w:spacing w:line="360" w:lineRule="auto"/>
              <w:rPr>
                <w:rFonts w:ascii="Times New Roman" w:hAnsi="Times New Roman"/>
                <w:sz w:val="28"/>
                <w:szCs w:val="28"/>
              </w:rPr>
            </w:pPr>
            <w:r>
              <w:rPr>
                <w:rFonts w:ascii="Times New Roman" w:hAnsi="Times New Roman"/>
                <w:sz w:val="28"/>
                <w:szCs w:val="28"/>
              </w:rPr>
              <w:t>2014</w:t>
            </w:r>
          </w:p>
        </w:tc>
        <w:tc>
          <w:tcPr>
            <w:tcW w:w="3192" w:type="dxa"/>
          </w:tcPr>
          <w:p w:rsidR="00864BD6" w:rsidRDefault="00F37F79" w:rsidP="00D76FE0">
            <w:pPr>
              <w:spacing w:line="360" w:lineRule="auto"/>
              <w:rPr>
                <w:rFonts w:ascii="Times New Roman" w:hAnsi="Times New Roman"/>
                <w:sz w:val="28"/>
                <w:szCs w:val="28"/>
              </w:rPr>
            </w:pPr>
            <w:r>
              <w:rPr>
                <w:rFonts w:ascii="Times New Roman" w:hAnsi="Times New Roman"/>
                <w:sz w:val="28"/>
                <w:szCs w:val="28"/>
              </w:rPr>
              <w:t>3.5,000000</w:t>
            </w:r>
          </w:p>
        </w:tc>
        <w:tc>
          <w:tcPr>
            <w:tcW w:w="3192" w:type="dxa"/>
          </w:tcPr>
          <w:p w:rsidR="00864BD6" w:rsidRDefault="00F37F79" w:rsidP="00D76FE0">
            <w:pPr>
              <w:spacing w:line="360" w:lineRule="auto"/>
              <w:rPr>
                <w:rFonts w:ascii="Times New Roman" w:hAnsi="Times New Roman"/>
                <w:sz w:val="28"/>
                <w:szCs w:val="28"/>
              </w:rPr>
            </w:pPr>
            <w:r>
              <w:rPr>
                <w:rFonts w:ascii="Times New Roman" w:hAnsi="Times New Roman"/>
                <w:sz w:val="28"/>
                <w:szCs w:val="28"/>
              </w:rPr>
              <w:t>4.2,000000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2015</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3.8,000000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4.5,000000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2016</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4.2,000000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5.0,000000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2017</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4.6,000000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5.5,000000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2018</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5.2,000000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6.3,000000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2019</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6.0,000000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7.1,000000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2020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5.8,000000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6.9,000000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2021</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6.5,000000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7.8,000000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2022</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7.4,000000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8.9,000000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2023</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8.3,000000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10.0,000000</w:t>
            </w:r>
          </w:p>
        </w:tc>
      </w:tr>
      <w:tr w:rsidR="00F37F79" w:rsidTr="00864BD6">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2024</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9.0,000000</w:t>
            </w:r>
          </w:p>
        </w:tc>
        <w:tc>
          <w:tcPr>
            <w:tcW w:w="3192" w:type="dxa"/>
          </w:tcPr>
          <w:p w:rsidR="00F37F79" w:rsidRDefault="00F37F79" w:rsidP="00D76FE0">
            <w:pPr>
              <w:spacing w:line="360" w:lineRule="auto"/>
              <w:rPr>
                <w:rFonts w:ascii="Times New Roman" w:hAnsi="Times New Roman"/>
                <w:sz w:val="28"/>
                <w:szCs w:val="28"/>
              </w:rPr>
            </w:pPr>
            <w:r>
              <w:rPr>
                <w:rFonts w:ascii="Times New Roman" w:hAnsi="Times New Roman"/>
                <w:sz w:val="28"/>
                <w:szCs w:val="28"/>
              </w:rPr>
              <w:t>11.2,000000</w:t>
            </w:r>
          </w:p>
        </w:tc>
      </w:tr>
    </w:tbl>
    <w:p w:rsidR="00864BD6" w:rsidRDefault="00864BD6" w:rsidP="00D76FE0">
      <w:pPr>
        <w:spacing w:line="360" w:lineRule="auto"/>
        <w:rPr>
          <w:rFonts w:ascii="Times New Roman" w:hAnsi="Times New Roman"/>
          <w:sz w:val="28"/>
          <w:szCs w:val="28"/>
        </w:rPr>
      </w:pPr>
    </w:p>
    <w:p w:rsidR="002D3B7A" w:rsidRPr="000A762C" w:rsidRDefault="002D3B7A" w:rsidP="000A762C">
      <w:pPr>
        <w:spacing w:line="360" w:lineRule="auto"/>
        <w:jc w:val="center"/>
        <w:rPr>
          <w:rFonts w:ascii="Times New Roman" w:hAnsi="Times New Roman"/>
          <w:b/>
          <w:sz w:val="28"/>
          <w:szCs w:val="28"/>
        </w:rPr>
      </w:pPr>
      <w:r w:rsidRPr="000A762C">
        <w:rPr>
          <w:rFonts w:ascii="Times New Roman" w:hAnsi="Times New Roman"/>
          <w:b/>
          <w:sz w:val="28"/>
          <w:szCs w:val="28"/>
        </w:rPr>
        <w:lastRenderedPageBreak/>
        <w:t>CHAPTER FIVE</w:t>
      </w:r>
    </w:p>
    <w:p w:rsidR="00580BC8" w:rsidRPr="000A762C" w:rsidRDefault="005164B7">
      <w:pPr>
        <w:spacing w:line="360" w:lineRule="auto"/>
        <w:jc w:val="both"/>
        <w:rPr>
          <w:rFonts w:ascii="Times New Roman" w:hAnsi="Times New Roman"/>
          <w:b/>
          <w:sz w:val="28"/>
          <w:szCs w:val="28"/>
        </w:rPr>
      </w:pPr>
      <w:r w:rsidRPr="000A762C">
        <w:rPr>
          <w:rFonts w:ascii="Times New Roman" w:hAnsi="Times New Roman"/>
          <w:b/>
          <w:sz w:val="28"/>
          <w:szCs w:val="28"/>
        </w:rPr>
        <w:t>SUMMARY, CONCLUSIONS AND RECOMMENDATIONS.</w:t>
      </w:r>
      <w:r w:rsidR="001549B3" w:rsidRPr="000A762C">
        <w:rPr>
          <w:rFonts w:ascii="Times New Roman" w:hAnsi="Times New Roman"/>
          <w:b/>
          <w:sz w:val="28"/>
          <w:szCs w:val="28"/>
        </w:rPr>
        <w:t xml:space="preserve"> </w:t>
      </w:r>
    </w:p>
    <w:p w:rsidR="00580BC8" w:rsidRPr="000A762C" w:rsidRDefault="005164B7">
      <w:pPr>
        <w:spacing w:line="360" w:lineRule="auto"/>
        <w:jc w:val="both"/>
        <w:rPr>
          <w:rFonts w:ascii="Times New Roman" w:hAnsi="Times New Roman"/>
          <w:b/>
          <w:sz w:val="28"/>
          <w:szCs w:val="28"/>
        </w:rPr>
      </w:pPr>
      <w:r w:rsidRPr="00C57F28">
        <w:rPr>
          <w:rFonts w:ascii="Times New Roman" w:hAnsi="Times New Roman"/>
          <w:sz w:val="28"/>
          <w:szCs w:val="28"/>
        </w:rPr>
        <w:t xml:space="preserve"> </w:t>
      </w:r>
      <w:r w:rsidRPr="000A762C">
        <w:rPr>
          <w:rFonts w:ascii="Times New Roman" w:hAnsi="Times New Roman"/>
          <w:b/>
          <w:sz w:val="28"/>
          <w:szCs w:val="28"/>
        </w:rPr>
        <w:t xml:space="preserve">5.1 </w:t>
      </w:r>
      <w:r w:rsidR="002D3B7A" w:rsidRPr="000A762C">
        <w:rPr>
          <w:rFonts w:ascii="Times New Roman" w:hAnsi="Times New Roman"/>
          <w:b/>
          <w:sz w:val="28"/>
          <w:szCs w:val="28"/>
        </w:rPr>
        <w:tab/>
      </w:r>
      <w:r w:rsidR="000A762C">
        <w:rPr>
          <w:rFonts w:ascii="Times New Roman" w:hAnsi="Times New Roman"/>
          <w:b/>
          <w:sz w:val="28"/>
          <w:szCs w:val="28"/>
        </w:rPr>
        <w:t>Summary</w:t>
      </w:r>
    </w:p>
    <w:p w:rsidR="00580BC8" w:rsidRPr="00BD77A4" w:rsidRDefault="005164B7">
      <w:pPr>
        <w:spacing w:line="360" w:lineRule="auto"/>
        <w:jc w:val="both"/>
        <w:rPr>
          <w:rFonts w:ascii="Times New Roman" w:hAnsi="Times New Roman"/>
          <w:b/>
          <w:sz w:val="28"/>
          <w:szCs w:val="28"/>
        </w:rPr>
      </w:pPr>
      <w:r w:rsidRPr="00C57F28">
        <w:rPr>
          <w:rFonts w:ascii="Times New Roman" w:hAnsi="Times New Roman"/>
          <w:sz w:val="28"/>
          <w:szCs w:val="28"/>
        </w:rPr>
        <w:t xml:space="preserve"> The study investigated the effect of infrastructural facilities on property values in Ilorin and its environs from 2014 to 2024. The data revealed that while basic amenities like electricity and water are relatively accessible, their quality is suboptimal. Advanced facilities such as security and public transportation scored low. Demographic analysis showed a balanced respondent pool with valuable insights. Property and rental values have increased steadily, influenced more by economic factors than infrastructural improvements.</w:t>
      </w:r>
    </w:p>
    <w:p w:rsidR="00BD77A4" w:rsidRPr="00BD77A4" w:rsidRDefault="00BD77A4">
      <w:pPr>
        <w:spacing w:line="360" w:lineRule="auto"/>
        <w:jc w:val="both"/>
        <w:rPr>
          <w:rFonts w:ascii="Times New Roman" w:hAnsi="Times New Roman"/>
          <w:b/>
          <w:sz w:val="28"/>
          <w:szCs w:val="28"/>
        </w:rPr>
      </w:pPr>
      <w:r>
        <w:rPr>
          <w:rFonts w:ascii="Times New Roman" w:hAnsi="Times New Roman"/>
          <w:b/>
          <w:sz w:val="28"/>
          <w:szCs w:val="28"/>
        </w:rPr>
        <w:t>5.2</w:t>
      </w:r>
      <w:r>
        <w:rPr>
          <w:rFonts w:ascii="Times New Roman" w:hAnsi="Times New Roman"/>
          <w:b/>
          <w:sz w:val="28"/>
          <w:szCs w:val="28"/>
        </w:rPr>
        <w:tab/>
      </w:r>
      <w:r w:rsidRPr="00BD77A4">
        <w:rPr>
          <w:rFonts w:ascii="Times New Roman" w:hAnsi="Times New Roman"/>
          <w:b/>
          <w:sz w:val="28"/>
          <w:szCs w:val="28"/>
        </w:rPr>
        <w:t>Findings Of The Study</w:t>
      </w:r>
    </w:p>
    <w:p w:rsid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The study found a positive correlation between the availability of infrastructural facilities (such as roads, electricity, water, drainage, and security) and increased property values in both Fate and Itakudimoh.</w:t>
      </w:r>
    </w:p>
    <w:p w:rsidR="00BD77A4" w:rsidRPr="00BD77A4" w:rsidRDefault="00BD77A4" w:rsidP="00BD77A4">
      <w:pPr>
        <w:spacing w:line="360" w:lineRule="auto"/>
        <w:jc w:val="both"/>
        <w:rPr>
          <w:rFonts w:ascii="Times New Roman" w:hAnsi="Times New Roman"/>
          <w:b/>
          <w:sz w:val="28"/>
          <w:szCs w:val="28"/>
        </w:rPr>
      </w:pPr>
      <w:r w:rsidRPr="00BD77A4">
        <w:rPr>
          <w:rFonts w:ascii="Times New Roman" w:hAnsi="Times New Roman"/>
          <w:b/>
          <w:sz w:val="28"/>
          <w:szCs w:val="28"/>
        </w:rPr>
        <w:t>Better Infrastructure in Fate</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Fate enjoys better infrastructure (especially roads, electricity, schools, and health centers) compared to Itakudimoh.</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This has led to higher demand for land and properties in Fate, which translates to higher property prices and rental values over the 10-year period (2014–2024).</w:t>
      </w:r>
    </w:p>
    <w:p w:rsidR="00BD77A4" w:rsidRPr="00BD77A4" w:rsidRDefault="00BD77A4" w:rsidP="00BD77A4">
      <w:pPr>
        <w:spacing w:line="360" w:lineRule="auto"/>
        <w:jc w:val="both"/>
        <w:rPr>
          <w:rFonts w:ascii="Times New Roman" w:hAnsi="Times New Roman"/>
          <w:b/>
          <w:sz w:val="28"/>
          <w:szCs w:val="28"/>
        </w:rPr>
      </w:pPr>
      <w:r w:rsidRPr="00BD77A4">
        <w:rPr>
          <w:rFonts w:ascii="Times New Roman" w:hAnsi="Times New Roman"/>
          <w:b/>
          <w:sz w:val="28"/>
          <w:szCs w:val="28"/>
        </w:rPr>
        <w:t xml:space="preserve"> Limited Infrastructure in Itakudimoh</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In contrast, Itakudimoh has less-developed infrastructure.</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lastRenderedPageBreak/>
        <w:tab/>
        <w:t>•</w:t>
      </w:r>
      <w:r w:rsidRPr="00BD77A4">
        <w:rPr>
          <w:rFonts w:ascii="Times New Roman" w:hAnsi="Times New Roman"/>
          <w:sz w:val="28"/>
          <w:szCs w:val="28"/>
        </w:rPr>
        <w:tab/>
        <w:t>Many respondents cited poor road conditions, unreliable electricity, and inadequate drainage, which have contributed to slower growth in property values.</w:t>
      </w:r>
    </w:p>
    <w:p w:rsidR="00BD77A4" w:rsidRPr="00BD77A4" w:rsidRDefault="00BD77A4" w:rsidP="00BD77A4">
      <w:pPr>
        <w:spacing w:line="360" w:lineRule="auto"/>
        <w:jc w:val="both"/>
        <w:rPr>
          <w:rFonts w:ascii="Times New Roman" w:hAnsi="Times New Roman"/>
          <w:b/>
          <w:sz w:val="28"/>
          <w:szCs w:val="28"/>
        </w:rPr>
      </w:pPr>
      <w:r w:rsidRPr="00BD77A4">
        <w:rPr>
          <w:rFonts w:ascii="Times New Roman" w:hAnsi="Times New Roman"/>
          <w:b/>
          <w:sz w:val="28"/>
          <w:szCs w:val="28"/>
        </w:rPr>
        <w:t>Property and Land Prices Have Increased Over Time</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Land and property values have shown a steady increase in both areas, but the rate of increase is much higher in Fate.</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This indicates that investment in infrastructure directly contributes to the appreciation of property values.</w:t>
      </w:r>
    </w:p>
    <w:p w:rsidR="00BD77A4" w:rsidRPr="00BD77A4" w:rsidRDefault="00BD77A4" w:rsidP="00BD77A4">
      <w:pPr>
        <w:spacing w:line="360" w:lineRule="auto"/>
        <w:jc w:val="both"/>
        <w:rPr>
          <w:rFonts w:ascii="Times New Roman" w:hAnsi="Times New Roman"/>
          <w:b/>
          <w:sz w:val="28"/>
          <w:szCs w:val="28"/>
        </w:rPr>
      </w:pPr>
      <w:r w:rsidRPr="00BD77A4">
        <w:rPr>
          <w:rFonts w:ascii="Times New Roman" w:hAnsi="Times New Roman"/>
          <w:b/>
          <w:sz w:val="28"/>
          <w:szCs w:val="28"/>
        </w:rPr>
        <w:t>Resident Perceptions Support the Data</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Majority of respondents agree that infrastructure is the main factor influencing changes in property values.</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Factors like proximity to schools, good roads, constant power supply, and security were most frequently mentioned.</w:t>
      </w:r>
    </w:p>
    <w:p w:rsidR="00BD77A4" w:rsidRPr="00BD77A4" w:rsidRDefault="00BD77A4" w:rsidP="00BD77A4">
      <w:pPr>
        <w:spacing w:line="360" w:lineRule="auto"/>
        <w:jc w:val="both"/>
        <w:rPr>
          <w:rFonts w:ascii="Times New Roman" w:hAnsi="Times New Roman"/>
          <w:b/>
          <w:sz w:val="28"/>
          <w:szCs w:val="28"/>
        </w:rPr>
      </w:pPr>
      <w:r w:rsidRPr="00BD77A4">
        <w:rPr>
          <w:rFonts w:ascii="Times New Roman" w:hAnsi="Times New Roman"/>
          <w:b/>
          <w:sz w:val="28"/>
          <w:szCs w:val="28"/>
        </w:rPr>
        <w:t>Rental Values Reflect Infrastructure Quality</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ab/>
        <w:t>•</w:t>
      </w:r>
      <w:r w:rsidRPr="00BD77A4">
        <w:rPr>
          <w:rFonts w:ascii="Times New Roman" w:hAnsi="Times New Roman"/>
          <w:sz w:val="28"/>
          <w:szCs w:val="28"/>
        </w:rPr>
        <w:tab/>
        <w:t>Rental prices in Fate were found to be consistently higher than in Itakudimoh across all property types (room, room &amp; parlor, 2-bedroom flats, etc.) from 2014 to 2024.</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 xml:space="preserve"> Conclusion:</w:t>
      </w:r>
    </w:p>
    <w:p w:rsidR="00BD77A4" w:rsidRPr="00BD77A4" w:rsidRDefault="00BD77A4" w:rsidP="00BD77A4">
      <w:pPr>
        <w:spacing w:line="360" w:lineRule="auto"/>
        <w:jc w:val="both"/>
        <w:rPr>
          <w:rFonts w:ascii="Times New Roman" w:hAnsi="Times New Roman"/>
          <w:sz w:val="28"/>
          <w:szCs w:val="28"/>
        </w:rPr>
      </w:pPr>
      <w:r w:rsidRPr="00BD77A4">
        <w:rPr>
          <w:rFonts w:ascii="Times New Roman" w:hAnsi="Times New Roman"/>
          <w:sz w:val="28"/>
          <w:szCs w:val="28"/>
        </w:rPr>
        <w:t>The findings clearly show that availability and quality of infrastructural facilities have a significant impact on property values. Locations with better infrastructure, like Fate, experience higher property appreciation, while areas with poor infrastructure, like Itakudimoh, lag behind in property market growth.</w:t>
      </w:r>
    </w:p>
    <w:p w:rsidR="00580BC8" w:rsidRPr="000A762C" w:rsidRDefault="005164B7">
      <w:pPr>
        <w:spacing w:line="360" w:lineRule="auto"/>
        <w:jc w:val="both"/>
        <w:rPr>
          <w:rFonts w:ascii="Times New Roman" w:hAnsi="Times New Roman"/>
          <w:b/>
          <w:sz w:val="28"/>
          <w:szCs w:val="28"/>
        </w:rPr>
      </w:pPr>
      <w:r w:rsidRPr="000A762C">
        <w:rPr>
          <w:rFonts w:ascii="Times New Roman" w:hAnsi="Times New Roman"/>
          <w:b/>
          <w:sz w:val="28"/>
          <w:szCs w:val="28"/>
        </w:rPr>
        <w:lastRenderedPageBreak/>
        <w:t xml:space="preserve">  5.3 </w:t>
      </w:r>
      <w:r w:rsidR="002D3B7A" w:rsidRPr="000A762C">
        <w:rPr>
          <w:rFonts w:ascii="Times New Roman" w:hAnsi="Times New Roman"/>
          <w:b/>
          <w:sz w:val="28"/>
          <w:szCs w:val="28"/>
        </w:rPr>
        <w:tab/>
      </w:r>
      <w:r w:rsidR="000A762C" w:rsidRPr="000A762C">
        <w:rPr>
          <w:rFonts w:ascii="Times New Roman" w:hAnsi="Times New Roman"/>
          <w:b/>
          <w:sz w:val="28"/>
          <w:szCs w:val="28"/>
        </w:rPr>
        <w:t>Recommendation</w:t>
      </w:r>
    </w:p>
    <w:p w:rsidR="00580BC8" w:rsidRPr="00C57F28" w:rsidRDefault="005164B7">
      <w:pPr>
        <w:spacing w:line="360" w:lineRule="auto"/>
        <w:jc w:val="both"/>
        <w:rPr>
          <w:rFonts w:ascii="Times New Roman" w:hAnsi="Times New Roman"/>
          <w:sz w:val="28"/>
          <w:szCs w:val="28"/>
        </w:rPr>
      </w:pPr>
      <w:r w:rsidRPr="00C57F28">
        <w:rPr>
          <w:rFonts w:ascii="Times New Roman" w:hAnsi="Times New Roman"/>
          <w:sz w:val="28"/>
          <w:szCs w:val="28"/>
        </w:rPr>
        <w:t>Based on the analysis, the following recommendations are proposed:</w:t>
      </w:r>
    </w:p>
    <w:p w:rsidR="00580BC8" w:rsidRPr="00C57F28" w:rsidRDefault="005164B7">
      <w:pPr>
        <w:numPr>
          <w:ilvl w:val="0"/>
          <w:numId w:val="6"/>
        </w:numPr>
        <w:spacing w:line="360" w:lineRule="auto"/>
        <w:jc w:val="both"/>
        <w:rPr>
          <w:rFonts w:ascii="Times New Roman" w:hAnsi="Times New Roman"/>
          <w:sz w:val="28"/>
          <w:szCs w:val="28"/>
        </w:rPr>
      </w:pPr>
      <w:r w:rsidRPr="00C57F28">
        <w:rPr>
          <w:rFonts w:ascii="Times New Roman" w:hAnsi="Times New Roman"/>
          <w:sz w:val="28"/>
          <w:szCs w:val="28"/>
        </w:rPr>
        <w:t xml:space="preserve"> Infrastructure upgrade: Local authorities should prioritize improving electricity reliability, water supply consistency, and road maintenance to enhance living conditions and potentially stabilize property values.</w:t>
      </w:r>
    </w:p>
    <w:p w:rsidR="00580BC8" w:rsidRPr="00C57F28" w:rsidRDefault="005164B7">
      <w:pPr>
        <w:numPr>
          <w:ilvl w:val="0"/>
          <w:numId w:val="6"/>
        </w:numPr>
        <w:spacing w:line="360" w:lineRule="auto"/>
        <w:jc w:val="both"/>
        <w:rPr>
          <w:rFonts w:ascii="Times New Roman" w:hAnsi="Times New Roman"/>
          <w:sz w:val="28"/>
          <w:szCs w:val="28"/>
        </w:rPr>
      </w:pPr>
      <w:r w:rsidRPr="00C57F28">
        <w:rPr>
          <w:rFonts w:ascii="Times New Roman" w:hAnsi="Times New Roman"/>
          <w:sz w:val="28"/>
          <w:szCs w:val="28"/>
        </w:rPr>
        <w:t>Investments insecurity services to address a critical gap and boost resident satisfaction, indirectly supporting property market growth.</w:t>
      </w:r>
    </w:p>
    <w:p w:rsidR="00580BC8" w:rsidRPr="00C57F28" w:rsidRDefault="005164B7">
      <w:pPr>
        <w:numPr>
          <w:ilvl w:val="0"/>
          <w:numId w:val="6"/>
        </w:numPr>
        <w:spacing w:line="360" w:lineRule="auto"/>
        <w:jc w:val="both"/>
        <w:rPr>
          <w:rFonts w:ascii="Times New Roman" w:hAnsi="Times New Roman"/>
          <w:sz w:val="28"/>
          <w:szCs w:val="28"/>
        </w:rPr>
      </w:pPr>
      <w:r w:rsidRPr="00C57F28">
        <w:rPr>
          <w:rFonts w:ascii="Times New Roman" w:hAnsi="Times New Roman"/>
          <w:sz w:val="28"/>
          <w:szCs w:val="28"/>
        </w:rPr>
        <w:t>Public-private partnerships with private entities could accelerate the development of drainage systems, waste management, and public transport, addressing inadequacies.</w:t>
      </w:r>
    </w:p>
    <w:p w:rsidR="00580BC8" w:rsidRPr="00C57F28" w:rsidRDefault="005164B7">
      <w:pPr>
        <w:numPr>
          <w:ilvl w:val="0"/>
          <w:numId w:val="6"/>
        </w:numPr>
        <w:spacing w:line="360" w:lineRule="auto"/>
        <w:jc w:val="both"/>
        <w:rPr>
          <w:rFonts w:ascii="Times New Roman" w:hAnsi="Times New Roman"/>
          <w:sz w:val="28"/>
          <w:szCs w:val="28"/>
        </w:rPr>
      </w:pPr>
      <w:r w:rsidRPr="00C57F28">
        <w:rPr>
          <w:rFonts w:ascii="Times New Roman" w:hAnsi="Times New Roman"/>
          <w:sz w:val="28"/>
          <w:szCs w:val="28"/>
        </w:rPr>
        <w:t>Further research: Additional studies should explore the long-term effects of economic policies on property values, complementing the infrastructural focus of this research.</w:t>
      </w:r>
    </w:p>
    <w:p w:rsidR="00580BC8" w:rsidRPr="00C57F28" w:rsidRDefault="005164B7">
      <w:pPr>
        <w:numPr>
          <w:ilvl w:val="0"/>
          <w:numId w:val="6"/>
        </w:numPr>
        <w:spacing w:line="360" w:lineRule="auto"/>
        <w:jc w:val="both"/>
        <w:rPr>
          <w:rFonts w:ascii="Times New Roman" w:hAnsi="Times New Roman"/>
          <w:sz w:val="28"/>
          <w:szCs w:val="28"/>
        </w:rPr>
      </w:pPr>
      <w:r w:rsidRPr="00C57F28">
        <w:rPr>
          <w:rFonts w:ascii="Times New Roman" w:hAnsi="Times New Roman"/>
          <w:sz w:val="28"/>
          <w:szCs w:val="28"/>
        </w:rPr>
        <w:t>Community Engagement and Regular Consultations:  Engaging residents could help tailor infrastructural projects to meet specific community needs, ensuring more effective resource allocations.</w:t>
      </w:r>
    </w:p>
    <w:p w:rsidR="0021618F" w:rsidRDefault="0021618F">
      <w:pPr>
        <w:spacing w:line="360" w:lineRule="auto"/>
        <w:jc w:val="both"/>
        <w:rPr>
          <w:rFonts w:ascii="Times New Roman" w:hAnsi="Times New Roman"/>
          <w:sz w:val="28"/>
          <w:szCs w:val="28"/>
        </w:rPr>
      </w:pPr>
    </w:p>
    <w:p w:rsidR="0021618F" w:rsidRDefault="0021618F">
      <w:pPr>
        <w:spacing w:line="360" w:lineRule="auto"/>
        <w:jc w:val="both"/>
        <w:rPr>
          <w:rFonts w:ascii="Times New Roman" w:hAnsi="Times New Roman"/>
          <w:sz w:val="28"/>
          <w:szCs w:val="28"/>
        </w:rPr>
      </w:pPr>
    </w:p>
    <w:p w:rsidR="0021618F" w:rsidRDefault="0021618F">
      <w:pPr>
        <w:spacing w:line="360" w:lineRule="auto"/>
        <w:jc w:val="both"/>
        <w:rPr>
          <w:rFonts w:ascii="Times New Roman" w:hAnsi="Times New Roman"/>
          <w:sz w:val="28"/>
          <w:szCs w:val="28"/>
        </w:rPr>
      </w:pPr>
    </w:p>
    <w:p w:rsidR="0021618F" w:rsidRDefault="0021618F">
      <w:pPr>
        <w:spacing w:line="360" w:lineRule="auto"/>
        <w:jc w:val="both"/>
        <w:rPr>
          <w:rFonts w:ascii="Times New Roman" w:hAnsi="Times New Roman"/>
          <w:sz w:val="28"/>
          <w:szCs w:val="28"/>
        </w:rPr>
      </w:pPr>
    </w:p>
    <w:p w:rsidR="009F5F91" w:rsidRDefault="009F5F91" w:rsidP="009F5F91">
      <w:pPr>
        <w:spacing w:line="240" w:lineRule="auto"/>
        <w:rPr>
          <w:rFonts w:ascii="Times New Roman" w:hAnsi="Times New Roman"/>
          <w:sz w:val="28"/>
          <w:szCs w:val="28"/>
        </w:rPr>
      </w:pPr>
    </w:p>
    <w:p w:rsidR="00BD77A4" w:rsidRDefault="00BD77A4" w:rsidP="009F5F91">
      <w:pPr>
        <w:spacing w:line="240" w:lineRule="auto"/>
        <w:jc w:val="center"/>
        <w:rPr>
          <w:rFonts w:ascii="Times New Roman" w:hAnsi="Times New Roman"/>
          <w:sz w:val="28"/>
          <w:szCs w:val="28"/>
        </w:rPr>
      </w:pPr>
    </w:p>
    <w:p w:rsidR="0021618F" w:rsidRDefault="0021618F" w:rsidP="009F5F91">
      <w:pPr>
        <w:spacing w:line="240" w:lineRule="auto"/>
        <w:jc w:val="center"/>
        <w:rPr>
          <w:rFonts w:ascii="Times New Roman" w:hAnsi="Times New Roman"/>
          <w:sz w:val="28"/>
          <w:szCs w:val="28"/>
        </w:rPr>
      </w:pPr>
      <w:r>
        <w:rPr>
          <w:rFonts w:ascii="Times New Roman" w:hAnsi="Times New Roman"/>
          <w:sz w:val="28"/>
          <w:szCs w:val="28"/>
        </w:rPr>
        <w:lastRenderedPageBreak/>
        <w:t>Reference</w:t>
      </w:r>
    </w:p>
    <w:p w:rsidR="0021618F"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Adebayo, A., &amp; Ogunleye, B. (2022). Health se</w:t>
      </w:r>
      <w:r>
        <w:rPr>
          <w:rFonts w:ascii="Times New Roman" w:hAnsi="Times New Roman"/>
          <w:sz w:val="28"/>
          <w:szCs w:val="28"/>
        </w:rPr>
        <w:t>rvices and residential property</w:t>
      </w:r>
    </w:p>
    <w:p w:rsidR="0021618F" w:rsidRPr="0021618F" w:rsidRDefault="0021618F" w:rsidP="0021618F">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values: A Nigerian perspective. Journal of African Real Estate Studies, 14(3), 98-115.  </w:t>
      </w:r>
    </w:p>
    <w:p w:rsidR="0021618F"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Adebayo, R., &amp; Olatunji, F. (2022). Infrastructu</w:t>
      </w:r>
      <w:r>
        <w:rPr>
          <w:rFonts w:ascii="Times New Roman" w:hAnsi="Times New Roman"/>
          <w:sz w:val="28"/>
          <w:szCs w:val="28"/>
        </w:rPr>
        <w:t>re and urban property values in</w:t>
      </w:r>
    </w:p>
    <w:p w:rsidR="0021618F" w:rsidRPr="0021618F" w:rsidRDefault="0021618F" w:rsidP="0021618F">
      <w:pPr>
        <w:spacing w:line="240" w:lineRule="auto"/>
        <w:ind w:firstLine="720"/>
        <w:jc w:val="both"/>
        <w:rPr>
          <w:rFonts w:ascii="Times New Roman" w:hAnsi="Times New Roman"/>
          <w:sz w:val="28"/>
          <w:szCs w:val="28"/>
        </w:rPr>
      </w:pPr>
      <w:r w:rsidRPr="0021618F">
        <w:rPr>
          <w:rFonts w:ascii="Times New Roman" w:hAnsi="Times New Roman"/>
          <w:sz w:val="28"/>
          <w:szCs w:val="28"/>
        </w:rPr>
        <w:t>Nigeria. Nigerian Journal of Urban Studies, 12(3), 45-63.</w:t>
      </w:r>
    </w:p>
    <w:p w:rsidR="0021618F"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Adebayo, R., &amp; Olatunji, F. (2022). The impact of</w:t>
      </w:r>
      <w:r>
        <w:rPr>
          <w:rFonts w:ascii="Times New Roman" w:hAnsi="Times New Roman"/>
          <w:sz w:val="28"/>
          <w:szCs w:val="28"/>
        </w:rPr>
        <w:t xml:space="preserve"> socioeconomic factors on urban</w:t>
      </w:r>
    </w:p>
    <w:p w:rsidR="0021618F" w:rsidRPr="0021618F" w:rsidRDefault="0021618F" w:rsidP="0021618F">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property values in Nigeria. Nigerian Journal of Real Estate Studies, 14(1), 45-61.  </w:t>
      </w:r>
    </w:p>
    <w:p w:rsidR="0021618F"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Adebayo, S. O., &amp; Adewunmi, Y. (2023).</w:t>
      </w:r>
      <w:r>
        <w:rPr>
          <w:rFonts w:ascii="Times New Roman" w:hAnsi="Times New Roman"/>
          <w:sz w:val="28"/>
          <w:szCs w:val="28"/>
        </w:rPr>
        <w:t xml:space="preserve"> Infrastructure and real estate</w:t>
      </w:r>
    </w:p>
    <w:p w:rsidR="0021618F" w:rsidRPr="0021618F" w:rsidRDefault="0021618F" w:rsidP="0021618F">
      <w:pPr>
        <w:spacing w:line="240" w:lineRule="auto"/>
        <w:ind w:left="720"/>
        <w:jc w:val="both"/>
        <w:rPr>
          <w:rFonts w:ascii="Times New Roman" w:hAnsi="Times New Roman"/>
          <w:sz w:val="28"/>
          <w:szCs w:val="28"/>
        </w:rPr>
      </w:pPr>
      <w:r w:rsidRPr="0021618F">
        <w:rPr>
          <w:rFonts w:ascii="Times New Roman" w:hAnsi="Times New Roman"/>
          <w:sz w:val="28"/>
          <w:szCs w:val="28"/>
        </w:rPr>
        <w:t>development in Nigeria: A hedonic pricing approach. African Journal of Urban Economics, 18(2), 56-72.</w:t>
      </w:r>
    </w:p>
    <w:p w:rsidR="0021618F"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 xml:space="preserve">Adebayo, T., &amp; Yusuf, A. (2021). The impact of </w:t>
      </w:r>
      <w:r>
        <w:rPr>
          <w:rFonts w:ascii="Times New Roman" w:hAnsi="Times New Roman"/>
          <w:sz w:val="28"/>
          <w:szCs w:val="28"/>
        </w:rPr>
        <w:t>road infrastructure on property</w:t>
      </w:r>
    </w:p>
    <w:p w:rsidR="0021618F" w:rsidRPr="0021618F" w:rsidRDefault="0021618F" w:rsidP="0021618F">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values in Lagos. Nigerian Journal of Real Estate Studies, 15(2), 88–102.  </w:t>
      </w:r>
    </w:p>
    <w:p w:rsidR="0021618F"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Adebisi, K., &amp; Ogunleye, T. (2020). The influen</w:t>
      </w:r>
      <w:r>
        <w:rPr>
          <w:rFonts w:ascii="Times New Roman" w:hAnsi="Times New Roman"/>
          <w:sz w:val="28"/>
          <w:szCs w:val="28"/>
        </w:rPr>
        <w:t>ce of government infrastructure</w:t>
      </w:r>
    </w:p>
    <w:p w:rsidR="0021618F" w:rsidRPr="0021618F" w:rsidRDefault="0021618F" w:rsidP="0021618F">
      <w:pPr>
        <w:spacing w:line="240" w:lineRule="auto"/>
        <w:ind w:left="720"/>
        <w:jc w:val="both"/>
        <w:rPr>
          <w:rFonts w:ascii="Times New Roman" w:hAnsi="Times New Roman"/>
          <w:sz w:val="28"/>
          <w:szCs w:val="28"/>
        </w:rPr>
      </w:pPr>
      <w:r w:rsidRPr="0021618F">
        <w:rPr>
          <w:rFonts w:ascii="Times New Roman" w:hAnsi="Times New Roman"/>
          <w:sz w:val="28"/>
          <w:szCs w:val="28"/>
        </w:rPr>
        <w:t>projects on property values in Ogun State. Journal of Nigerian Real Estate Policy, 16(3), 112–128.</w:t>
      </w:r>
    </w:p>
    <w:p w:rsidR="0021618F"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Adedayo, T., &amp; Akinlolu, O. (2023). The impa</w:t>
      </w:r>
      <w:r>
        <w:rPr>
          <w:rFonts w:ascii="Times New Roman" w:hAnsi="Times New Roman"/>
          <w:sz w:val="28"/>
          <w:szCs w:val="28"/>
        </w:rPr>
        <w:t>ct of educational facilities on</w:t>
      </w:r>
    </w:p>
    <w:p w:rsidR="0021618F" w:rsidRPr="0021618F" w:rsidRDefault="0021618F" w:rsidP="0021618F">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property values: A Nigerian perspective. Journal of Urban Development and Policy, 15(4), 121-139.  </w:t>
      </w:r>
    </w:p>
    <w:p w:rsidR="00EF5A69"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Adekunle, O., &amp; Ojo, F. (2022). Water infrastru</w:t>
      </w:r>
      <w:r w:rsidR="00EF5A69">
        <w:rPr>
          <w:rFonts w:ascii="Times New Roman" w:hAnsi="Times New Roman"/>
          <w:sz w:val="28"/>
          <w:szCs w:val="28"/>
        </w:rPr>
        <w:t>cture and property valuation in</w:t>
      </w:r>
    </w:p>
    <w:p w:rsidR="0021618F" w:rsidRPr="0021618F" w:rsidRDefault="0021618F" w:rsidP="00EF5A69">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Ibadan. Journal of Infrastructure Economics, 10(3), 121–136.  </w:t>
      </w:r>
    </w:p>
    <w:p w:rsidR="00EF5A69"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Adeleke, F., &amp; Fakunle, B. (2023). Regi</w:t>
      </w:r>
      <w:r w:rsidR="00EF5A69">
        <w:rPr>
          <w:rFonts w:ascii="Times New Roman" w:hAnsi="Times New Roman"/>
          <w:sz w:val="28"/>
          <w:szCs w:val="28"/>
        </w:rPr>
        <w:t>onal disparities in educational</w:t>
      </w:r>
    </w:p>
    <w:p w:rsidR="00EF5A69" w:rsidRDefault="0021618F" w:rsidP="00EF5A69">
      <w:pPr>
        <w:spacing w:line="240" w:lineRule="auto"/>
        <w:ind w:left="720"/>
        <w:jc w:val="both"/>
        <w:rPr>
          <w:rFonts w:ascii="Times New Roman" w:hAnsi="Times New Roman"/>
          <w:sz w:val="28"/>
          <w:szCs w:val="28"/>
        </w:rPr>
      </w:pPr>
      <w:r w:rsidRPr="0021618F">
        <w:rPr>
          <w:rFonts w:ascii="Times New Roman" w:hAnsi="Times New Roman"/>
          <w:sz w:val="28"/>
          <w:szCs w:val="28"/>
        </w:rPr>
        <w:t>infrastructure and their effects on property values in Nigeria. Journal of Regional Planning and Development, 18(1), 56-73.</w:t>
      </w:r>
    </w:p>
    <w:p w:rsidR="00EF5A69" w:rsidRDefault="0021618F" w:rsidP="00EF5A69">
      <w:pPr>
        <w:spacing w:line="240" w:lineRule="auto"/>
        <w:jc w:val="both"/>
        <w:rPr>
          <w:rFonts w:ascii="Times New Roman" w:hAnsi="Times New Roman"/>
          <w:sz w:val="28"/>
          <w:szCs w:val="28"/>
        </w:rPr>
      </w:pPr>
      <w:r w:rsidRPr="0021618F">
        <w:rPr>
          <w:rFonts w:ascii="Times New Roman" w:hAnsi="Times New Roman"/>
          <w:sz w:val="28"/>
          <w:szCs w:val="28"/>
        </w:rPr>
        <w:t>Adeniran, A., &amp; Ogunleye, O. (2023). Tertiary institu</w:t>
      </w:r>
      <w:r w:rsidR="00EF5A69">
        <w:rPr>
          <w:rFonts w:ascii="Times New Roman" w:hAnsi="Times New Roman"/>
          <w:sz w:val="28"/>
          <w:szCs w:val="28"/>
        </w:rPr>
        <w:t>tions as drivers of real estate</w:t>
      </w:r>
    </w:p>
    <w:p w:rsidR="0021618F" w:rsidRPr="0021618F" w:rsidRDefault="0021618F" w:rsidP="00EF5A69">
      <w:pPr>
        <w:spacing w:line="240" w:lineRule="auto"/>
        <w:ind w:left="720"/>
        <w:jc w:val="both"/>
        <w:rPr>
          <w:rFonts w:ascii="Times New Roman" w:hAnsi="Times New Roman"/>
          <w:sz w:val="28"/>
          <w:szCs w:val="28"/>
        </w:rPr>
      </w:pPr>
      <w:r w:rsidRPr="0021618F">
        <w:rPr>
          <w:rFonts w:ascii="Times New Roman" w:hAnsi="Times New Roman"/>
          <w:sz w:val="28"/>
          <w:szCs w:val="28"/>
        </w:rPr>
        <w:lastRenderedPageBreak/>
        <w:t>markets in Nigeria. Journal of Sustainable Property Development, 18(3), 89-104.</w:t>
      </w:r>
    </w:p>
    <w:p w:rsidR="00EF5A69"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 xml:space="preserve">Adeoye, O., &amp; Adebayo, T. (2023). Application </w:t>
      </w:r>
      <w:r w:rsidR="00EF5A69">
        <w:rPr>
          <w:rFonts w:ascii="Times New Roman" w:hAnsi="Times New Roman"/>
          <w:sz w:val="28"/>
          <w:szCs w:val="28"/>
        </w:rPr>
        <w:t>of central place theory to real</w:t>
      </w:r>
    </w:p>
    <w:p w:rsidR="00EF5A69" w:rsidRDefault="0021618F" w:rsidP="00EF5A69">
      <w:pPr>
        <w:spacing w:line="240" w:lineRule="auto"/>
        <w:ind w:left="720"/>
        <w:jc w:val="both"/>
        <w:rPr>
          <w:rFonts w:ascii="Times New Roman" w:hAnsi="Times New Roman"/>
          <w:sz w:val="28"/>
          <w:szCs w:val="28"/>
        </w:rPr>
      </w:pPr>
      <w:r w:rsidRPr="0021618F">
        <w:rPr>
          <w:rFonts w:ascii="Times New Roman" w:hAnsi="Times New Roman"/>
          <w:sz w:val="28"/>
          <w:szCs w:val="28"/>
        </w:rPr>
        <w:t>estate valuation in West Africa. African Journal of Regional Studies, 12(1), 57–72.</w:t>
      </w:r>
    </w:p>
    <w:p w:rsidR="00EF5A69" w:rsidRDefault="0021618F" w:rsidP="00EF5A69">
      <w:pPr>
        <w:spacing w:line="240" w:lineRule="auto"/>
        <w:jc w:val="both"/>
        <w:rPr>
          <w:rFonts w:ascii="Times New Roman" w:hAnsi="Times New Roman"/>
          <w:sz w:val="28"/>
          <w:szCs w:val="28"/>
        </w:rPr>
      </w:pPr>
      <w:r w:rsidRPr="0021618F">
        <w:rPr>
          <w:rFonts w:ascii="Times New Roman" w:hAnsi="Times New Roman"/>
          <w:sz w:val="28"/>
          <w:szCs w:val="28"/>
        </w:rPr>
        <w:t>Adewale, T., &amp; Ibrahim, S. (2023). Governmen</w:t>
      </w:r>
      <w:r w:rsidR="00EF5A69">
        <w:rPr>
          <w:rFonts w:ascii="Times New Roman" w:hAnsi="Times New Roman"/>
          <w:sz w:val="28"/>
          <w:szCs w:val="28"/>
        </w:rPr>
        <w:t>t policies and their effects on</w:t>
      </w:r>
    </w:p>
    <w:p w:rsidR="0021618F" w:rsidRPr="0021618F" w:rsidRDefault="0021618F" w:rsidP="002B7B90">
      <w:pPr>
        <w:spacing w:line="240" w:lineRule="auto"/>
        <w:ind w:left="720"/>
        <w:jc w:val="both"/>
        <w:rPr>
          <w:rFonts w:ascii="Times New Roman" w:hAnsi="Times New Roman"/>
          <w:sz w:val="28"/>
          <w:szCs w:val="28"/>
        </w:rPr>
      </w:pPr>
      <w:r w:rsidRPr="0021618F">
        <w:rPr>
          <w:rFonts w:ascii="Times New Roman" w:hAnsi="Times New Roman"/>
          <w:sz w:val="28"/>
          <w:szCs w:val="28"/>
        </w:rPr>
        <w:t>property markets in Nigeria. International Journal of Urban Planning and Property Studies, 17(2), 78-96.</w:t>
      </w:r>
    </w:p>
    <w:p w:rsidR="002B7B90"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Adeyemi, T., &amp; Falade, F. (2022). The influence o</w:t>
      </w:r>
      <w:r w:rsidR="002B7B90">
        <w:rPr>
          <w:rFonts w:ascii="Times New Roman" w:hAnsi="Times New Roman"/>
          <w:sz w:val="28"/>
          <w:szCs w:val="28"/>
        </w:rPr>
        <w:t>f educational infrastructure on</w:t>
      </w:r>
    </w:p>
    <w:p w:rsidR="0021618F" w:rsidRPr="0021618F" w:rsidRDefault="0021618F" w:rsidP="002B7B90">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residential property values in Nigeria. African Journal of Urban Studies, 15(4), 78-94.  </w:t>
      </w:r>
    </w:p>
    <w:p w:rsidR="002B7B90"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Agbola, T., &amp; Alabi, M. O. (2023). Infrastructure</w:t>
      </w:r>
      <w:r w:rsidR="002B7B90">
        <w:rPr>
          <w:rFonts w:ascii="Times New Roman" w:hAnsi="Times New Roman"/>
          <w:sz w:val="28"/>
          <w:szCs w:val="28"/>
        </w:rPr>
        <w:t xml:space="preserve"> and real estate development in</w:t>
      </w:r>
    </w:p>
    <w:p w:rsidR="0021618F" w:rsidRPr="0021618F" w:rsidRDefault="0021618F" w:rsidP="002B7B90">
      <w:pPr>
        <w:spacing w:line="240" w:lineRule="auto"/>
        <w:ind w:left="720"/>
        <w:jc w:val="both"/>
        <w:rPr>
          <w:rFonts w:ascii="Times New Roman" w:hAnsi="Times New Roman"/>
          <w:sz w:val="28"/>
          <w:szCs w:val="28"/>
        </w:rPr>
      </w:pPr>
      <w:r w:rsidRPr="0021618F">
        <w:rPr>
          <w:rFonts w:ascii="Times New Roman" w:hAnsi="Times New Roman"/>
          <w:sz w:val="28"/>
          <w:szCs w:val="28"/>
        </w:rPr>
        <w:t>Nigeria: Challenges and opportunities. Journal of African Development Studies, 15(2), 123-138.</w:t>
      </w:r>
    </w:p>
    <w:p w:rsidR="002B7B90"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Agbola, T., &amp; Alabi, M. O. (2023). Infrastructure</w:t>
      </w:r>
      <w:r w:rsidR="002B7B90">
        <w:rPr>
          <w:rFonts w:ascii="Times New Roman" w:hAnsi="Times New Roman"/>
          <w:sz w:val="28"/>
          <w:szCs w:val="28"/>
        </w:rPr>
        <w:t xml:space="preserve"> and real estate development in</w:t>
      </w:r>
    </w:p>
    <w:p w:rsidR="0021618F" w:rsidRPr="0021618F" w:rsidRDefault="0021618F" w:rsidP="002B7B90">
      <w:pPr>
        <w:spacing w:line="240" w:lineRule="auto"/>
        <w:ind w:left="720"/>
        <w:jc w:val="both"/>
        <w:rPr>
          <w:rFonts w:ascii="Times New Roman" w:hAnsi="Times New Roman"/>
          <w:sz w:val="28"/>
          <w:szCs w:val="28"/>
        </w:rPr>
      </w:pPr>
      <w:r w:rsidRPr="0021618F">
        <w:rPr>
          <w:rFonts w:ascii="Times New Roman" w:hAnsi="Times New Roman"/>
          <w:sz w:val="28"/>
          <w:szCs w:val="28"/>
        </w:rPr>
        <w:t>Nigeria: Challenges and opportunities. Journal of African Development Studies, 15(2), 123-138.</w:t>
      </w:r>
    </w:p>
    <w:p w:rsidR="002B7B90"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Akinwale, A. A., &amp; Olawale, T. O. (2022). Infra</w:t>
      </w:r>
      <w:r w:rsidR="002B7B90">
        <w:rPr>
          <w:rFonts w:ascii="Times New Roman" w:hAnsi="Times New Roman"/>
          <w:sz w:val="28"/>
          <w:szCs w:val="28"/>
        </w:rPr>
        <w:t>structure and urban real estate</w:t>
      </w:r>
    </w:p>
    <w:p w:rsidR="0021618F" w:rsidRPr="0021618F" w:rsidRDefault="0021618F" w:rsidP="002B7B90">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values: Insights from Nigerian cities. Journal of Urban Studies and Policy, 15(3), 211–230.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Alam, R., et al. (2022). Infrastructure policies an</w:t>
      </w:r>
      <w:r w:rsidR="009F5F91">
        <w:rPr>
          <w:rFonts w:ascii="Times New Roman" w:hAnsi="Times New Roman"/>
          <w:sz w:val="28"/>
          <w:szCs w:val="28"/>
        </w:rPr>
        <w:t>d real estate markets in India.</w:t>
      </w:r>
    </w:p>
    <w:p w:rsidR="0021618F" w:rsidRPr="0021618F" w:rsidRDefault="0021618F" w:rsidP="009F5F91">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Journal of South Asian Development, 9(1), 33–51.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Alonso, W. (1964). Location and land use: Toward</w:t>
      </w:r>
      <w:r w:rsidR="009F5F91">
        <w:rPr>
          <w:rFonts w:ascii="Times New Roman" w:hAnsi="Times New Roman"/>
          <w:sz w:val="28"/>
          <w:szCs w:val="28"/>
        </w:rPr>
        <w:t xml:space="preserve"> a general theory of land rent.</w:t>
      </w:r>
    </w:p>
    <w:p w:rsidR="009F5F91" w:rsidRDefault="0021618F" w:rsidP="009F5F91">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Harvard University Press.  </w:t>
      </w:r>
    </w:p>
    <w:p w:rsidR="009F5F91" w:rsidRDefault="0021618F" w:rsidP="009F5F91">
      <w:pPr>
        <w:spacing w:line="240" w:lineRule="auto"/>
        <w:jc w:val="both"/>
        <w:rPr>
          <w:rFonts w:ascii="Times New Roman" w:hAnsi="Times New Roman"/>
          <w:sz w:val="28"/>
          <w:szCs w:val="28"/>
        </w:rPr>
      </w:pPr>
      <w:r w:rsidRPr="0021618F">
        <w:rPr>
          <w:rFonts w:ascii="Times New Roman" w:hAnsi="Times New Roman"/>
          <w:sz w:val="28"/>
          <w:szCs w:val="28"/>
        </w:rPr>
        <w:t xml:space="preserve">Asante, K., &amp; Adu, P. (2021). The impact of urban infrastructure on property </w:t>
      </w:r>
    </w:p>
    <w:p w:rsidR="0021618F" w:rsidRPr="0021618F" w:rsidRDefault="0021618F" w:rsidP="009F5F91">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prices in Accra. Ghana Real Estate Review, 7(1), 91–105.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Bello, O. M., Aluko, B. T., &amp; Femi, A. A. (</w:t>
      </w:r>
      <w:r w:rsidR="009F5F91">
        <w:rPr>
          <w:rFonts w:ascii="Times New Roman" w:hAnsi="Times New Roman"/>
          <w:sz w:val="28"/>
          <w:szCs w:val="28"/>
        </w:rPr>
        <w:t>2022). Urban infrastructure and</w:t>
      </w:r>
    </w:p>
    <w:p w:rsidR="0021618F" w:rsidRPr="0021618F" w:rsidRDefault="0021618F" w:rsidP="009F5F91">
      <w:pPr>
        <w:spacing w:line="240" w:lineRule="auto"/>
        <w:ind w:firstLine="720"/>
        <w:jc w:val="both"/>
        <w:rPr>
          <w:rFonts w:ascii="Times New Roman" w:hAnsi="Times New Roman"/>
          <w:sz w:val="28"/>
          <w:szCs w:val="28"/>
        </w:rPr>
      </w:pPr>
      <w:r w:rsidRPr="0021618F">
        <w:rPr>
          <w:rFonts w:ascii="Times New Roman" w:hAnsi="Times New Roman"/>
          <w:sz w:val="28"/>
          <w:szCs w:val="28"/>
        </w:rPr>
        <w:lastRenderedPageBreak/>
        <w:t xml:space="preserve">property value: A case study of metropolitan Lagos. African Journal of Sustainable Development, 14(1), 89-104.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Bello, Y., &amp; Okafor, N. (2021). Synergistic effects</w:t>
      </w:r>
      <w:r w:rsidR="009F5F91">
        <w:rPr>
          <w:rFonts w:ascii="Times New Roman" w:hAnsi="Times New Roman"/>
          <w:sz w:val="28"/>
          <w:szCs w:val="28"/>
        </w:rPr>
        <w:t xml:space="preserve"> of multiple infrastructures on</w:t>
      </w:r>
    </w:p>
    <w:p w:rsidR="0021618F" w:rsidRPr="0021618F" w:rsidRDefault="0021618F" w:rsidP="009F5F91">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property values in Northern Nigeria. Urban Development Journal, 19(2), 67–84.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Christaller, W. (1933). Central places in souther</w:t>
      </w:r>
      <w:r w:rsidR="009F5F91">
        <w:rPr>
          <w:rFonts w:ascii="Times New Roman" w:hAnsi="Times New Roman"/>
          <w:sz w:val="28"/>
          <w:szCs w:val="28"/>
        </w:rPr>
        <w:t>n Germany. (C. Baskin, Trans.).</w:t>
      </w:r>
    </w:p>
    <w:p w:rsidR="0021618F" w:rsidRPr="0021618F" w:rsidRDefault="0021618F" w:rsidP="009F5F91">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Prentice-Hall.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Debrezion, G., Pels, E., &amp; Rietveld, P. (2023). Th</w:t>
      </w:r>
      <w:r w:rsidR="009F5F91">
        <w:rPr>
          <w:rFonts w:ascii="Times New Roman" w:hAnsi="Times New Roman"/>
          <w:sz w:val="28"/>
          <w:szCs w:val="28"/>
        </w:rPr>
        <w:t>e impact of railway stations on</w:t>
      </w:r>
    </w:p>
    <w:p w:rsidR="0021618F" w:rsidRPr="0021618F" w:rsidRDefault="0021618F" w:rsidP="009F5F91">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residential and commercial property value: A meta-analysis. Urban Studies, 60(3), 543-562.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Debrezion, G., Pels, E., &amp; Rietveld, P. (2023). Th</w:t>
      </w:r>
      <w:r w:rsidR="009F5F91">
        <w:rPr>
          <w:rFonts w:ascii="Times New Roman" w:hAnsi="Times New Roman"/>
          <w:sz w:val="28"/>
          <w:szCs w:val="28"/>
        </w:rPr>
        <w:t>e impact of railway stations on</w:t>
      </w:r>
    </w:p>
    <w:p w:rsidR="0021618F" w:rsidRPr="0021618F" w:rsidRDefault="0021618F" w:rsidP="009F5F91">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residential and commercial property value: A meta-analysis. Urban Studies, 60(3), 543-562.  </w:t>
      </w:r>
    </w:p>
    <w:p w:rsidR="009F5F91"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Eze, C., &amp; Adebayo, R. (2023). Educational institutions and their impact on</w:t>
      </w:r>
    </w:p>
    <w:p w:rsidR="002529D7"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property values: A case study of Nigerian cities. Journal of Real Estate and Regional Development, 12(2), 123-139.  </w:t>
      </w:r>
    </w:p>
    <w:p w:rsidR="002529D7" w:rsidRDefault="0021618F" w:rsidP="002529D7">
      <w:pPr>
        <w:spacing w:line="240" w:lineRule="auto"/>
        <w:jc w:val="both"/>
        <w:rPr>
          <w:rFonts w:ascii="Times New Roman" w:hAnsi="Times New Roman"/>
          <w:sz w:val="28"/>
          <w:szCs w:val="28"/>
        </w:rPr>
      </w:pPr>
      <w:r w:rsidRPr="0021618F">
        <w:rPr>
          <w:rFonts w:ascii="Times New Roman" w:hAnsi="Times New Roman"/>
          <w:sz w:val="28"/>
          <w:szCs w:val="28"/>
        </w:rPr>
        <w:t>Lawal, O., &amp; Aina, R. (2023). The role of infrastructural decay in property</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devaluation in Ibadan. Nigerian Urban Policy Review, 13(2), 50–67.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Ling, D. C., &amp; Archer, W. R. (2022). Real Esta</w:t>
      </w:r>
      <w:r w:rsidR="002529D7">
        <w:rPr>
          <w:rFonts w:ascii="Times New Roman" w:hAnsi="Times New Roman"/>
          <w:sz w:val="28"/>
          <w:szCs w:val="28"/>
        </w:rPr>
        <w:t>te Principles: A Value Approach</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(6th ed.). McGraw-Hill Education.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Nwankwo, P., &amp; Ekpo, A. (2020). Electricity reliability and resident</w:t>
      </w:r>
      <w:r w:rsidR="002529D7">
        <w:rPr>
          <w:rFonts w:ascii="Times New Roman" w:hAnsi="Times New Roman"/>
          <w:sz w:val="28"/>
          <w:szCs w:val="28"/>
        </w:rPr>
        <w:t>ial property</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values in Port Harcourt. African Journal of Urban Studies, 18(1), 45–59.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Ogunleye, M., &amp; Aluko, O. (2023). Socioecono</w:t>
      </w:r>
      <w:r w:rsidR="002529D7">
        <w:rPr>
          <w:rFonts w:ascii="Times New Roman" w:hAnsi="Times New Roman"/>
          <w:sz w:val="28"/>
          <w:szCs w:val="28"/>
        </w:rPr>
        <w:t>mic determinants of residential</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property demand in Nigeria. African Property Review, 9(2), 89-106.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Olaleye, A., Adeoye, R., &amp; Fakorede, M. (2022)</w:t>
      </w:r>
      <w:r w:rsidR="002529D7">
        <w:rPr>
          <w:rFonts w:ascii="Times New Roman" w:hAnsi="Times New Roman"/>
          <w:sz w:val="28"/>
          <w:szCs w:val="28"/>
        </w:rPr>
        <w:t>. The nexus between educational</w:t>
      </w:r>
    </w:p>
    <w:p w:rsidR="002529D7"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infrastructure and real estate markets in Nigeria. African Journal of Urban Studies, 10(2), 87-104.  </w:t>
      </w:r>
    </w:p>
    <w:p w:rsidR="002529D7" w:rsidRDefault="0021618F" w:rsidP="002529D7">
      <w:pPr>
        <w:spacing w:line="240" w:lineRule="auto"/>
        <w:jc w:val="both"/>
        <w:rPr>
          <w:rFonts w:ascii="Times New Roman" w:hAnsi="Times New Roman"/>
          <w:sz w:val="28"/>
          <w:szCs w:val="28"/>
        </w:rPr>
      </w:pPr>
      <w:r w:rsidRPr="0021618F">
        <w:rPr>
          <w:rFonts w:ascii="Times New Roman" w:hAnsi="Times New Roman"/>
          <w:sz w:val="28"/>
          <w:szCs w:val="28"/>
        </w:rPr>
        <w:lastRenderedPageBreak/>
        <w:t>Olatunji, J., &amp; Hassan, S. (2023). Educational</w:t>
      </w:r>
      <w:r w:rsidR="002529D7">
        <w:rPr>
          <w:rFonts w:ascii="Times New Roman" w:hAnsi="Times New Roman"/>
          <w:sz w:val="28"/>
          <w:szCs w:val="28"/>
        </w:rPr>
        <w:t xml:space="preserve"> infrastructure and residential</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property values in Abuja. Journal of Housing Studies, 12(4), 201–217.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Olayemi, K., &amp; Fagbemi, T. (2023). The impact of he</w:t>
      </w:r>
      <w:r w:rsidR="002529D7">
        <w:rPr>
          <w:rFonts w:ascii="Times New Roman" w:hAnsi="Times New Roman"/>
          <w:sz w:val="28"/>
          <w:szCs w:val="28"/>
        </w:rPr>
        <w:t>althcare infrastructure on real</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estate in Nigeria. Journal of Sustainable Urban Development, 16(2), 112-127.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Rosen, S. (1974). Hedonic prices and implicit mark</w:t>
      </w:r>
      <w:r w:rsidR="002529D7">
        <w:rPr>
          <w:rFonts w:ascii="Times New Roman" w:hAnsi="Times New Roman"/>
          <w:sz w:val="28"/>
          <w:szCs w:val="28"/>
        </w:rPr>
        <w:t>ets: Product differentiation in</w:t>
      </w:r>
    </w:p>
    <w:p w:rsidR="002529D7"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pure competition. Journal of Political Economy, 82(1), 34-55.  </w:t>
      </w:r>
    </w:p>
    <w:p w:rsidR="002529D7" w:rsidRDefault="0021618F" w:rsidP="002529D7">
      <w:pPr>
        <w:spacing w:line="240" w:lineRule="auto"/>
        <w:jc w:val="both"/>
        <w:rPr>
          <w:rFonts w:ascii="Times New Roman" w:hAnsi="Times New Roman"/>
          <w:sz w:val="28"/>
          <w:szCs w:val="28"/>
        </w:rPr>
      </w:pPr>
      <w:r w:rsidRPr="0021618F">
        <w:rPr>
          <w:rFonts w:ascii="Times New Roman" w:hAnsi="Times New Roman"/>
          <w:sz w:val="28"/>
          <w:szCs w:val="28"/>
        </w:rPr>
        <w:t xml:space="preserve"> World Bank. (2023). Infrastructure for Developm</w:t>
      </w:r>
      <w:r w:rsidR="002529D7">
        <w:rPr>
          <w:rFonts w:ascii="Times New Roman" w:hAnsi="Times New Roman"/>
          <w:sz w:val="28"/>
          <w:szCs w:val="28"/>
        </w:rPr>
        <w:t>ent: Leveraging Investments for</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Growth and Poverty Reduction. Washington, DC: World Bank Publications.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 xml:space="preserve"> Zhang, X., et al. (2020). Urban infrastructure inves</w:t>
      </w:r>
      <w:r w:rsidR="002529D7">
        <w:rPr>
          <w:rFonts w:ascii="Times New Roman" w:hAnsi="Times New Roman"/>
          <w:sz w:val="28"/>
          <w:szCs w:val="28"/>
        </w:rPr>
        <w:t>tment and real estate values: A</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case study in China. Asian Urban Studies Quarterly, 23(3), 123–141.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Abubakar, M. A., &amp; Olamide, M. A. (2020). U</w:t>
      </w:r>
      <w:r w:rsidR="002529D7">
        <w:rPr>
          <w:rFonts w:ascii="Times New Roman" w:hAnsi="Times New Roman"/>
          <w:sz w:val="28"/>
          <w:szCs w:val="28"/>
        </w:rPr>
        <w:t>rbanization and property market</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dynamics in Nigerian cities: The case of Ilorin. Journal of Urban Development and Planning, 15(3), 214-226.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Adebayo, A. O., &amp; Bakare, A. S. (2023). Infrastr</w:t>
      </w:r>
      <w:r w:rsidR="002529D7">
        <w:rPr>
          <w:rFonts w:ascii="Times New Roman" w:hAnsi="Times New Roman"/>
          <w:sz w:val="28"/>
          <w:szCs w:val="28"/>
        </w:rPr>
        <w:t>ucture development and property</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value appreciation in Nigerian cities. Journal of African Urban Studies, 5(1), 50-65.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Ajayi, A. R., &amp; Olawale, M. I. (2021). The im</w:t>
      </w:r>
      <w:r w:rsidR="002529D7">
        <w:rPr>
          <w:rFonts w:ascii="Times New Roman" w:hAnsi="Times New Roman"/>
          <w:sz w:val="28"/>
          <w:szCs w:val="28"/>
        </w:rPr>
        <w:t>pact of infrastructure on urban</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property values: Evidence from Ilorin, Nigeria. African Journal of Real Estate, 11(2), 134-148.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Ajayi, A. R., &amp; Olawale, M. I. (2021). The impact of infrastructure on ur</w:t>
      </w:r>
      <w:r w:rsidR="002529D7">
        <w:rPr>
          <w:rFonts w:ascii="Times New Roman" w:hAnsi="Times New Roman"/>
          <w:sz w:val="28"/>
          <w:szCs w:val="28"/>
        </w:rPr>
        <w:t>ban</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property values: Evidence from Ilorin, Nigeria. African Journal of Real Estate, 11(2), 134-148.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Durojaiye, F. A. (2022). The role of water supp</w:t>
      </w:r>
      <w:r w:rsidR="002529D7">
        <w:rPr>
          <w:rFonts w:ascii="Times New Roman" w:hAnsi="Times New Roman"/>
          <w:sz w:val="28"/>
          <w:szCs w:val="28"/>
        </w:rPr>
        <w:t>ly in property market trends in</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Nigeria. Nigerian Journal of Environmental Economics, 18(4), 87-101.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Durojaiye, F. A. (2022). The role of water supp</w:t>
      </w:r>
      <w:r w:rsidR="002529D7">
        <w:rPr>
          <w:rFonts w:ascii="Times New Roman" w:hAnsi="Times New Roman"/>
          <w:sz w:val="28"/>
          <w:szCs w:val="28"/>
        </w:rPr>
        <w:t>ly in property market trends in</w:t>
      </w:r>
    </w:p>
    <w:p w:rsidR="0021618F" w:rsidRPr="0021618F" w:rsidRDefault="0021618F" w:rsidP="002529D7">
      <w:pPr>
        <w:spacing w:line="240" w:lineRule="auto"/>
        <w:ind w:firstLine="720"/>
        <w:jc w:val="both"/>
        <w:rPr>
          <w:rFonts w:ascii="Times New Roman" w:hAnsi="Times New Roman"/>
          <w:sz w:val="28"/>
          <w:szCs w:val="28"/>
        </w:rPr>
      </w:pPr>
      <w:r w:rsidRPr="0021618F">
        <w:rPr>
          <w:rFonts w:ascii="Times New Roman" w:hAnsi="Times New Roman"/>
          <w:sz w:val="28"/>
          <w:szCs w:val="28"/>
        </w:rPr>
        <w:t xml:space="preserve">Nigeria. Nigerian Journal of Environmental Economics, 18(4), 87-101.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lastRenderedPageBreak/>
        <w:t xml:space="preserve">Eze, S. C., &amp; Kanu, I. K. (2021). The role </w:t>
      </w:r>
      <w:r w:rsidR="002529D7">
        <w:rPr>
          <w:rFonts w:ascii="Times New Roman" w:hAnsi="Times New Roman"/>
          <w:sz w:val="28"/>
          <w:szCs w:val="28"/>
        </w:rPr>
        <w:t>of government in infrastructure</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development and its effect on property values in Nigerian cities. Urban Policy and Governance Journal, 14(3), 56-70.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Ogunbiyi, D. O., &amp; Akinyemi, F. O. (2019). Transp</w:t>
      </w:r>
      <w:r w:rsidR="002529D7">
        <w:rPr>
          <w:rFonts w:ascii="Times New Roman" w:hAnsi="Times New Roman"/>
          <w:sz w:val="28"/>
          <w:szCs w:val="28"/>
        </w:rPr>
        <w:t>ortation infrastructure and its</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impact on residential property values: Evidence from Ilorin. African Journal of Geography, 7(2), 104-117.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Ogunbiyi, D. O., &amp; Akinyemi, F. O. (2019). Transp</w:t>
      </w:r>
      <w:r w:rsidR="002529D7">
        <w:rPr>
          <w:rFonts w:ascii="Times New Roman" w:hAnsi="Times New Roman"/>
          <w:sz w:val="28"/>
          <w:szCs w:val="28"/>
        </w:rPr>
        <w:t>ortation infrastructure and its</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impact on residential property values: Evidence from Ilorin. African Journal of Geography, 7(2), 104-117.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Okafor, P. E., &amp; Oyetunji, O. P. (2021). Infrastruc</w:t>
      </w:r>
      <w:r w:rsidR="002529D7">
        <w:rPr>
          <w:rFonts w:ascii="Times New Roman" w:hAnsi="Times New Roman"/>
          <w:sz w:val="28"/>
          <w:szCs w:val="28"/>
        </w:rPr>
        <w:t>ture and its impact on property</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value in Nigerian cities: A comparative study. Real Estate Economics Review, 19(1), 22-39.  </w:t>
      </w:r>
    </w:p>
    <w:p w:rsidR="002529D7" w:rsidRDefault="0021618F" w:rsidP="0021618F">
      <w:pPr>
        <w:spacing w:line="240" w:lineRule="auto"/>
        <w:jc w:val="both"/>
        <w:rPr>
          <w:rFonts w:ascii="Times New Roman" w:hAnsi="Times New Roman"/>
          <w:sz w:val="28"/>
          <w:szCs w:val="28"/>
        </w:rPr>
      </w:pPr>
      <w:r w:rsidRPr="0021618F">
        <w:rPr>
          <w:rFonts w:ascii="Times New Roman" w:hAnsi="Times New Roman"/>
          <w:sz w:val="28"/>
          <w:szCs w:val="28"/>
        </w:rPr>
        <w:t xml:space="preserve">Olawale, M. S., &amp; Sule, I. R. (2020). Electricity </w:t>
      </w:r>
      <w:r w:rsidR="002529D7">
        <w:rPr>
          <w:rFonts w:ascii="Times New Roman" w:hAnsi="Times New Roman"/>
          <w:sz w:val="28"/>
          <w:szCs w:val="28"/>
        </w:rPr>
        <w:t>and property market dynamics in</w:t>
      </w:r>
    </w:p>
    <w:p w:rsidR="0021618F" w:rsidRPr="0021618F" w:rsidRDefault="0021618F" w:rsidP="002529D7">
      <w:pPr>
        <w:spacing w:line="240" w:lineRule="auto"/>
        <w:ind w:left="720"/>
        <w:jc w:val="both"/>
        <w:rPr>
          <w:rFonts w:ascii="Times New Roman" w:hAnsi="Times New Roman"/>
          <w:sz w:val="28"/>
          <w:szCs w:val="28"/>
        </w:rPr>
      </w:pPr>
      <w:r w:rsidRPr="0021618F">
        <w:rPr>
          <w:rFonts w:ascii="Times New Roman" w:hAnsi="Times New Roman"/>
          <w:sz w:val="28"/>
          <w:szCs w:val="28"/>
        </w:rPr>
        <w:t xml:space="preserve">Nigeria: A case study of Ilorin. Energy and Property Economics, 16(2), 211-228.  </w:t>
      </w:r>
    </w:p>
    <w:p w:rsidR="0021618F" w:rsidRPr="00C57F28" w:rsidRDefault="0021618F">
      <w:pPr>
        <w:spacing w:line="360" w:lineRule="auto"/>
        <w:jc w:val="both"/>
        <w:rPr>
          <w:rFonts w:ascii="Times New Roman" w:hAnsi="Times New Roman"/>
          <w:sz w:val="28"/>
          <w:szCs w:val="28"/>
        </w:rPr>
      </w:pPr>
    </w:p>
    <w:sectPr w:rsidR="0021618F" w:rsidRPr="00C57F28" w:rsidSect="00580BC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C42" w:rsidRDefault="00B73C42" w:rsidP="00580BC8">
      <w:pPr>
        <w:spacing w:after="0" w:line="240" w:lineRule="auto"/>
      </w:pPr>
      <w:r>
        <w:separator/>
      </w:r>
    </w:p>
  </w:endnote>
  <w:endnote w:type="continuationSeparator" w:id="1">
    <w:p w:rsidR="00B73C42" w:rsidRDefault="00B73C42" w:rsidP="00580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ebkit-standard">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E8" w:rsidRDefault="00CA59E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C42" w:rsidRDefault="00B73C42" w:rsidP="00580BC8">
      <w:pPr>
        <w:spacing w:after="0" w:line="240" w:lineRule="auto"/>
      </w:pPr>
      <w:r>
        <w:separator/>
      </w:r>
    </w:p>
  </w:footnote>
  <w:footnote w:type="continuationSeparator" w:id="1">
    <w:p w:rsidR="00B73C42" w:rsidRDefault="00B73C42" w:rsidP="00580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E8" w:rsidRDefault="00CA59E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0000002"/>
    <w:multiLevelType w:val="multilevel"/>
    <w:tmpl w:val="00000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FE3F8A"/>
    <w:multiLevelType w:val="multilevel"/>
    <w:tmpl w:val="C568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2A1CE4"/>
    <w:multiLevelType w:val="multilevel"/>
    <w:tmpl w:val="05E22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9C1353"/>
    <w:multiLevelType w:val="multilevel"/>
    <w:tmpl w:val="24BE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C70176"/>
    <w:multiLevelType w:val="multilevel"/>
    <w:tmpl w:val="9432C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4640C5"/>
    <w:multiLevelType w:val="multilevel"/>
    <w:tmpl w:val="1FB0F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1A6E8C"/>
    <w:multiLevelType w:val="multilevel"/>
    <w:tmpl w:val="9DC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330F2"/>
    <w:multiLevelType w:val="multilevel"/>
    <w:tmpl w:val="E0E8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B6464"/>
    <w:multiLevelType w:val="multilevel"/>
    <w:tmpl w:val="3C42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7199A"/>
    <w:multiLevelType w:val="multilevel"/>
    <w:tmpl w:val="E25C9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B53122"/>
    <w:multiLevelType w:val="hybridMultilevel"/>
    <w:tmpl w:val="64102CB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C480785"/>
    <w:multiLevelType w:val="multilevel"/>
    <w:tmpl w:val="675E1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945D84"/>
    <w:multiLevelType w:val="multilevel"/>
    <w:tmpl w:val="B0288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890BA6"/>
    <w:multiLevelType w:val="multilevel"/>
    <w:tmpl w:val="17A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BB1048"/>
    <w:multiLevelType w:val="multilevel"/>
    <w:tmpl w:val="9E94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77B0C3"/>
    <w:multiLevelType w:val="multilevel"/>
    <w:tmpl w:val="6877B0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877BA9F"/>
    <w:multiLevelType w:val="singleLevel"/>
    <w:tmpl w:val="6877BA9F"/>
    <w:lvl w:ilvl="0">
      <w:start w:val="1"/>
      <w:numFmt w:val="decimal"/>
      <w:lvlText w:val="%1."/>
      <w:lvlJc w:val="left"/>
    </w:lvl>
  </w:abstractNum>
  <w:abstractNum w:abstractNumId="20">
    <w:nsid w:val="6A9E0F35"/>
    <w:multiLevelType w:val="multilevel"/>
    <w:tmpl w:val="137A8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6E0AED"/>
    <w:multiLevelType w:val="multilevel"/>
    <w:tmpl w:val="905E0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5A7445"/>
    <w:multiLevelType w:val="multilevel"/>
    <w:tmpl w:val="88DE2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B66144"/>
    <w:multiLevelType w:val="multilevel"/>
    <w:tmpl w:val="9858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
  </w:num>
  <w:num w:numId="4">
    <w:abstractNumId w:val="2"/>
  </w:num>
  <w:num w:numId="5">
    <w:abstractNumId w:val="3"/>
  </w:num>
  <w:num w:numId="6">
    <w:abstractNumId w:val="19"/>
  </w:num>
  <w:num w:numId="7">
    <w:abstractNumId w:val="13"/>
  </w:num>
  <w:num w:numId="8">
    <w:abstractNumId w:val="14"/>
  </w:num>
  <w:num w:numId="9">
    <w:abstractNumId w:val="12"/>
  </w:num>
  <w:num w:numId="10">
    <w:abstractNumId w:val="17"/>
  </w:num>
  <w:num w:numId="11">
    <w:abstractNumId w:val="4"/>
  </w:num>
  <w:num w:numId="12">
    <w:abstractNumId w:val="16"/>
  </w:num>
  <w:num w:numId="13">
    <w:abstractNumId w:val="15"/>
  </w:num>
  <w:num w:numId="14">
    <w:abstractNumId w:val="20"/>
  </w:num>
  <w:num w:numId="15">
    <w:abstractNumId w:val="21"/>
  </w:num>
  <w:num w:numId="16">
    <w:abstractNumId w:val="7"/>
  </w:num>
  <w:num w:numId="17">
    <w:abstractNumId w:val="8"/>
  </w:num>
  <w:num w:numId="18">
    <w:abstractNumId w:val="11"/>
  </w:num>
  <w:num w:numId="19">
    <w:abstractNumId w:val="22"/>
  </w:num>
  <w:num w:numId="20">
    <w:abstractNumId w:val="23"/>
  </w:num>
  <w:num w:numId="21">
    <w:abstractNumId w:val="5"/>
  </w:num>
  <w:num w:numId="22">
    <w:abstractNumId w:val="6"/>
  </w:num>
  <w:num w:numId="23">
    <w:abstractNumId w:val="9"/>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oNotTrackMoves/>
  <w:defaultTabStop w:val="720"/>
  <w:doNotShadeFormData/>
  <w:noPunctuationKerning/>
  <w:characterSpacingControl w:val="doNotCompress"/>
  <w:doNotValidateAgainstSchema/>
  <w:doNotDemarcateInvalidXml/>
  <w:footnotePr>
    <w:footnote w:id="0"/>
    <w:footnote w:id="1"/>
  </w:footnotePr>
  <w:endnotePr>
    <w:endnote w:id="0"/>
    <w:endnote w:id="1"/>
  </w:endnotePr>
  <w:compat>
    <w:ulTrailSpac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BC8"/>
    <w:rsid w:val="00022FFC"/>
    <w:rsid w:val="00046C99"/>
    <w:rsid w:val="000A762C"/>
    <w:rsid w:val="000C1FD6"/>
    <w:rsid w:val="000E5485"/>
    <w:rsid w:val="00104ED5"/>
    <w:rsid w:val="001549B3"/>
    <w:rsid w:val="00172BC0"/>
    <w:rsid w:val="00182299"/>
    <w:rsid w:val="00190392"/>
    <w:rsid w:val="00195006"/>
    <w:rsid w:val="0021618F"/>
    <w:rsid w:val="00233D27"/>
    <w:rsid w:val="00246E3B"/>
    <w:rsid w:val="002529D7"/>
    <w:rsid w:val="002B7B90"/>
    <w:rsid w:val="002D3B7A"/>
    <w:rsid w:val="00303835"/>
    <w:rsid w:val="00395266"/>
    <w:rsid w:val="003A364B"/>
    <w:rsid w:val="003A5C47"/>
    <w:rsid w:val="003F535A"/>
    <w:rsid w:val="00450FFA"/>
    <w:rsid w:val="00464504"/>
    <w:rsid w:val="00477DC3"/>
    <w:rsid w:val="004A051C"/>
    <w:rsid w:val="004A142D"/>
    <w:rsid w:val="005164B7"/>
    <w:rsid w:val="0057388A"/>
    <w:rsid w:val="00577653"/>
    <w:rsid w:val="00580BC8"/>
    <w:rsid w:val="005C6E9C"/>
    <w:rsid w:val="00647E5A"/>
    <w:rsid w:val="0066192F"/>
    <w:rsid w:val="00670871"/>
    <w:rsid w:val="006713A4"/>
    <w:rsid w:val="006805A5"/>
    <w:rsid w:val="00684196"/>
    <w:rsid w:val="006A1831"/>
    <w:rsid w:val="006C0D3F"/>
    <w:rsid w:val="00730F60"/>
    <w:rsid w:val="00765C87"/>
    <w:rsid w:val="00773165"/>
    <w:rsid w:val="00775126"/>
    <w:rsid w:val="00792BAD"/>
    <w:rsid w:val="007B190D"/>
    <w:rsid w:val="007C703A"/>
    <w:rsid w:val="00806BE4"/>
    <w:rsid w:val="00813DA3"/>
    <w:rsid w:val="00843DAA"/>
    <w:rsid w:val="00864BD6"/>
    <w:rsid w:val="00880E8C"/>
    <w:rsid w:val="00897EF8"/>
    <w:rsid w:val="008B17BF"/>
    <w:rsid w:val="0093015D"/>
    <w:rsid w:val="0096760A"/>
    <w:rsid w:val="0098460E"/>
    <w:rsid w:val="009C0158"/>
    <w:rsid w:val="009D1EAC"/>
    <w:rsid w:val="009D55FD"/>
    <w:rsid w:val="009F5F91"/>
    <w:rsid w:val="00A31FE7"/>
    <w:rsid w:val="00A353E9"/>
    <w:rsid w:val="00AA1957"/>
    <w:rsid w:val="00B25208"/>
    <w:rsid w:val="00B55CE8"/>
    <w:rsid w:val="00B73C42"/>
    <w:rsid w:val="00B93D8C"/>
    <w:rsid w:val="00BD4734"/>
    <w:rsid w:val="00BD6056"/>
    <w:rsid w:val="00BD77A4"/>
    <w:rsid w:val="00BE75B5"/>
    <w:rsid w:val="00C400CC"/>
    <w:rsid w:val="00C57F28"/>
    <w:rsid w:val="00C57FC4"/>
    <w:rsid w:val="00CA59E8"/>
    <w:rsid w:val="00D75DFF"/>
    <w:rsid w:val="00D76FE0"/>
    <w:rsid w:val="00DA0ACC"/>
    <w:rsid w:val="00DB5264"/>
    <w:rsid w:val="00DD71D6"/>
    <w:rsid w:val="00DE3D5C"/>
    <w:rsid w:val="00E45D14"/>
    <w:rsid w:val="00E7710F"/>
    <w:rsid w:val="00EA5274"/>
    <w:rsid w:val="00ED4C00"/>
    <w:rsid w:val="00EE3803"/>
    <w:rsid w:val="00EF5A69"/>
    <w:rsid w:val="00F17559"/>
    <w:rsid w:val="00F1791E"/>
    <w:rsid w:val="00F355C9"/>
    <w:rsid w:val="00F37F79"/>
    <w:rsid w:val="00F82BD0"/>
    <w:rsid w:val="00FB5F4F"/>
    <w:rsid w:val="00FC7152"/>
    <w:rsid w:val="00FD4AB0"/>
    <w:rsid w:val="00FE6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2C"/>
    <w:rPr>
      <w:rFonts w:ascii="Calibri" w:hAnsi="Calibri"/>
      <w:sz w:val="22"/>
      <w:szCs w:val="22"/>
      <w:lang w:eastAsia="zh-CN"/>
    </w:rPr>
  </w:style>
  <w:style w:type="paragraph" w:styleId="Heading3">
    <w:name w:val="heading 3"/>
    <w:basedOn w:val="Normal"/>
    <w:link w:val="Heading3Char"/>
    <w:uiPriority w:val="9"/>
    <w:qFormat/>
    <w:rsid w:val="00C57FC4"/>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0BC8"/>
    <w:rPr>
      <w:sz w:val="24"/>
      <w:szCs w:val="24"/>
    </w:rPr>
  </w:style>
  <w:style w:type="paragraph" w:customStyle="1" w:styleId="ListParagraph1">
    <w:name w:val="List Paragraph1"/>
    <w:basedOn w:val="Normal"/>
    <w:uiPriority w:val="34"/>
    <w:qFormat/>
    <w:rsid w:val="00580BC8"/>
    <w:pPr>
      <w:ind w:left="720"/>
      <w:contextualSpacing/>
    </w:pPr>
  </w:style>
  <w:style w:type="table" w:styleId="TableGrid">
    <w:name w:val="Table Grid"/>
    <w:basedOn w:val="TableNormal"/>
    <w:uiPriority w:val="59"/>
    <w:rsid w:val="00D75D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1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2D"/>
    <w:rPr>
      <w:rFonts w:ascii="Tahoma" w:hAnsi="Tahoma" w:cs="Tahoma"/>
      <w:sz w:val="16"/>
      <w:szCs w:val="16"/>
      <w:lang w:eastAsia="zh-CN"/>
    </w:rPr>
  </w:style>
  <w:style w:type="paragraph" w:styleId="Header">
    <w:name w:val="header"/>
    <w:basedOn w:val="Normal"/>
    <w:link w:val="HeaderChar"/>
    <w:uiPriority w:val="99"/>
    <w:semiHidden/>
    <w:unhideWhenUsed/>
    <w:rsid w:val="008B17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17BF"/>
    <w:rPr>
      <w:rFonts w:ascii="Calibri" w:hAnsi="Calibri"/>
      <w:sz w:val="22"/>
      <w:szCs w:val="22"/>
      <w:lang w:eastAsia="zh-CN"/>
    </w:rPr>
  </w:style>
  <w:style w:type="paragraph" w:styleId="Footer">
    <w:name w:val="footer"/>
    <w:basedOn w:val="Normal"/>
    <w:link w:val="FooterChar"/>
    <w:uiPriority w:val="99"/>
    <w:semiHidden/>
    <w:unhideWhenUsed/>
    <w:rsid w:val="008B17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17BF"/>
    <w:rPr>
      <w:rFonts w:ascii="Calibri" w:hAnsi="Calibri"/>
      <w:sz w:val="22"/>
      <w:szCs w:val="22"/>
      <w:lang w:eastAsia="zh-CN"/>
    </w:rPr>
  </w:style>
  <w:style w:type="character" w:styleId="Strong">
    <w:name w:val="Strong"/>
    <w:basedOn w:val="DefaultParagraphFont"/>
    <w:uiPriority w:val="22"/>
    <w:qFormat/>
    <w:rsid w:val="00843DAA"/>
    <w:rPr>
      <w:b/>
      <w:bCs/>
    </w:rPr>
  </w:style>
  <w:style w:type="character" w:customStyle="1" w:styleId="Heading3Char">
    <w:name w:val="Heading 3 Char"/>
    <w:basedOn w:val="DefaultParagraphFont"/>
    <w:link w:val="Heading3"/>
    <w:uiPriority w:val="9"/>
    <w:rsid w:val="00C57FC4"/>
    <w:rPr>
      <w:rFonts w:eastAsia="Times New Roman"/>
      <w:b/>
      <w:bCs/>
      <w:sz w:val="27"/>
      <w:szCs w:val="27"/>
    </w:rPr>
  </w:style>
</w:styles>
</file>

<file path=word/webSettings.xml><?xml version="1.0" encoding="utf-8"?>
<w:webSettings xmlns:r="http://schemas.openxmlformats.org/officeDocument/2006/relationships" xmlns:w="http://schemas.openxmlformats.org/wordprocessingml/2006/main">
  <w:divs>
    <w:div w:id="54814477">
      <w:bodyDiv w:val="1"/>
      <w:marLeft w:val="0"/>
      <w:marRight w:val="0"/>
      <w:marTop w:val="0"/>
      <w:marBottom w:val="0"/>
      <w:divBdr>
        <w:top w:val="none" w:sz="0" w:space="0" w:color="auto"/>
        <w:left w:val="none" w:sz="0" w:space="0" w:color="auto"/>
        <w:bottom w:val="none" w:sz="0" w:space="0" w:color="auto"/>
        <w:right w:val="none" w:sz="0" w:space="0" w:color="auto"/>
      </w:divBdr>
    </w:div>
    <w:div w:id="150218737">
      <w:bodyDiv w:val="1"/>
      <w:marLeft w:val="0"/>
      <w:marRight w:val="0"/>
      <w:marTop w:val="0"/>
      <w:marBottom w:val="0"/>
      <w:divBdr>
        <w:top w:val="none" w:sz="0" w:space="0" w:color="auto"/>
        <w:left w:val="none" w:sz="0" w:space="0" w:color="auto"/>
        <w:bottom w:val="none" w:sz="0" w:space="0" w:color="auto"/>
        <w:right w:val="none" w:sz="0" w:space="0" w:color="auto"/>
      </w:divBdr>
    </w:div>
    <w:div w:id="160438843">
      <w:bodyDiv w:val="1"/>
      <w:marLeft w:val="0"/>
      <w:marRight w:val="0"/>
      <w:marTop w:val="0"/>
      <w:marBottom w:val="0"/>
      <w:divBdr>
        <w:top w:val="none" w:sz="0" w:space="0" w:color="auto"/>
        <w:left w:val="none" w:sz="0" w:space="0" w:color="auto"/>
        <w:bottom w:val="none" w:sz="0" w:space="0" w:color="auto"/>
        <w:right w:val="none" w:sz="0" w:space="0" w:color="auto"/>
      </w:divBdr>
    </w:div>
    <w:div w:id="231625354">
      <w:bodyDiv w:val="1"/>
      <w:marLeft w:val="0"/>
      <w:marRight w:val="0"/>
      <w:marTop w:val="0"/>
      <w:marBottom w:val="0"/>
      <w:divBdr>
        <w:top w:val="none" w:sz="0" w:space="0" w:color="auto"/>
        <w:left w:val="none" w:sz="0" w:space="0" w:color="auto"/>
        <w:bottom w:val="none" w:sz="0" w:space="0" w:color="auto"/>
        <w:right w:val="none" w:sz="0" w:space="0" w:color="auto"/>
      </w:divBdr>
    </w:div>
    <w:div w:id="282343958">
      <w:bodyDiv w:val="1"/>
      <w:marLeft w:val="0"/>
      <w:marRight w:val="0"/>
      <w:marTop w:val="0"/>
      <w:marBottom w:val="0"/>
      <w:divBdr>
        <w:top w:val="none" w:sz="0" w:space="0" w:color="auto"/>
        <w:left w:val="none" w:sz="0" w:space="0" w:color="auto"/>
        <w:bottom w:val="none" w:sz="0" w:space="0" w:color="auto"/>
        <w:right w:val="none" w:sz="0" w:space="0" w:color="auto"/>
      </w:divBdr>
    </w:div>
    <w:div w:id="292951557">
      <w:bodyDiv w:val="1"/>
      <w:marLeft w:val="0"/>
      <w:marRight w:val="0"/>
      <w:marTop w:val="0"/>
      <w:marBottom w:val="0"/>
      <w:divBdr>
        <w:top w:val="none" w:sz="0" w:space="0" w:color="auto"/>
        <w:left w:val="none" w:sz="0" w:space="0" w:color="auto"/>
        <w:bottom w:val="none" w:sz="0" w:space="0" w:color="auto"/>
        <w:right w:val="none" w:sz="0" w:space="0" w:color="auto"/>
      </w:divBdr>
    </w:div>
    <w:div w:id="399404138">
      <w:bodyDiv w:val="1"/>
      <w:marLeft w:val="0"/>
      <w:marRight w:val="0"/>
      <w:marTop w:val="0"/>
      <w:marBottom w:val="0"/>
      <w:divBdr>
        <w:top w:val="none" w:sz="0" w:space="0" w:color="auto"/>
        <w:left w:val="none" w:sz="0" w:space="0" w:color="auto"/>
        <w:bottom w:val="none" w:sz="0" w:space="0" w:color="auto"/>
        <w:right w:val="none" w:sz="0" w:space="0" w:color="auto"/>
      </w:divBdr>
    </w:div>
    <w:div w:id="443034861">
      <w:bodyDiv w:val="1"/>
      <w:marLeft w:val="0"/>
      <w:marRight w:val="0"/>
      <w:marTop w:val="0"/>
      <w:marBottom w:val="0"/>
      <w:divBdr>
        <w:top w:val="none" w:sz="0" w:space="0" w:color="auto"/>
        <w:left w:val="none" w:sz="0" w:space="0" w:color="auto"/>
        <w:bottom w:val="none" w:sz="0" w:space="0" w:color="auto"/>
        <w:right w:val="none" w:sz="0" w:space="0" w:color="auto"/>
      </w:divBdr>
    </w:div>
    <w:div w:id="456919361">
      <w:bodyDiv w:val="1"/>
      <w:marLeft w:val="0"/>
      <w:marRight w:val="0"/>
      <w:marTop w:val="0"/>
      <w:marBottom w:val="0"/>
      <w:divBdr>
        <w:top w:val="none" w:sz="0" w:space="0" w:color="auto"/>
        <w:left w:val="none" w:sz="0" w:space="0" w:color="auto"/>
        <w:bottom w:val="none" w:sz="0" w:space="0" w:color="auto"/>
        <w:right w:val="none" w:sz="0" w:space="0" w:color="auto"/>
      </w:divBdr>
    </w:div>
    <w:div w:id="460198098">
      <w:bodyDiv w:val="1"/>
      <w:marLeft w:val="0"/>
      <w:marRight w:val="0"/>
      <w:marTop w:val="0"/>
      <w:marBottom w:val="0"/>
      <w:divBdr>
        <w:top w:val="none" w:sz="0" w:space="0" w:color="auto"/>
        <w:left w:val="none" w:sz="0" w:space="0" w:color="auto"/>
        <w:bottom w:val="none" w:sz="0" w:space="0" w:color="auto"/>
        <w:right w:val="none" w:sz="0" w:space="0" w:color="auto"/>
      </w:divBdr>
    </w:div>
    <w:div w:id="503786872">
      <w:bodyDiv w:val="1"/>
      <w:marLeft w:val="0"/>
      <w:marRight w:val="0"/>
      <w:marTop w:val="0"/>
      <w:marBottom w:val="0"/>
      <w:divBdr>
        <w:top w:val="none" w:sz="0" w:space="0" w:color="auto"/>
        <w:left w:val="none" w:sz="0" w:space="0" w:color="auto"/>
        <w:bottom w:val="none" w:sz="0" w:space="0" w:color="auto"/>
        <w:right w:val="none" w:sz="0" w:space="0" w:color="auto"/>
      </w:divBdr>
    </w:div>
    <w:div w:id="787042060">
      <w:bodyDiv w:val="1"/>
      <w:marLeft w:val="0"/>
      <w:marRight w:val="0"/>
      <w:marTop w:val="0"/>
      <w:marBottom w:val="0"/>
      <w:divBdr>
        <w:top w:val="none" w:sz="0" w:space="0" w:color="auto"/>
        <w:left w:val="none" w:sz="0" w:space="0" w:color="auto"/>
        <w:bottom w:val="none" w:sz="0" w:space="0" w:color="auto"/>
        <w:right w:val="none" w:sz="0" w:space="0" w:color="auto"/>
      </w:divBdr>
    </w:div>
    <w:div w:id="828131388">
      <w:bodyDiv w:val="1"/>
      <w:marLeft w:val="0"/>
      <w:marRight w:val="0"/>
      <w:marTop w:val="0"/>
      <w:marBottom w:val="0"/>
      <w:divBdr>
        <w:top w:val="none" w:sz="0" w:space="0" w:color="auto"/>
        <w:left w:val="none" w:sz="0" w:space="0" w:color="auto"/>
        <w:bottom w:val="none" w:sz="0" w:space="0" w:color="auto"/>
        <w:right w:val="none" w:sz="0" w:space="0" w:color="auto"/>
      </w:divBdr>
    </w:div>
    <w:div w:id="909853920">
      <w:bodyDiv w:val="1"/>
      <w:marLeft w:val="0"/>
      <w:marRight w:val="0"/>
      <w:marTop w:val="0"/>
      <w:marBottom w:val="0"/>
      <w:divBdr>
        <w:top w:val="none" w:sz="0" w:space="0" w:color="auto"/>
        <w:left w:val="none" w:sz="0" w:space="0" w:color="auto"/>
        <w:bottom w:val="none" w:sz="0" w:space="0" w:color="auto"/>
        <w:right w:val="none" w:sz="0" w:space="0" w:color="auto"/>
      </w:divBdr>
    </w:div>
    <w:div w:id="1218123845">
      <w:bodyDiv w:val="1"/>
      <w:marLeft w:val="0"/>
      <w:marRight w:val="0"/>
      <w:marTop w:val="0"/>
      <w:marBottom w:val="0"/>
      <w:divBdr>
        <w:top w:val="none" w:sz="0" w:space="0" w:color="auto"/>
        <w:left w:val="none" w:sz="0" w:space="0" w:color="auto"/>
        <w:bottom w:val="none" w:sz="0" w:space="0" w:color="auto"/>
        <w:right w:val="none" w:sz="0" w:space="0" w:color="auto"/>
      </w:divBdr>
    </w:div>
    <w:div w:id="1240947134">
      <w:bodyDiv w:val="1"/>
      <w:marLeft w:val="0"/>
      <w:marRight w:val="0"/>
      <w:marTop w:val="0"/>
      <w:marBottom w:val="0"/>
      <w:divBdr>
        <w:top w:val="none" w:sz="0" w:space="0" w:color="auto"/>
        <w:left w:val="none" w:sz="0" w:space="0" w:color="auto"/>
        <w:bottom w:val="none" w:sz="0" w:space="0" w:color="auto"/>
        <w:right w:val="none" w:sz="0" w:space="0" w:color="auto"/>
      </w:divBdr>
    </w:div>
    <w:div w:id="1263564016">
      <w:bodyDiv w:val="1"/>
      <w:marLeft w:val="0"/>
      <w:marRight w:val="0"/>
      <w:marTop w:val="0"/>
      <w:marBottom w:val="0"/>
      <w:divBdr>
        <w:top w:val="none" w:sz="0" w:space="0" w:color="auto"/>
        <w:left w:val="none" w:sz="0" w:space="0" w:color="auto"/>
        <w:bottom w:val="none" w:sz="0" w:space="0" w:color="auto"/>
        <w:right w:val="none" w:sz="0" w:space="0" w:color="auto"/>
      </w:divBdr>
    </w:div>
    <w:div w:id="1319068309">
      <w:bodyDiv w:val="1"/>
      <w:marLeft w:val="0"/>
      <w:marRight w:val="0"/>
      <w:marTop w:val="0"/>
      <w:marBottom w:val="0"/>
      <w:divBdr>
        <w:top w:val="none" w:sz="0" w:space="0" w:color="auto"/>
        <w:left w:val="none" w:sz="0" w:space="0" w:color="auto"/>
        <w:bottom w:val="none" w:sz="0" w:space="0" w:color="auto"/>
        <w:right w:val="none" w:sz="0" w:space="0" w:color="auto"/>
      </w:divBdr>
    </w:div>
    <w:div w:id="1336806049">
      <w:bodyDiv w:val="1"/>
      <w:marLeft w:val="0"/>
      <w:marRight w:val="0"/>
      <w:marTop w:val="0"/>
      <w:marBottom w:val="0"/>
      <w:divBdr>
        <w:top w:val="none" w:sz="0" w:space="0" w:color="auto"/>
        <w:left w:val="none" w:sz="0" w:space="0" w:color="auto"/>
        <w:bottom w:val="none" w:sz="0" w:space="0" w:color="auto"/>
        <w:right w:val="none" w:sz="0" w:space="0" w:color="auto"/>
      </w:divBdr>
    </w:div>
    <w:div w:id="1384988110">
      <w:bodyDiv w:val="1"/>
      <w:marLeft w:val="0"/>
      <w:marRight w:val="0"/>
      <w:marTop w:val="0"/>
      <w:marBottom w:val="0"/>
      <w:divBdr>
        <w:top w:val="none" w:sz="0" w:space="0" w:color="auto"/>
        <w:left w:val="none" w:sz="0" w:space="0" w:color="auto"/>
        <w:bottom w:val="none" w:sz="0" w:space="0" w:color="auto"/>
        <w:right w:val="none" w:sz="0" w:space="0" w:color="auto"/>
      </w:divBdr>
    </w:div>
    <w:div w:id="1422919578">
      <w:bodyDiv w:val="1"/>
      <w:marLeft w:val="0"/>
      <w:marRight w:val="0"/>
      <w:marTop w:val="0"/>
      <w:marBottom w:val="0"/>
      <w:divBdr>
        <w:top w:val="none" w:sz="0" w:space="0" w:color="auto"/>
        <w:left w:val="none" w:sz="0" w:space="0" w:color="auto"/>
        <w:bottom w:val="none" w:sz="0" w:space="0" w:color="auto"/>
        <w:right w:val="none" w:sz="0" w:space="0" w:color="auto"/>
      </w:divBdr>
    </w:div>
    <w:div w:id="1460220823">
      <w:bodyDiv w:val="1"/>
      <w:marLeft w:val="0"/>
      <w:marRight w:val="0"/>
      <w:marTop w:val="0"/>
      <w:marBottom w:val="0"/>
      <w:divBdr>
        <w:top w:val="none" w:sz="0" w:space="0" w:color="auto"/>
        <w:left w:val="none" w:sz="0" w:space="0" w:color="auto"/>
        <w:bottom w:val="none" w:sz="0" w:space="0" w:color="auto"/>
        <w:right w:val="none" w:sz="0" w:space="0" w:color="auto"/>
      </w:divBdr>
    </w:div>
    <w:div w:id="1539202641">
      <w:bodyDiv w:val="1"/>
      <w:marLeft w:val="0"/>
      <w:marRight w:val="0"/>
      <w:marTop w:val="0"/>
      <w:marBottom w:val="0"/>
      <w:divBdr>
        <w:top w:val="none" w:sz="0" w:space="0" w:color="auto"/>
        <w:left w:val="none" w:sz="0" w:space="0" w:color="auto"/>
        <w:bottom w:val="none" w:sz="0" w:space="0" w:color="auto"/>
        <w:right w:val="none" w:sz="0" w:space="0" w:color="auto"/>
      </w:divBdr>
    </w:div>
    <w:div w:id="1722167749">
      <w:bodyDiv w:val="1"/>
      <w:marLeft w:val="0"/>
      <w:marRight w:val="0"/>
      <w:marTop w:val="0"/>
      <w:marBottom w:val="0"/>
      <w:divBdr>
        <w:top w:val="none" w:sz="0" w:space="0" w:color="auto"/>
        <w:left w:val="none" w:sz="0" w:space="0" w:color="auto"/>
        <w:bottom w:val="none" w:sz="0" w:space="0" w:color="auto"/>
        <w:right w:val="none" w:sz="0" w:space="0" w:color="auto"/>
      </w:divBdr>
    </w:div>
    <w:div w:id="1737826018">
      <w:bodyDiv w:val="1"/>
      <w:marLeft w:val="0"/>
      <w:marRight w:val="0"/>
      <w:marTop w:val="0"/>
      <w:marBottom w:val="0"/>
      <w:divBdr>
        <w:top w:val="none" w:sz="0" w:space="0" w:color="auto"/>
        <w:left w:val="none" w:sz="0" w:space="0" w:color="auto"/>
        <w:bottom w:val="none" w:sz="0" w:space="0" w:color="auto"/>
        <w:right w:val="none" w:sz="0" w:space="0" w:color="auto"/>
      </w:divBdr>
    </w:div>
    <w:div w:id="1766683891">
      <w:bodyDiv w:val="1"/>
      <w:marLeft w:val="0"/>
      <w:marRight w:val="0"/>
      <w:marTop w:val="0"/>
      <w:marBottom w:val="0"/>
      <w:divBdr>
        <w:top w:val="none" w:sz="0" w:space="0" w:color="auto"/>
        <w:left w:val="none" w:sz="0" w:space="0" w:color="auto"/>
        <w:bottom w:val="none" w:sz="0" w:space="0" w:color="auto"/>
        <w:right w:val="none" w:sz="0" w:space="0" w:color="auto"/>
      </w:divBdr>
    </w:div>
    <w:div w:id="1809778366">
      <w:bodyDiv w:val="1"/>
      <w:marLeft w:val="0"/>
      <w:marRight w:val="0"/>
      <w:marTop w:val="0"/>
      <w:marBottom w:val="0"/>
      <w:divBdr>
        <w:top w:val="none" w:sz="0" w:space="0" w:color="auto"/>
        <w:left w:val="none" w:sz="0" w:space="0" w:color="auto"/>
        <w:bottom w:val="none" w:sz="0" w:space="0" w:color="auto"/>
        <w:right w:val="none" w:sz="0" w:space="0" w:color="auto"/>
      </w:divBdr>
    </w:div>
    <w:div w:id="1893033688">
      <w:bodyDiv w:val="1"/>
      <w:marLeft w:val="0"/>
      <w:marRight w:val="0"/>
      <w:marTop w:val="0"/>
      <w:marBottom w:val="0"/>
      <w:divBdr>
        <w:top w:val="none" w:sz="0" w:space="0" w:color="auto"/>
        <w:left w:val="none" w:sz="0" w:space="0" w:color="auto"/>
        <w:bottom w:val="none" w:sz="0" w:space="0" w:color="auto"/>
        <w:right w:val="none" w:sz="0" w:space="0" w:color="auto"/>
      </w:divBdr>
    </w:div>
    <w:div w:id="1914314642">
      <w:bodyDiv w:val="1"/>
      <w:marLeft w:val="0"/>
      <w:marRight w:val="0"/>
      <w:marTop w:val="0"/>
      <w:marBottom w:val="0"/>
      <w:divBdr>
        <w:top w:val="none" w:sz="0" w:space="0" w:color="auto"/>
        <w:left w:val="none" w:sz="0" w:space="0" w:color="auto"/>
        <w:bottom w:val="none" w:sz="0" w:space="0" w:color="auto"/>
        <w:right w:val="none" w:sz="0" w:space="0" w:color="auto"/>
      </w:divBdr>
    </w:div>
    <w:div w:id="1927810334">
      <w:bodyDiv w:val="1"/>
      <w:marLeft w:val="0"/>
      <w:marRight w:val="0"/>
      <w:marTop w:val="0"/>
      <w:marBottom w:val="0"/>
      <w:divBdr>
        <w:top w:val="none" w:sz="0" w:space="0" w:color="auto"/>
        <w:left w:val="none" w:sz="0" w:space="0" w:color="auto"/>
        <w:bottom w:val="none" w:sz="0" w:space="0" w:color="auto"/>
        <w:right w:val="none" w:sz="0" w:space="0" w:color="auto"/>
      </w:divBdr>
    </w:div>
    <w:div w:id="1989825646">
      <w:bodyDiv w:val="1"/>
      <w:marLeft w:val="0"/>
      <w:marRight w:val="0"/>
      <w:marTop w:val="0"/>
      <w:marBottom w:val="0"/>
      <w:divBdr>
        <w:top w:val="none" w:sz="0" w:space="0" w:color="auto"/>
        <w:left w:val="none" w:sz="0" w:space="0" w:color="auto"/>
        <w:bottom w:val="none" w:sz="0" w:space="0" w:color="auto"/>
        <w:right w:val="none" w:sz="0" w:space="0" w:color="auto"/>
      </w:divBdr>
    </w:div>
    <w:div w:id="199749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2024</c:v>
                </c:pt>
              </c:strCache>
            </c:strRef>
          </c:tx>
          <c:cat>
            <c:numRef>
              <c:f>Sheet1!$A$2:$A$11</c:f>
              <c:numCache>
                <c:formatCode>General</c:formatCode>
                <c:ptCount val="10"/>
                <c:pt idx="3">
                  <c:v>1.6</c:v>
                </c:pt>
                <c:pt idx="4">
                  <c:v>1.4</c:v>
                </c:pt>
                <c:pt idx="5">
                  <c:v>1.2</c:v>
                </c:pt>
                <c:pt idx="6">
                  <c:v>1</c:v>
                </c:pt>
                <c:pt idx="7">
                  <c:v>0.8</c:v>
                </c:pt>
                <c:pt idx="9">
                  <c:v>0.60000000000000009</c:v>
                </c:pt>
              </c:numCache>
            </c:numRef>
          </c:cat>
          <c:val>
            <c:numRef>
              <c:f>Sheet1!$B$2:$B$11</c:f>
              <c:numCache>
                <c:formatCode>General</c:formatCode>
                <c:ptCount val="10"/>
                <c:pt idx="0">
                  <c:v>2023</c:v>
                </c:pt>
                <c:pt idx="1">
                  <c:v>2022</c:v>
                </c:pt>
                <c:pt idx="2">
                  <c:v>2021</c:v>
                </c:pt>
                <c:pt idx="3">
                  <c:v>2020</c:v>
                </c:pt>
                <c:pt idx="4">
                  <c:v>2019</c:v>
                </c:pt>
                <c:pt idx="5">
                  <c:v>2018</c:v>
                </c:pt>
                <c:pt idx="6">
                  <c:v>2017</c:v>
                </c:pt>
                <c:pt idx="7">
                  <c:v>2016</c:v>
                </c:pt>
                <c:pt idx="8">
                  <c:v>2015</c:v>
                </c:pt>
                <c:pt idx="9">
                  <c:v>2014</c:v>
                </c:pt>
              </c:numCache>
            </c:numRef>
          </c:val>
        </c:ser>
        <c:ser>
          <c:idx val="1"/>
          <c:order val="1"/>
          <c:tx>
            <c:strRef>
              <c:f>Sheet1!$C$1</c:f>
              <c:strCache>
                <c:ptCount val="1"/>
                <c:pt idx="0">
                  <c:v>Series 2</c:v>
                </c:pt>
              </c:strCache>
            </c:strRef>
          </c:tx>
          <c:cat>
            <c:numRef>
              <c:f>Sheet1!$A$2:$A$11</c:f>
              <c:numCache>
                <c:formatCode>General</c:formatCode>
                <c:ptCount val="10"/>
                <c:pt idx="3">
                  <c:v>1.6</c:v>
                </c:pt>
                <c:pt idx="4">
                  <c:v>1.4</c:v>
                </c:pt>
                <c:pt idx="5">
                  <c:v>1.2</c:v>
                </c:pt>
                <c:pt idx="6">
                  <c:v>1</c:v>
                </c:pt>
                <c:pt idx="7">
                  <c:v>0.8</c:v>
                </c:pt>
                <c:pt idx="9">
                  <c:v>0.60000000000000009</c:v>
                </c:pt>
              </c:numCache>
            </c:numRef>
          </c:cat>
          <c:val>
            <c:numRef>
              <c:f>Sheet1!$C$2:$C$11</c:f>
              <c:numCache>
                <c:formatCode>General</c:formatCode>
                <c:ptCount val="10"/>
                <c:pt idx="0">
                  <c:v>2.4</c:v>
                </c:pt>
                <c:pt idx="1">
                  <c:v>4.4000000000000004</c:v>
                </c:pt>
                <c:pt idx="2">
                  <c:v>1.8</c:v>
                </c:pt>
                <c:pt idx="3">
                  <c:v>2.8</c:v>
                </c:pt>
              </c:numCache>
            </c:numRef>
          </c:val>
        </c:ser>
        <c:ser>
          <c:idx val="2"/>
          <c:order val="2"/>
          <c:tx>
            <c:strRef>
              <c:f>Sheet1!$D$1</c:f>
              <c:strCache>
                <c:ptCount val="1"/>
                <c:pt idx="0">
                  <c:v>Series 3</c:v>
                </c:pt>
              </c:strCache>
            </c:strRef>
          </c:tx>
          <c:cat>
            <c:numRef>
              <c:f>Sheet1!$A$2:$A$11</c:f>
              <c:numCache>
                <c:formatCode>General</c:formatCode>
                <c:ptCount val="10"/>
                <c:pt idx="3">
                  <c:v>1.6</c:v>
                </c:pt>
                <c:pt idx="4">
                  <c:v>1.4</c:v>
                </c:pt>
                <c:pt idx="5">
                  <c:v>1.2</c:v>
                </c:pt>
                <c:pt idx="6">
                  <c:v>1</c:v>
                </c:pt>
                <c:pt idx="7">
                  <c:v>0.8</c:v>
                </c:pt>
                <c:pt idx="9">
                  <c:v>0.60000000000000009</c:v>
                </c:pt>
              </c:numCache>
            </c:numRef>
          </c:cat>
          <c:val>
            <c:numRef>
              <c:f>Sheet1!$D$2:$D$11</c:f>
              <c:numCache>
                <c:formatCode>General</c:formatCode>
                <c:ptCount val="10"/>
                <c:pt idx="0">
                  <c:v>2</c:v>
                </c:pt>
                <c:pt idx="1">
                  <c:v>2</c:v>
                </c:pt>
                <c:pt idx="2">
                  <c:v>3</c:v>
                </c:pt>
                <c:pt idx="3">
                  <c:v>5</c:v>
                </c:pt>
              </c:numCache>
            </c:numRef>
          </c:val>
        </c:ser>
        <c:axId val="243935488"/>
        <c:axId val="208547840"/>
      </c:barChart>
      <c:catAx>
        <c:axId val="243935488"/>
        <c:scaling>
          <c:orientation val="minMax"/>
        </c:scaling>
        <c:axPos val="b"/>
        <c:numFmt formatCode="General" sourceLinked="1"/>
        <c:tickLblPos val="nextTo"/>
        <c:crossAx val="208547840"/>
        <c:crosses val="autoZero"/>
        <c:auto val="1"/>
        <c:lblAlgn val="ctr"/>
        <c:lblOffset val="100"/>
      </c:catAx>
      <c:valAx>
        <c:axId val="208547840"/>
        <c:scaling>
          <c:orientation val="minMax"/>
        </c:scaling>
        <c:axPos val="l"/>
        <c:majorGridlines/>
        <c:numFmt formatCode="General" sourceLinked="1"/>
        <c:tickLblPos val="nextTo"/>
        <c:crossAx val="24393548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2024</c:v>
                </c:pt>
              </c:strCache>
            </c:strRef>
          </c:tx>
          <c:cat>
            <c:numRef>
              <c:f>Sheet1!$A$2:$A$11</c:f>
              <c:numCache>
                <c:formatCode>General</c:formatCode>
                <c:ptCount val="10"/>
                <c:pt idx="3">
                  <c:v>1.6</c:v>
                </c:pt>
                <c:pt idx="4">
                  <c:v>1.4</c:v>
                </c:pt>
                <c:pt idx="5">
                  <c:v>1.2</c:v>
                </c:pt>
                <c:pt idx="6">
                  <c:v>1</c:v>
                </c:pt>
                <c:pt idx="7">
                  <c:v>0.8</c:v>
                </c:pt>
                <c:pt idx="9">
                  <c:v>0.60000000000000031</c:v>
                </c:pt>
              </c:numCache>
            </c:numRef>
          </c:cat>
          <c:val>
            <c:numRef>
              <c:f>Sheet1!$B$2:$B$11</c:f>
              <c:numCache>
                <c:formatCode>General</c:formatCode>
                <c:ptCount val="10"/>
                <c:pt idx="0">
                  <c:v>2023</c:v>
                </c:pt>
                <c:pt idx="1">
                  <c:v>2022</c:v>
                </c:pt>
                <c:pt idx="2">
                  <c:v>2021</c:v>
                </c:pt>
                <c:pt idx="3">
                  <c:v>2020</c:v>
                </c:pt>
                <c:pt idx="4">
                  <c:v>2019</c:v>
                </c:pt>
                <c:pt idx="5">
                  <c:v>2018</c:v>
                </c:pt>
                <c:pt idx="6">
                  <c:v>2017</c:v>
                </c:pt>
                <c:pt idx="7">
                  <c:v>2016</c:v>
                </c:pt>
                <c:pt idx="8">
                  <c:v>2015</c:v>
                </c:pt>
                <c:pt idx="9">
                  <c:v>2014</c:v>
                </c:pt>
              </c:numCache>
            </c:numRef>
          </c:val>
        </c:ser>
        <c:ser>
          <c:idx val="1"/>
          <c:order val="1"/>
          <c:tx>
            <c:strRef>
              <c:f>Sheet1!$C$1</c:f>
              <c:strCache>
                <c:ptCount val="1"/>
                <c:pt idx="0">
                  <c:v>Series 2</c:v>
                </c:pt>
              </c:strCache>
            </c:strRef>
          </c:tx>
          <c:cat>
            <c:numRef>
              <c:f>Sheet1!$A$2:$A$11</c:f>
              <c:numCache>
                <c:formatCode>General</c:formatCode>
                <c:ptCount val="10"/>
                <c:pt idx="3">
                  <c:v>1.6</c:v>
                </c:pt>
                <c:pt idx="4">
                  <c:v>1.4</c:v>
                </c:pt>
                <c:pt idx="5">
                  <c:v>1.2</c:v>
                </c:pt>
                <c:pt idx="6">
                  <c:v>1</c:v>
                </c:pt>
                <c:pt idx="7">
                  <c:v>0.8</c:v>
                </c:pt>
                <c:pt idx="9">
                  <c:v>0.60000000000000031</c:v>
                </c:pt>
              </c:numCache>
            </c:numRef>
          </c:cat>
          <c:val>
            <c:numRef>
              <c:f>Sheet1!$C$2:$C$11</c:f>
              <c:numCache>
                <c:formatCode>General</c:formatCode>
                <c:ptCount val="10"/>
                <c:pt idx="0">
                  <c:v>2.4</c:v>
                </c:pt>
                <c:pt idx="1">
                  <c:v>4.4000000000000004</c:v>
                </c:pt>
                <c:pt idx="2">
                  <c:v>1.8</c:v>
                </c:pt>
                <c:pt idx="3">
                  <c:v>2.8</c:v>
                </c:pt>
              </c:numCache>
            </c:numRef>
          </c:val>
        </c:ser>
        <c:ser>
          <c:idx val="2"/>
          <c:order val="2"/>
          <c:tx>
            <c:strRef>
              <c:f>Sheet1!$D$1</c:f>
              <c:strCache>
                <c:ptCount val="1"/>
                <c:pt idx="0">
                  <c:v>Series 3</c:v>
                </c:pt>
              </c:strCache>
            </c:strRef>
          </c:tx>
          <c:cat>
            <c:numRef>
              <c:f>Sheet1!$A$2:$A$11</c:f>
              <c:numCache>
                <c:formatCode>General</c:formatCode>
                <c:ptCount val="10"/>
                <c:pt idx="3">
                  <c:v>1.6</c:v>
                </c:pt>
                <c:pt idx="4">
                  <c:v>1.4</c:v>
                </c:pt>
                <c:pt idx="5">
                  <c:v>1.2</c:v>
                </c:pt>
                <c:pt idx="6">
                  <c:v>1</c:v>
                </c:pt>
                <c:pt idx="7">
                  <c:v>0.8</c:v>
                </c:pt>
                <c:pt idx="9">
                  <c:v>0.60000000000000031</c:v>
                </c:pt>
              </c:numCache>
            </c:numRef>
          </c:cat>
          <c:val>
            <c:numRef>
              <c:f>Sheet1!$D$2:$D$11</c:f>
              <c:numCache>
                <c:formatCode>General</c:formatCode>
                <c:ptCount val="10"/>
                <c:pt idx="0">
                  <c:v>2</c:v>
                </c:pt>
                <c:pt idx="1">
                  <c:v>2</c:v>
                </c:pt>
                <c:pt idx="2">
                  <c:v>3</c:v>
                </c:pt>
                <c:pt idx="3">
                  <c:v>5</c:v>
                </c:pt>
              </c:numCache>
            </c:numRef>
          </c:val>
        </c:ser>
        <c:axId val="208568704"/>
        <c:axId val="208570240"/>
      </c:barChart>
      <c:catAx>
        <c:axId val="208568704"/>
        <c:scaling>
          <c:orientation val="minMax"/>
        </c:scaling>
        <c:axPos val="b"/>
        <c:numFmt formatCode="General" sourceLinked="1"/>
        <c:tickLblPos val="nextTo"/>
        <c:crossAx val="208570240"/>
        <c:crosses val="autoZero"/>
        <c:auto val="1"/>
        <c:lblAlgn val="ctr"/>
        <c:lblOffset val="100"/>
      </c:catAx>
      <c:valAx>
        <c:axId val="208570240"/>
        <c:scaling>
          <c:orientation val="minMax"/>
        </c:scaling>
        <c:axPos val="l"/>
        <c:majorGridlines/>
        <c:numFmt formatCode="General" sourceLinked="1"/>
        <c:tickLblPos val="nextTo"/>
        <c:crossAx val="20856870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3CE710-0325-40CD-9118-D96E4076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81</Pages>
  <Words>17017</Words>
  <Characters>96999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B.</dc:creator>
  <cp:lastModifiedBy>ACER</cp:lastModifiedBy>
  <cp:revision>26</cp:revision>
  <cp:lastPrinted>2025-07-17T10:20:00Z</cp:lastPrinted>
  <dcterms:created xsi:type="dcterms:W3CDTF">2025-07-17T10:27:00Z</dcterms:created>
  <dcterms:modified xsi:type="dcterms:W3CDTF">2025-07-23T21:43:00Z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f1fcf795ec5740d7b2f32470deb53339</vt:lpwstr>
  </property>
  <property fmtid="{D5CDD505-2E9C-101B-9397-08002B2CF9AE}" pid="3" name="KSOProductBuildVer">
    <vt:lpwstr>3081-11.34.13</vt:lpwstr>
  </property>
</Properties>
</file>