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5F2" w:rsidRPr="008E68CC" w:rsidRDefault="00605541" w:rsidP="009852B7">
      <w:pPr>
        <w:spacing w:after="0" w:line="276" w:lineRule="auto"/>
        <w:jc w:val="center"/>
        <w:rPr>
          <w:rFonts w:ascii="Arial Black" w:hAnsi="Arial Black"/>
          <w:sz w:val="28"/>
          <w:szCs w:val="32"/>
        </w:rPr>
      </w:pPr>
      <w:bookmarkStart w:id="0" w:name="_Toc169870026"/>
      <w:r>
        <w:rPr>
          <w:rFonts w:ascii="Arial Black" w:hAnsi="Arial Black"/>
          <w:sz w:val="30"/>
          <w:szCs w:val="32"/>
        </w:rPr>
        <w:t>INFLUENCE OF BROADCAST MEDIA CAMPAIGN ON MATERNAL MORTALITY AND ITS PERCEPTION AMONG WOMEN IN KWARA STATE</w:t>
      </w:r>
    </w:p>
    <w:p w:rsidR="001C15F2" w:rsidRPr="008E68CC" w:rsidRDefault="001C15F2" w:rsidP="001C15F2">
      <w:pPr>
        <w:jc w:val="center"/>
        <w:rPr>
          <w:rFonts w:asciiTheme="majorHAnsi" w:hAnsiTheme="majorHAnsi" w:cstheme="majorHAnsi"/>
          <w:b/>
          <w:sz w:val="28"/>
          <w:szCs w:val="28"/>
        </w:rPr>
      </w:pPr>
      <w:r w:rsidRPr="008E68CC">
        <w:rPr>
          <w:rFonts w:asciiTheme="majorHAnsi" w:hAnsiTheme="majorHAnsi" w:cstheme="majorHAnsi"/>
          <w:b/>
          <w:sz w:val="28"/>
          <w:szCs w:val="28"/>
        </w:rPr>
        <w:t xml:space="preserve">(A STUDY OF </w:t>
      </w:r>
      <w:r w:rsidR="00711D1B">
        <w:rPr>
          <w:rFonts w:asciiTheme="majorHAnsi" w:hAnsiTheme="majorHAnsi" w:cstheme="majorHAnsi"/>
          <w:b/>
          <w:sz w:val="28"/>
          <w:szCs w:val="28"/>
        </w:rPr>
        <w:t>ILORIN-WEST LOCAL GOVERNMENT AREA</w:t>
      </w:r>
      <w:r w:rsidRPr="008E68CC">
        <w:rPr>
          <w:rFonts w:asciiTheme="majorHAnsi" w:hAnsiTheme="majorHAnsi" w:cstheme="majorHAnsi"/>
          <w:b/>
          <w:sz w:val="28"/>
          <w:szCs w:val="28"/>
        </w:rPr>
        <w:t>)</w:t>
      </w:r>
    </w:p>
    <w:p w:rsidR="001C15F2" w:rsidRDefault="001C15F2" w:rsidP="001C15F2">
      <w:pPr>
        <w:jc w:val="center"/>
      </w:pPr>
    </w:p>
    <w:p w:rsidR="001C15F2" w:rsidRPr="008E68CC" w:rsidRDefault="001C15F2" w:rsidP="001C15F2">
      <w:pPr>
        <w:pStyle w:val="Heading1"/>
        <w:rPr>
          <w:color w:val="FFFFFF" w:themeColor="background1"/>
        </w:rPr>
      </w:pPr>
      <w:bookmarkStart w:id="1" w:name="_Toc203040015"/>
      <w:bookmarkStart w:id="2" w:name="_Toc203042598"/>
      <w:r w:rsidRPr="008E68CC">
        <w:rPr>
          <w:color w:val="FFFFFF" w:themeColor="background1"/>
        </w:rPr>
        <w:t>TITLE PAGE</w:t>
      </w:r>
      <w:bookmarkEnd w:id="1"/>
      <w:bookmarkEnd w:id="2"/>
    </w:p>
    <w:p w:rsidR="001C15F2" w:rsidRDefault="001C15F2" w:rsidP="001C15F2"/>
    <w:p w:rsidR="001C15F2" w:rsidRPr="009852B7" w:rsidRDefault="001C15F2" w:rsidP="009852B7">
      <w:pPr>
        <w:jc w:val="center"/>
        <w:rPr>
          <w:rFonts w:ascii="Monotype Corsiva" w:hAnsi="Monotype Corsiva"/>
          <w:b/>
          <w:sz w:val="72"/>
          <w:szCs w:val="72"/>
        </w:rPr>
      </w:pPr>
      <w:r w:rsidRPr="00006A1F">
        <w:rPr>
          <w:rFonts w:ascii="Monotype Corsiva" w:hAnsi="Monotype Corsiva"/>
          <w:b/>
          <w:sz w:val="72"/>
          <w:szCs w:val="72"/>
        </w:rPr>
        <w:t>BY</w:t>
      </w:r>
    </w:p>
    <w:p w:rsidR="001C15F2" w:rsidRDefault="001C15F2" w:rsidP="001C15F2">
      <w:pPr>
        <w:jc w:val="center"/>
      </w:pPr>
    </w:p>
    <w:p w:rsidR="001C15F2" w:rsidRPr="008E68CC" w:rsidRDefault="00F57CFD" w:rsidP="001C15F2">
      <w:pPr>
        <w:spacing w:line="240" w:lineRule="auto"/>
        <w:jc w:val="center"/>
        <w:rPr>
          <w:rFonts w:ascii="Arial Black" w:hAnsi="Arial Black"/>
          <w:sz w:val="32"/>
          <w:szCs w:val="32"/>
        </w:rPr>
      </w:pPr>
      <w:r>
        <w:rPr>
          <w:rFonts w:ascii="Arial Black" w:hAnsi="Arial Black"/>
          <w:sz w:val="32"/>
          <w:szCs w:val="32"/>
        </w:rPr>
        <w:t>ABUBAKAR OMOTOLA SHUKURAH</w:t>
      </w:r>
    </w:p>
    <w:p w:rsidR="001C15F2" w:rsidRPr="008E68CC" w:rsidRDefault="00F57CFD" w:rsidP="001C15F2">
      <w:pPr>
        <w:spacing w:line="240" w:lineRule="auto"/>
        <w:jc w:val="center"/>
        <w:rPr>
          <w:rFonts w:ascii="Arial Black" w:hAnsi="Arial Black"/>
          <w:sz w:val="32"/>
          <w:szCs w:val="32"/>
        </w:rPr>
      </w:pPr>
      <w:r>
        <w:rPr>
          <w:rFonts w:ascii="Arial Black" w:hAnsi="Arial Black"/>
          <w:sz w:val="32"/>
          <w:szCs w:val="32"/>
        </w:rPr>
        <w:t>HND/23/MAC/FT/1014</w:t>
      </w:r>
    </w:p>
    <w:p w:rsidR="001C15F2" w:rsidRDefault="001C15F2" w:rsidP="001C15F2">
      <w:pPr>
        <w:jc w:val="center"/>
      </w:pPr>
    </w:p>
    <w:p w:rsidR="001C15F2" w:rsidRDefault="001C15F2" w:rsidP="001C15F2">
      <w:pPr>
        <w:jc w:val="center"/>
      </w:pPr>
    </w:p>
    <w:p w:rsidR="001C15F2" w:rsidRPr="00E47128" w:rsidRDefault="001C15F2" w:rsidP="009852B7">
      <w:pPr>
        <w:spacing w:after="0" w:line="276"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 xml:space="preserve">BEING A RESEARCH PROJECT SUBMITTED TO THE DEPARTMENT OF </w:t>
      </w:r>
    </w:p>
    <w:p w:rsidR="001C15F2" w:rsidRPr="00E47128" w:rsidRDefault="001C15F2" w:rsidP="009852B7">
      <w:pPr>
        <w:spacing w:after="0" w:line="276"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MASS COMMUNICATION,</w:t>
      </w:r>
    </w:p>
    <w:p w:rsidR="001C15F2" w:rsidRPr="00E47128" w:rsidRDefault="001C15F2" w:rsidP="009852B7">
      <w:pPr>
        <w:spacing w:after="0" w:line="276"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 xml:space="preserve"> INSTITUTE OF INFORMATION AND COMMUNICATION TECHNOLOGY</w:t>
      </w:r>
    </w:p>
    <w:p w:rsidR="001C15F2" w:rsidRPr="00E47128" w:rsidRDefault="001C15F2" w:rsidP="009852B7">
      <w:pPr>
        <w:spacing w:after="0" w:line="276"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 xml:space="preserve"> KWARA STATE POLYTECHNIC, ILORIN.</w:t>
      </w:r>
    </w:p>
    <w:p w:rsidR="001C15F2" w:rsidRPr="00E47128" w:rsidRDefault="001C15F2" w:rsidP="001C15F2">
      <w:pPr>
        <w:ind w:left="10" w:right="13" w:hanging="10"/>
        <w:jc w:val="center"/>
        <w:rPr>
          <w:rFonts w:asciiTheme="majorHAnsi" w:hAnsiTheme="majorHAnsi" w:cs="Aharoni"/>
          <w:b/>
          <w:sz w:val="32"/>
          <w:szCs w:val="26"/>
        </w:rPr>
      </w:pPr>
    </w:p>
    <w:p w:rsidR="001C15F2" w:rsidRPr="00E47128" w:rsidRDefault="001C15F2" w:rsidP="009852B7">
      <w:pPr>
        <w:spacing w:after="0" w:line="276" w:lineRule="auto"/>
        <w:ind w:left="10" w:right="13" w:hanging="10"/>
        <w:jc w:val="center"/>
        <w:rPr>
          <w:rFonts w:asciiTheme="majorHAnsi" w:hAnsiTheme="majorHAnsi" w:cs="Aharoni"/>
          <w:b/>
          <w:sz w:val="28"/>
          <w:szCs w:val="26"/>
        </w:rPr>
      </w:pPr>
      <w:r>
        <w:rPr>
          <w:rFonts w:asciiTheme="majorHAnsi" w:hAnsiTheme="majorHAnsi" w:cs="Aharoni"/>
          <w:b/>
          <w:sz w:val="28"/>
          <w:szCs w:val="26"/>
        </w:rPr>
        <w:t xml:space="preserve">IN PARTIAL FULFILLMENT OF </w:t>
      </w:r>
      <w:r w:rsidRPr="00E47128">
        <w:rPr>
          <w:rFonts w:asciiTheme="majorHAnsi" w:hAnsiTheme="majorHAnsi" w:cs="Aharoni"/>
          <w:b/>
          <w:sz w:val="28"/>
          <w:szCs w:val="26"/>
        </w:rPr>
        <w:t xml:space="preserve">REQUIREMENTS FOR THE AWARD OF </w:t>
      </w:r>
    </w:p>
    <w:p w:rsidR="001C15F2" w:rsidRDefault="001C15F2" w:rsidP="009852B7">
      <w:pPr>
        <w:spacing w:after="0" w:line="276" w:lineRule="auto"/>
        <w:ind w:left="10" w:right="13" w:hanging="10"/>
        <w:jc w:val="center"/>
        <w:rPr>
          <w:rFonts w:asciiTheme="majorHAnsi" w:hAnsiTheme="majorHAnsi" w:cs="Aharoni"/>
          <w:b/>
          <w:sz w:val="28"/>
          <w:szCs w:val="26"/>
        </w:rPr>
      </w:pPr>
      <w:r>
        <w:rPr>
          <w:rFonts w:asciiTheme="majorHAnsi" w:hAnsiTheme="majorHAnsi" w:cs="Aharoni"/>
          <w:b/>
          <w:sz w:val="28"/>
          <w:szCs w:val="26"/>
        </w:rPr>
        <w:t xml:space="preserve">HIGHER </w:t>
      </w:r>
      <w:r w:rsidRPr="00E47128">
        <w:rPr>
          <w:rFonts w:asciiTheme="majorHAnsi" w:hAnsiTheme="majorHAnsi" w:cs="Aharoni"/>
          <w:b/>
          <w:sz w:val="28"/>
          <w:szCs w:val="26"/>
        </w:rPr>
        <w:t>NATIONAL DIPLOMA</w:t>
      </w:r>
      <w:r>
        <w:rPr>
          <w:rFonts w:asciiTheme="majorHAnsi" w:hAnsiTheme="majorHAnsi" w:cs="Aharoni"/>
          <w:b/>
          <w:sz w:val="28"/>
          <w:szCs w:val="26"/>
        </w:rPr>
        <w:t xml:space="preserve"> (HND)</w:t>
      </w:r>
      <w:r w:rsidRPr="00E47128">
        <w:rPr>
          <w:rFonts w:asciiTheme="majorHAnsi" w:hAnsiTheme="majorHAnsi" w:cs="Aharoni"/>
          <w:b/>
          <w:sz w:val="28"/>
          <w:szCs w:val="26"/>
        </w:rPr>
        <w:t xml:space="preserve"> IN </w:t>
      </w:r>
    </w:p>
    <w:p w:rsidR="001C15F2" w:rsidRPr="007957BF" w:rsidRDefault="001C15F2" w:rsidP="009852B7">
      <w:pPr>
        <w:spacing w:after="0" w:line="276"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MASS COMMUNICATION</w:t>
      </w:r>
      <w:r w:rsidRPr="00E47128">
        <w:rPr>
          <w:rFonts w:ascii="Arial Black" w:hAnsi="Arial Black" w:cs="Aharoni"/>
          <w:b/>
          <w:sz w:val="34"/>
        </w:rPr>
        <w:t xml:space="preserve">    </w:t>
      </w:r>
    </w:p>
    <w:p w:rsidR="001C15F2" w:rsidRDefault="001C15F2" w:rsidP="001C15F2">
      <w:pPr>
        <w:ind w:left="5760"/>
        <w:rPr>
          <w:rFonts w:ascii="Arial Black" w:hAnsi="Arial Black" w:cs="Aharoni"/>
          <w:b/>
          <w:sz w:val="36"/>
        </w:rPr>
      </w:pPr>
    </w:p>
    <w:p w:rsidR="001C15F2" w:rsidRPr="007F5F90" w:rsidRDefault="001C15F2" w:rsidP="001C15F2">
      <w:pPr>
        <w:ind w:left="5760"/>
        <w:rPr>
          <w:sz w:val="36"/>
          <w:szCs w:val="36"/>
        </w:rPr>
      </w:pPr>
      <w:r>
        <w:rPr>
          <w:rFonts w:ascii="Arial Black" w:hAnsi="Arial Black" w:cs="Aharoni"/>
          <w:b/>
          <w:sz w:val="36"/>
        </w:rPr>
        <w:t xml:space="preserve">   </w:t>
      </w:r>
      <w:r>
        <w:rPr>
          <w:rFonts w:ascii="Arial Black" w:hAnsi="Arial Black" w:cs="Aharoni"/>
          <w:b/>
          <w:sz w:val="36"/>
          <w:szCs w:val="36"/>
        </w:rPr>
        <w:t>JULY</w:t>
      </w:r>
      <w:r w:rsidRPr="007F5F90">
        <w:rPr>
          <w:rFonts w:ascii="Arial Black" w:hAnsi="Arial Black" w:cs="Aharoni"/>
          <w:b/>
          <w:sz w:val="36"/>
          <w:szCs w:val="36"/>
        </w:rPr>
        <w:t>,</w:t>
      </w:r>
      <w:r w:rsidRPr="007F5F90">
        <w:rPr>
          <w:rFonts w:ascii="Arial Black" w:hAnsi="Arial Black"/>
          <w:b/>
          <w:sz w:val="36"/>
          <w:szCs w:val="36"/>
        </w:rPr>
        <w:t xml:space="preserve"> 2025.</w:t>
      </w:r>
    </w:p>
    <w:p w:rsidR="001C15F2" w:rsidRDefault="001C15F2" w:rsidP="00744F1D">
      <w:pPr>
        <w:pStyle w:val="Heading1"/>
        <w:ind w:firstLine="0"/>
        <w:jc w:val="center"/>
        <w:rPr>
          <w:rFonts w:cs="Times New Roman"/>
          <w:szCs w:val="24"/>
        </w:rPr>
      </w:pPr>
      <w:bookmarkStart w:id="3" w:name="_Toc203040016"/>
      <w:bookmarkStart w:id="4" w:name="_Toc203042599"/>
      <w:r>
        <w:rPr>
          <w:rFonts w:cs="Times New Roman"/>
          <w:szCs w:val="24"/>
        </w:rPr>
        <w:lastRenderedPageBreak/>
        <w:t>CERTIFICATION</w:t>
      </w:r>
      <w:bookmarkEnd w:id="3"/>
      <w:bookmarkEnd w:id="4"/>
    </w:p>
    <w:p w:rsidR="001C15F2" w:rsidRPr="00E47128" w:rsidRDefault="001C15F2" w:rsidP="001C15F2">
      <w:pPr>
        <w:spacing w:line="360" w:lineRule="auto"/>
        <w:ind w:left="10" w:right="13" w:hanging="10"/>
        <w:rPr>
          <w:b/>
          <w:bCs/>
          <w:szCs w:val="24"/>
        </w:rPr>
      </w:pPr>
      <w:r>
        <w:rPr>
          <w:szCs w:val="24"/>
        </w:rPr>
        <w:t>This is to certify that this</w:t>
      </w:r>
      <w:r w:rsidRPr="00E47128">
        <w:rPr>
          <w:szCs w:val="24"/>
        </w:rPr>
        <w:t xml:space="preserve"> </w:t>
      </w:r>
      <w:r>
        <w:rPr>
          <w:szCs w:val="24"/>
        </w:rPr>
        <w:t xml:space="preserve">research </w:t>
      </w:r>
      <w:r w:rsidRPr="00E47128">
        <w:rPr>
          <w:szCs w:val="24"/>
        </w:rPr>
        <w:t>project has been read and approved as meeting the requirement of the Department of Mass Communication, Institute of Information Communication and Technology (IICT), Kwara State polytechnic, Ilorin.</w:t>
      </w:r>
    </w:p>
    <w:p w:rsidR="001C15F2" w:rsidRDefault="001C15F2" w:rsidP="001C15F2">
      <w:pPr>
        <w:spacing w:line="360" w:lineRule="auto"/>
        <w:ind w:right="13"/>
        <w:rPr>
          <w:szCs w:val="24"/>
        </w:rPr>
      </w:pPr>
    </w:p>
    <w:p w:rsidR="007475AF" w:rsidRDefault="007475AF" w:rsidP="001C15F2">
      <w:pPr>
        <w:spacing w:line="360" w:lineRule="auto"/>
        <w:ind w:right="13"/>
        <w:rPr>
          <w:szCs w:val="24"/>
        </w:rPr>
      </w:pPr>
    </w:p>
    <w:p w:rsidR="007475AF" w:rsidRPr="00E47128" w:rsidRDefault="007475AF" w:rsidP="001C15F2">
      <w:pPr>
        <w:spacing w:line="360" w:lineRule="auto"/>
        <w:ind w:right="13"/>
        <w:rPr>
          <w:szCs w:val="24"/>
        </w:rPr>
      </w:pPr>
    </w:p>
    <w:p w:rsidR="001C15F2" w:rsidRPr="00E47128" w:rsidRDefault="001C15F2" w:rsidP="001C15F2">
      <w:pPr>
        <w:spacing w:after="0"/>
        <w:ind w:left="10" w:right="13" w:hanging="10"/>
        <w:rPr>
          <w:szCs w:val="24"/>
        </w:rPr>
      </w:pPr>
      <w:r w:rsidRPr="00E47128">
        <w:rPr>
          <w:szCs w:val="24"/>
        </w:rPr>
        <w:t>____________________</w:t>
      </w:r>
      <w:r w:rsidRPr="00E47128">
        <w:rPr>
          <w:szCs w:val="24"/>
        </w:rPr>
        <w:tab/>
      </w:r>
      <w:r w:rsidRPr="00E47128">
        <w:rPr>
          <w:szCs w:val="24"/>
        </w:rPr>
        <w:tab/>
      </w:r>
      <w:r w:rsidRPr="00E47128">
        <w:rPr>
          <w:szCs w:val="24"/>
        </w:rPr>
        <w:tab/>
      </w:r>
      <w:r w:rsidRPr="00E47128">
        <w:rPr>
          <w:szCs w:val="24"/>
        </w:rPr>
        <w:tab/>
      </w:r>
      <w:r w:rsidRPr="00E47128">
        <w:rPr>
          <w:szCs w:val="24"/>
        </w:rPr>
        <w:tab/>
      </w:r>
      <w:r w:rsidRPr="00E47128">
        <w:rPr>
          <w:szCs w:val="24"/>
        </w:rPr>
        <w:tab/>
        <w:t>_________________</w:t>
      </w:r>
    </w:p>
    <w:p w:rsidR="001C15F2" w:rsidRPr="00E47128" w:rsidRDefault="00E92CC8" w:rsidP="001C15F2">
      <w:pPr>
        <w:spacing w:after="0" w:line="360" w:lineRule="auto"/>
        <w:ind w:left="10" w:right="13" w:hanging="10"/>
        <w:rPr>
          <w:b/>
          <w:i/>
          <w:szCs w:val="24"/>
        </w:rPr>
      </w:pPr>
      <w:r>
        <w:rPr>
          <w:b/>
          <w:szCs w:val="24"/>
        </w:rPr>
        <w:t>MRS. OLAYIOYE, I.A.</w:t>
      </w:r>
      <w:r w:rsidR="001C15F2" w:rsidRPr="00E47128">
        <w:rPr>
          <w:szCs w:val="24"/>
        </w:rPr>
        <w:tab/>
      </w:r>
      <w:r w:rsidR="001C15F2" w:rsidRPr="00E47128">
        <w:rPr>
          <w:szCs w:val="24"/>
        </w:rPr>
        <w:tab/>
      </w:r>
      <w:r w:rsidR="001C15F2" w:rsidRPr="00E47128">
        <w:rPr>
          <w:szCs w:val="24"/>
        </w:rPr>
        <w:tab/>
      </w:r>
      <w:r w:rsidR="001C15F2" w:rsidRPr="00E47128">
        <w:rPr>
          <w:szCs w:val="24"/>
        </w:rPr>
        <w:tab/>
      </w:r>
      <w:r w:rsidR="001C15F2" w:rsidRPr="00E47128">
        <w:rPr>
          <w:szCs w:val="24"/>
        </w:rPr>
        <w:tab/>
      </w:r>
      <w:r w:rsidR="001C15F2" w:rsidRPr="00E47128">
        <w:rPr>
          <w:szCs w:val="24"/>
        </w:rPr>
        <w:tab/>
      </w:r>
      <w:r w:rsidR="001C15F2" w:rsidRPr="00E47128">
        <w:rPr>
          <w:szCs w:val="24"/>
        </w:rPr>
        <w:tab/>
      </w:r>
      <w:r w:rsidR="001C15F2" w:rsidRPr="00E47128">
        <w:rPr>
          <w:b/>
          <w:szCs w:val="24"/>
        </w:rPr>
        <w:t>DATE</w:t>
      </w:r>
    </w:p>
    <w:p w:rsidR="001C15F2" w:rsidRPr="00E47128" w:rsidRDefault="001C15F2" w:rsidP="001C15F2">
      <w:pPr>
        <w:tabs>
          <w:tab w:val="left" w:pos="2232"/>
        </w:tabs>
        <w:spacing w:after="0" w:line="360" w:lineRule="auto"/>
        <w:ind w:left="10" w:right="13" w:hanging="10"/>
        <w:rPr>
          <w:b/>
          <w:i/>
          <w:szCs w:val="24"/>
        </w:rPr>
      </w:pPr>
      <w:r w:rsidRPr="00E47128">
        <w:rPr>
          <w:b/>
          <w:i/>
          <w:szCs w:val="24"/>
        </w:rPr>
        <w:t>(Project Supervisor)</w:t>
      </w:r>
      <w:r w:rsidRPr="00E47128">
        <w:rPr>
          <w:b/>
          <w:i/>
          <w:szCs w:val="24"/>
        </w:rPr>
        <w:tab/>
      </w:r>
    </w:p>
    <w:p w:rsidR="001C15F2" w:rsidRDefault="001C15F2" w:rsidP="001C15F2">
      <w:pPr>
        <w:spacing w:line="360" w:lineRule="auto"/>
        <w:ind w:left="10" w:right="13" w:hanging="10"/>
        <w:rPr>
          <w:szCs w:val="24"/>
        </w:rPr>
      </w:pPr>
    </w:p>
    <w:p w:rsidR="007475AF" w:rsidRPr="00E47128" w:rsidRDefault="007475AF" w:rsidP="001C15F2">
      <w:pPr>
        <w:spacing w:line="360" w:lineRule="auto"/>
        <w:ind w:left="10" w:right="13" w:hanging="10"/>
        <w:rPr>
          <w:szCs w:val="24"/>
        </w:rPr>
      </w:pPr>
    </w:p>
    <w:p w:rsidR="001C15F2" w:rsidRPr="00E47128" w:rsidRDefault="001C15F2" w:rsidP="001C15F2">
      <w:pPr>
        <w:spacing w:line="360" w:lineRule="auto"/>
        <w:ind w:right="13"/>
        <w:rPr>
          <w:szCs w:val="24"/>
        </w:rPr>
      </w:pPr>
    </w:p>
    <w:p w:rsidR="001C15F2" w:rsidRPr="00E47128" w:rsidRDefault="001C15F2" w:rsidP="001C15F2">
      <w:pPr>
        <w:spacing w:after="0" w:line="360" w:lineRule="auto"/>
        <w:ind w:left="10" w:right="13" w:hanging="10"/>
        <w:rPr>
          <w:szCs w:val="24"/>
        </w:rPr>
      </w:pPr>
      <w:r w:rsidRPr="00E47128">
        <w:rPr>
          <w:szCs w:val="24"/>
        </w:rPr>
        <w:t>__________________</w:t>
      </w:r>
      <w:r w:rsidRPr="00E47128">
        <w:rPr>
          <w:szCs w:val="24"/>
        </w:rPr>
        <w:tab/>
      </w:r>
      <w:r w:rsidRPr="00E47128">
        <w:rPr>
          <w:szCs w:val="24"/>
        </w:rPr>
        <w:tab/>
      </w:r>
      <w:r w:rsidRPr="00E47128">
        <w:rPr>
          <w:szCs w:val="24"/>
        </w:rPr>
        <w:tab/>
      </w:r>
      <w:r w:rsidRPr="00E47128">
        <w:rPr>
          <w:szCs w:val="24"/>
        </w:rPr>
        <w:tab/>
      </w:r>
      <w:r w:rsidRPr="00E47128">
        <w:rPr>
          <w:szCs w:val="24"/>
        </w:rPr>
        <w:tab/>
      </w:r>
      <w:r w:rsidRPr="00E47128">
        <w:rPr>
          <w:szCs w:val="24"/>
        </w:rPr>
        <w:tab/>
        <w:t>_________________</w:t>
      </w:r>
    </w:p>
    <w:p w:rsidR="001C15F2" w:rsidRPr="00E47128" w:rsidRDefault="001C15F2" w:rsidP="001C15F2">
      <w:pPr>
        <w:spacing w:after="0" w:line="360" w:lineRule="auto"/>
        <w:ind w:left="10" w:right="13" w:hanging="10"/>
        <w:rPr>
          <w:b/>
          <w:szCs w:val="24"/>
        </w:rPr>
      </w:pPr>
      <w:r w:rsidRPr="00E47128">
        <w:rPr>
          <w:b/>
          <w:szCs w:val="24"/>
        </w:rPr>
        <w:t>MR. OLUFADI, B.A.</w:t>
      </w:r>
      <w:r w:rsidRPr="00E47128">
        <w:rPr>
          <w:szCs w:val="24"/>
        </w:rPr>
        <w:tab/>
      </w:r>
      <w:r w:rsidRPr="00E47128">
        <w:rPr>
          <w:szCs w:val="24"/>
        </w:rPr>
        <w:tab/>
      </w:r>
      <w:r w:rsidRPr="00E47128">
        <w:rPr>
          <w:szCs w:val="24"/>
        </w:rPr>
        <w:tab/>
      </w:r>
      <w:r w:rsidRPr="00E47128">
        <w:rPr>
          <w:szCs w:val="24"/>
        </w:rPr>
        <w:tab/>
      </w:r>
      <w:r w:rsidRPr="00E47128">
        <w:rPr>
          <w:szCs w:val="24"/>
        </w:rPr>
        <w:tab/>
      </w:r>
      <w:r w:rsidRPr="00E47128">
        <w:rPr>
          <w:szCs w:val="24"/>
        </w:rPr>
        <w:tab/>
      </w:r>
      <w:r w:rsidRPr="00E47128">
        <w:rPr>
          <w:szCs w:val="24"/>
        </w:rPr>
        <w:tab/>
      </w:r>
      <w:r w:rsidRPr="00E47128">
        <w:rPr>
          <w:b/>
          <w:szCs w:val="24"/>
        </w:rPr>
        <w:t>DATE</w:t>
      </w:r>
    </w:p>
    <w:p w:rsidR="001C15F2" w:rsidRPr="00E47128" w:rsidRDefault="001C15F2" w:rsidP="001C15F2">
      <w:pPr>
        <w:spacing w:after="0" w:line="360" w:lineRule="auto"/>
        <w:ind w:left="10" w:right="13" w:hanging="10"/>
        <w:rPr>
          <w:szCs w:val="24"/>
        </w:rPr>
      </w:pPr>
      <w:r w:rsidRPr="00E47128">
        <w:rPr>
          <w:b/>
          <w:i/>
          <w:szCs w:val="24"/>
        </w:rPr>
        <w:t>(Project Coordinator)</w:t>
      </w:r>
      <w:r w:rsidRPr="00E47128">
        <w:rPr>
          <w:szCs w:val="24"/>
        </w:rPr>
        <w:tab/>
      </w:r>
      <w:r w:rsidRPr="00E47128">
        <w:rPr>
          <w:szCs w:val="24"/>
        </w:rPr>
        <w:tab/>
      </w:r>
      <w:r w:rsidRPr="00E47128">
        <w:rPr>
          <w:szCs w:val="24"/>
        </w:rPr>
        <w:tab/>
      </w:r>
      <w:r w:rsidRPr="00E47128">
        <w:rPr>
          <w:szCs w:val="24"/>
        </w:rPr>
        <w:tab/>
      </w:r>
      <w:r w:rsidRPr="00E47128">
        <w:rPr>
          <w:szCs w:val="24"/>
        </w:rPr>
        <w:tab/>
      </w:r>
    </w:p>
    <w:p w:rsidR="001C15F2" w:rsidRPr="00E47128" w:rsidRDefault="001C15F2" w:rsidP="001C15F2">
      <w:pPr>
        <w:spacing w:line="482" w:lineRule="auto"/>
        <w:ind w:left="10" w:right="13" w:hanging="10"/>
        <w:rPr>
          <w:szCs w:val="24"/>
        </w:rPr>
      </w:pPr>
    </w:p>
    <w:p w:rsidR="001C15F2" w:rsidRPr="00E47128" w:rsidRDefault="001C15F2" w:rsidP="001C15F2">
      <w:pPr>
        <w:spacing w:line="482" w:lineRule="auto"/>
        <w:ind w:right="13"/>
        <w:rPr>
          <w:szCs w:val="24"/>
        </w:rPr>
      </w:pPr>
    </w:p>
    <w:p w:rsidR="001C15F2" w:rsidRPr="00E47128" w:rsidRDefault="001C15F2" w:rsidP="001C15F2">
      <w:pPr>
        <w:spacing w:after="0" w:line="360" w:lineRule="auto"/>
        <w:ind w:left="10" w:right="13" w:hanging="10"/>
        <w:rPr>
          <w:szCs w:val="24"/>
        </w:rPr>
      </w:pPr>
      <w:r w:rsidRPr="00E47128">
        <w:rPr>
          <w:szCs w:val="24"/>
        </w:rPr>
        <w:t>__________________</w:t>
      </w:r>
      <w:r w:rsidRPr="00E47128">
        <w:rPr>
          <w:szCs w:val="24"/>
        </w:rPr>
        <w:tab/>
      </w:r>
      <w:r w:rsidRPr="00E47128">
        <w:rPr>
          <w:szCs w:val="24"/>
        </w:rPr>
        <w:tab/>
      </w:r>
      <w:r w:rsidRPr="00E47128">
        <w:rPr>
          <w:szCs w:val="24"/>
        </w:rPr>
        <w:tab/>
      </w:r>
      <w:r w:rsidRPr="00E47128">
        <w:rPr>
          <w:szCs w:val="24"/>
        </w:rPr>
        <w:tab/>
      </w:r>
      <w:r w:rsidRPr="00E47128">
        <w:rPr>
          <w:szCs w:val="24"/>
        </w:rPr>
        <w:tab/>
      </w:r>
      <w:r w:rsidRPr="00E47128">
        <w:rPr>
          <w:szCs w:val="24"/>
        </w:rPr>
        <w:tab/>
        <w:t>_________________</w:t>
      </w:r>
    </w:p>
    <w:p w:rsidR="001C15F2" w:rsidRPr="00E47128" w:rsidRDefault="001C15F2" w:rsidP="001C15F2">
      <w:pPr>
        <w:spacing w:after="0" w:line="360" w:lineRule="auto"/>
        <w:ind w:left="10" w:right="13" w:hanging="10"/>
        <w:rPr>
          <w:b/>
          <w:szCs w:val="24"/>
        </w:rPr>
      </w:pPr>
      <w:r w:rsidRPr="00E47128">
        <w:rPr>
          <w:b/>
          <w:szCs w:val="24"/>
        </w:rPr>
        <w:t>MR. OLOHUNGBEBE, F.T.</w:t>
      </w:r>
      <w:r w:rsidRPr="00E47128">
        <w:rPr>
          <w:b/>
          <w:szCs w:val="24"/>
        </w:rPr>
        <w:tab/>
      </w:r>
      <w:r w:rsidRPr="00E47128">
        <w:rPr>
          <w:szCs w:val="24"/>
        </w:rPr>
        <w:tab/>
      </w:r>
      <w:r w:rsidRPr="00E47128">
        <w:rPr>
          <w:szCs w:val="24"/>
        </w:rPr>
        <w:tab/>
      </w:r>
      <w:r w:rsidRPr="00E47128">
        <w:rPr>
          <w:szCs w:val="24"/>
        </w:rPr>
        <w:tab/>
      </w:r>
      <w:r w:rsidRPr="00E47128">
        <w:rPr>
          <w:szCs w:val="24"/>
        </w:rPr>
        <w:tab/>
      </w:r>
      <w:r w:rsidRPr="00E47128">
        <w:rPr>
          <w:szCs w:val="24"/>
        </w:rPr>
        <w:tab/>
      </w:r>
      <w:r w:rsidRPr="00E47128">
        <w:rPr>
          <w:b/>
          <w:szCs w:val="24"/>
        </w:rPr>
        <w:t>DATE</w:t>
      </w:r>
    </w:p>
    <w:p w:rsidR="001C15F2" w:rsidRPr="0014239C" w:rsidRDefault="001C15F2" w:rsidP="001C15F2">
      <w:pPr>
        <w:spacing w:after="0" w:line="360" w:lineRule="auto"/>
        <w:ind w:left="10" w:right="13" w:hanging="10"/>
        <w:rPr>
          <w:b/>
          <w:i/>
          <w:szCs w:val="24"/>
        </w:rPr>
      </w:pPr>
      <w:r w:rsidRPr="00E47128">
        <w:rPr>
          <w:b/>
          <w:i/>
          <w:szCs w:val="24"/>
        </w:rPr>
        <w:t>(Head of Department)</w:t>
      </w:r>
    </w:p>
    <w:p w:rsidR="001C15F2" w:rsidRDefault="001C15F2" w:rsidP="001C15F2">
      <w:pPr>
        <w:rPr>
          <w:rFonts w:eastAsiaTheme="majorEastAsia"/>
          <w:b/>
          <w:szCs w:val="24"/>
        </w:rPr>
      </w:pPr>
      <w:r>
        <w:rPr>
          <w:szCs w:val="24"/>
        </w:rPr>
        <w:br w:type="page"/>
      </w:r>
    </w:p>
    <w:p w:rsidR="001C15F2" w:rsidRDefault="001C15F2" w:rsidP="001C15F2">
      <w:pPr>
        <w:pStyle w:val="Heading1"/>
        <w:jc w:val="center"/>
        <w:rPr>
          <w:rFonts w:cs="Times New Roman"/>
          <w:szCs w:val="24"/>
        </w:rPr>
      </w:pPr>
      <w:bookmarkStart w:id="5" w:name="_Toc203040017"/>
      <w:bookmarkStart w:id="6" w:name="_Toc203042600"/>
      <w:r>
        <w:rPr>
          <w:rFonts w:cs="Times New Roman"/>
          <w:szCs w:val="24"/>
        </w:rPr>
        <w:lastRenderedPageBreak/>
        <w:t>DEDICATION</w:t>
      </w:r>
      <w:bookmarkEnd w:id="5"/>
      <w:bookmarkEnd w:id="6"/>
    </w:p>
    <w:p w:rsidR="001C15F2" w:rsidRPr="00A742E6" w:rsidRDefault="001C15F2" w:rsidP="001C15F2">
      <w:pPr>
        <w:spacing w:line="360" w:lineRule="auto"/>
        <w:rPr>
          <w:szCs w:val="24"/>
        </w:rPr>
      </w:pPr>
      <w:r w:rsidRPr="00284AC3">
        <w:rPr>
          <w:szCs w:val="24"/>
        </w:rPr>
        <w:t xml:space="preserve">I dedicate this project to Almighty God, whose grace, wisdom, and strength guided me throughout this journey. I also dedicate it to my beloved parents whose unwavering support, encouragement, and prayers have been a constant source of inspiration. </w:t>
      </w:r>
    </w:p>
    <w:p w:rsidR="001C15F2" w:rsidRDefault="001C15F2" w:rsidP="001C15F2">
      <w:pPr>
        <w:rPr>
          <w:rFonts w:eastAsiaTheme="majorEastAsia"/>
          <w:b/>
          <w:szCs w:val="24"/>
        </w:rPr>
      </w:pPr>
      <w:r>
        <w:rPr>
          <w:szCs w:val="24"/>
        </w:rPr>
        <w:br w:type="page"/>
      </w:r>
    </w:p>
    <w:p w:rsidR="001C15F2" w:rsidRDefault="001C15F2" w:rsidP="001C15F2">
      <w:pPr>
        <w:pStyle w:val="Heading1"/>
        <w:jc w:val="center"/>
        <w:rPr>
          <w:rFonts w:cs="Times New Roman"/>
          <w:szCs w:val="24"/>
        </w:rPr>
      </w:pPr>
      <w:bookmarkStart w:id="7" w:name="_Toc203040018"/>
      <w:bookmarkStart w:id="8" w:name="_Toc203042601"/>
      <w:r>
        <w:rPr>
          <w:rFonts w:cs="Times New Roman"/>
          <w:szCs w:val="24"/>
        </w:rPr>
        <w:lastRenderedPageBreak/>
        <w:t>ACKNOWLEDGEMENTS</w:t>
      </w:r>
      <w:bookmarkEnd w:id="7"/>
      <w:bookmarkEnd w:id="8"/>
    </w:p>
    <w:p w:rsidR="000550EA" w:rsidRDefault="000550EA" w:rsidP="000550EA">
      <w:pPr>
        <w:spacing w:line="360" w:lineRule="auto"/>
      </w:pPr>
      <w:r>
        <w:t xml:space="preserve">My appreciation goes to </w:t>
      </w:r>
      <w:r w:rsidRPr="00C86CA0">
        <w:t xml:space="preserve">God Almighty </w:t>
      </w:r>
      <w:r>
        <w:t>for His loving-kindness over me</w:t>
      </w:r>
      <w:r w:rsidRPr="00C86CA0">
        <w:t xml:space="preserve"> from the beginning of my </w:t>
      </w:r>
      <w:r>
        <w:t>academic pursuit to this present cadre.</w:t>
      </w:r>
      <w:r w:rsidRPr="00C86CA0">
        <w:t xml:space="preserve"> </w:t>
      </w:r>
      <w:r>
        <w:t>May His name praised now and forever (amen).</w:t>
      </w:r>
    </w:p>
    <w:p w:rsidR="000550EA" w:rsidRDefault="000550EA" w:rsidP="000550EA">
      <w:pPr>
        <w:spacing w:line="360" w:lineRule="auto"/>
      </w:pPr>
      <w:r>
        <w:t xml:space="preserve">My gratitude goes to the management of Kwara State Polytechnic and members of staff in the Department of Mass Communication for providing enabling environment for this academic research.  Your conjoined efforts is laudable. </w:t>
      </w:r>
    </w:p>
    <w:p w:rsidR="000550EA" w:rsidRDefault="000550EA" w:rsidP="000550EA">
      <w:pPr>
        <w:spacing w:line="360" w:lineRule="auto"/>
      </w:pPr>
      <w:r>
        <w:t>I am indebted to my project supervisor; Mr</w:t>
      </w:r>
      <w:r w:rsidR="00A74D89">
        <w:t>s</w:t>
      </w:r>
      <w:r>
        <w:t xml:space="preserve">. </w:t>
      </w:r>
      <w:proofErr w:type="spellStart"/>
      <w:r w:rsidR="00B06821">
        <w:t>Olayioye</w:t>
      </w:r>
      <w:proofErr w:type="spellEnd"/>
      <w:r w:rsidR="00B06821">
        <w:t xml:space="preserve">, </w:t>
      </w:r>
      <w:proofErr w:type="gramStart"/>
      <w:r w:rsidR="00B06821">
        <w:t>I.A.</w:t>
      </w:r>
      <w:r w:rsidR="00132BA3">
        <w:t>.</w:t>
      </w:r>
      <w:proofErr w:type="gramEnd"/>
      <w:r w:rsidR="00132BA3">
        <w:t xml:space="preserve"> </w:t>
      </w:r>
      <w:proofErr w:type="gramStart"/>
      <w:r w:rsidR="00132BA3">
        <w:t>for</w:t>
      </w:r>
      <w:proofErr w:type="gramEnd"/>
      <w:r w:rsidR="00132BA3">
        <w:t xml:space="preserve"> her</w:t>
      </w:r>
      <w:r>
        <w:t xml:space="preserve"> diligence, scrutiny and constructive criticism in every phase of this research study. I appreciate the Head of Mass Communication Department; Mr. </w:t>
      </w:r>
      <w:proofErr w:type="spellStart"/>
      <w:r>
        <w:t>Olohungbebe</w:t>
      </w:r>
      <w:proofErr w:type="spellEnd"/>
      <w:r>
        <w:t>, F.T. and all other members of staff in the department. Your invaluable contributions are highly felt and will remain indelible in my heart.</w:t>
      </w:r>
    </w:p>
    <w:p w:rsidR="000550EA" w:rsidRPr="00C86CA0" w:rsidRDefault="000550EA" w:rsidP="000550EA">
      <w:pPr>
        <w:spacing w:line="360" w:lineRule="auto"/>
      </w:pPr>
      <w:r>
        <w:t xml:space="preserve">Special thanks go to my parents, family and friends who stood firm by me throughout the course of my academic pursuit in Kwara State Polytechnic, Ilorin. May you never lack good people around </w:t>
      </w:r>
      <w:proofErr w:type="gramStart"/>
      <w:r>
        <w:t>you.</w:t>
      </w:r>
      <w:proofErr w:type="gramEnd"/>
    </w:p>
    <w:p w:rsidR="000550EA" w:rsidRPr="00330532" w:rsidRDefault="000550EA" w:rsidP="000550EA">
      <w:pPr>
        <w:spacing w:line="360" w:lineRule="auto"/>
      </w:pPr>
      <w:r>
        <w:t>Lastly, I give kudos to everyone who has contributed in one area on the other towards my academic expedition and the completion of this research study.</w:t>
      </w:r>
    </w:p>
    <w:p w:rsidR="001C15F2" w:rsidRPr="00330532" w:rsidRDefault="001C15F2" w:rsidP="001C15F2">
      <w:pPr>
        <w:spacing w:line="360" w:lineRule="auto"/>
      </w:pPr>
    </w:p>
    <w:p w:rsidR="001C15F2" w:rsidRDefault="001C15F2" w:rsidP="001C15F2">
      <w:pPr>
        <w:rPr>
          <w:rFonts w:eastAsiaTheme="majorEastAsia"/>
          <w:b/>
          <w:szCs w:val="24"/>
        </w:rPr>
      </w:pPr>
      <w:r>
        <w:rPr>
          <w:szCs w:val="24"/>
        </w:rPr>
        <w:br w:type="page"/>
      </w:r>
    </w:p>
    <w:p w:rsidR="001C15F2" w:rsidRDefault="001C15F2" w:rsidP="001C15F2">
      <w:pPr>
        <w:pStyle w:val="Heading1"/>
        <w:jc w:val="center"/>
        <w:rPr>
          <w:rFonts w:cs="Times New Roman"/>
          <w:szCs w:val="24"/>
        </w:rPr>
      </w:pPr>
      <w:bookmarkStart w:id="9" w:name="_Toc203040019"/>
      <w:bookmarkStart w:id="10" w:name="_Toc203042602"/>
      <w:r>
        <w:rPr>
          <w:rFonts w:cs="Times New Roman"/>
          <w:szCs w:val="24"/>
        </w:rPr>
        <w:lastRenderedPageBreak/>
        <w:t>ABSTRACT</w:t>
      </w:r>
      <w:bookmarkEnd w:id="9"/>
      <w:bookmarkEnd w:id="10"/>
    </w:p>
    <w:p w:rsidR="008823BF" w:rsidRDefault="008823BF" w:rsidP="00DA4783">
      <w:pPr>
        <w:spacing w:line="360" w:lineRule="auto"/>
        <w:rPr>
          <w:bCs/>
          <w:i/>
        </w:rPr>
      </w:pPr>
      <w:r w:rsidRPr="00384903">
        <w:rPr>
          <w:bCs/>
          <w:i/>
        </w:rPr>
        <w:t>This study explores the influence of broadcast media campaigns on maternal mortality among women in Kwara State, with a focus on General Hospital, Ilorin. The research aims to assess the effectiveness of broadcast media in raising awareness and influencing behaviors related to maternal health. Utilizing a survey methodology, data was collected from 100 respondents comprising women of childbearing age who had interacted with the maternal health services at General Hospital, Ilorin.</w:t>
      </w:r>
      <w:r>
        <w:rPr>
          <w:bCs/>
          <w:i/>
        </w:rPr>
        <w:t xml:space="preserve"> </w:t>
      </w:r>
      <w:r w:rsidRPr="00384903">
        <w:rPr>
          <w:bCs/>
          <w:i/>
        </w:rPr>
        <w:t>The survey instrument was designed to measure respondents' exposure to broadcast media campaigns, their knowledge of maternal health issues, attitudes towards maternal health practices, and the perceived impact of the media campaigns on their health-seeking behaviors. The findings reveal that a significant majority of the respondents were exposed to maternal health messages through various broadcast media channels, including radio and television.</w:t>
      </w:r>
      <w:r>
        <w:rPr>
          <w:bCs/>
          <w:i/>
        </w:rPr>
        <w:t xml:space="preserve"> </w:t>
      </w:r>
      <w:r w:rsidRPr="00384903">
        <w:rPr>
          <w:bCs/>
          <w:i/>
        </w:rPr>
        <w:t>Analysis of the data indicates a positive correlation between the exposure to broadcast media campaigns and increased awareness and knowledge of maternal health issues. Respondents who reported higher levels of media exposure demonstrated a better understanding of maternal health risks and were more likely to engage in preventive health behaviors, such as attending antenatal care and seeking skilled birth attendance. Moreover, the study highlights the role of broadcast media in dispelling myths and misconceptions about maternal health, thereby fostering positive health practices.</w:t>
      </w:r>
      <w:r>
        <w:rPr>
          <w:bCs/>
          <w:i/>
        </w:rPr>
        <w:t xml:space="preserve"> </w:t>
      </w:r>
      <w:r w:rsidRPr="00384903">
        <w:rPr>
          <w:bCs/>
          <w:i/>
        </w:rPr>
        <w:t>The research concludes that broadcast media campaigns are an effective tool in the fight against maternal mortality in Kwara State. However, it also identifies gaps in reach and suggests the need for more targeted and culturally sensitive campaigns to ensure broader dissemination and impact. The study recommends strengthening collaborations between health institutions and media houses to enhance the quality and frequency of maternal health messages, ultimately contributing to the reduction of maternal mortality rates in the region.</w:t>
      </w:r>
    </w:p>
    <w:p w:rsidR="00DA4783" w:rsidRDefault="00DA4783" w:rsidP="00DA4783">
      <w:pPr>
        <w:spacing w:line="360" w:lineRule="auto"/>
        <w:rPr>
          <w:bCs/>
          <w:i/>
        </w:rPr>
      </w:pPr>
    </w:p>
    <w:p w:rsidR="00DA4783" w:rsidRDefault="00DA4783" w:rsidP="00DA4783">
      <w:pPr>
        <w:spacing w:line="360" w:lineRule="auto"/>
        <w:rPr>
          <w:rStyle w:val="Strong"/>
          <w:b w:val="0"/>
          <w:i/>
        </w:rPr>
      </w:pPr>
    </w:p>
    <w:p w:rsidR="00862CC8" w:rsidRDefault="00862CC8" w:rsidP="00DA4783">
      <w:pPr>
        <w:spacing w:line="360" w:lineRule="auto"/>
        <w:rPr>
          <w:rStyle w:val="Strong"/>
          <w:b w:val="0"/>
          <w:i/>
        </w:rPr>
      </w:pPr>
    </w:p>
    <w:p w:rsidR="00862CC8" w:rsidRDefault="00862CC8" w:rsidP="00DA4783">
      <w:pPr>
        <w:spacing w:line="360" w:lineRule="auto"/>
        <w:rPr>
          <w:rStyle w:val="Strong"/>
          <w:b w:val="0"/>
          <w:i/>
        </w:rPr>
      </w:pPr>
    </w:p>
    <w:p w:rsidR="00862CC8" w:rsidRDefault="00862CC8" w:rsidP="009E0B73">
      <w:pPr>
        <w:pStyle w:val="Heading1"/>
        <w:ind w:firstLine="0"/>
        <w:jc w:val="center"/>
        <w:rPr>
          <w:rStyle w:val="Strong"/>
          <w:b/>
          <w:bCs w:val="0"/>
        </w:rPr>
      </w:pPr>
      <w:bookmarkStart w:id="11" w:name="_Toc203042603"/>
      <w:bookmarkStart w:id="12" w:name="_GoBack"/>
      <w:bookmarkEnd w:id="12"/>
      <w:r w:rsidRPr="005C76D8">
        <w:rPr>
          <w:rStyle w:val="Strong"/>
          <w:b/>
          <w:bCs w:val="0"/>
        </w:rPr>
        <w:lastRenderedPageBreak/>
        <w:t>TABLE OF CONTENTS</w:t>
      </w:r>
      <w:bookmarkEnd w:id="11"/>
    </w:p>
    <w:sdt>
      <w:sdtPr>
        <w:id w:val="-1339623839"/>
        <w:docPartObj>
          <w:docPartGallery w:val="Table of Contents"/>
          <w:docPartUnique/>
        </w:docPartObj>
      </w:sdtPr>
      <w:sdtEndPr>
        <w:rPr>
          <w:rFonts w:ascii="Times New Roman" w:eastAsia="Times New Roman" w:hAnsi="Times New Roman" w:cs="Times New Roman"/>
          <w:bCs/>
          <w:noProof/>
          <w:color w:val="000000"/>
          <w:sz w:val="24"/>
          <w:szCs w:val="22"/>
        </w:rPr>
      </w:sdtEndPr>
      <w:sdtContent>
        <w:p w:rsidR="00F976FA" w:rsidRDefault="00F976FA">
          <w:pPr>
            <w:pStyle w:val="TOCHeading"/>
          </w:pPr>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r>
            <w:rPr>
              <w:b/>
              <w:bCs/>
              <w:noProof/>
            </w:rPr>
            <w:fldChar w:fldCharType="begin"/>
          </w:r>
          <w:r>
            <w:rPr>
              <w:b/>
              <w:bCs/>
              <w:noProof/>
            </w:rPr>
            <w:instrText xml:space="preserve"> TOC \o "1-3" \h \z \u </w:instrText>
          </w:r>
          <w:r>
            <w:rPr>
              <w:b/>
              <w:bCs/>
              <w:noProof/>
            </w:rPr>
            <w:fldChar w:fldCharType="separate"/>
          </w:r>
          <w:hyperlink w:anchor="_Toc203042598" w:history="1">
            <w:r w:rsidRPr="007420D0">
              <w:rPr>
                <w:rStyle w:val="Hyperlink"/>
                <w:rFonts w:ascii="Times New Roman" w:hAnsi="Times New Roman" w:cs="Times New Roman"/>
                <w:noProof/>
                <w:sz w:val="24"/>
                <w:szCs w:val="24"/>
              </w:rPr>
              <w:t>TITLE PAGE</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_Toc203042598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i</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599" w:history="1">
            <w:r w:rsidRPr="007420D0">
              <w:rPr>
                <w:rStyle w:val="Hyperlink"/>
                <w:rFonts w:ascii="Times New Roman" w:hAnsi="Times New Roman" w:cs="Times New Roman"/>
                <w:noProof/>
                <w:sz w:val="24"/>
                <w:szCs w:val="24"/>
              </w:rPr>
              <w:t>CERTIFICATION</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_Toc203042599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ii</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00" w:history="1">
            <w:r w:rsidRPr="007420D0">
              <w:rPr>
                <w:rStyle w:val="Hyperlink"/>
                <w:rFonts w:ascii="Times New Roman" w:hAnsi="Times New Roman" w:cs="Times New Roman"/>
                <w:noProof/>
                <w:sz w:val="24"/>
                <w:szCs w:val="24"/>
              </w:rPr>
              <w:t>DEDICATION</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_Toc203042600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iii</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01" w:history="1">
            <w:r w:rsidRPr="007420D0">
              <w:rPr>
                <w:rStyle w:val="Hyperlink"/>
                <w:rFonts w:ascii="Times New Roman" w:hAnsi="Times New Roman" w:cs="Times New Roman"/>
                <w:noProof/>
                <w:sz w:val="24"/>
                <w:szCs w:val="24"/>
              </w:rPr>
              <w:t>ACKNOWLEDGEMENTS</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_Toc203042601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iv</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02" w:history="1">
            <w:r w:rsidRPr="007420D0">
              <w:rPr>
                <w:rStyle w:val="Hyperlink"/>
                <w:rFonts w:ascii="Times New Roman" w:hAnsi="Times New Roman" w:cs="Times New Roman"/>
                <w:noProof/>
                <w:sz w:val="24"/>
                <w:szCs w:val="24"/>
              </w:rPr>
              <w:t>ABSTRACT</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_Toc203042602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v</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03" w:history="1">
            <w:r w:rsidRPr="007420D0">
              <w:rPr>
                <w:rStyle w:val="Hyperlink"/>
                <w:rFonts w:ascii="Times New Roman" w:hAnsi="Times New Roman" w:cs="Times New Roman"/>
                <w:noProof/>
                <w:sz w:val="24"/>
                <w:szCs w:val="24"/>
              </w:rPr>
              <w:t>TABLE OF CONTENTS</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_Toc203042603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vi</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04" w:history="1">
            <w:r w:rsidRPr="007420D0">
              <w:rPr>
                <w:rStyle w:val="Hyperlink"/>
                <w:rFonts w:ascii="Times New Roman" w:hAnsi="Times New Roman" w:cs="Times New Roman"/>
                <w:noProof/>
                <w:sz w:val="24"/>
                <w:szCs w:val="24"/>
              </w:rPr>
              <w:t>CHAPTER ONE</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_Toc203042604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1</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05" w:history="1">
            <w:r w:rsidRPr="007420D0">
              <w:rPr>
                <w:rStyle w:val="Hyperlink"/>
                <w:rFonts w:ascii="Times New Roman" w:hAnsi="Times New Roman" w:cs="Times New Roman"/>
                <w:noProof/>
                <w:sz w:val="24"/>
                <w:szCs w:val="24"/>
              </w:rPr>
              <w:t>INTRODUCTION</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_Toc203042605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1</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06" w:history="1">
            <w:r w:rsidRPr="007420D0">
              <w:rPr>
                <w:rStyle w:val="Hyperlink"/>
                <w:rFonts w:ascii="Times New Roman" w:hAnsi="Times New Roman" w:cs="Times New Roman"/>
                <w:noProof/>
                <w:sz w:val="24"/>
                <w:szCs w:val="24"/>
              </w:rPr>
              <w:t>1.1 Background to the Study</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_Toc203042606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1</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07" w:history="1">
            <w:r w:rsidRPr="007420D0">
              <w:rPr>
                <w:rStyle w:val="Hyperlink"/>
                <w:rFonts w:ascii="Times New Roman" w:hAnsi="Times New Roman" w:cs="Times New Roman"/>
                <w:noProof/>
                <w:sz w:val="24"/>
                <w:szCs w:val="24"/>
              </w:rPr>
              <w:t>1.2 Statement of the Problem</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_Toc203042607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4</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08" w:history="1">
            <w:r w:rsidRPr="007420D0">
              <w:rPr>
                <w:rStyle w:val="Hyperlink"/>
                <w:rFonts w:ascii="Times New Roman" w:hAnsi="Times New Roman" w:cs="Times New Roman"/>
                <w:noProof/>
                <w:sz w:val="24"/>
                <w:szCs w:val="24"/>
              </w:rPr>
              <w:t>1.3 Aim and Objectives of the Study</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_Toc203042608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5</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09" w:history="1">
            <w:r w:rsidRPr="007420D0">
              <w:rPr>
                <w:rStyle w:val="Hyperlink"/>
                <w:rFonts w:ascii="Times New Roman" w:hAnsi="Times New Roman" w:cs="Times New Roman"/>
                <w:noProof/>
                <w:sz w:val="24"/>
                <w:szCs w:val="24"/>
              </w:rPr>
              <w:t>1.4 Research Questions</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_Toc203042609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6</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10" w:history="1">
            <w:r w:rsidRPr="007420D0">
              <w:rPr>
                <w:rStyle w:val="Hyperlink"/>
                <w:rFonts w:ascii="Times New Roman" w:hAnsi="Times New Roman" w:cs="Times New Roman"/>
                <w:noProof/>
                <w:sz w:val="24"/>
                <w:szCs w:val="24"/>
              </w:rPr>
              <w:t>1.5 Significance of the Study</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_Toc203042610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6</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11" w:history="1">
            <w:r w:rsidRPr="007420D0">
              <w:rPr>
                <w:rStyle w:val="Hyperlink"/>
                <w:rFonts w:ascii="Times New Roman" w:hAnsi="Times New Roman" w:cs="Times New Roman"/>
                <w:noProof/>
                <w:sz w:val="24"/>
                <w:szCs w:val="24"/>
              </w:rPr>
              <w:t>1.6 Scope of the Study</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_Toc203042611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7</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12" w:history="1">
            <w:r w:rsidRPr="007420D0">
              <w:rPr>
                <w:rStyle w:val="Hyperlink"/>
                <w:rFonts w:ascii="Times New Roman" w:hAnsi="Times New Roman" w:cs="Times New Roman"/>
                <w:noProof/>
                <w:sz w:val="24"/>
                <w:szCs w:val="24"/>
              </w:rPr>
              <w:t>1.7 Operational Definition of Terms</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_Toc203042612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8</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13" w:history="1">
            <w:r w:rsidRPr="007420D0">
              <w:rPr>
                <w:rStyle w:val="Hyperlink"/>
                <w:rFonts w:ascii="Times New Roman" w:hAnsi="Times New Roman" w:cs="Times New Roman"/>
                <w:noProof/>
                <w:sz w:val="24"/>
                <w:szCs w:val="24"/>
              </w:rPr>
              <w:t>CHAPTER TWO</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_Toc203042613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9</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14" w:history="1">
            <w:r w:rsidRPr="007420D0">
              <w:rPr>
                <w:rStyle w:val="Hyperlink"/>
                <w:rFonts w:ascii="Times New Roman" w:hAnsi="Times New Roman" w:cs="Times New Roman"/>
                <w:noProof/>
                <w:sz w:val="24"/>
                <w:szCs w:val="24"/>
              </w:rPr>
              <w:t>LITERATURE REVIEW</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_Toc203042614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9</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15" w:history="1">
            <w:r w:rsidRPr="007420D0">
              <w:rPr>
                <w:rStyle w:val="Hyperlink"/>
                <w:rFonts w:ascii="Times New Roman" w:hAnsi="Times New Roman" w:cs="Times New Roman"/>
                <w:noProof/>
                <w:sz w:val="24"/>
                <w:szCs w:val="24"/>
              </w:rPr>
              <w:t>2.0 INTRODUCTION</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_Toc203042615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9</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16" w:history="1">
            <w:r w:rsidRPr="007420D0">
              <w:rPr>
                <w:rStyle w:val="Hyperlink"/>
                <w:rFonts w:ascii="Times New Roman" w:hAnsi="Times New Roman" w:cs="Times New Roman"/>
                <w:noProof/>
                <w:sz w:val="24"/>
                <w:szCs w:val="24"/>
              </w:rPr>
              <w:t>2.1 CONCEPTUAL FRAMEWORK</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_Toc203042616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9</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17" w:history="1">
            <w:r w:rsidRPr="007420D0">
              <w:rPr>
                <w:rStyle w:val="Hyperlink"/>
                <w:rFonts w:ascii="Times New Roman" w:hAnsi="Times New Roman" w:cs="Times New Roman"/>
                <w:noProof/>
                <w:sz w:val="24"/>
                <w:szCs w:val="24"/>
              </w:rPr>
              <w:t>2.1.1 Concept of Maternal Health</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_Toc203042617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9</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18" w:history="1">
            <w:r w:rsidRPr="007420D0">
              <w:rPr>
                <w:rStyle w:val="Hyperlink"/>
                <w:rFonts w:ascii="Times New Roman" w:hAnsi="Times New Roman" w:cs="Times New Roman"/>
                <w:noProof/>
                <w:sz w:val="24"/>
                <w:szCs w:val="24"/>
              </w:rPr>
              <w:t>2.1.2 Maternal Mortality</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_Toc203042618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12</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19" w:history="1">
            <w:r w:rsidRPr="007420D0">
              <w:rPr>
                <w:rStyle w:val="Hyperlink"/>
                <w:rFonts w:ascii="Times New Roman" w:hAnsi="Times New Roman" w:cs="Times New Roman"/>
                <w:noProof/>
                <w:sz w:val="24"/>
                <w:szCs w:val="24"/>
              </w:rPr>
              <w:t>2.1.3 Importance of Health Care</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_Toc203042619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14</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20" w:history="1">
            <w:r w:rsidRPr="007420D0">
              <w:rPr>
                <w:rStyle w:val="Hyperlink"/>
                <w:rFonts w:ascii="Times New Roman" w:hAnsi="Times New Roman" w:cs="Times New Roman"/>
                <w:noProof/>
                <w:sz w:val="24"/>
                <w:szCs w:val="24"/>
              </w:rPr>
              <w:t>2.1.4 Women’s Autonomy and Husband’s Participation in Maternal Health</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_Toc203042620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15</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21" w:history="1">
            <w:r w:rsidRPr="007420D0">
              <w:rPr>
                <w:rStyle w:val="Hyperlink"/>
                <w:rFonts w:ascii="Times New Roman" w:hAnsi="Times New Roman" w:cs="Times New Roman"/>
                <w:noProof/>
                <w:sz w:val="24"/>
                <w:szCs w:val="24"/>
              </w:rPr>
              <w:t>2.1.5 Concept of Broadcast Media</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_Toc203042621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16</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22" w:history="1">
            <w:r w:rsidRPr="007420D0">
              <w:rPr>
                <w:rStyle w:val="Hyperlink"/>
                <w:rFonts w:ascii="Times New Roman" w:hAnsi="Times New Roman" w:cs="Times New Roman"/>
                <w:noProof/>
                <w:sz w:val="24"/>
                <w:szCs w:val="24"/>
              </w:rPr>
              <w:t>2.1.6 Broadcast Media and Health Programmes</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_Toc203042622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18</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23" w:history="1">
            <w:r w:rsidRPr="007420D0">
              <w:rPr>
                <w:rStyle w:val="Hyperlink"/>
                <w:rFonts w:ascii="Times New Roman" w:hAnsi="Times New Roman" w:cs="Times New Roman"/>
                <w:noProof/>
                <w:sz w:val="24"/>
                <w:szCs w:val="24"/>
              </w:rPr>
              <w:t>2.1.7 Mass Media and Maternal Health Promotion</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_Toc203042623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20</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left" w:pos="660"/>
              <w:tab w:val="right" w:leader="dot" w:pos="9494"/>
            </w:tabs>
            <w:spacing w:before="240" w:after="0"/>
            <w:rPr>
              <w:rFonts w:ascii="Times New Roman" w:eastAsiaTheme="minorEastAsia" w:hAnsi="Times New Roman" w:cs="Times New Roman"/>
              <w:noProof/>
              <w:sz w:val="24"/>
              <w:szCs w:val="24"/>
            </w:rPr>
          </w:pPr>
          <w:hyperlink w:anchor="_Toc203042624" w:history="1">
            <w:r w:rsidRPr="007420D0">
              <w:rPr>
                <w:rStyle w:val="Hyperlink"/>
                <w:rFonts w:ascii="Times New Roman" w:hAnsi="Times New Roman" w:cs="Times New Roman"/>
                <w:noProof/>
                <w:sz w:val="24"/>
                <w:szCs w:val="24"/>
              </w:rPr>
              <w:t>2.2</w:t>
            </w:r>
            <w:r w:rsidRPr="007420D0">
              <w:rPr>
                <w:rFonts w:ascii="Times New Roman" w:eastAsiaTheme="minorEastAsia" w:hAnsi="Times New Roman" w:cs="Times New Roman"/>
                <w:noProof/>
                <w:sz w:val="24"/>
                <w:szCs w:val="24"/>
              </w:rPr>
              <w:tab/>
            </w:r>
            <w:r w:rsidRPr="007420D0">
              <w:rPr>
                <w:rStyle w:val="Hyperlink"/>
                <w:rFonts w:ascii="Times New Roman" w:hAnsi="Times New Roman" w:cs="Times New Roman"/>
                <w:noProof/>
                <w:sz w:val="24"/>
                <w:szCs w:val="24"/>
              </w:rPr>
              <w:t>THEORETICAL FRAMEWORK</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_Toc203042624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21</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25" w:history="1">
            <w:r w:rsidRPr="007420D0">
              <w:rPr>
                <w:rStyle w:val="Hyperlink"/>
                <w:rFonts w:ascii="Times New Roman" w:hAnsi="Times New Roman" w:cs="Times New Roman"/>
                <w:noProof/>
                <w:sz w:val="24"/>
                <w:szCs w:val="24"/>
              </w:rPr>
              <w:t>2.2.1 Agenda Setting Theory</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_Toc203042625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21</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left" w:pos="880"/>
              <w:tab w:val="right" w:leader="dot" w:pos="9494"/>
            </w:tabs>
            <w:spacing w:before="240" w:after="0"/>
            <w:rPr>
              <w:rFonts w:ascii="Times New Roman" w:eastAsiaTheme="minorEastAsia" w:hAnsi="Times New Roman" w:cs="Times New Roman"/>
              <w:noProof/>
              <w:sz w:val="24"/>
              <w:szCs w:val="24"/>
            </w:rPr>
          </w:pPr>
          <w:hyperlink w:anchor="_Toc203042626" w:history="1">
            <w:r w:rsidRPr="007420D0">
              <w:rPr>
                <w:rStyle w:val="Hyperlink"/>
                <w:rFonts w:ascii="Times New Roman" w:hAnsi="Times New Roman" w:cs="Times New Roman"/>
                <w:noProof/>
                <w:sz w:val="24"/>
                <w:szCs w:val="24"/>
              </w:rPr>
              <w:t>2.2.2</w:t>
            </w:r>
            <w:r w:rsidRPr="007420D0">
              <w:rPr>
                <w:rFonts w:ascii="Times New Roman" w:eastAsiaTheme="minorEastAsia" w:hAnsi="Times New Roman" w:cs="Times New Roman"/>
                <w:noProof/>
                <w:sz w:val="24"/>
                <w:szCs w:val="24"/>
              </w:rPr>
              <w:tab/>
            </w:r>
            <w:r w:rsidRPr="007420D0">
              <w:rPr>
                <w:rStyle w:val="Hyperlink"/>
                <w:rFonts w:ascii="Times New Roman" w:hAnsi="Times New Roman" w:cs="Times New Roman"/>
                <w:noProof/>
                <w:sz w:val="24"/>
                <w:szCs w:val="24"/>
              </w:rPr>
              <w:t>Health Belief Model</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_Toc203042626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22</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left" w:pos="660"/>
              <w:tab w:val="right" w:leader="dot" w:pos="9494"/>
            </w:tabs>
            <w:spacing w:before="240" w:after="0"/>
            <w:rPr>
              <w:rFonts w:ascii="Times New Roman" w:eastAsiaTheme="minorEastAsia" w:hAnsi="Times New Roman" w:cs="Times New Roman"/>
              <w:noProof/>
              <w:sz w:val="24"/>
              <w:szCs w:val="24"/>
            </w:rPr>
          </w:pPr>
          <w:hyperlink w:anchor="_Toc203042627" w:history="1">
            <w:r w:rsidRPr="007420D0">
              <w:rPr>
                <w:rStyle w:val="Hyperlink"/>
                <w:rFonts w:ascii="Times New Roman" w:hAnsi="Times New Roman" w:cs="Times New Roman"/>
                <w:noProof/>
                <w:sz w:val="24"/>
                <w:szCs w:val="24"/>
              </w:rPr>
              <w:t>2.3</w:t>
            </w:r>
            <w:r w:rsidRPr="007420D0">
              <w:rPr>
                <w:rFonts w:ascii="Times New Roman" w:eastAsiaTheme="minorEastAsia" w:hAnsi="Times New Roman" w:cs="Times New Roman"/>
                <w:noProof/>
                <w:sz w:val="24"/>
                <w:szCs w:val="24"/>
              </w:rPr>
              <w:tab/>
            </w:r>
            <w:r w:rsidRPr="007420D0">
              <w:rPr>
                <w:rStyle w:val="Hyperlink"/>
                <w:rFonts w:ascii="Times New Roman" w:hAnsi="Times New Roman" w:cs="Times New Roman"/>
                <w:noProof/>
                <w:sz w:val="24"/>
                <w:szCs w:val="24"/>
              </w:rPr>
              <w:t>EMPIRICAL REVIEW</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_Toc203042627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24</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28" w:history="1">
            <w:r w:rsidRPr="007420D0">
              <w:rPr>
                <w:rStyle w:val="Hyperlink"/>
                <w:rFonts w:ascii="Times New Roman" w:hAnsi="Times New Roman" w:cs="Times New Roman"/>
                <w:noProof/>
                <w:sz w:val="24"/>
                <w:szCs w:val="24"/>
              </w:rPr>
              <w:t>CHAPTER THREE</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_Toc203042628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26</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29" w:history="1">
            <w:r w:rsidRPr="007420D0">
              <w:rPr>
                <w:rStyle w:val="Hyperlink"/>
                <w:rFonts w:ascii="Times New Roman" w:hAnsi="Times New Roman" w:cs="Times New Roman"/>
                <w:noProof/>
                <w:sz w:val="24"/>
                <w:szCs w:val="24"/>
              </w:rPr>
              <w:t>RESEARCH METHODOLOGY</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_Toc203042629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26</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30" w:history="1">
            <w:r w:rsidRPr="007420D0">
              <w:rPr>
                <w:rStyle w:val="Hyperlink"/>
                <w:rFonts w:ascii="Times New Roman" w:hAnsi="Times New Roman" w:cs="Times New Roman"/>
                <w:noProof/>
                <w:sz w:val="24"/>
                <w:szCs w:val="24"/>
              </w:rPr>
              <w:t>3.0 Introduction</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_Toc203042630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26</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31" w:history="1">
            <w:r w:rsidRPr="007420D0">
              <w:rPr>
                <w:rStyle w:val="Hyperlink"/>
                <w:rFonts w:ascii="Times New Roman" w:hAnsi="Times New Roman" w:cs="Times New Roman"/>
                <w:noProof/>
                <w:sz w:val="24"/>
                <w:szCs w:val="24"/>
              </w:rPr>
              <w:t>3.1 Research Design</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_Toc203042631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26</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32" w:history="1">
            <w:r w:rsidRPr="007420D0">
              <w:rPr>
                <w:rStyle w:val="Hyperlink"/>
                <w:rFonts w:ascii="Times New Roman" w:hAnsi="Times New Roman" w:cs="Times New Roman"/>
                <w:noProof/>
                <w:sz w:val="24"/>
                <w:szCs w:val="24"/>
              </w:rPr>
              <w:t>3.2 Population of the Study</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_Toc203042632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26</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33" w:history="1">
            <w:r w:rsidRPr="007420D0">
              <w:rPr>
                <w:rStyle w:val="Hyperlink"/>
                <w:rFonts w:ascii="Times New Roman" w:hAnsi="Times New Roman" w:cs="Times New Roman"/>
                <w:noProof/>
                <w:sz w:val="24"/>
                <w:szCs w:val="24"/>
              </w:rPr>
              <w:t>3.3 Sample Size and Sampling Technique</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_Toc203042633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27</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34" w:history="1">
            <w:r w:rsidRPr="007420D0">
              <w:rPr>
                <w:rStyle w:val="Hyperlink"/>
                <w:rFonts w:ascii="Times New Roman" w:hAnsi="Times New Roman" w:cs="Times New Roman"/>
                <w:noProof/>
                <w:sz w:val="24"/>
                <w:szCs w:val="24"/>
              </w:rPr>
              <w:t>3.4 Research Instrument</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_Toc203042634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28</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35" w:history="1">
            <w:r w:rsidRPr="007420D0">
              <w:rPr>
                <w:rStyle w:val="Hyperlink"/>
                <w:rFonts w:ascii="Times New Roman" w:hAnsi="Times New Roman" w:cs="Times New Roman"/>
                <w:noProof/>
                <w:sz w:val="24"/>
                <w:szCs w:val="24"/>
              </w:rPr>
              <w:t>3.5 Validity and Reliability of the Instrument</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_Toc203042635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28</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36" w:history="1">
            <w:r w:rsidRPr="007420D0">
              <w:rPr>
                <w:rStyle w:val="Hyperlink"/>
                <w:rFonts w:ascii="Times New Roman" w:hAnsi="Times New Roman" w:cs="Times New Roman"/>
                <w:noProof/>
                <w:sz w:val="24"/>
                <w:szCs w:val="24"/>
              </w:rPr>
              <w:t>3.6 Method of Data Collection</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_Toc203042636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29</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37" w:history="1">
            <w:r w:rsidRPr="007420D0">
              <w:rPr>
                <w:rStyle w:val="Hyperlink"/>
                <w:rFonts w:ascii="Times New Roman" w:hAnsi="Times New Roman" w:cs="Times New Roman"/>
                <w:noProof/>
                <w:sz w:val="24"/>
                <w:szCs w:val="24"/>
              </w:rPr>
              <w:t>3.7 Method of Data Analysis</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_Toc203042637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29</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38" w:history="1">
            <w:r w:rsidRPr="007420D0">
              <w:rPr>
                <w:rStyle w:val="Hyperlink"/>
                <w:rFonts w:ascii="Times New Roman" w:hAnsi="Times New Roman" w:cs="Times New Roman"/>
                <w:noProof/>
                <w:sz w:val="24"/>
                <w:szCs w:val="24"/>
              </w:rPr>
              <w:t>CHAPTER FOUR</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_Toc203042638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30</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39" w:history="1">
            <w:r w:rsidRPr="007420D0">
              <w:rPr>
                <w:rStyle w:val="Hyperlink"/>
                <w:rFonts w:ascii="Times New Roman" w:hAnsi="Times New Roman" w:cs="Times New Roman"/>
                <w:noProof/>
                <w:sz w:val="24"/>
                <w:szCs w:val="24"/>
              </w:rPr>
              <w:t>DATA PRESENATION, ANALYSIS AND INTERPRETATION</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_Toc203042639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30</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left" w:pos="660"/>
              <w:tab w:val="right" w:leader="dot" w:pos="9494"/>
            </w:tabs>
            <w:spacing w:before="240" w:after="0"/>
            <w:rPr>
              <w:rFonts w:ascii="Times New Roman" w:eastAsiaTheme="minorEastAsia" w:hAnsi="Times New Roman" w:cs="Times New Roman"/>
              <w:noProof/>
              <w:sz w:val="24"/>
              <w:szCs w:val="24"/>
            </w:rPr>
          </w:pPr>
          <w:hyperlink w:anchor="_Toc203042640" w:history="1">
            <w:r w:rsidRPr="007420D0">
              <w:rPr>
                <w:rStyle w:val="Hyperlink"/>
                <w:rFonts w:ascii="Times New Roman" w:hAnsi="Times New Roman" w:cs="Times New Roman"/>
                <w:noProof/>
                <w:sz w:val="24"/>
                <w:szCs w:val="24"/>
              </w:rPr>
              <w:t>4.0</w:t>
            </w:r>
            <w:r w:rsidRPr="007420D0">
              <w:rPr>
                <w:rFonts w:ascii="Times New Roman" w:eastAsiaTheme="minorEastAsia" w:hAnsi="Times New Roman" w:cs="Times New Roman"/>
                <w:noProof/>
                <w:sz w:val="24"/>
                <w:szCs w:val="24"/>
              </w:rPr>
              <w:tab/>
            </w:r>
            <w:r w:rsidRPr="007420D0">
              <w:rPr>
                <w:rStyle w:val="Hyperlink"/>
                <w:rFonts w:ascii="Times New Roman" w:hAnsi="Times New Roman" w:cs="Times New Roman"/>
                <w:noProof/>
                <w:sz w:val="24"/>
                <w:szCs w:val="24"/>
              </w:rPr>
              <w:t>INTRODUCTION</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_Toc203042640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30</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left" w:pos="660"/>
              <w:tab w:val="right" w:leader="dot" w:pos="9494"/>
            </w:tabs>
            <w:spacing w:before="240" w:after="0"/>
            <w:rPr>
              <w:rFonts w:ascii="Times New Roman" w:eastAsiaTheme="minorEastAsia" w:hAnsi="Times New Roman" w:cs="Times New Roman"/>
              <w:noProof/>
              <w:sz w:val="24"/>
              <w:szCs w:val="24"/>
            </w:rPr>
          </w:pPr>
          <w:hyperlink w:anchor="_Toc203042641" w:history="1">
            <w:r w:rsidRPr="007420D0">
              <w:rPr>
                <w:rStyle w:val="Hyperlink"/>
                <w:rFonts w:ascii="Times New Roman" w:eastAsia="Calibri" w:hAnsi="Times New Roman" w:cs="Times New Roman"/>
                <w:noProof/>
                <w:sz w:val="24"/>
                <w:szCs w:val="24"/>
              </w:rPr>
              <w:t>4.1</w:t>
            </w:r>
            <w:r w:rsidRPr="007420D0">
              <w:rPr>
                <w:rFonts w:ascii="Times New Roman" w:eastAsiaTheme="minorEastAsia" w:hAnsi="Times New Roman" w:cs="Times New Roman"/>
                <w:noProof/>
                <w:sz w:val="24"/>
                <w:szCs w:val="24"/>
              </w:rPr>
              <w:tab/>
            </w:r>
            <w:r w:rsidRPr="007420D0">
              <w:rPr>
                <w:rStyle w:val="Hyperlink"/>
                <w:rFonts w:ascii="Times New Roman" w:eastAsia="Calibri" w:hAnsi="Times New Roman" w:cs="Times New Roman"/>
                <w:noProof/>
                <w:sz w:val="24"/>
                <w:szCs w:val="24"/>
              </w:rPr>
              <w:t>ANALYSIS OF FIELD PERFORMANCE OF THE INSTRUMENT</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_Toc203042641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30</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left" w:pos="880"/>
              <w:tab w:val="right" w:leader="dot" w:pos="9494"/>
            </w:tabs>
            <w:spacing w:before="240" w:after="0"/>
            <w:rPr>
              <w:rFonts w:ascii="Times New Roman" w:eastAsiaTheme="minorEastAsia" w:hAnsi="Times New Roman" w:cs="Times New Roman"/>
              <w:noProof/>
              <w:sz w:val="24"/>
              <w:szCs w:val="24"/>
            </w:rPr>
          </w:pPr>
          <w:hyperlink w:anchor="_Toc203042642" w:history="1">
            <w:r w:rsidRPr="007420D0">
              <w:rPr>
                <w:rStyle w:val="Hyperlink"/>
                <w:rFonts w:ascii="Times New Roman" w:eastAsia="Calibri" w:hAnsi="Times New Roman" w:cs="Times New Roman"/>
                <w:noProof/>
                <w:sz w:val="24"/>
                <w:szCs w:val="24"/>
              </w:rPr>
              <w:t>4.1.1</w:t>
            </w:r>
            <w:r w:rsidRPr="007420D0">
              <w:rPr>
                <w:rFonts w:ascii="Times New Roman" w:eastAsiaTheme="minorEastAsia" w:hAnsi="Times New Roman" w:cs="Times New Roman"/>
                <w:noProof/>
                <w:sz w:val="24"/>
                <w:szCs w:val="24"/>
              </w:rPr>
              <w:tab/>
            </w:r>
            <w:r w:rsidRPr="007420D0">
              <w:rPr>
                <w:rStyle w:val="Hyperlink"/>
                <w:rFonts w:ascii="Times New Roman" w:eastAsia="Calibri" w:hAnsi="Times New Roman" w:cs="Times New Roman"/>
                <w:noProof/>
                <w:sz w:val="24"/>
                <w:szCs w:val="24"/>
              </w:rPr>
              <w:t>Analysis of Respondents’ Demographic</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_Toc203042642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30</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left" w:pos="880"/>
              <w:tab w:val="right" w:leader="dot" w:pos="9494"/>
            </w:tabs>
            <w:spacing w:before="240" w:after="0"/>
            <w:rPr>
              <w:rFonts w:ascii="Times New Roman" w:eastAsiaTheme="minorEastAsia" w:hAnsi="Times New Roman" w:cs="Times New Roman"/>
              <w:noProof/>
              <w:sz w:val="24"/>
              <w:szCs w:val="24"/>
            </w:rPr>
          </w:pPr>
          <w:hyperlink w:anchor="_Toc203042643" w:history="1">
            <w:r w:rsidRPr="007420D0">
              <w:rPr>
                <w:rStyle w:val="Hyperlink"/>
                <w:rFonts w:ascii="Times New Roman" w:hAnsi="Times New Roman" w:cs="Times New Roman"/>
                <w:noProof/>
                <w:sz w:val="24"/>
                <w:szCs w:val="24"/>
              </w:rPr>
              <w:t>4.1.2</w:t>
            </w:r>
            <w:r w:rsidRPr="007420D0">
              <w:rPr>
                <w:rFonts w:ascii="Times New Roman" w:eastAsiaTheme="minorEastAsia" w:hAnsi="Times New Roman" w:cs="Times New Roman"/>
                <w:noProof/>
                <w:sz w:val="24"/>
                <w:szCs w:val="24"/>
              </w:rPr>
              <w:tab/>
            </w:r>
            <w:r w:rsidRPr="007420D0">
              <w:rPr>
                <w:rStyle w:val="Hyperlink"/>
                <w:rFonts w:ascii="Times New Roman" w:hAnsi="Times New Roman" w:cs="Times New Roman"/>
                <w:noProof/>
                <w:sz w:val="24"/>
                <w:szCs w:val="24"/>
              </w:rPr>
              <w:t>Analysis of Questions and Likert Scale Statements in the Research Instrument</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_Toc203042643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32</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left" w:pos="660"/>
              <w:tab w:val="right" w:leader="dot" w:pos="9494"/>
            </w:tabs>
            <w:spacing w:before="240" w:after="0"/>
            <w:rPr>
              <w:rFonts w:ascii="Times New Roman" w:eastAsiaTheme="minorEastAsia" w:hAnsi="Times New Roman" w:cs="Times New Roman"/>
              <w:noProof/>
              <w:sz w:val="24"/>
              <w:szCs w:val="24"/>
            </w:rPr>
          </w:pPr>
          <w:hyperlink w:anchor="_Toc203042644" w:history="1">
            <w:r w:rsidRPr="007420D0">
              <w:rPr>
                <w:rStyle w:val="Hyperlink"/>
                <w:rFonts w:ascii="Times New Roman" w:hAnsi="Times New Roman" w:cs="Times New Roman"/>
                <w:noProof/>
                <w:sz w:val="24"/>
                <w:szCs w:val="24"/>
              </w:rPr>
              <w:t>4.2</w:t>
            </w:r>
            <w:r w:rsidRPr="007420D0">
              <w:rPr>
                <w:rFonts w:ascii="Times New Roman" w:eastAsiaTheme="minorEastAsia" w:hAnsi="Times New Roman" w:cs="Times New Roman"/>
                <w:noProof/>
                <w:sz w:val="24"/>
                <w:szCs w:val="24"/>
              </w:rPr>
              <w:tab/>
            </w:r>
            <w:r w:rsidRPr="007420D0">
              <w:rPr>
                <w:rStyle w:val="Hyperlink"/>
                <w:rFonts w:ascii="Times New Roman" w:hAnsi="Times New Roman" w:cs="Times New Roman"/>
                <w:noProof/>
                <w:sz w:val="24"/>
                <w:szCs w:val="24"/>
              </w:rPr>
              <w:t>ANALYSIS OF RESEARCH QUESTIONS</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_Toc203042644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38</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left" w:pos="660"/>
              <w:tab w:val="right" w:leader="dot" w:pos="9494"/>
            </w:tabs>
            <w:spacing w:before="240" w:after="0"/>
            <w:rPr>
              <w:rFonts w:ascii="Times New Roman" w:eastAsiaTheme="minorEastAsia" w:hAnsi="Times New Roman" w:cs="Times New Roman"/>
              <w:noProof/>
              <w:sz w:val="24"/>
              <w:szCs w:val="24"/>
            </w:rPr>
          </w:pPr>
          <w:hyperlink w:anchor="_Toc203042645" w:history="1">
            <w:r w:rsidRPr="007420D0">
              <w:rPr>
                <w:rStyle w:val="Hyperlink"/>
                <w:rFonts w:ascii="Times New Roman" w:hAnsi="Times New Roman" w:cs="Times New Roman"/>
                <w:noProof/>
                <w:sz w:val="24"/>
                <w:szCs w:val="24"/>
              </w:rPr>
              <w:t>4.3</w:t>
            </w:r>
            <w:r w:rsidRPr="007420D0">
              <w:rPr>
                <w:rFonts w:ascii="Times New Roman" w:eastAsiaTheme="minorEastAsia" w:hAnsi="Times New Roman" w:cs="Times New Roman"/>
                <w:noProof/>
                <w:sz w:val="24"/>
                <w:szCs w:val="24"/>
              </w:rPr>
              <w:tab/>
            </w:r>
            <w:r w:rsidRPr="007420D0">
              <w:rPr>
                <w:rStyle w:val="Hyperlink"/>
                <w:rFonts w:ascii="Times New Roman" w:hAnsi="Times New Roman" w:cs="Times New Roman"/>
                <w:noProof/>
                <w:sz w:val="24"/>
                <w:szCs w:val="24"/>
              </w:rPr>
              <w:t>DISCUSSION OF FINDINGS</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_Toc203042645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40</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46" w:history="1">
            <w:r w:rsidRPr="007420D0">
              <w:rPr>
                <w:rStyle w:val="Hyperlink"/>
                <w:rFonts w:ascii="Times New Roman" w:hAnsi="Times New Roman" w:cs="Times New Roman"/>
                <w:noProof/>
                <w:sz w:val="24"/>
                <w:szCs w:val="24"/>
              </w:rPr>
              <w:t>CHAPTER FIVE</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_Toc203042646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42</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47" w:history="1">
            <w:r w:rsidRPr="007420D0">
              <w:rPr>
                <w:rStyle w:val="Hyperlink"/>
                <w:rFonts w:ascii="Times New Roman" w:hAnsi="Times New Roman" w:cs="Times New Roman"/>
                <w:noProof/>
                <w:sz w:val="24"/>
                <w:szCs w:val="24"/>
              </w:rPr>
              <w:t>SUMMARY, CONCLUSION AND RECOMMENDATIONS</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_Toc203042647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42</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left" w:pos="660"/>
              <w:tab w:val="right" w:leader="dot" w:pos="9494"/>
            </w:tabs>
            <w:spacing w:before="240" w:after="0"/>
            <w:rPr>
              <w:rFonts w:ascii="Times New Roman" w:eastAsiaTheme="minorEastAsia" w:hAnsi="Times New Roman" w:cs="Times New Roman"/>
              <w:noProof/>
              <w:sz w:val="24"/>
              <w:szCs w:val="24"/>
            </w:rPr>
          </w:pPr>
          <w:hyperlink w:anchor="_Toc203042648" w:history="1">
            <w:r w:rsidRPr="007420D0">
              <w:rPr>
                <w:rStyle w:val="Hyperlink"/>
                <w:rFonts w:ascii="Times New Roman" w:hAnsi="Times New Roman" w:cs="Times New Roman"/>
                <w:noProof/>
                <w:sz w:val="24"/>
                <w:szCs w:val="24"/>
              </w:rPr>
              <w:t>5.1</w:t>
            </w:r>
            <w:r w:rsidRPr="007420D0">
              <w:rPr>
                <w:rFonts w:ascii="Times New Roman" w:eastAsiaTheme="minorEastAsia" w:hAnsi="Times New Roman" w:cs="Times New Roman"/>
                <w:noProof/>
                <w:sz w:val="24"/>
                <w:szCs w:val="24"/>
              </w:rPr>
              <w:tab/>
            </w:r>
            <w:r w:rsidRPr="007420D0">
              <w:rPr>
                <w:rStyle w:val="Hyperlink"/>
                <w:rFonts w:ascii="Times New Roman" w:hAnsi="Times New Roman" w:cs="Times New Roman"/>
                <w:noProof/>
                <w:sz w:val="24"/>
                <w:szCs w:val="24"/>
              </w:rPr>
              <w:t>SUMMARY</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_Toc203042648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42</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left" w:pos="880"/>
              <w:tab w:val="right" w:leader="dot" w:pos="9494"/>
            </w:tabs>
            <w:spacing w:before="240" w:after="0"/>
            <w:rPr>
              <w:rFonts w:ascii="Times New Roman" w:eastAsiaTheme="minorEastAsia" w:hAnsi="Times New Roman" w:cs="Times New Roman"/>
              <w:noProof/>
              <w:sz w:val="24"/>
              <w:szCs w:val="24"/>
            </w:rPr>
          </w:pPr>
          <w:hyperlink w:anchor="_Toc203042649" w:history="1">
            <w:r w:rsidRPr="007420D0">
              <w:rPr>
                <w:rStyle w:val="Hyperlink"/>
                <w:rFonts w:ascii="Times New Roman" w:hAnsi="Times New Roman" w:cs="Times New Roman"/>
                <w:noProof/>
                <w:sz w:val="24"/>
                <w:szCs w:val="24"/>
              </w:rPr>
              <w:t>5.1.1</w:t>
            </w:r>
            <w:r w:rsidRPr="007420D0">
              <w:rPr>
                <w:rFonts w:ascii="Times New Roman" w:eastAsiaTheme="minorEastAsia" w:hAnsi="Times New Roman" w:cs="Times New Roman"/>
                <w:noProof/>
                <w:sz w:val="24"/>
                <w:szCs w:val="24"/>
              </w:rPr>
              <w:tab/>
            </w:r>
            <w:r w:rsidRPr="007420D0">
              <w:rPr>
                <w:rStyle w:val="Hyperlink"/>
                <w:rFonts w:ascii="Times New Roman" w:hAnsi="Times New Roman" w:cs="Times New Roman"/>
                <w:noProof/>
                <w:sz w:val="24"/>
                <w:szCs w:val="24"/>
              </w:rPr>
              <w:t>Summary of Key Findings:</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_Toc203042649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43</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left" w:pos="660"/>
              <w:tab w:val="right" w:leader="dot" w:pos="9494"/>
            </w:tabs>
            <w:spacing w:before="240" w:after="0"/>
            <w:rPr>
              <w:rFonts w:ascii="Times New Roman" w:eastAsiaTheme="minorEastAsia" w:hAnsi="Times New Roman" w:cs="Times New Roman"/>
              <w:noProof/>
              <w:sz w:val="24"/>
              <w:szCs w:val="24"/>
            </w:rPr>
          </w:pPr>
          <w:hyperlink w:anchor="_Toc203042650" w:history="1">
            <w:r w:rsidRPr="007420D0">
              <w:rPr>
                <w:rStyle w:val="Hyperlink"/>
                <w:rFonts w:ascii="Times New Roman" w:hAnsi="Times New Roman" w:cs="Times New Roman"/>
                <w:noProof/>
                <w:sz w:val="24"/>
                <w:szCs w:val="24"/>
              </w:rPr>
              <w:t>5.2</w:t>
            </w:r>
            <w:r w:rsidRPr="007420D0">
              <w:rPr>
                <w:rFonts w:ascii="Times New Roman" w:eastAsiaTheme="minorEastAsia" w:hAnsi="Times New Roman" w:cs="Times New Roman"/>
                <w:noProof/>
                <w:sz w:val="24"/>
                <w:szCs w:val="24"/>
              </w:rPr>
              <w:tab/>
            </w:r>
            <w:r w:rsidRPr="007420D0">
              <w:rPr>
                <w:rStyle w:val="Hyperlink"/>
                <w:rFonts w:ascii="Times New Roman" w:hAnsi="Times New Roman" w:cs="Times New Roman"/>
                <w:noProof/>
                <w:sz w:val="24"/>
                <w:szCs w:val="24"/>
              </w:rPr>
              <w:t>CONCLUSION</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_Toc203042650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43</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left" w:pos="660"/>
              <w:tab w:val="right" w:leader="dot" w:pos="9494"/>
            </w:tabs>
            <w:spacing w:before="240" w:after="0"/>
            <w:rPr>
              <w:rFonts w:ascii="Times New Roman" w:eastAsiaTheme="minorEastAsia" w:hAnsi="Times New Roman" w:cs="Times New Roman"/>
              <w:noProof/>
              <w:sz w:val="24"/>
              <w:szCs w:val="24"/>
            </w:rPr>
          </w:pPr>
          <w:hyperlink w:anchor="_Toc203042651" w:history="1">
            <w:r w:rsidRPr="007420D0">
              <w:rPr>
                <w:rStyle w:val="Hyperlink"/>
                <w:rFonts w:ascii="Times New Roman" w:hAnsi="Times New Roman" w:cs="Times New Roman"/>
                <w:noProof/>
                <w:sz w:val="24"/>
                <w:szCs w:val="24"/>
              </w:rPr>
              <w:t>5.3</w:t>
            </w:r>
            <w:r w:rsidRPr="007420D0">
              <w:rPr>
                <w:rFonts w:ascii="Times New Roman" w:eastAsiaTheme="minorEastAsia" w:hAnsi="Times New Roman" w:cs="Times New Roman"/>
                <w:noProof/>
                <w:sz w:val="24"/>
                <w:szCs w:val="24"/>
              </w:rPr>
              <w:tab/>
            </w:r>
            <w:r w:rsidRPr="007420D0">
              <w:rPr>
                <w:rStyle w:val="Hyperlink"/>
                <w:rFonts w:ascii="Times New Roman" w:hAnsi="Times New Roman" w:cs="Times New Roman"/>
                <w:noProof/>
                <w:sz w:val="24"/>
                <w:szCs w:val="24"/>
              </w:rPr>
              <w:t>RECOMMENDATIONS</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_Toc203042651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44</w:t>
            </w:r>
            <w:r w:rsidRPr="007420D0">
              <w:rPr>
                <w:rFonts w:ascii="Times New Roman" w:hAnsi="Times New Roman" w:cs="Times New Roman"/>
                <w:noProof/>
                <w:webHidden/>
                <w:sz w:val="24"/>
                <w:szCs w:val="24"/>
              </w:rPr>
              <w:fldChar w:fldCharType="end"/>
            </w:r>
          </w:hyperlink>
        </w:p>
        <w:p w:rsidR="00F976FA" w:rsidRPr="007420D0" w:rsidRDefault="00F976FA" w:rsidP="007420D0">
          <w:pPr>
            <w:pStyle w:val="TOC1"/>
            <w:tabs>
              <w:tab w:val="right" w:leader="dot" w:pos="9494"/>
            </w:tabs>
            <w:spacing w:before="240" w:after="0"/>
            <w:rPr>
              <w:rFonts w:ascii="Times New Roman" w:eastAsiaTheme="minorEastAsia" w:hAnsi="Times New Roman" w:cs="Times New Roman"/>
              <w:noProof/>
              <w:sz w:val="24"/>
              <w:szCs w:val="24"/>
            </w:rPr>
          </w:pPr>
          <w:hyperlink w:anchor="_Toc203042652" w:history="1">
            <w:r w:rsidRPr="007420D0">
              <w:rPr>
                <w:rStyle w:val="Hyperlink"/>
                <w:rFonts w:ascii="Times New Roman" w:hAnsi="Times New Roman" w:cs="Times New Roman"/>
                <w:noProof/>
                <w:sz w:val="24"/>
                <w:szCs w:val="24"/>
              </w:rPr>
              <w:t>REFERENCES</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_Toc203042652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46</w:t>
            </w:r>
            <w:r w:rsidRPr="007420D0">
              <w:rPr>
                <w:rFonts w:ascii="Times New Roman" w:hAnsi="Times New Roman" w:cs="Times New Roman"/>
                <w:noProof/>
                <w:webHidden/>
                <w:sz w:val="24"/>
                <w:szCs w:val="24"/>
              </w:rPr>
              <w:fldChar w:fldCharType="end"/>
            </w:r>
          </w:hyperlink>
        </w:p>
        <w:p w:rsidR="00F976FA" w:rsidRDefault="00F976FA" w:rsidP="007420D0">
          <w:pPr>
            <w:pStyle w:val="TOC1"/>
            <w:tabs>
              <w:tab w:val="right" w:leader="dot" w:pos="9494"/>
            </w:tabs>
            <w:spacing w:before="240" w:after="0"/>
            <w:rPr>
              <w:rFonts w:eastAsiaTheme="minorEastAsia"/>
              <w:noProof/>
            </w:rPr>
          </w:pPr>
          <w:hyperlink w:anchor="_Toc203042653" w:history="1">
            <w:r w:rsidRPr="007420D0">
              <w:rPr>
                <w:rStyle w:val="Hyperlink"/>
                <w:rFonts w:ascii="Times New Roman" w:hAnsi="Times New Roman" w:cs="Times New Roman"/>
                <w:noProof/>
                <w:sz w:val="24"/>
                <w:szCs w:val="24"/>
              </w:rPr>
              <w:t>APPENDIX</w:t>
            </w:r>
            <w:r w:rsidRPr="007420D0">
              <w:rPr>
                <w:rFonts w:ascii="Times New Roman" w:hAnsi="Times New Roman" w:cs="Times New Roman"/>
                <w:noProof/>
                <w:webHidden/>
                <w:sz w:val="24"/>
                <w:szCs w:val="24"/>
              </w:rPr>
              <w:tab/>
            </w:r>
            <w:r w:rsidRPr="007420D0">
              <w:rPr>
                <w:rFonts w:ascii="Times New Roman" w:hAnsi="Times New Roman" w:cs="Times New Roman"/>
                <w:noProof/>
                <w:webHidden/>
                <w:sz w:val="24"/>
                <w:szCs w:val="24"/>
              </w:rPr>
              <w:fldChar w:fldCharType="begin"/>
            </w:r>
            <w:r w:rsidRPr="007420D0">
              <w:rPr>
                <w:rFonts w:ascii="Times New Roman" w:hAnsi="Times New Roman" w:cs="Times New Roman"/>
                <w:noProof/>
                <w:webHidden/>
                <w:sz w:val="24"/>
                <w:szCs w:val="24"/>
              </w:rPr>
              <w:instrText xml:space="preserve"> PAGEREF _Toc203042653 \h </w:instrText>
            </w:r>
            <w:r w:rsidRPr="007420D0">
              <w:rPr>
                <w:rFonts w:ascii="Times New Roman" w:hAnsi="Times New Roman" w:cs="Times New Roman"/>
                <w:noProof/>
                <w:webHidden/>
                <w:sz w:val="24"/>
                <w:szCs w:val="24"/>
              </w:rPr>
            </w:r>
            <w:r w:rsidRPr="007420D0">
              <w:rPr>
                <w:rFonts w:ascii="Times New Roman" w:hAnsi="Times New Roman" w:cs="Times New Roman"/>
                <w:noProof/>
                <w:webHidden/>
                <w:sz w:val="24"/>
                <w:szCs w:val="24"/>
              </w:rPr>
              <w:fldChar w:fldCharType="separate"/>
            </w:r>
            <w:r w:rsidR="005B04E9">
              <w:rPr>
                <w:rFonts w:ascii="Times New Roman" w:hAnsi="Times New Roman" w:cs="Times New Roman"/>
                <w:noProof/>
                <w:webHidden/>
                <w:sz w:val="24"/>
                <w:szCs w:val="24"/>
              </w:rPr>
              <w:t>49</w:t>
            </w:r>
            <w:r w:rsidRPr="007420D0">
              <w:rPr>
                <w:rFonts w:ascii="Times New Roman" w:hAnsi="Times New Roman" w:cs="Times New Roman"/>
                <w:noProof/>
                <w:webHidden/>
                <w:sz w:val="24"/>
                <w:szCs w:val="24"/>
              </w:rPr>
              <w:fldChar w:fldCharType="end"/>
            </w:r>
          </w:hyperlink>
        </w:p>
        <w:p w:rsidR="00F976FA" w:rsidRDefault="00F976FA">
          <w:r>
            <w:rPr>
              <w:b/>
              <w:bCs/>
              <w:noProof/>
            </w:rPr>
            <w:fldChar w:fldCharType="end"/>
          </w:r>
        </w:p>
      </w:sdtContent>
    </w:sdt>
    <w:p w:rsidR="00F976FA" w:rsidRPr="00F976FA" w:rsidRDefault="00F976FA" w:rsidP="00F976FA"/>
    <w:p w:rsidR="005633D6" w:rsidRDefault="005633D6" w:rsidP="005633D6"/>
    <w:p w:rsidR="005633D6" w:rsidRPr="005633D6" w:rsidRDefault="005633D6" w:rsidP="005633D6">
      <w:pPr>
        <w:sectPr w:rsidR="005633D6" w:rsidRPr="005633D6" w:rsidSect="007475AF">
          <w:footerReference w:type="default" r:id="rId8"/>
          <w:pgSz w:w="11520" w:h="14400"/>
          <w:pgMar w:top="1152" w:right="1152" w:bottom="1152" w:left="1152" w:header="720" w:footer="720" w:gutter="0"/>
          <w:pgNumType w:fmt="lowerRoman" w:start="1"/>
          <w:cols w:space="720"/>
          <w:docGrid w:linePitch="360"/>
        </w:sectPr>
      </w:pPr>
    </w:p>
    <w:p w:rsidR="00815A8B" w:rsidRDefault="00815A8B" w:rsidP="00815A8B">
      <w:pPr>
        <w:pStyle w:val="Heading1"/>
        <w:ind w:firstLine="0"/>
        <w:jc w:val="center"/>
      </w:pPr>
      <w:bookmarkStart w:id="13" w:name="_Toc203042604"/>
      <w:r>
        <w:lastRenderedPageBreak/>
        <w:t>CHAPTER ONE</w:t>
      </w:r>
      <w:bookmarkEnd w:id="0"/>
      <w:bookmarkEnd w:id="13"/>
    </w:p>
    <w:p w:rsidR="00815A8B" w:rsidRDefault="00815A8B" w:rsidP="00815A8B">
      <w:pPr>
        <w:pStyle w:val="Heading1"/>
        <w:jc w:val="center"/>
      </w:pPr>
      <w:bookmarkStart w:id="14" w:name="_Toc169870027"/>
      <w:bookmarkStart w:id="15" w:name="_Toc203042605"/>
      <w:r>
        <w:t>INTRODUCTION</w:t>
      </w:r>
      <w:bookmarkEnd w:id="14"/>
      <w:bookmarkEnd w:id="15"/>
    </w:p>
    <w:p w:rsidR="00815A8B" w:rsidRDefault="00815A8B" w:rsidP="00815A8B">
      <w:pPr>
        <w:pStyle w:val="Heading1"/>
      </w:pPr>
      <w:bookmarkStart w:id="16" w:name="_Toc169870028"/>
      <w:bookmarkStart w:id="17" w:name="_Toc203042606"/>
      <w:r>
        <w:t>1.1 Background to the Study</w:t>
      </w:r>
      <w:bookmarkEnd w:id="16"/>
      <w:bookmarkEnd w:id="17"/>
      <w:r>
        <w:t xml:space="preserve"> </w:t>
      </w:r>
    </w:p>
    <w:p w:rsidR="00815A8B" w:rsidRDefault="00815A8B" w:rsidP="00815A8B">
      <w:pPr>
        <w:ind w:left="15" w:right="0" w:firstLine="720"/>
      </w:pPr>
      <w:r>
        <w:t xml:space="preserve"> Maternal  mortality  is  a  critical  public  health  issue  that  remains  a  major  concern  in  many  developing  countries,  including  Nigeria.  Despite  global  efforts  to  reduce  maternal  mortality,  Nigeria  still  has  one  of  the  highest  maternal  mortality  rates  in  the  world.  According  to  the  2022  Nigeria  Demographic  and  Health  Survey  (NDHS),  the  maternal  mortality  ratio  in  Nigeria  was  51.2% of  100,000  live  births.  This  means  that  every  year,  thousands  of  women  in  Nigeria  die  as  a  result  of  complications  during  pregnancy  and  childbirth. (WHO, 2017). </w:t>
      </w:r>
    </w:p>
    <w:p w:rsidR="00815A8B" w:rsidRDefault="00815A8B" w:rsidP="00815A8B">
      <w:pPr>
        <w:ind w:left="15" w:right="0" w:firstLine="720"/>
      </w:pPr>
      <w:r>
        <w:t>In  Kwara  State,  the  situation  is  not  different  as  the  maternal  mortality  ratio  remains high  despite  efforts  by  the  government  and  other  stakeholders  to  reduce  it.  Several  factors  contribute  to  the  high  maternal  mortality  rate  in  Kwara  State,  including  limited  access  to  quality  healthcare  services,  poor  health-seeking  behavior  among  women,  and  low  awareness  of  maternal  health  issues.  The  high  maternal  mortality  rate  in  Kwara  State  is  attributable  to  a  variety  of  factors,  including  poor  access  to  healthcare  facilities,  inadequate  medical  resources,  cultural  and  social  practices,  and  lack  of  education  and  awareness  among  women  about  maternal  health.  Despite  efforts  by  the  government  and  various  stakeholders  to  reduce  maternal  mortality  rates  in  the  state,  progress  has  been  slow  and  the  situation  remains  a  significant  public  health  concern.  (</w:t>
      </w:r>
      <w:proofErr w:type="spellStart"/>
      <w:proofErr w:type="gramStart"/>
      <w:r>
        <w:t>Odesanya</w:t>
      </w:r>
      <w:proofErr w:type="spellEnd"/>
      <w:r>
        <w:t xml:space="preserve"> </w:t>
      </w:r>
      <w:r>
        <w:rPr>
          <w:i/>
        </w:rPr>
        <w:t xml:space="preserve"> et</w:t>
      </w:r>
      <w:proofErr w:type="gramEnd"/>
      <w:r>
        <w:rPr>
          <w:i/>
        </w:rPr>
        <w:t xml:space="preserve">  al., </w:t>
      </w:r>
      <w:r w:rsidR="004E5C73">
        <w:t xml:space="preserve"> 2023</w:t>
      </w:r>
      <w:r>
        <w:t xml:space="preserve">). </w:t>
      </w:r>
    </w:p>
    <w:p w:rsidR="00815A8B" w:rsidRDefault="00815A8B" w:rsidP="002C5757">
      <w:pPr>
        <w:ind w:left="15" w:right="0" w:firstLine="720"/>
      </w:pPr>
      <w:r w:rsidRPr="009078D9">
        <w:t xml:space="preserve">Broadcast media such as radio and television are engaged to give out information on health issues in order to inform, educate, influence, and change health </w:t>
      </w:r>
      <w:proofErr w:type="spellStart"/>
      <w:r w:rsidRPr="009078D9">
        <w:t>behaviour</w:t>
      </w:r>
      <w:proofErr w:type="spellEnd"/>
      <w:r w:rsidRPr="009078D9">
        <w:t xml:space="preserve"> of the public, putting into consideration great importance quality generally placed on heal</w:t>
      </w:r>
      <w:r w:rsidR="004E5C73">
        <w:t>th in human society. (</w:t>
      </w:r>
      <w:proofErr w:type="spellStart"/>
      <w:r w:rsidR="004E5C73">
        <w:t>Soola</w:t>
      </w:r>
      <w:proofErr w:type="spellEnd"/>
      <w:r w:rsidR="004E5C73">
        <w:t>, 201</w:t>
      </w:r>
      <w:r w:rsidRPr="009078D9">
        <w:t>9).</w:t>
      </w:r>
      <w:r w:rsidR="002C5757">
        <w:t xml:space="preserve"> </w:t>
      </w:r>
      <w:proofErr w:type="spellStart"/>
      <w:r w:rsidR="004E5C73">
        <w:t>Onabajo</w:t>
      </w:r>
      <w:proofErr w:type="spellEnd"/>
      <w:r w:rsidR="004E5C73">
        <w:t xml:space="preserve"> (2020</w:t>
      </w:r>
      <w:r w:rsidRPr="00D9670D">
        <w:t>), states that the broadcast media report and interpret information about the society unit, highlighting its successes and failures, as well as its norms and values. It also provides cultural guidelines that help to teach the citizens how to live, how to behave and what is expected of them through various programme contents.</w:t>
      </w:r>
      <w:r w:rsidR="004E5C73">
        <w:t xml:space="preserve"> </w:t>
      </w:r>
      <w:proofErr w:type="spellStart"/>
      <w:r w:rsidR="004E5C73">
        <w:t>Kuewumi</w:t>
      </w:r>
      <w:proofErr w:type="spellEnd"/>
      <w:r w:rsidR="004E5C73">
        <w:t xml:space="preserve"> </w:t>
      </w:r>
      <w:r w:rsidR="004E5C73">
        <w:lastRenderedPageBreak/>
        <w:t>(2019</w:t>
      </w:r>
      <w:r w:rsidRPr="00D9670D">
        <w:t xml:space="preserve">) defines broadcasting as the planned provision of information, education and entertainment to a large and heterogeneous audience through two major media of mass communication of the radio or television. According </w:t>
      </w:r>
      <w:r w:rsidR="009A6ADB">
        <w:t xml:space="preserve">to </w:t>
      </w:r>
      <w:proofErr w:type="spellStart"/>
      <w:r w:rsidR="009A6ADB">
        <w:t>Onabajo</w:t>
      </w:r>
      <w:proofErr w:type="spellEnd"/>
      <w:r w:rsidR="009A6ADB">
        <w:t xml:space="preserve"> (202</w:t>
      </w:r>
      <w:r w:rsidRPr="00D9670D">
        <w:t>0), broadcast audiences are able to access broadcast messages on the radio and television through their receivers which help in decoding such information.</w:t>
      </w:r>
    </w:p>
    <w:p w:rsidR="00815A8B" w:rsidRDefault="00815A8B" w:rsidP="00815A8B">
      <w:pPr>
        <w:ind w:left="15" w:right="0" w:firstLine="705"/>
      </w:pPr>
      <w:r>
        <w:t>The radio is popularly defined as a ‘blind medium’ of mass communication. It broadcasts messages through speech so delivered to appeal to imagination (</w:t>
      </w:r>
      <w:proofErr w:type="spellStart"/>
      <w:r w:rsidR="009A6ADB">
        <w:t>Chioma</w:t>
      </w:r>
      <w:proofErr w:type="spellEnd"/>
      <w:r w:rsidR="009A6ADB">
        <w:t>, 202</w:t>
      </w:r>
      <w:r w:rsidR="00932399">
        <w:t>4). Fleming (2010</w:t>
      </w:r>
      <w:r>
        <w:t>) defined the radio as a ‘live predominantly personal’ broadcast medium which is personified through the voice of its on-air personnel who project a personality, through which its listeners can: identify, connect and establish a personal relationship with the station.</w:t>
      </w:r>
    </w:p>
    <w:p w:rsidR="00815A8B" w:rsidRDefault="00815A8B" w:rsidP="00815A8B">
      <w:pPr>
        <w:ind w:left="15" w:right="0" w:firstLine="705"/>
      </w:pPr>
      <w:r w:rsidRPr="00D9670D">
        <w:t>Radio is considered to be an important medium for primary education in Africa. Because the medium is relatively cheap, it provides the opportunity for majority of Africans who are largely rural uneducated settlers to get broadcast information, education and entertainment (</w:t>
      </w:r>
      <w:proofErr w:type="spellStart"/>
      <w:r w:rsidR="00932399" w:rsidRPr="00D9670D">
        <w:t>Chioma</w:t>
      </w:r>
      <w:proofErr w:type="spellEnd"/>
      <w:r w:rsidR="00642696">
        <w:t>, 202</w:t>
      </w:r>
      <w:r w:rsidRPr="00D9670D">
        <w:t>4). The television on the other hand is considered to be the most powerful mass medium invented by man. Unlike the radio, television provides its audience the opportunity to view as well as listen to its messages. However, it is an expensive medium because of the high costs of acquiring a set, lack of electricity and weak coverage (</w:t>
      </w:r>
      <w:proofErr w:type="spellStart"/>
      <w:r w:rsidR="00BF5AEB" w:rsidRPr="00D9670D">
        <w:t>Chioma</w:t>
      </w:r>
      <w:proofErr w:type="spellEnd"/>
      <w:r w:rsidR="00BF5AEB">
        <w:t>, 202</w:t>
      </w:r>
      <w:r w:rsidRPr="00D9670D">
        <w:t>4).</w:t>
      </w:r>
    </w:p>
    <w:p w:rsidR="00815A8B" w:rsidRDefault="00815A8B" w:rsidP="00815A8B">
      <w:pPr>
        <w:ind w:left="15" w:right="0" w:firstLine="705"/>
      </w:pPr>
      <w:r w:rsidRPr="00D9670D">
        <w:t xml:space="preserve">According to </w:t>
      </w:r>
      <w:proofErr w:type="spellStart"/>
      <w:r w:rsidRPr="00D9670D">
        <w:t>Zamawe</w:t>
      </w:r>
      <w:proofErr w:type="spellEnd"/>
      <w:r w:rsidRPr="00D9670D">
        <w:t xml:space="preserve">, Banda and </w:t>
      </w:r>
      <w:proofErr w:type="spellStart"/>
      <w:r w:rsidRPr="00D9670D">
        <w:t>Dube</w:t>
      </w:r>
      <w:proofErr w:type="spellEnd"/>
      <w:r w:rsidRPr="00D9670D">
        <w:t xml:space="preserve"> (2016) people needlessly die every day as a result of inadequate access to health information or health workers which would have allowed them to make appropriate decisions. Therefore, access to reliable health information is a cornerstone for improved and sustainable health outcomes (</w:t>
      </w:r>
      <w:proofErr w:type="spellStart"/>
      <w:r w:rsidRPr="00D9670D">
        <w:t>Godlee</w:t>
      </w:r>
      <w:proofErr w:type="spellEnd"/>
      <w:r w:rsidRPr="00D9670D">
        <w:t>, et al, 2015). In underdeveloped and developing nations, poor access to health information among women living in rural areas is a major problem. It undermines efforts to bring health care services closer to the people. Hence, innovative strategies are required to meet the goal of ‘Health Information for All (HIFA) (A global campaign, 2015).</w:t>
      </w:r>
    </w:p>
    <w:p w:rsidR="00815A8B" w:rsidRDefault="00815A8B" w:rsidP="00815A8B">
      <w:pPr>
        <w:ind w:left="15" w:right="0" w:firstLine="705"/>
      </w:pPr>
      <w:r>
        <w:t xml:space="preserve">Women in developing countries like Nigeria seem to </w:t>
      </w:r>
      <w:proofErr w:type="spellStart"/>
      <w:r>
        <w:t>utilise</w:t>
      </w:r>
      <w:proofErr w:type="spellEnd"/>
      <w:r>
        <w:t xml:space="preserve"> reproductive health services more during pregnancy and for post-natal check-up and family planning or when faced with various gynecological problems </w:t>
      </w:r>
      <w:r w:rsidR="00AD1F8B">
        <w:t>(</w:t>
      </w:r>
      <w:proofErr w:type="spellStart"/>
      <w:r w:rsidR="00AD1F8B">
        <w:t>Arnolu</w:t>
      </w:r>
      <w:proofErr w:type="spellEnd"/>
      <w:r w:rsidR="00AD1F8B">
        <w:t xml:space="preserve">, </w:t>
      </w:r>
      <w:proofErr w:type="spellStart"/>
      <w:r w:rsidR="00AD1F8B">
        <w:t>Orakwue</w:t>
      </w:r>
      <w:proofErr w:type="spellEnd"/>
      <w:r w:rsidR="00AD1F8B">
        <w:t xml:space="preserve"> &amp; </w:t>
      </w:r>
      <w:proofErr w:type="spellStart"/>
      <w:r w:rsidR="00AD1F8B">
        <w:t>Oyeneyin</w:t>
      </w:r>
      <w:proofErr w:type="spellEnd"/>
      <w:r w:rsidR="00AD1F8B">
        <w:t>, 202</w:t>
      </w:r>
      <w:r>
        <w:t xml:space="preserve">4). Hence, the </w:t>
      </w:r>
      <w:r>
        <w:lastRenderedPageBreak/>
        <w:t xml:space="preserve">need to provide relevant educative information capable of positively influencing the women to change their </w:t>
      </w:r>
      <w:proofErr w:type="spellStart"/>
      <w:r>
        <w:t>behaviour</w:t>
      </w:r>
      <w:proofErr w:type="spellEnd"/>
      <w:r>
        <w:t xml:space="preserve"> towards the preventive measure against maternal mortality.</w:t>
      </w:r>
    </w:p>
    <w:p w:rsidR="00815A8B" w:rsidRDefault="00815A8B" w:rsidP="00815A8B">
      <w:pPr>
        <w:ind w:left="15" w:right="0" w:firstLine="705"/>
      </w:pPr>
      <w:r>
        <w:t>Pregnancy period is regarded as a dangerous time for too many of the 9.2million women and girls who become pregnant in Nigeria each year. They face a lifetime risk of maternal death of 1 in 13 compared to 1 in 31 for sub-Saharan Africa as a whole (</w:t>
      </w:r>
      <w:proofErr w:type="spellStart"/>
      <w:r>
        <w:t>Wekesah</w:t>
      </w:r>
      <w:proofErr w:type="spellEnd"/>
      <w:r>
        <w:t xml:space="preserve"> &amp; </w:t>
      </w:r>
      <w:proofErr w:type="spellStart"/>
      <w:r>
        <w:t>Chimaroke</w:t>
      </w:r>
      <w:proofErr w:type="spellEnd"/>
      <w:r>
        <w:t>, 2017).</w:t>
      </w:r>
    </w:p>
    <w:p w:rsidR="00815A8B" w:rsidRDefault="00815A8B" w:rsidP="00815A8B">
      <w:pPr>
        <w:ind w:left="15" w:right="0" w:firstLine="705"/>
      </w:pPr>
      <w:proofErr w:type="spellStart"/>
      <w:r w:rsidRPr="00D9670D">
        <w:t>Wekesah</w:t>
      </w:r>
      <w:proofErr w:type="spellEnd"/>
      <w:r w:rsidRPr="00D9670D">
        <w:t xml:space="preserve"> and </w:t>
      </w:r>
      <w:proofErr w:type="spellStart"/>
      <w:r w:rsidRPr="00D9670D">
        <w:t>Chimaroke</w:t>
      </w:r>
      <w:proofErr w:type="spellEnd"/>
      <w:r w:rsidRPr="00D9670D">
        <w:t xml:space="preserve"> (2017) reported that Nigeria’s estimated annual 40,000 maternal deaths account for about 14% of the global total. Nigeria is also the second largest contributor to maternal mortality worldwide, while India tops the chart. One Nigerian woman dies every 13 minutes from preventable causes related to pregnancy and childbirth. For each death, there are an estimated 30 to 50 women who will experience life-long conditions and disabilities such as obstetric fistula. The estimated average maternal mortality ratio in Nigeria is 814 for every 7133 live births (WHO, UNICEF, UNFPA, World Bank Group, and United Nations Population Division, 2015)</w:t>
      </w:r>
      <w:r>
        <w:t xml:space="preserve">. </w:t>
      </w:r>
    </w:p>
    <w:p w:rsidR="00815A8B" w:rsidRDefault="00815A8B" w:rsidP="00815A8B">
      <w:pPr>
        <w:ind w:left="15" w:right="0" w:firstLine="705"/>
      </w:pPr>
      <w:r>
        <w:t>Recent statistics from the United Nations Inter-Agency Estimates indicate that from 1</w:t>
      </w:r>
      <w:r w:rsidR="00956B17">
        <w:t>990 to 2023</w:t>
      </w:r>
      <w:r>
        <w:t>, the global maternal death ratio reduced by 44% from 385 deaths to 216 deaths per 1</w:t>
      </w:r>
      <w:r w:rsidR="00956B17">
        <w:t>00,000 live births (UNICEF, 2023</w:t>
      </w:r>
      <w:r>
        <w:t>). Although this is commendable but it is less than half the 5.5% annual rate needed to obtain the three-quarters reduction in maternal deaths that was targeted for 2015 in Millennium Development Goal 5 (UNICEF, 2016). Every region in the world experienced declines in levels of maternal death between 1990 and 2015, but levels in sub-Saharan Africa remain unacceptably high (</w:t>
      </w:r>
      <w:proofErr w:type="spellStart"/>
      <w:r>
        <w:t>Kalipeni</w:t>
      </w:r>
      <w:proofErr w:type="spellEnd"/>
      <w:r>
        <w:t xml:space="preserve">, </w:t>
      </w:r>
      <w:proofErr w:type="spellStart"/>
      <w:r>
        <w:t>Iwelunmor</w:t>
      </w:r>
      <w:proofErr w:type="spellEnd"/>
      <w:r>
        <w:t xml:space="preserve"> &amp; Toussaint, 2017).</w:t>
      </w:r>
    </w:p>
    <w:p w:rsidR="00815A8B" w:rsidRDefault="00815A8B" w:rsidP="00815A8B">
      <w:pPr>
        <w:ind w:left="15" w:right="0" w:firstLine="705"/>
      </w:pPr>
      <w:r>
        <w:t>Since mass media are tools for disseminating different types of information, exposure to the media has brought about positive health outcomes concerning family planning, awareness of HIV/AIDS, and a skilled birth attendant (S</w:t>
      </w:r>
      <w:r w:rsidR="003620D9">
        <w:t>BA) at delivery (Asp et al, 202</w:t>
      </w:r>
      <w:r>
        <w:t>4). The preparations for child delivery by pregnant women, their families, and communities, are important recommendation of the World Health organization (WHO) to lessen maternal deaths in underdeveloped and developing countries (</w:t>
      </w:r>
      <w:proofErr w:type="spellStart"/>
      <w:r>
        <w:t>B</w:t>
      </w:r>
      <w:r w:rsidR="001F50B8">
        <w:t>hutta</w:t>
      </w:r>
      <w:proofErr w:type="spellEnd"/>
      <w:r w:rsidR="001F50B8">
        <w:t>, Cabral, Chan &amp; Keenan 202</w:t>
      </w:r>
      <w:r>
        <w:t>2).</w:t>
      </w:r>
    </w:p>
    <w:p w:rsidR="00815A8B" w:rsidRDefault="00815A8B" w:rsidP="00815A8B">
      <w:pPr>
        <w:ind w:left="15" w:right="0" w:firstLine="705"/>
      </w:pPr>
      <w:r>
        <w:lastRenderedPageBreak/>
        <w:t>Mass media have been used to promote family planning initiatives for over five decades (</w:t>
      </w:r>
      <w:proofErr w:type="spellStart"/>
      <w:r>
        <w:t>Mwaikambo</w:t>
      </w:r>
      <w:proofErr w:type="spellEnd"/>
      <w:r>
        <w:t xml:space="preserve">, </w:t>
      </w:r>
      <w:proofErr w:type="spellStart"/>
      <w:r>
        <w:t>Speizer</w:t>
      </w:r>
      <w:proofErr w:type="spellEnd"/>
      <w:r>
        <w:t xml:space="preserve">, </w:t>
      </w:r>
      <w:proofErr w:type="spellStart"/>
      <w:r w:rsidR="00353500">
        <w:t>Schurmann</w:t>
      </w:r>
      <w:proofErr w:type="spellEnd"/>
      <w:r w:rsidR="00353500">
        <w:t xml:space="preserve">, Morgan, &amp; </w:t>
      </w:r>
      <w:proofErr w:type="spellStart"/>
      <w:r w:rsidR="00353500">
        <w:t>Fikree</w:t>
      </w:r>
      <w:proofErr w:type="spellEnd"/>
      <w:r w:rsidR="00353500">
        <w:t>, 202</w:t>
      </w:r>
      <w:r>
        <w:t>1). Communication through mass media has been popular due to the opportunity that it affords to reach a large audience and address issues that are sensitive or culturally taboo in an entertaining and informati</w:t>
      </w:r>
      <w:r w:rsidR="00353500">
        <w:t>ve manner (</w:t>
      </w:r>
      <w:proofErr w:type="spellStart"/>
      <w:r w:rsidR="00353500">
        <w:t>Mwaikambo</w:t>
      </w:r>
      <w:proofErr w:type="spellEnd"/>
      <w:r w:rsidR="00353500">
        <w:t xml:space="preserve"> et al., 202</w:t>
      </w:r>
      <w:r>
        <w:t>1).</w:t>
      </w:r>
    </w:p>
    <w:p w:rsidR="00815A8B" w:rsidRDefault="00815A8B" w:rsidP="00815A8B">
      <w:pPr>
        <w:ind w:left="15" w:right="0" w:firstLine="705"/>
      </w:pPr>
      <w:r w:rsidRPr="00D9670D">
        <w:t xml:space="preserve">Communication is therefore a very vital tool for </w:t>
      </w:r>
      <w:proofErr w:type="spellStart"/>
      <w:r w:rsidRPr="00D9670D">
        <w:t>behavioural</w:t>
      </w:r>
      <w:proofErr w:type="spellEnd"/>
      <w:r w:rsidRPr="00D9670D">
        <w:t xml:space="preserve"> change because public health programmes invariably require </w:t>
      </w:r>
      <w:proofErr w:type="spellStart"/>
      <w:r w:rsidRPr="00D9670D">
        <w:t>behavioural</w:t>
      </w:r>
      <w:proofErr w:type="spellEnd"/>
      <w:r w:rsidRPr="00D9670D">
        <w:t xml:space="preserve"> change; </w:t>
      </w:r>
      <w:proofErr w:type="spellStart"/>
      <w:r w:rsidRPr="00D9670D">
        <w:t>behavioural</w:t>
      </w:r>
      <w:proofErr w:type="spellEnd"/>
      <w:r w:rsidRPr="00D9670D">
        <w:t xml:space="preserve"> change cannot occur if the specific target audience are not aware of the messages disseminated to them</w:t>
      </w:r>
      <w:r w:rsidR="00D4089C">
        <w:t xml:space="preserve"> (Alexander, 201</w:t>
      </w:r>
      <w:r w:rsidR="005372CC">
        <w:t xml:space="preserve">5; </w:t>
      </w:r>
      <w:proofErr w:type="spellStart"/>
      <w:r w:rsidR="005372CC">
        <w:t>Thornson</w:t>
      </w:r>
      <w:proofErr w:type="spellEnd"/>
      <w:r w:rsidR="005372CC">
        <w:t>, 201</w:t>
      </w:r>
      <w:r w:rsidRPr="00D9670D">
        <w:t>6). The fact is that if people are aware of the messages that pose dangers to their health, they might chang</w:t>
      </w:r>
      <w:r w:rsidR="00C73C88">
        <w:t>e their bad habits. (</w:t>
      </w:r>
      <w:proofErr w:type="spellStart"/>
      <w:r w:rsidR="00C73C88">
        <w:t>Hajara</w:t>
      </w:r>
      <w:proofErr w:type="spellEnd"/>
      <w:r w:rsidR="00C73C88">
        <w:t>, 202</w:t>
      </w:r>
      <w:r w:rsidRPr="00D9670D">
        <w:t>4)</w:t>
      </w:r>
    </w:p>
    <w:p w:rsidR="00815A8B" w:rsidRDefault="00815A8B" w:rsidP="00815A8B">
      <w:pPr>
        <w:ind w:left="15" w:right="0" w:firstLine="705"/>
      </w:pPr>
      <w:r>
        <w:t xml:space="preserve">Despite  all  efforts,  maternal  mortality  remains  high  in  Kwara  State,  indicating </w:t>
      </w:r>
    </w:p>
    <w:p w:rsidR="00815A8B" w:rsidRDefault="00815A8B" w:rsidP="00815A8B">
      <w:pPr>
        <w:ind w:left="15" w:right="0"/>
      </w:pPr>
      <w:r>
        <w:t xml:space="preserve">that  further  research  is  needed  to  explore  the  effectiveness  of  these  media  campaigns  and  identify  areas  for  improvement.   This  study  aims  to  examine  the  efforts  of  the  mass  media  in  eradicating  maternal  death  among  women  in  Kwara  State.  Specifically,  the  study  will  explore  the  impact  of  mass  media  campaigns  on  maternal  health  knowledge,  attitudes,  and  practices  among  women  in  the  state.  The  findings  of  this  study  will  be  useful  for  policymakers,  healthcare  providers,  and  media  practitioners  in  developing  and  implementing  effective  strategies  to  reduce  maternal mortality rates in Kwara State.  </w:t>
      </w:r>
    </w:p>
    <w:p w:rsidR="00815A8B" w:rsidRDefault="00815A8B" w:rsidP="00815A8B">
      <w:pPr>
        <w:pStyle w:val="Heading1"/>
      </w:pPr>
      <w:bookmarkStart w:id="18" w:name="_Toc169870029"/>
      <w:bookmarkStart w:id="19" w:name="_Toc203042607"/>
      <w:r>
        <w:t>1.2 Statement of the Problem</w:t>
      </w:r>
      <w:bookmarkEnd w:id="18"/>
      <w:bookmarkEnd w:id="19"/>
      <w:r>
        <w:t xml:space="preserve"> </w:t>
      </w:r>
    </w:p>
    <w:p w:rsidR="005B15CE" w:rsidRDefault="007D41FE" w:rsidP="005B15CE">
      <w:pPr>
        <w:spacing w:line="360" w:lineRule="auto"/>
        <w:ind w:right="0" w:firstLine="720"/>
      </w:pPr>
      <w:r w:rsidRPr="007D41FE">
        <w:t xml:space="preserve">Maternal mortality remains a pressing health issue in Nigeria, with significant implications for the well-being of women and families, especially in regions like Kwara State. The World Health Organization (WHO) reports that Nigeria accounts for a disproportionate percentage of global maternal deaths, with a maternal mortality ratio of approximately 512 deaths per 100,000 live births (WHO, 2020). Despite national efforts aimed at addressing this issue through policy frameworks like the National Health Policy and the Integrated Maternal, Newborn, and Child Health Strategy, the reduction in maternal mortality has been slow. This delay in improvement can be attributed to several factors, including inadequate healthcare </w:t>
      </w:r>
      <w:r w:rsidRPr="007D41FE">
        <w:lastRenderedPageBreak/>
        <w:t>facilities, cultural barriers, poor access to quality prenatal care, and insufficient public awareness of maternal health risks.</w:t>
      </w:r>
    </w:p>
    <w:p w:rsidR="005B15CE" w:rsidRDefault="007D41FE" w:rsidP="005B15CE">
      <w:pPr>
        <w:spacing w:line="360" w:lineRule="auto"/>
        <w:ind w:right="0" w:firstLine="720"/>
      </w:pPr>
      <w:r w:rsidRPr="007D41FE">
        <w:t xml:space="preserve">Broadcast media, particularly radio and television, has been identified as a powerful tool for health communication. It serves as a means of disseminating important health information to a wide audience, especially in rural and underserved areas where literacy rates are low, and access to formal healthcare services is limited. Previous studies have highlighted the role of media in improving public health outcomes by raising awareness about health risks, providing information about preventive practices, and shaping public perceptions (Okoye et al., 2018; </w:t>
      </w:r>
      <w:proofErr w:type="spellStart"/>
      <w:r w:rsidRPr="007D41FE">
        <w:t>Onwuegbuchulam</w:t>
      </w:r>
      <w:proofErr w:type="spellEnd"/>
      <w:r w:rsidRPr="007D41FE">
        <w:t>, 2020). In the case of maternal health, broadcast media campaigns have been shown to promote the use of antenatal care services, encourage skilled birth attendance, and advocate for institutional deliveries as preventive measures against maternal deaths (</w:t>
      </w:r>
      <w:proofErr w:type="spellStart"/>
      <w:r w:rsidRPr="007D41FE">
        <w:t>Akinyemi</w:t>
      </w:r>
      <w:proofErr w:type="spellEnd"/>
      <w:r w:rsidRPr="007D41FE">
        <w:t xml:space="preserve"> &amp; </w:t>
      </w:r>
      <w:proofErr w:type="spellStart"/>
      <w:r w:rsidRPr="007D41FE">
        <w:t>Gakwaya</w:t>
      </w:r>
      <w:proofErr w:type="spellEnd"/>
      <w:r w:rsidRPr="007D41FE">
        <w:t>, 2019).</w:t>
      </w:r>
    </w:p>
    <w:p w:rsidR="005B15CE" w:rsidRDefault="007D41FE" w:rsidP="005B15CE">
      <w:pPr>
        <w:spacing w:line="360" w:lineRule="auto"/>
        <w:ind w:right="0" w:firstLine="720"/>
      </w:pPr>
      <w:r w:rsidRPr="007D41FE">
        <w:t>However, despite the growing recognition of the potential of broadcast media in addressing maternal health issues, there remains limited empirical research on its specific impact in Kwara State. Existing studies have generally focused on the broader Nigerian context, leaving a gap in understanding the unique challenges and opportunities within the state. The effectiveness of media campaigns in altering perceptions about maternal health, particularly among women, has not been adequately explored in Kwara State.</w:t>
      </w:r>
    </w:p>
    <w:p w:rsidR="007D41FE" w:rsidRPr="007D41FE" w:rsidRDefault="007D41FE" w:rsidP="005B15CE">
      <w:pPr>
        <w:spacing w:line="360" w:lineRule="auto"/>
        <w:ind w:right="0" w:firstLine="720"/>
      </w:pPr>
      <w:r w:rsidRPr="007D41FE">
        <w:t xml:space="preserve">The core problem of this research lies in assessing the effectiveness of broadcast media campaigns in influencing women’s perceptions of maternal mortality and the healthcare system in Kwara State. Research in this area is critical as it would provide insights into the effectiveness of existing media campaigns and offer recommendations for improving health communication strategies to reduce maternal mortality rates. </w:t>
      </w:r>
      <w:r w:rsidR="005B15CE">
        <w:t>It is face of these problems this research will be driven to appraise the influence of broadcast media campaign on maternal mortality and its perception among women in Ilorin-west local government area, Kwara State</w:t>
      </w:r>
      <w:r w:rsidR="001A36CE">
        <w:t>.</w:t>
      </w:r>
    </w:p>
    <w:p w:rsidR="00815A8B" w:rsidRDefault="00815A8B" w:rsidP="00815A8B">
      <w:pPr>
        <w:pStyle w:val="Heading1"/>
      </w:pPr>
      <w:r>
        <w:t xml:space="preserve"> </w:t>
      </w:r>
      <w:bookmarkStart w:id="20" w:name="_Toc169870030"/>
      <w:bookmarkStart w:id="21" w:name="_Toc203042608"/>
      <w:r>
        <w:t>1.3 Aim and Objectives of the Study</w:t>
      </w:r>
      <w:bookmarkEnd w:id="20"/>
      <w:bookmarkEnd w:id="21"/>
      <w:r>
        <w:t xml:space="preserve"> </w:t>
      </w:r>
    </w:p>
    <w:p w:rsidR="00815A8B" w:rsidRDefault="00815A8B" w:rsidP="00856911">
      <w:pPr>
        <w:spacing w:after="34" w:line="360" w:lineRule="auto"/>
        <w:ind w:left="15" w:right="0" w:firstLine="0"/>
        <w:jc w:val="left"/>
      </w:pPr>
      <w:r>
        <w:t>The aim of this study is to evaluate the effectiveness of mass media effor</w:t>
      </w:r>
      <w:r w:rsidR="0037276F">
        <w:t>ts in eradicating maternal mortality</w:t>
      </w:r>
      <w:r>
        <w:t xml:space="preserve"> among women in </w:t>
      </w:r>
      <w:r w:rsidR="00FF2002">
        <w:t>Ilorin-West LGA</w:t>
      </w:r>
      <w:r>
        <w:t xml:space="preserve">.  The specific objectives are: </w:t>
      </w:r>
    </w:p>
    <w:p w:rsidR="00815A8B" w:rsidRDefault="00815A8B" w:rsidP="00815A8B">
      <w:pPr>
        <w:pStyle w:val="ListParagraph"/>
        <w:numPr>
          <w:ilvl w:val="0"/>
          <w:numId w:val="1"/>
        </w:numPr>
        <w:spacing w:after="122" w:line="360" w:lineRule="auto"/>
        <w:ind w:right="0"/>
      </w:pPr>
      <w:r>
        <w:lastRenderedPageBreak/>
        <w:t xml:space="preserve">To assess the level of </w:t>
      </w:r>
      <w:r w:rsidR="00860FA9">
        <w:t>knowledge about</w:t>
      </w:r>
      <w:r>
        <w:t xml:space="preserve"> maternal health among women in </w:t>
      </w:r>
      <w:r w:rsidR="00C64250">
        <w:t>Ilorin-west local government</w:t>
      </w:r>
      <w:r>
        <w:t xml:space="preserve">. </w:t>
      </w:r>
    </w:p>
    <w:p w:rsidR="00815A8B" w:rsidRDefault="00815A8B" w:rsidP="00815A8B">
      <w:pPr>
        <w:pStyle w:val="ListParagraph"/>
        <w:numPr>
          <w:ilvl w:val="0"/>
          <w:numId w:val="1"/>
        </w:numPr>
        <w:spacing w:after="122" w:line="360" w:lineRule="auto"/>
        <w:ind w:right="0"/>
      </w:pPr>
      <w:r>
        <w:t xml:space="preserve">To examine the role of broadcast media </w:t>
      </w:r>
      <w:r w:rsidR="00712BC8">
        <w:t xml:space="preserve">campaign </w:t>
      </w:r>
      <w:r>
        <w:t xml:space="preserve">in promoting maternal health </w:t>
      </w:r>
      <w:r w:rsidR="006A15C2">
        <w:t xml:space="preserve">information among women </w:t>
      </w:r>
      <w:r>
        <w:t xml:space="preserve">in </w:t>
      </w:r>
      <w:r w:rsidR="00BE1024">
        <w:t>Ilorin-west local government</w:t>
      </w:r>
    </w:p>
    <w:p w:rsidR="00815A8B" w:rsidRDefault="00815A8B" w:rsidP="00815A8B">
      <w:pPr>
        <w:pStyle w:val="ListParagraph"/>
        <w:numPr>
          <w:ilvl w:val="0"/>
          <w:numId w:val="1"/>
        </w:numPr>
        <w:spacing w:after="122" w:line="360" w:lineRule="auto"/>
        <w:ind w:right="0"/>
      </w:pPr>
      <w:r>
        <w:t xml:space="preserve">To </w:t>
      </w:r>
      <w:r w:rsidR="00712BC8">
        <w:t>investigate the factors</w:t>
      </w:r>
      <w:r>
        <w:t xml:space="preserve"> </w:t>
      </w:r>
      <w:r w:rsidR="00712BC8">
        <w:t xml:space="preserve">militating against </w:t>
      </w:r>
      <w:r>
        <w:t>the effective</w:t>
      </w:r>
      <w:r w:rsidR="00712BC8">
        <w:t>ness</w:t>
      </w:r>
      <w:r>
        <w:t xml:space="preserve"> of broadcast media in promoting maternal health </w:t>
      </w:r>
      <w:r w:rsidR="001B7345">
        <w:t xml:space="preserve">among women </w:t>
      </w:r>
      <w:r>
        <w:t xml:space="preserve">in </w:t>
      </w:r>
      <w:r w:rsidR="001B7345">
        <w:t>Ilorin-west local government area</w:t>
      </w:r>
      <w:r>
        <w:t xml:space="preserve">. </w:t>
      </w:r>
    </w:p>
    <w:p w:rsidR="00815A8B" w:rsidRDefault="00815A8B" w:rsidP="00815A8B">
      <w:pPr>
        <w:pStyle w:val="ListParagraph"/>
        <w:numPr>
          <w:ilvl w:val="0"/>
          <w:numId w:val="1"/>
        </w:numPr>
        <w:spacing w:after="122" w:line="360" w:lineRule="auto"/>
        <w:ind w:right="0"/>
      </w:pPr>
      <w:r>
        <w:t xml:space="preserve">To </w:t>
      </w:r>
      <w:r w:rsidR="001B7345">
        <w:t>find out ways to</w:t>
      </w:r>
      <w:r>
        <w:t xml:space="preserve"> improve the effectiveness of broadcast media </w:t>
      </w:r>
      <w:r w:rsidR="00014E22">
        <w:t>campaign</w:t>
      </w:r>
      <w:r>
        <w:t xml:space="preserve"> in promoting maternal health </w:t>
      </w:r>
      <w:r w:rsidR="00014E22">
        <w:t>among women in Ilorin-west local government</w:t>
      </w:r>
      <w:r w:rsidR="000337EF">
        <w:t>.</w:t>
      </w:r>
      <w:r>
        <w:t xml:space="preserve"> </w:t>
      </w:r>
    </w:p>
    <w:p w:rsidR="00815A8B" w:rsidRDefault="00815A8B" w:rsidP="00815A8B">
      <w:pPr>
        <w:pStyle w:val="Heading1"/>
      </w:pPr>
      <w:r>
        <w:t xml:space="preserve"> </w:t>
      </w:r>
      <w:bookmarkStart w:id="22" w:name="_Toc169870031"/>
      <w:bookmarkStart w:id="23" w:name="_Toc203042609"/>
      <w:r>
        <w:t>1.4 Research Questions</w:t>
      </w:r>
      <w:bookmarkEnd w:id="22"/>
      <w:bookmarkEnd w:id="23"/>
      <w:r>
        <w:t xml:space="preserve"> </w:t>
      </w:r>
    </w:p>
    <w:p w:rsidR="00815A8B" w:rsidRDefault="00815A8B" w:rsidP="00815A8B">
      <w:pPr>
        <w:spacing w:after="127" w:line="259" w:lineRule="auto"/>
        <w:ind w:left="15" w:right="0"/>
      </w:pPr>
      <w:r>
        <w:t xml:space="preserve"> The research questions that will guide this study are: </w:t>
      </w:r>
    </w:p>
    <w:p w:rsidR="000337EF" w:rsidRDefault="0002220C" w:rsidP="000337EF">
      <w:pPr>
        <w:pStyle w:val="ListParagraph"/>
        <w:numPr>
          <w:ilvl w:val="0"/>
          <w:numId w:val="2"/>
        </w:numPr>
        <w:spacing w:after="122" w:line="360" w:lineRule="auto"/>
        <w:ind w:right="0"/>
      </w:pPr>
      <w:r>
        <w:t>What is</w:t>
      </w:r>
      <w:r w:rsidR="000337EF">
        <w:t xml:space="preserve"> the level of knowledge about maternal health among women in Ilorin-west local </w:t>
      </w:r>
      <w:r w:rsidR="001E2347">
        <w:t>government?</w:t>
      </w:r>
      <w:r w:rsidR="000337EF">
        <w:t xml:space="preserve"> </w:t>
      </w:r>
    </w:p>
    <w:p w:rsidR="000337EF" w:rsidRDefault="001E2347" w:rsidP="000337EF">
      <w:pPr>
        <w:pStyle w:val="ListParagraph"/>
        <w:numPr>
          <w:ilvl w:val="0"/>
          <w:numId w:val="2"/>
        </w:numPr>
        <w:spacing w:after="122" w:line="360" w:lineRule="auto"/>
        <w:ind w:right="0"/>
      </w:pPr>
      <w:r>
        <w:t>What is the</w:t>
      </w:r>
      <w:r w:rsidR="000337EF">
        <w:t xml:space="preserve"> role of broadcast media campaign in promoting maternal health information among women in Ilorin-west local government</w:t>
      </w:r>
      <w:r w:rsidR="007A2779">
        <w:t>?</w:t>
      </w:r>
    </w:p>
    <w:p w:rsidR="000337EF" w:rsidRDefault="004900C8" w:rsidP="000337EF">
      <w:pPr>
        <w:pStyle w:val="ListParagraph"/>
        <w:numPr>
          <w:ilvl w:val="0"/>
          <w:numId w:val="2"/>
        </w:numPr>
        <w:spacing w:after="122" w:line="360" w:lineRule="auto"/>
        <w:ind w:right="0"/>
      </w:pPr>
      <w:r>
        <w:t>What are</w:t>
      </w:r>
      <w:r w:rsidR="000337EF">
        <w:t xml:space="preserve"> the factors militating against the effectiveness of broadcast media in promoting maternal health among women in Ilorin-west local government area</w:t>
      </w:r>
      <w:r w:rsidR="002B2850">
        <w:t>?</w:t>
      </w:r>
    </w:p>
    <w:p w:rsidR="00815A8B" w:rsidRDefault="00A44997" w:rsidP="000337EF">
      <w:pPr>
        <w:pStyle w:val="ListParagraph"/>
        <w:numPr>
          <w:ilvl w:val="0"/>
          <w:numId w:val="2"/>
        </w:numPr>
        <w:ind w:right="0"/>
        <w:jc w:val="left"/>
      </w:pPr>
      <w:r>
        <w:t>How can the</w:t>
      </w:r>
      <w:r w:rsidR="000337EF">
        <w:t xml:space="preserve"> effectiveness of broadcast media campaign </w:t>
      </w:r>
      <w:r>
        <w:t xml:space="preserve">be improved </w:t>
      </w:r>
      <w:r w:rsidR="000337EF">
        <w:t>in promoting maternal health among women in Ilorin-west local government</w:t>
      </w:r>
      <w:r>
        <w:t>?</w:t>
      </w:r>
      <w:r w:rsidR="00815A8B">
        <w:t xml:space="preserve">  </w:t>
      </w:r>
    </w:p>
    <w:p w:rsidR="000E34FA" w:rsidRDefault="000E34FA" w:rsidP="000E34FA">
      <w:pPr>
        <w:pStyle w:val="Heading1"/>
      </w:pPr>
      <w:bookmarkStart w:id="24" w:name="_Toc169870033"/>
      <w:bookmarkStart w:id="25" w:name="_Toc169870032"/>
      <w:bookmarkStart w:id="26" w:name="_Toc203042610"/>
      <w:r>
        <w:t>1.5 Significance of the Study</w:t>
      </w:r>
      <w:bookmarkEnd w:id="24"/>
      <w:bookmarkEnd w:id="26"/>
      <w:r>
        <w:t xml:space="preserve"> </w:t>
      </w:r>
    </w:p>
    <w:p w:rsidR="00747FD0" w:rsidRPr="00747FD0" w:rsidRDefault="000E34FA" w:rsidP="00EC0EB0">
      <w:pPr>
        <w:ind w:left="15" w:right="0" w:firstLine="720"/>
      </w:pPr>
      <w:r>
        <w:t xml:space="preserve"> </w:t>
      </w:r>
      <w:r w:rsidR="00747FD0" w:rsidRPr="00747FD0">
        <w:t xml:space="preserve">The study of broadcast media campaigns addressing maternal mortality is vital in understanding their role in reducing this public health challenge and shaping women's perceptions. This research </w:t>
      </w:r>
      <w:r w:rsidR="00EC0EB0">
        <w:t>will highlight</w:t>
      </w:r>
      <w:r w:rsidR="00747FD0" w:rsidRPr="00747FD0">
        <w:t xml:space="preserve"> the ability of broadcast campaigns to promote awareness of prenatal care, skilled childbirth attendance, family planning, and emergency </w:t>
      </w:r>
      <w:r w:rsidR="00EC0EB0">
        <w:t xml:space="preserve">response during complications. </w:t>
      </w:r>
      <w:r w:rsidR="00F51CDE">
        <w:t>In extension</w:t>
      </w:r>
      <w:r w:rsidR="00747FD0" w:rsidRPr="00747FD0">
        <w:t>, the study can identify gaps in communication, cultural sensitivities, and misconceptions that hinder the effectiveness of media campaigns.</w:t>
      </w:r>
    </w:p>
    <w:p w:rsidR="00F51CDE" w:rsidRDefault="005825DB" w:rsidP="00931E52">
      <w:pPr>
        <w:ind w:left="15" w:right="0" w:firstLine="720"/>
      </w:pPr>
      <w:r>
        <w:t>More so, this</w:t>
      </w:r>
      <w:r w:rsidR="00747FD0" w:rsidRPr="00747FD0">
        <w:t xml:space="preserve"> study</w:t>
      </w:r>
      <w:r w:rsidR="007D25BE">
        <w:t xml:space="preserve"> will provide</w:t>
      </w:r>
      <w:r w:rsidR="00747FD0" w:rsidRPr="00747FD0">
        <w:t xml:space="preserve"> valuable insights for policymakers, healthcare providers, and media practitioners to design targeted, culturally relevant, and impactful </w:t>
      </w:r>
      <w:r w:rsidR="00747FD0" w:rsidRPr="00747FD0">
        <w:lastRenderedPageBreak/>
        <w:t xml:space="preserve">campaigns. This </w:t>
      </w:r>
      <w:r w:rsidR="005B745C">
        <w:t>will contribute</w:t>
      </w:r>
      <w:r w:rsidR="00747FD0" w:rsidRPr="00747FD0">
        <w:t xml:space="preserve"> to empowering women with knowledge, promoting behavioral change, and reducing preventable maternal deaths.</w:t>
      </w:r>
      <w:r w:rsidR="00931E52">
        <w:t xml:space="preserve"> </w:t>
      </w:r>
    </w:p>
    <w:p w:rsidR="000E34FA" w:rsidRDefault="00747FD0" w:rsidP="00385C29">
      <w:pPr>
        <w:ind w:left="15" w:right="0" w:firstLine="720"/>
      </w:pPr>
      <w:r w:rsidRPr="00747FD0">
        <w:t>In essence, this study</w:t>
      </w:r>
      <w:r w:rsidR="00F51CDE">
        <w:t xml:space="preserve"> </w:t>
      </w:r>
      <w:r w:rsidR="00577D5F">
        <w:t>will underscore</w:t>
      </w:r>
      <w:r w:rsidRPr="00747FD0">
        <w:t xml:space="preserve"> the critical role of broadcast media in bridging information gaps, fostering community awareness, and enhancing maternal health outcomes. It </w:t>
      </w:r>
      <w:r w:rsidR="00577D5F">
        <w:t>will also set</w:t>
      </w:r>
      <w:r w:rsidRPr="00747FD0">
        <w:t xml:space="preserve"> a foundation for future research on the interplay between media, health education, and societal change, with the ultimate goal of improving maternal and child health globally.</w:t>
      </w:r>
    </w:p>
    <w:p w:rsidR="00815A8B" w:rsidRDefault="00A605A6" w:rsidP="00815A8B">
      <w:pPr>
        <w:pStyle w:val="Heading1"/>
      </w:pPr>
      <w:bookmarkStart w:id="27" w:name="_Toc203042611"/>
      <w:r>
        <w:t>1.6</w:t>
      </w:r>
      <w:r w:rsidR="00815A8B">
        <w:t xml:space="preserve"> Scope of the Study</w:t>
      </w:r>
      <w:bookmarkEnd w:id="25"/>
      <w:bookmarkEnd w:id="27"/>
      <w:r w:rsidR="00815A8B">
        <w:t xml:space="preserve"> </w:t>
      </w:r>
    </w:p>
    <w:p w:rsidR="00D13193" w:rsidRDefault="00BF5BC2" w:rsidP="00815A8B">
      <w:pPr>
        <w:spacing w:after="5" w:line="360" w:lineRule="auto"/>
        <w:ind w:left="15" w:right="0" w:firstLine="720"/>
      </w:pPr>
      <w:r>
        <w:t xml:space="preserve">This study is based on the influence of broadcast media campaign on maternal mortality and its perception among women. The geographical scope of the study will be limited to Ilorin-west local government area, Kwara state. </w:t>
      </w:r>
      <w:r w:rsidR="006C307C">
        <w:t xml:space="preserve">Women in Ilorin-west local government area will therefore be chosen as the population of this study. </w:t>
      </w:r>
    </w:p>
    <w:p w:rsidR="00655725" w:rsidRDefault="00D13193" w:rsidP="00655725">
      <w:pPr>
        <w:spacing w:after="5" w:line="360" w:lineRule="auto"/>
        <w:ind w:left="15" w:right="0" w:firstLine="720"/>
      </w:pPr>
      <w:r>
        <w:t xml:space="preserve">In extension, </w:t>
      </w:r>
      <w:r w:rsidR="00815A8B">
        <w:t xml:space="preserve">mass media campaigns implemented in Kwara </w:t>
      </w:r>
      <w:r w:rsidR="00BF5BC2">
        <w:t xml:space="preserve">state </w:t>
      </w:r>
      <w:r w:rsidR="00815A8B">
        <w:t>to reduce maternal mortality</w:t>
      </w:r>
      <w:r w:rsidR="00BF5BC2">
        <w:t xml:space="preserve"> will be explored and </w:t>
      </w:r>
      <w:r>
        <w:t xml:space="preserve">critically </w:t>
      </w:r>
      <w:r w:rsidR="00BF5BC2">
        <w:t>appraised</w:t>
      </w:r>
      <w:r w:rsidR="00815A8B">
        <w:t xml:space="preserve">. </w:t>
      </w:r>
      <w:r w:rsidR="006C307C">
        <w:t>To achieve this, the researcher will adopt quantitative research method and employ survey research design to ascerta</w:t>
      </w:r>
      <w:r w:rsidR="008F1867">
        <w:t>in the relevant respondents needed for this study among residents of Il</w:t>
      </w:r>
      <w:r w:rsidR="00682D48">
        <w:t>orin-west local government area while instrument for primary data collection will be limited to questionnaire.</w:t>
      </w:r>
    </w:p>
    <w:p w:rsidR="00815A8B" w:rsidRDefault="00655725" w:rsidP="00655725">
      <w:pPr>
        <w:spacing w:after="5" w:line="360" w:lineRule="auto"/>
        <w:ind w:left="15" w:right="0" w:firstLine="720"/>
      </w:pPr>
      <w:r>
        <w:t>It is worthy to note that this study is academic based</w:t>
      </w:r>
      <w:r w:rsidR="00815A8B">
        <w:t>.</w:t>
      </w:r>
      <w:r>
        <w:t xml:space="preserve"> Hence, it will be completed within a period of 2024/2025 academic session as meeting the timeframe approved by the management of Kwara State Polytechnic, Ilorin to bring all final-year research study to completion.</w:t>
      </w:r>
      <w:r w:rsidR="00815A8B">
        <w:t xml:space="preserve">  </w:t>
      </w:r>
    </w:p>
    <w:p w:rsidR="00A206DA" w:rsidRDefault="00A206DA">
      <w:pPr>
        <w:spacing w:after="160" w:line="259" w:lineRule="auto"/>
        <w:ind w:right="0" w:firstLine="0"/>
        <w:jc w:val="left"/>
        <w:rPr>
          <w:rFonts w:eastAsiaTheme="majorEastAsia" w:cstheme="majorBidi"/>
          <w:b/>
          <w:color w:val="auto"/>
          <w:szCs w:val="32"/>
        </w:rPr>
      </w:pPr>
      <w:bookmarkStart w:id="28" w:name="_Toc169870034"/>
      <w:r>
        <w:br w:type="page"/>
      </w:r>
    </w:p>
    <w:p w:rsidR="00815A8B" w:rsidRDefault="00815A8B" w:rsidP="00815A8B">
      <w:pPr>
        <w:pStyle w:val="Heading1"/>
      </w:pPr>
      <w:bookmarkStart w:id="29" w:name="_Toc203042612"/>
      <w:r>
        <w:lastRenderedPageBreak/>
        <w:t>1.7 Operational Definition of Terms</w:t>
      </w:r>
      <w:bookmarkEnd w:id="28"/>
      <w:bookmarkEnd w:id="29"/>
      <w:r>
        <w:t xml:space="preserve"> </w:t>
      </w:r>
    </w:p>
    <w:p w:rsidR="00565F1A" w:rsidRDefault="009B6E27" w:rsidP="00565F1A">
      <w:pPr>
        <w:pStyle w:val="ListParagraph"/>
        <w:numPr>
          <w:ilvl w:val="0"/>
          <w:numId w:val="4"/>
        </w:numPr>
      </w:pPr>
      <w:r w:rsidRPr="00565F1A">
        <w:rPr>
          <w:b/>
        </w:rPr>
        <w:t>Broadcast Media Campaign:</w:t>
      </w:r>
      <w:r w:rsidRPr="009B6E27">
        <w:t xml:space="preserve"> A series of planned communication activities disseminated through television and radio channels aimed at raising awareness, providing education, and promoting behavioral changes related to maternal health and mortality.</w:t>
      </w:r>
    </w:p>
    <w:p w:rsidR="00565F1A" w:rsidRDefault="009B6E27" w:rsidP="00565F1A">
      <w:pPr>
        <w:pStyle w:val="ListParagraph"/>
        <w:numPr>
          <w:ilvl w:val="0"/>
          <w:numId w:val="4"/>
        </w:numPr>
      </w:pPr>
      <w:r w:rsidRPr="00565F1A">
        <w:rPr>
          <w:b/>
        </w:rPr>
        <w:t>Maternal Mortality:</w:t>
      </w:r>
      <w:r w:rsidRPr="009B6E27">
        <w:t xml:space="preserve"> The death of a woman during pregnancy, childbirth, or within 42 days of delivery, from any cause related to or aggravated by pregnancy or its management, excluding accidental or incidental causes.</w:t>
      </w:r>
    </w:p>
    <w:p w:rsidR="00565F1A" w:rsidRDefault="009B6E27" w:rsidP="00565F1A">
      <w:pPr>
        <w:pStyle w:val="ListParagraph"/>
        <w:numPr>
          <w:ilvl w:val="0"/>
          <w:numId w:val="4"/>
        </w:numPr>
      </w:pPr>
      <w:r w:rsidRPr="00565F1A">
        <w:rPr>
          <w:b/>
        </w:rPr>
        <w:t>Perception:</w:t>
      </w:r>
      <w:r w:rsidRPr="009B6E27">
        <w:t xml:space="preserve"> The understanding, awareness, and attitudes of women in Ilorin West Local Government Area (LGA) towards the information conveyed by broadcast media campaigns about maternal mortality.</w:t>
      </w:r>
    </w:p>
    <w:p w:rsidR="00565F1A" w:rsidRDefault="009B6E27" w:rsidP="00565F1A">
      <w:pPr>
        <w:pStyle w:val="ListParagraph"/>
        <w:numPr>
          <w:ilvl w:val="0"/>
          <w:numId w:val="4"/>
        </w:numPr>
      </w:pPr>
      <w:r w:rsidRPr="00565F1A">
        <w:rPr>
          <w:b/>
        </w:rPr>
        <w:t>Women:</w:t>
      </w:r>
      <w:r w:rsidRPr="009B6E27">
        <w:t xml:space="preserve"> The female population within reproductive age (15–49 years) residing in Ilorin West LGA, Kwara State, who are the focus of this study.</w:t>
      </w:r>
    </w:p>
    <w:p w:rsidR="00F34684" w:rsidRDefault="009B6E27" w:rsidP="00F34684">
      <w:pPr>
        <w:pStyle w:val="ListParagraph"/>
        <w:numPr>
          <w:ilvl w:val="0"/>
          <w:numId w:val="4"/>
        </w:numPr>
      </w:pPr>
      <w:r w:rsidRPr="00565F1A">
        <w:rPr>
          <w:b/>
        </w:rPr>
        <w:t>Ilorin West Local Government Area:</w:t>
      </w:r>
      <w:r w:rsidRPr="009B6E27">
        <w:t xml:space="preserve"> A geopolitical division within Kwara State, Nigeria, serving as the study area, comprising urban and semi-urban communities where the research will be conducted.</w:t>
      </w:r>
    </w:p>
    <w:p w:rsidR="00815A8B" w:rsidRDefault="009B6E27" w:rsidP="00F34684">
      <w:pPr>
        <w:pStyle w:val="ListParagraph"/>
        <w:numPr>
          <w:ilvl w:val="0"/>
          <w:numId w:val="4"/>
        </w:numPr>
      </w:pPr>
      <w:r w:rsidRPr="00F34684">
        <w:rPr>
          <w:b/>
        </w:rPr>
        <w:t>Influence:</w:t>
      </w:r>
      <w:r w:rsidRPr="009B6E27">
        <w:t xml:space="preserve"> The measurable impact or effect that broadcast media campaigns have on the knowledge, attitudes, and practices of women in Ilorin West LGA regarding maternal health and mortality. </w:t>
      </w:r>
      <w:r w:rsidR="00815A8B">
        <w:br w:type="page"/>
      </w:r>
    </w:p>
    <w:p w:rsidR="00815A8B" w:rsidRDefault="00815A8B" w:rsidP="00815A8B">
      <w:pPr>
        <w:pStyle w:val="Heading1"/>
        <w:jc w:val="center"/>
      </w:pPr>
      <w:bookmarkStart w:id="30" w:name="_Toc169870035"/>
      <w:bookmarkStart w:id="31" w:name="_Toc203042613"/>
      <w:r w:rsidRPr="00C96A64">
        <w:lastRenderedPageBreak/>
        <w:t>CHAPTER TWO</w:t>
      </w:r>
      <w:bookmarkEnd w:id="30"/>
      <w:bookmarkEnd w:id="31"/>
    </w:p>
    <w:p w:rsidR="00815A8B" w:rsidRDefault="00815A8B" w:rsidP="00815A8B">
      <w:pPr>
        <w:pStyle w:val="Heading1"/>
        <w:jc w:val="center"/>
      </w:pPr>
      <w:bookmarkStart w:id="32" w:name="_Toc169870036"/>
      <w:bookmarkStart w:id="33" w:name="_Toc203042614"/>
      <w:r w:rsidRPr="00C96A64">
        <w:t>LITERATURE REVIEW</w:t>
      </w:r>
      <w:bookmarkEnd w:id="32"/>
      <w:bookmarkEnd w:id="33"/>
    </w:p>
    <w:p w:rsidR="00815A8B" w:rsidRDefault="00815A8B" w:rsidP="00815A8B">
      <w:pPr>
        <w:pStyle w:val="Heading1"/>
      </w:pPr>
      <w:bookmarkStart w:id="34" w:name="_Toc169870037"/>
      <w:bookmarkStart w:id="35" w:name="_Toc203042615"/>
      <w:r w:rsidRPr="00C96A64">
        <w:t>2.0 INTRODUCTION</w:t>
      </w:r>
      <w:bookmarkEnd w:id="34"/>
      <w:bookmarkEnd w:id="35"/>
      <w:r w:rsidRPr="00C96A64">
        <w:t xml:space="preserve"> </w:t>
      </w:r>
    </w:p>
    <w:p w:rsidR="00136462" w:rsidRDefault="00F94958" w:rsidP="00136462">
      <w:pPr>
        <w:ind w:firstLine="720"/>
      </w:pPr>
      <w:r w:rsidRPr="00F94958">
        <w:t>Maternal mortality, defined as the death of a woman during pregnancy, childbirth, or within 42 days of delivery due to complications, remains a pressing global health challenge. In many developing regions, especially in Sub-Saharan Africa, it accounts for a significant proportion of preventable deaths, underscoring the need for effective communication strategies to address the issue.</w:t>
      </w:r>
      <w:r w:rsidR="00E46828">
        <w:t xml:space="preserve"> </w:t>
      </w:r>
      <w:r w:rsidRPr="00F94958">
        <w:t xml:space="preserve">Broadcast media campaigns have emerged as powerful tools for disseminating critical health information to diverse populations. Through radio, television, and digital platforms, these campaigns aim to educate women about maternal health risks, promote the adoption of safe practices, and encourage the utilization of healthcare services such as antenatal care and skilled birth attendance. The reach and immediacy of broadcast media make it particularly effective in rural and underserved areas where other forms </w:t>
      </w:r>
      <w:r w:rsidR="00E46828">
        <w:t>of communication may be limited.</w:t>
      </w:r>
    </w:p>
    <w:p w:rsidR="00815A8B" w:rsidRDefault="00E46828" w:rsidP="00136462">
      <w:pPr>
        <w:ind w:firstLine="720"/>
      </w:pPr>
      <w:r>
        <w:t>Marshall, (202</w:t>
      </w:r>
      <w:r w:rsidRPr="00C96A64">
        <w:t>0) defined literature review as “a systematic method for identifying, evaluating, and interpreting work produced by researchers, scholars, and practitioners”. It provides a summary of the best available research from previously published studies related to a specific top</w:t>
      </w:r>
      <w:r>
        <w:t>ic (Green, Johnson, &amp; Adams, 201</w:t>
      </w:r>
      <w:r w:rsidRPr="00C96A64">
        <w:t>6).</w:t>
      </w:r>
      <w:r>
        <w:t xml:space="preserve"> In this section, the</w:t>
      </w:r>
      <w:r w:rsidR="00F94958" w:rsidRPr="00F94958">
        <w:t xml:space="preserve"> literature review </w:t>
      </w:r>
      <w:r>
        <w:t>will examine</w:t>
      </w:r>
      <w:r w:rsidR="00F94958" w:rsidRPr="00F94958">
        <w:t xml:space="preserve"> existing studies on the influence of broadcast media campaigns in addressing maternal mortality and the perceptions of women regarding these interventions. </w:t>
      </w:r>
      <w:r w:rsidR="00815A8B" w:rsidRPr="00AE03E8">
        <w:t>To actual</w:t>
      </w:r>
      <w:r w:rsidR="00136462">
        <w:t xml:space="preserve">ize this purpose, the review will be orchestrated in the following order: Conceptual Framework, </w:t>
      </w:r>
      <w:r w:rsidR="00815A8B">
        <w:t>Theoretical Framework</w:t>
      </w:r>
      <w:r w:rsidR="00136462">
        <w:t xml:space="preserve"> and</w:t>
      </w:r>
      <w:r w:rsidR="0058177B">
        <w:t xml:space="preserve"> </w:t>
      </w:r>
      <w:r w:rsidR="00815A8B">
        <w:t>Empirical Review</w:t>
      </w:r>
      <w:r w:rsidR="0058177B">
        <w:t>.</w:t>
      </w:r>
    </w:p>
    <w:p w:rsidR="00815A8B" w:rsidRPr="00A460E5" w:rsidRDefault="00994057" w:rsidP="00815A8B">
      <w:pPr>
        <w:pStyle w:val="Heading1"/>
      </w:pPr>
      <w:bookmarkStart w:id="36" w:name="_Toc169870041"/>
      <w:bookmarkStart w:id="37" w:name="_Toc203042616"/>
      <w:r>
        <w:t>2.1</w:t>
      </w:r>
      <w:r w:rsidR="00815A8B" w:rsidRPr="00A460E5">
        <w:t xml:space="preserve"> CONCEPTUAL FRAMEWORK</w:t>
      </w:r>
      <w:bookmarkEnd w:id="36"/>
      <w:bookmarkEnd w:id="37"/>
      <w:r w:rsidR="00815A8B" w:rsidRPr="00A460E5">
        <w:t xml:space="preserve"> </w:t>
      </w:r>
    </w:p>
    <w:p w:rsidR="00815A8B" w:rsidRDefault="001329AF" w:rsidP="00815A8B">
      <w:pPr>
        <w:pStyle w:val="Heading1"/>
      </w:pPr>
      <w:bookmarkStart w:id="38" w:name="_Toc169870042"/>
      <w:bookmarkStart w:id="39" w:name="_Toc203042617"/>
      <w:r>
        <w:t>2.1</w:t>
      </w:r>
      <w:r w:rsidR="00815A8B" w:rsidRPr="009125CB">
        <w:t>.1 Concept of Maternal Health</w:t>
      </w:r>
      <w:bookmarkEnd w:id="38"/>
      <w:bookmarkEnd w:id="39"/>
      <w:r w:rsidR="00815A8B" w:rsidRPr="009125CB">
        <w:t xml:space="preserve"> </w:t>
      </w:r>
    </w:p>
    <w:p w:rsidR="00815A8B" w:rsidRDefault="00815A8B" w:rsidP="00815A8B">
      <w:pPr>
        <w:ind w:firstLine="720"/>
      </w:pPr>
      <w:proofErr w:type="spellStart"/>
      <w:r w:rsidRPr="009125CB">
        <w:t>Jegede</w:t>
      </w:r>
      <w:proofErr w:type="spellEnd"/>
      <w:r w:rsidRPr="009125CB">
        <w:t xml:space="preserve">, (2018) and </w:t>
      </w:r>
      <w:proofErr w:type="spellStart"/>
      <w:r w:rsidRPr="009125CB">
        <w:t>Idowu</w:t>
      </w:r>
      <w:proofErr w:type="spellEnd"/>
      <w:r w:rsidRPr="009125CB">
        <w:t xml:space="preserve">, (2019) defined health as a process of perfect physical, mental and social wellness and not simply the absence of disease or ailment. WHO (2010) defined maternal health as the “physical wellbeing of a mother during pregnancy, childbirth and postpartum”. </w:t>
      </w:r>
    </w:p>
    <w:p w:rsidR="00815A8B" w:rsidRDefault="00815A8B" w:rsidP="00815A8B">
      <w:pPr>
        <w:ind w:firstLine="720"/>
      </w:pPr>
      <w:proofErr w:type="spellStart"/>
      <w:r w:rsidRPr="009125CB">
        <w:lastRenderedPageBreak/>
        <w:t>Idowu</w:t>
      </w:r>
      <w:proofErr w:type="spellEnd"/>
      <w:r w:rsidRPr="009125CB">
        <w:t xml:space="preserve"> (2018) noted that, “maternal health includes prenatal care and postnatal care of mother and child up to the age of five years”. Since nature leaves no room for vacuum, preservation and increase of the human race rely on the ability of humans to procreate. The population of the human race is a manifestation of the number of people belonging in it. Be it male or female. Therefore, to avoid the extinction of humanity, it is important that the mature males and females biologically reproduce, that will in turn multiply (</w:t>
      </w:r>
      <w:proofErr w:type="spellStart"/>
      <w:r w:rsidRPr="009125CB">
        <w:t>Odesanya</w:t>
      </w:r>
      <w:proofErr w:type="spellEnd"/>
      <w:r w:rsidRPr="009125CB">
        <w:t xml:space="preserve">, Hassan, &amp; </w:t>
      </w:r>
      <w:proofErr w:type="spellStart"/>
      <w:r w:rsidRPr="009125CB">
        <w:t>Olaluwoye</w:t>
      </w:r>
      <w:proofErr w:type="spellEnd"/>
      <w:r w:rsidRPr="009125CB">
        <w:t>, 2015).</w:t>
      </w:r>
    </w:p>
    <w:p w:rsidR="00815A8B" w:rsidRDefault="00815A8B" w:rsidP="00815A8B">
      <w:pPr>
        <w:ind w:firstLine="720"/>
      </w:pPr>
      <w:r w:rsidRPr="00F43A76">
        <w:t>This way, the human race will continue to expand without going into extinction. Men and women of reproductive age developed sexual reproductive cells called gametes. Gametes are responsible for human population growth. The process of reproduction begins with the male, continues and completes in the female. The process of becoming a mother begins when a man has intimate sexual relations with the woman, during</w:t>
      </w:r>
      <w:r>
        <w:t xml:space="preserve"> intercourse fast swimming spermatozoa leave the male’s testicles and swims towards the ovaries of the woman. At this point, </w:t>
      </w:r>
      <w:proofErr w:type="spellStart"/>
      <w:r>
        <w:t>Fertilisation</w:t>
      </w:r>
      <w:proofErr w:type="spellEnd"/>
      <w:r>
        <w:t xml:space="preserve"> takes place, which eventually leads to pregnancy (</w:t>
      </w:r>
      <w:proofErr w:type="spellStart"/>
      <w:r>
        <w:t>Odesanya</w:t>
      </w:r>
      <w:proofErr w:type="spellEnd"/>
      <w:r>
        <w:t xml:space="preserve"> et al., 2015).</w:t>
      </w:r>
    </w:p>
    <w:p w:rsidR="00815A8B" w:rsidRDefault="00815A8B" w:rsidP="00815A8B">
      <w:pPr>
        <w:ind w:firstLine="720"/>
      </w:pPr>
      <w:r>
        <w:t>During the 21st century, presidents of the then 189 but now 193 members-states of the United Nations (UN) came together in New York headquarters of the UN for the year 2000 United Nations Millennium Summit, at the conference the member- states adopted the United Nations Millennium Declaration, they vowed to achieving a set of eight development-related goals (</w:t>
      </w:r>
      <w:proofErr w:type="spellStart"/>
      <w:r>
        <w:t>Odesanya</w:t>
      </w:r>
      <w:proofErr w:type="spellEnd"/>
      <w:r>
        <w:t xml:space="preserve"> et al., 2015). On this issue, </w:t>
      </w:r>
      <w:proofErr w:type="spellStart"/>
      <w:r>
        <w:t>Adeniran</w:t>
      </w:r>
      <w:proofErr w:type="spellEnd"/>
      <w:r>
        <w:t xml:space="preserve"> (2009) recalled, their pledge was to alleviate the suffering of men, women, and children from the abject and inhumane state of poverty” (p.30). In the same vein, </w:t>
      </w:r>
      <w:proofErr w:type="spellStart"/>
      <w:r>
        <w:t>Odesanya</w:t>
      </w:r>
      <w:proofErr w:type="spellEnd"/>
      <w:r>
        <w:t xml:space="preserve"> et al., (2015) noted that, their pledge was to wage war against conditions that hinders human development. They vowed to focus more on humanity and poverty. To achieve this, they set a deadline for year 2015, the deadline date is far gone, and most of the goals have not been achieved. The fifth goal out of eight goals is maternal health an important developmental issue, especially for African countries such as Nigeria; the objectives of this goal include: To reduce maternal deaths by three-quarters between 1990 and 2015; and to achieve global access to reproductive health by year 2015.</w:t>
      </w:r>
    </w:p>
    <w:p w:rsidR="00815A8B" w:rsidRDefault="00815A8B" w:rsidP="00815A8B">
      <w:pPr>
        <w:ind w:firstLine="720"/>
      </w:pPr>
      <w:r>
        <w:t xml:space="preserve">Maternal health means the health of women, it includes all types of care that a woman can get when she is pregnant (antenatal care), at childbirth and after (postnatal care). </w:t>
      </w:r>
      <w:r>
        <w:lastRenderedPageBreak/>
        <w:t>Statistically, in Africa, a woman dies from pregnancy-related problem every minute, adding up to about 529,000 every twelve months. Many of such deaths occur in developing countries, where women have a 1 in 16 chance of dying in pregnancy or at childbirth complications, compared to a 1 in 4,000-risk in developed countries; this is the difference between poor and rich countries of any health indicator (UNICEF, 2014).</w:t>
      </w:r>
    </w:p>
    <w:p w:rsidR="00815A8B" w:rsidRDefault="00815A8B" w:rsidP="00815A8B">
      <w:pPr>
        <w:ind w:firstLine="720"/>
      </w:pPr>
      <w:r>
        <w:t>Cooke and Tahir (2013) noted that, in Nigeria, there are substantial inequalities among regions; the northern region has the highest maternal death rates than the prosperous south. The awfully poor North East has a projected maternal death rate of 1,549, more than five times the global average. Poverty, poor of investment in health systems, low educational levels, and poor infrastructure have each resulted to the large difference among regions; cultural factors that give women limited autonomy and access to formal health care system and a little or no say in household and personal decision making also adds to it, the extent of the women’s authority are constantly lower than in most of Nigeria’s southern states.</w:t>
      </w:r>
    </w:p>
    <w:p w:rsidR="00815A8B" w:rsidRDefault="00815A8B" w:rsidP="00815A8B">
      <w:pPr>
        <w:ind w:firstLine="720"/>
      </w:pPr>
      <w:r>
        <w:t xml:space="preserve">According to a survey carried out by World Health </w:t>
      </w:r>
      <w:proofErr w:type="spellStart"/>
      <w:r>
        <w:t>Organisation</w:t>
      </w:r>
      <w:proofErr w:type="spellEnd"/>
      <w:r>
        <w:t xml:space="preserve"> (WHO) in Nigeria, between 2005-2012, more women 53% received antenatal care from experienced health practitioners at least once than 45% of women who received care during pregnancy per every 10,000 population (WHO, 2013, P. 102). </w:t>
      </w:r>
    </w:p>
    <w:p w:rsidR="00815A8B" w:rsidRDefault="00815A8B" w:rsidP="00815A8B">
      <w:pPr>
        <w:ind w:firstLine="720"/>
      </w:pPr>
      <w:r>
        <w:t xml:space="preserve">Results from the findings concerning maternal health in Nigeria’s 2013 National Demographic and Health Survey (NDHS) found that maternal health care </w:t>
      </w:r>
      <w:proofErr w:type="spellStart"/>
      <w:r>
        <w:t>utilisation</w:t>
      </w:r>
      <w:proofErr w:type="spellEnd"/>
      <w:r>
        <w:t xml:space="preserve"> by mothers depended on whether they were urban or rural dwellers, or whether literate or not (</w:t>
      </w:r>
      <w:proofErr w:type="spellStart"/>
      <w:r>
        <w:t>Butawa</w:t>
      </w:r>
      <w:proofErr w:type="spellEnd"/>
      <w:r>
        <w:t xml:space="preserve">, </w:t>
      </w:r>
      <w:proofErr w:type="spellStart"/>
      <w:r>
        <w:t>Tukur</w:t>
      </w:r>
      <w:proofErr w:type="spellEnd"/>
      <w:r>
        <w:t xml:space="preserve">, Idris, </w:t>
      </w:r>
      <w:proofErr w:type="spellStart"/>
      <w:r>
        <w:t>Adirin</w:t>
      </w:r>
      <w:proofErr w:type="spellEnd"/>
      <w:r>
        <w:t xml:space="preserve"> &amp; Taylor, 2010).</w:t>
      </w:r>
    </w:p>
    <w:p w:rsidR="00815A8B" w:rsidRDefault="00815A8B" w:rsidP="00815A8B">
      <w:pPr>
        <w:ind w:firstLine="720"/>
      </w:pPr>
      <w:r>
        <w:t>Pregnancy, child birth and other maternal health related issues and practices across Nigeria are particularly often intertwined with the traditions and cultural practices of various communities within the country (</w:t>
      </w:r>
      <w:proofErr w:type="spellStart"/>
      <w:r>
        <w:t>Igberase</w:t>
      </w:r>
      <w:proofErr w:type="spellEnd"/>
      <w:r>
        <w:t xml:space="preserve">, 2012). </w:t>
      </w:r>
      <w:proofErr w:type="spellStart"/>
      <w:r>
        <w:t>Ndep</w:t>
      </w:r>
      <w:proofErr w:type="spellEnd"/>
      <w:r>
        <w:t xml:space="preserve"> (2014) however, argued that reduction of Nigeria’s unacceptably high maternal mortality status required a paradigm shift in maternal health related socio-cultural norms and practices. </w:t>
      </w:r>
    </w:p>
    <w:p w:rsidR="00815A8B" w:rsidRDefault="00815A8B" w:rsidP="00815A8B">
      <w:pPr>
        <w:ind w:firstLine="720"/>
      </w:pPr>
      <w:r>
        <w:t xml:space="preserve">Indeed, studies have indicated that culture has implications for maternal health </w:t>
      </w:r>
      <w:proofErr w:type="spellStart"/>
      <w:r>
        <w:t>behaviour</w:t>
      </w:r>
      <w:proofErr w:type="spellEnd"/>
      <w:r>
        <w:t xml:space="preserve"> and practices in Nigeria (</w:t>
      </w:r>
      <w:proofErr w:type="spellStart"/>
      <w:r>
        <w:t>Ajaegbu</w:t>
      </w:r>
      <w:proofErr w:type="spellEnd"/>
      <w:r>
        <w:t xml:space="preserve">, 2013; </w:t>
      </w:r>
      <w:proofErr w:type="spellStart"/>
      <w:r>
        <w:t>Ogunlenla</w:t>
      </w:r>
      <w:proofErr w:type="spellEnd"/>
      <w:r>
        <w:t xml:space="preserve">, 2012; </w:t>
      </w:r>
      <w:proofErr w:type="spellStart"/>
      <w:r>
        <w:t>Ononokpono</w:t>
      </w:r>
      <w:proofErr w:type="spellEnd"/>
      <w:r>
        <w:t xml:space="preserve">, &amp; </w:t>
      </w:r>
      <w:proofErr w:type="spellStart"/>
      <w:r>
        <w:lastRenderedPageBreak/>
        <w:t>Odimegwu</w:t>
      </w:r>
      <w:proofErr w:type="spellEnd"/>
      <w:r>
        <w:t xml:space="preserve">, 2014). These studies identify harmful cultural beliefs and practices in various parts of the country as impediments to health care seeking thus exposing women to complications in pregnancy and other causes of maternal mortality. Undoubtedly, knowledge about such harmful cultural practices can help to point out areas that need to be addressed in maternal health promotion and </w:t>
      </w:r>
      <w:proofErr w:type="spellStart"/>
      <w:r>
        <w:t>sensitisation</w:t>
      </w:r>
      <w:proofErr w:type="spellEnd"/>
      <w:r>
        <w:t xml:space="preserve"> (</w:t>
      </w:r>
      <w:proofErr w:type="spellStart"/>
      <w:r>
        <w:t>Omoloso</w:t>
      </w:r>
      <w:proofErr w:type="spellEnd"/>
      <w:r>
        <w:t xml:space="preserve">, Ahmad, &amp; </w:t>
      </w:r>
      <w:proofErr w:type="spellStart"/>
      <w:r>
        <w:t>Ramli</w:t>
      </w:r>
      <w:proofErr w:type="spellEnd"/>
      <w:r>
        <w:t>, 2017).</w:t>
      </w:r>
    </w:p>
    <w:p w:rsidR="00815A8B" w:rsidRDefault="007A0678" w:rsidP="00815A8B">
      <w:pPr>
        <w:pStyle w:val="Heading1"/>
      </w:pPr>
      <w:bookmarkStart w:id="40" w:name="_Toc169870043"/>
      <w:bookmarkStart w:id="41" w:name="_Toc203042618"/>
      <w:r>
        <w:t>2.1</w:t>
      </w:r>
      <w:r w:rsidR="00815A8B" w:rsidRPr="00F43A76">
        <w:t>.2 Maternal Mortality</w:t>
      </w:r>
      <w:bookmarkEnd w:id="40"/>
      <w:bookmarkEnd w:id="41"/>
      <w:r w:rsidR="00815A8B" w:rsidRPr="00F43A76">
        <w:t xml:space="preserve"> </w:t>
      </w:r>
    </w:p>
    <w:p w:rsidR="00815A8B" w:rsidRDefault="00815A8B" w:rsidP="00815A8B">
      <w:pPr>
        <w:ind w:firstLine="720"/>
      </w:pPr>
      <w:r w:rsidRPr="00F43A76">
        <w:t>Maternal mortality is the loss of women from pregnancy- related issues. It can arise at the time of pregnancy, at childbirth or after. Having children in Africa can be very 11 difficult, as a result of the present level of healthcare delivery to citizens in the continent. Better experienced than imagined is the agony that women have to withstand during before and at childbirth alone; the loss of a woman during childbirth is always a blow to her family (</w:t>
      </w:r>
      <w:proofErr w:type="spellStart"/>
      <w:r w:rsidRPr="00F43A76">
        <w:t>Odesanya</w:t>
      </w:r>
      <w:proofErr w:type="spellEnd"/>
      <w:r w:rsidRPr="00F43A76">
        <w:t xml:space="preserve"> et al., 2015).</w:t>
      </w:r>
    </w:p>
    <w:p w:rsidR="00815A8B" w:rsidRDefault="00815A8B" w:rsidP="00815A8B">
      <w:pPr>
        <w:ind w:firstLine="720"/>
      </w:pPr>
      <w:r w:rsidRPr="00021D7D">
        <w:t xml:space="preserve">Childbirth in developing countries like Nigeria may be life threatening. Literally every minute, a woman dies from preventive complications caused by pregnancy. This adds up to approximately half gazillion mortality every year. In Nigeria, maternal death rate reaches 3,200 women (number of women per 100,000 births that die within 42 days after delivery). In Nigeria, the death rate is higher in the north. The maternal death rate is even higher in places where many women have many babies in little span of time without proper feeding (malnutrition), poor hygienic conditions and no access to medical treatment from skilled health (http://www.maternal-health.org/nigeria/maternal-health-in </w:t>
      </w:r>
      <w:proofErr w:type="spellStart"/>
      <w:r w:rsidRPr="00021D7D">
        <w:t>nigeria</w:t>
      </w:r>
      <w:proofErr w:type="spellEnd"/>
      <w:r w:rsidRPr="00021D7D">
        <w:t xml:space="preserve">/index. html). </w:t>
      </w:r>
      <w:proofErr w:type="gramStart"/>
      <w:r w:rsidRPr="00021D7D">
        <w:t>attendants</w:t>
      </w:r>
      <w:proofErr w:type="gramEnd"/>
      <w:r>
        <w:t>.</w:t>
      </w:r>
    </w:p>
    <w:p w:rsidR="00815A8B" w:rsidRDefault="00815A8B" w:rsidP="00815A8B">
      <w:pPr>
        <w:ind w:firstLine="720"/>
      </w:pPr>
      <w:r>
        <w:t xml:space="preserve">UNICEF in 2012 declared that sub-Sahara Africa and Southern Asia face the greatest challenges in child survival, and currently account for more than 90 per cent of global </w:t>
      </w:r>
      <w:proofErr w:type="spellStart"/>
      <w:r>
        <w:t>underfive</w:t>
      </w:r>
      <w:proofErr w:type="spellEnd"/>
      <w:r>
        <w:t xml:space="preserve"> deaths. Maternal and infant mortality is worse in sub-Saharan Africa than any part of the world. The WHO 2015 report showed that approximately 99% or 302,000 of maternal mortality occur in developing nations in which sub-Sahara Africa constitutes the majority. For Nigeria, UNICEF (2014) observed that every day, Nigeria records about 2,300 loss of under-</w:t>
      </w:r>
      <w:proofErr w:type="spellStart"/>
      <w:r>
        <w:t>fiveyear</w:t>
      </w:r>
      <w:proofErr w:type="spellEnd"/>
      <w:r>
        <w:t>-olds and 145 women of childbearing age.</w:t>
      </w:r>
    </w:p>
    <w:p w:rsidR="00815A8B" w:rsidRDefault="00815A8B" w:rsidP="00815A8B">
      <w:pPr>
        <w:ind w:firstLine="720"/>
      </w:pPr>
      <w:r>
        <w:lastRenderedPageBreak/>
        <w:t xml:space="preserve">According to </w:t>
      </w:r>
      <w:proofErr w:type="spellStart"/>
      <w:r>
        <w:t>Mojekwu</w:t>
      </w:r>
      <w:proofErr w:type="spellEnd"/>
      <w:r>
        <w:t xml:space="preserve"> and </w:t>
      </w:r>
      <w:proofErr w:type="spellStart"/>
      <w:r>
        <w:t>Ibekwe</w:t>
      </w:r>
      <w:proofErr w:type="spellEnd"/>
      <w:r>
        <w:t xml:space="preserve"> (2012), the causes of maternal deaths generally in Nigeria, can be classified into medical factors, health factors, reproductive factors, unwanted pregnancy and socioeconomic factors. According to the authors, medical factors include direct obstetric deaths, indirect obstetric deaths and unrelated deaths. Direct obstetric deaths result from worsening of some existing conditions (such as hepatitis) by pregnancy. Health services factors include deficient medical treatment, mistaken or inadequate action by medical personnel, lack of essential supplies and trained personnel in medical facilities, lack of access to maternity services and lack of prenatal care. Other risk factors for maternal deaths in Nigeria include maternal age, illiteracy, inadequate use of maternal health services and grand multiparty.</w:t>
      </w:r>
    </w:p>
    <w:p w:rsidR="00815A8B" w:rsidRDefault="00815A8B" w:rsidP="00815A8B">
      <w:pPr>
        <w:ind w:firstLine="720"/>
      </w:pPr>
      <w:r>
        <w:t>Nigeria, in 1995 had the third topmost number of maternal mortalities in the world (around 45000 deaths). By the year 2000, for every 100,000 live births recorded, about 800 women passed away during childbirth. Out of the 27 million women of childbearing age at that time, about 2million did not stay alive either during pregnancy or the process of childbirth. In 2008, as stated by the UN report, the number was at 1000 and 1500 deaths per 100,000 live births. The state of the world children reports 2009 stated that 1 out of 9 global maternal mortality took place in Nigeria (</w:t>
      </w:r>
      <w:proofErr w:type="spellStart"/>
      <w:r>
        <w:t>Ogunjimi</w:t>
      </w:r>
      <w:proofErr w:type="spellEnd"/>
      <w:r>
        <w:t xml:space="preserve">, </w:t>
      </w:r>
      <w:proofErr w:type="spellStart"/>
      <w:r>
        <w:t>Ibe</w:t>
      </w:r>
      <w:proofErr w:type="spellEnd"/>
      <w:r>
        <w:t xml:space="preserve">, &amp; </w:t>
      </w:r>
      <w:proofErr w:type="spellStart"/>
      <w:r>
        <w:t>Ikorok</w:t>
      </w:r>
      <w:proofErr w:type="spellEnd"/>
      <w:r>
        <w:t>, 2012).</w:t>
      </w:r>
    </w:p>
    <w:p w:rsidR="00815A8B" w:rsidRDefault="00815A8B" w:rsidP="00815A8B">
      <w:pPr>
        <w:ind w:firstLine="720"/>
      </w:pPr>
      <w:r>
        <w:t>On the state of maternal health in Nigeria, Cooke and Tahir (2013, p.7) observed that Nigeria recorded the 10th highest maternal death ratio in the world, the UN estimates shows that about 630 women die per 100,000 births, a higher percentage in Afghanistan or Haiti, and only slightly lower in Liberia or Sudan. An estimated 40,000 Nigerian women pass away during pregnancy or at childbirth yearly, and another 1 million to 1.6million suffer from severe disabilities from pregnancy and birth related causes yearly. About 8 women in Nigerian have an average total of 5.7 childbirths in their life, with each pregnancy exposing them to the dangers of maternal health complications. A woman’s risk of dying from pregnancy related complications or childbirth in Nigeria is 1 in 29, as against sub- Saharan average of 1 in 39 and the global average of 1 in 180. In advanced regions of the world, a woman’s risk of maternal mortality is 1in 3,800.</w:t>
      </w:r>
    </w:p>
    <w:p w:rsidR="00815A8B" w:rsidRDefault="00476F1B" w:rsidP="00815A8B">
      <w:pPr>
        <w:pStyle w:val="Heading1"/>
      </w:pPr>
      <w:bookmarkStart w:id="42" w:name="_Toc169870044"/>
      <w:bookmarkStart w:id="43" w:name="_Toc203042619"/>
      <w:r>
        <w:lastRenderedPageBreak/>
        <w:t>2.1</w:t>
      </w:r>
      <w:r w:rsidR="00815A8B">
        <w:t>.3 Importance of Health Care</w:t>
      </w:r>
      <w:bookmarkEnd w:id="42"/>
      <w:bookmarkEnd w:id="43"/>
      <w:r w:rsidR="00815A8B">
        <w:t xml:space="preserve"> </w:t>
      </w:r>
    </w:p>
    <w:p w:rsidR="00815A8B" w:rsidRDefault="00815A8B" w:rsidP="00815A8B">
      <w:pPr>
        <w:ind w:firstLine="720"/>
      </w:pPr>
      <w:r>
        <w:t>Healthcare means paying attention to health-related issues to accomplish a satisfactory general level of wellness that strengthens productive, normal life for individuals affected, for instance pregnant women and their unborn babies. The provision of healthcare in Nigeria, is on the concurrent legislative list, this means that both the federal and state governments can improve and support the well-being of citizens by making provision such as healthcare delivery infrastructure such as hospitals, medical equipment, 13 support personnel, medical consumables necessary in proffering solution to the medical needs of citizens (</w:t>
      </w:r>
      <w:proofErr w:type="spellStart"/>
      <w:r>
        <w:t>Odesanya</w:t>
      </w:r>
      <w:proofErr w:type="gramStart"/>
      <w:r>
        <w:t>,Hassan</w:t>
      </w:r>
      <w:proofErr w:type="spellEnd"/>
      <w:proofErr w:type="gramEnd"/>
      <w:r>
        <w:t xml:space="preserve"> &amp; </w:t>
      </w:r>
      <w:proofErr w:type="spellStart"/>
      <w:r>
        <w:t>Olaluwoye</w:t>
      </w:r>
      <w:proofErr w:type="spellEnd"/>
      <w:r>
        <w:t>, 2015).</w:t>
      </w:r>
    </w:p>
    <w:p w:rsidR="00815A8B" w:rsidRDefault="00815A8B" w:rsidP="00815A8B">
      <w:pPr>
        <w:ind w:firstLine="720"/>
      </w:pPr>
      <w:r>
        <w:t>The American Heritage Medical Dictionary (2008) described healthcare as the avoidance, care, and treatment of illness and the control of mental and physical well-being through the services rendered by the medical and health practitioners. It can equally be described as the preservation and restitution of health through medication and prevention of disease, by skilled and certified medical practitioners (Merriam Webster’s Online Dictionary, 2014).</w:t>
      </w:r>
    </w:p>
    <w:p w:rsidR="00815A8B" w:rsidRDefault="00815A8B" w:rsidP="00815A8B">
      <w:pPr>
        <w:ind w:firstLine="720"/>
      </w:pPr>
      <w:r>
        <w:t>Healthcare incorporates medication offered by skilled practitioners in the health sector. Health care is provided at three levels: primary healthcare, secondary healthcare and tertiary healthcare. Primary health care is a kind of public service to the citizens at a lower rate through the public health system; self-funded and certified private practitioners in the private health care system can equally offer it, but above what the government may levy. (</w:t>
      </w:r>
      <w:proofErr w:type="spellStart"/>
      <w:proofErr w:type="gramStart"/>
      <w:r>
        <w:t>odesanya</w:t>
      </w:r>
      <w:proofErr w:type="spellEnd"/>
      <w:proofErr w:type="gramEnd"/>
      <w:r>
        <w:t xml:space="preserve"> et al., 2015).</w:t>
      </w:r>
    </w:p>
    <w:p w:rsidR="00815A8B" w:rsidRDefault="00815A8B" w:rsidP="00815A8B">
      <w:pPr>
        <w:ind w:firstLine="720"/>
      </w:pPr>
      <w:r>
        <w:t>According to WHO (2014), primary healthcare is basically healthcare that is low cost, easily obtainable by all in the community and fully unrestricted, and whose aim is to achieve better health for all and sundry.</w:t>
      </w:r>
    </w:p>
    <w:p w:rsidR="00815A8B" w:rsidRDefault="00815A8B" w:rsidP="00815A8B">
      <w:pPr>
        <w:ind w:firstLine="720"/>
      </w:pPr>
      <w:r>
        <w:t xml:space="preserve">Primary healthcare (PHC) In Nigeria is accessible at community-based healthcare facilities, such as primary healthcare </w:t>
      </w:r>
      <w:proofErr w:type="spellStart"/>
      <w:r>
        <w:t>centres</w:t>
      </w:r>
      <w:proofErr w:type="spellEnd"/>
      <w:r>
        <w:t xml:space="preserve">. Primary healthcare </w:t>
      </w:r>
      <w:proofErr w:type="spellStart"/>
      <w:r>
        <w:t>centres</w:t>
      </w:r>
      <w:proofErr w:type="spellEnd"/>
      <w:r>
        <w:t xml:space="preserve"> are proximate to the people, and serve as a first point of contact for medical consultation by residents in the communities they are stationed. At this stage, primary care providers (PCPs), be they doctors, nurses, qualified community/public health professionals, attend to important health needs </w:t>
      </w:r>
      <w:r>
        <w:lastRenderedPageBreak/>
        <w:t xml:space="preserve">relating to high blood pressure, vaccination, </w:t>
      </w:r>
      <w:proofErr w:type="spellStart"/>
      <w:r>
        <w:t>immunisation</w:t>
      </w:r>
      <w:proofErr w:type="spellEnd"/>
      <w:r>
        <w:t>, hypertension, including maternal and child health-related services like family planning. It is part of a comprehensive healthcare support plan of governments throughout the world. The primary care givers refer patients to these care givers (Torrey, 2014).</w:t>
      </w:r>
    </w:p>
    <w:p w:rsidR="00815A8B" w:rsidRDefault="00815A8B" w:rsidP="00815A8B">
      <w:pPr>
        <w:ind w:firstLine="720"/>
      </w:pPr>
      <w:r>
        <w:t xml:space="preserve">Secondary healthcare services are services offered by medical practitioners that do not have first contact with patients. It is the care offered by a certified expert who has more experience than the professionals working at the primary healthcare </w:t>
      </w:r>
      <w:proofErr w:type="spellStart"/>
      <w:r>
        <w:t>centre</w:t>
      </w:r>
      <w:proofErr w:type="spellEnd"/>
      <w:r>
        <w:t xml:space="preserve">. This type of health care places </w:t>
      </w:r>
      <w:proofErr w:type="spellStart"/>
      <w:r>
        <w:t>emphasises</w:t>
      </w:r>
      <w:proofErr w:type="spellEnd"/>
      <w:r>
        <w:t xml:space="preserve"> on </w:t>
      </w:r>
      <w:proofErr w:type="spellStart"/>
      <w:r>
        <w:t>specialisation</w:t>
      </w:r>
      <w:proofErr w:type="spellEnd"/>
      <w:r>
        <w:t xml:space="preserve"> and is at the mid-level. For example, oncologists specialize on cancer treatment, cardiologists treat patients with heart problems; while </w:t>
      </w:r>
      <w:proofErr w:type="spellStart"/>
      <w:r>
        <w:t>gynaecologists</w:t>
      </w:r>
      <w:proofErr w:type="spellEnd"/>
      <w:r>
        <w:t xml:space="preserve"> focus on the health needs of women. Medical practitioners define the care offered at this level, general hospitals in Nigeria come under this level (Torrey, 2014).</w:t>
      </w:r>
    </w:p>
    <w:p w:rsidR="00815A8B" w:rsidRDefault="00815A8B" w:rsidP="00815A8B">
      <w:pPr>
        <w:ind w:firstLine="720"/>
      </w:pPr>
      <w:r>
        <w:t xml:space="preserve">Tertiary healthcare is a higher level that offers special care. This involves the expertise of highly </w:t>
      </w:r>
      <w:proofErr w:type="spellStart"/>
      <w:r>
        <w:t>specialised</w:t>
      </w:r>
      <w:proofErr w:type="spellEnd"/>
      <w:r>
        <w:t xml:space="preserve"> medical equipment and help of practitioners in areas such as plastic surgeries, vaginal reconstruction, renal dialysis, </w:t>
      </w:r>
      <w:proofErr w:type="gramStart"/>
      <w:r>
        <w:t>surgery</w:t>
      </w:r>
      <w:proofErr w:type="gramEnd"/>
      <w:r>
        <w:t xml:space="preserve"> to separate conjoined twins, chemotherapy, and other complications related to health. Teaching hospitals in Nigeria are at this level (Torrey, 2014).</w:t>
      </w:r>
    </w:p>
    <w:p w:rsidR="00815A8B" w:rsidRDefault="004B6E67" w:rsidP="00815A8B">
      <w:pPr>
        <w:pStyle w:val="Heading1"/>
      </w:pPr>
      <w:bookmarkStart w:id="44" w:name="_Toc169870045"/>
      <w:bookmarkStart w:id="45" w:name="_Toc203042620"/>
      <w:r>
        <w:t>2.1</w:t>
      </w:r>
      <w:r w:rsidR="00815A8B">
        <w:t>.4 Women’s Autonomy and Husband’s Participation in Maternal Health</w:t>
      </w:r>
      <w:bookmarkEnd w:id="44"/>
      <w:bookmarkEnd w:id="45"/>
      <w:r w:rsidR="00815A8B">
        <w:t xml:space="preserve"> </w:t>
      </w:r>
    </w:p>
    <w:p w:rsidR="00815A8B" w:rsidRDefault="00815A8B" w:rsidP="00815A8B">
      <w:pPr>
        <w:ind w:firstLine="720"/>
      </w:pPr>
      <w:r>
        <w:t>Autonomy is a multidimensional concept and therefore difficult to quantify. It can be defined as “the ability, technical, social, and psychological” to obtain information and to use it as the basis for making decisions about one’s private concerns and those of one’s intimates” (</w:t>
      </w:r>
      <w:proofErr w:type="spellStart"/>
      <w:r>
        <w:t>Thapa</w:t>
      </w:r>
      <w:proofErr w:type="spellEnd"/>
      <w:r>
        <w:t xml:space="preserve"> &amp; </w:t>
      </w:r>
      <w:proofErr w:type="spellStart"/>
      <w:r>
        <w:t>Niehof</w:t>
      </w:r>
      <w:proofErr w:type="spellEnd"/>
      <w:r>
        <w:t>, 2013).</w:t>
      </w:r>
    </w:p>
    <w:p w:rsidR="00815A8B" w:rsidRDefault="00815A8B" w:rsidP="00815A8B">
      <w:pPr>
        <w:ind w:firstLine="720"/>
      </w:pPr>
      <w:r>
        <w:t>Early literature on women’s autonomy focused on education, occupation, and demographic characteristics like age at marriage and age differences between spouses as proxies for women’s autonomy. More recently, autonomy has been defined as women’s enacted ability to influence decisions, control economic resources, and move freely (</w:t>
      </w:r>
      <w:proofErr w:type="spellStart"/>
      <w:r>
        <w:t>Thapa</w:t>
      </w:r>
      <w:proofErr w:type="spellEnd"/>
      <w:r>
        <w:t xml:space="preserve"> &amp; </w:t>
      </w:r>
      <w:proofErr w:type="spellStart"/>
      <w:r>
        <w:t>Niehof</w:t>
      </w:r>
      <w:proofErr w:type="spellEnd"/>
      <w:r>
        <w:t xml:space="preserve">, 2013). Women’s autonomy, though measured in different ways, has been associated with maternal health care </w:t>
      </w:r>
      <w:proofErr w:type="spellStart"/>
      <w:r>
        <w:t>utilisation</w:t>
      </w:r>
      <w:proofErr w:type="spellEnd"/>
      <w:r>
        <w:t xml:space="preserve"> (Ahmed, </w:t>
      </w:r>
      <w:proofErr w:type="spellStart"/>
      <w:r>
        <w:t>Creanga</w:t>
      </w:r>
      <w:proofErr w:type="spellEnd"/>
      <w:r>
        <w:t xml:space="preserve">, Gillespie, </w:t>
      </w:r>
      <w:proofErr w:type="spellStart"/>
      <w:r>
        <w:t>Tsui</w:t>
      </w:r>
      <w:proofErr w:type="spellEnd"/>
      <w:r>
        <w:t xml:space="preserve"> 2010; </w:t>
      </w:r>
      <w:proofErr w:type="spellStart"/>
      <w:r>
        <w:t>Baral</w:t>
      </w:r>
      <w:proofErr w:type="spellEnd"/>
      <w:r>
        <w:t xml:space="preserve">, Lyons, Skinner, &amp; van </w:t>
      </w:r>
      <w:proofErr w:type="spellStart"/>
      <w:r>
        <w:t>Teijlingen</w:t>
      </w:r>
      <w:proofErr w:type="spellEnd"/>
      <w:r>
        <w:t xml:space="preserve">, 2010; Mistry, </w:t>
      </w:r>
      <w:proofErr w:type="spellStart"/>
      <w:r>
        <w:t>Galal</w:t>
      </w:r>
      <w:proofErr w:type="spellEnd"/>
      <w:r>
        <w:t>, &amp; Lu, 2009).</w:t>
      </w:r>
    </w:p>
    <w:p w:rsidR="00815A8B" w:rsidRDefault="00815A8B" w:rsidP="00815A8B">
      <w:pPr>
        <w:ind w:firstLine="720"/>
      </w:pPr>
      <w:r>
        <w:lastRenderedPageBreak/>
        <w:t xml:space="preserve">Gupta (1995) cited in </w:t>
      </w:r>
      <w:proofErr w:type="spellStart"/>
      <w:r>
        <w:t>Thapa</w:t>
      </w:r>
      <w:proofErr w:type="spellEnd"/>
      <w:r>
        <w:t xml:space="preserve"> and </w:t>
      </w:r>
      <w:proofErr w:type="spellStart"/>
      <w:r>
        <w:t>Niehof</w:t>
      </w:r>
      <w:proofErr w:type="spellEnd"/>
      <w:r>
        <w:t xml:space="preserve"> (2013) provided an overview of women’s autonomy and health outcomes from a life-course perspective. They concluded that women of childbearing age have the lowest level of autonomy, which had negative implications for their own health and the health of their children. Other studies have highlighted the significance of improving women’s autonomy to improve maternal health service </w:t>
      </w:r>
      <w:proofErr w:type="spellStart"/>
      <w:r>
        <w:t>utilisation</w:t>
      </w:r>
      <w:proofErr w:type="spellEnd"/>
      <w:r>
        <w:t xml:space="preserve"> in developing countries (Ahmed et al., 2010; </w:t>
      </w:r>
      <w:proofErr w:type="spellStart"/>
      <w:r>
        <w:t>Furuta</w:t>
      </w:r>
      <w:proofErr w:type="spellEnd"/>
      <w:r>
        <w:t xml:space="preserve"> &amp; </w:t>
      </w:r>
      <w:proofErr w:type="spellStart"/>
      <w:r>
        <w:t>Salway</w:t>
      </w:r>
      <w:proofErr w:type="spellEnd"/>
      <w:r>
        <w:t xml:space="preserve">, 2006). </w:t>
      </w:r>
    </w:p>
    <w:p w:rsidR="00815A8B" w:rsidRDefault="00815A8B" w:rsidP="00815A8B">
      <w:pPr>
        <w:ind w:firstLine="720"/>
      </w:pPr>
      <w:r>
        <w:t>In 1993, the International Conference on Population and Development (ICPD) Programme of Action also noted that “improving the status of women also enhances their decision-making capacity at all levels in all spheres of life, especially in the area of sexuality and reproduction” (</w:t>
      </w:r>
      <w:proofErr w:type="spellStart"/>
      <w:r>
        <w:t>Thapa</w:t>
      </w:r>
      <w:proofErr w:type="spellEnd"/>
      <w:r>
        <w:t xml:space="preserve"> &amp; </w:t>
      </w:r>
      <w:proofErr w:type="spellStart"/>
      <w:r>
        <w:t>Niehof</w:t>
      </w:r>
      <w:proofErr w:type="spellEnd"/>
      <w:r>
        <w:t>, 2013).</w:t>
      </w:r>
    </w:p>
    <w:p w:rsidR="00815A8B" w:rsidRDefault="00815A8B" w:rsidP="00815A8B">
      <w:pPr>
        <w:ind w:firstLine="720"/>
      </w:pPr>
      <w:r>
        <w:t xml:space="preserve">Although maternal mortality slightly declined in every country of the world the gains are still too little (Hogan, Foreman, </w:t>
      </w:r>
      <w:proofErr w:type="spellStart"/>
      <w:r>
        <w:t>Naghavi</w:t>
      </w:r>
      <w:proofErr w:type="spellEnd"/>
      <w:r>
        <w:t xml:space="preserve">, Wang &amp; </w:t>
      </w:r>
      <w:proofErr w:type="spellStart"/>
      <w:r>
        <w:t>Makela</w:t>
      </w:r>
      <w:proofErr w:type="spellEnd"/>
      <w:r>
        <w:t xml:space="preserve">, 2010). Low </w:t>
      </w:r>
      <w:proofErr w:type="spellStart"/>
      <w:r>
        <w:t>utilisation</w:t>
      </w:r>
      <w:proofErr w:type="spellEnd"/>
      <w:r>
        <w:t xml:space="preserve"> of maternal health care services during pregnancy at delivery and in the postnatal period contributes to high maternal mortality and morbidity (</w:t>
      </w:r>
      <w:proofErr w:type="spellStart"/>
      <w:r>
        <w:t>Prata</w:t>
      </w:r>
      <w:proofErr w:type="spellEnd"/>
      <w:r>
        <w:t xml:space="preserve">, </w:t>
      </w:r>
      <w:proofErr w:type="spellStart"/>
      <w:r>
        <w:t>Sreenivas</w:t>
      </w:r>
      <w:proofErr w:type="spellEnd"/>
      <w:r>
        <w:t xml:space="preserve">, </w:t>
      </w:r>
      <w:proofErr w:type="spellStart"/>
      <w:r>
        <w:t>Vahidnia</w:t>
      </w:r>
      <w:proofErr w:type="spellEnd"/>
      <w:r>
        <w:t xml:space="preserve"> &amp; Potts, 2009).</w:t>
      </w:r>
    </w:p>
    <w:p w:rsidR="00815A8B" w:rsidRDefault="00815A8B" w:rsidP="00815A8B">
      <w:pPr>
        <w:ind w:firstLine="720"/>
      </w:pPr>
      <w:r>
        <w:t xml:space="preserve">A low level of women’s autonomy is considered a factor that contributes to poor maternal health service </w:t>
      </w:r>
      <w:proofErr w:type="spellStart"/>
      <w:r>
        <w:t>utilisation</w:t>
      </w:r>
      <w:proofErr w:type="spellEnd"/>
      <w:r>
        <w:t xml:space="preserve"> among women (Sharma, </w:t>
      </w:r>
      <w:proofErr w:type="spellStart"/>
      <w:r>
        <w:t>Sawangdee</w:t>
      </w:r>
      <w:proofErr w:type="spellEnd"/>
      <w:r>
        <w:t xml:space="preserve">, &amp; </w:t>
      </w:r>
      <w:proofErr w:type="spellStart"/>
      <w:r>
        <w:t>Sirirassamee</w:t>
      </w:r>
      <w:proofErr w:type="spellEnd"/>
      <w:r>
        <w:t>, 2007). Women have an inferior position and have considerably less power than their male counterparts in making household decisions and even in decisions concerning their own healthcare which puts them in a position to depend on their husbands for their health and well-being. Despite these facts, the role of husbands in maternal health is largely ignored by researchers and policy makers. The idea of increasing men’s involvement in reproductive health care has received attention since the late 1990s (</w:t>
      </w:r>
      <w:proofErr w:type="spellStart"/>
      <w:r>
        <w:t>Thapa</w:t>
      </w:r>
      <w:proofErr w:type="spellEnd"/>
      <w:r>
        <w:t xml:space="preserve"> and </w:t>
      </w:r>
      <w:proofErr w:type="spellStart"/>
      <w:r>
        <w:t>Niehof</w:t>
      </w:r>
      <w:proofErr w:type="spellEnd"/>
      <w:r>
        <w:t>, 2013).</w:t>
      </w:r>
    </w:p>
    <w:p w:rsidR="00815A8B" w:rsidRPr="008A6445" w:rsidRDefault="00AB1337" w:rsidP="00815A8B">
      <w:pPr>
        <w:pStyle w:val="Heading1"/>
      </w:pPr>
      <w:bookmarkStart w:id="46" w:name="_Toc169870046"/>
      <w:bookmarkStart w:id="47" w:name="_Toc203042621"/>
      <w:r>
        <w:t>2.1</w:t>
      </w:r>
      <w:r w:rsidR="00815A8B" w:rsidRPr="00BA79D1">
        <w:t xml:space="preserve">.5 </w:t>
      </w:r>
      <w:r w:rsidR="00815A8B" w:rsidRPr="00127520">
        <w:t>Concept of Broadcast</w:t>
      </w:r>
      <w:r w:rsidR="00815A8B">
        <w:t xml:space="preserve"> </w:t>
      </w:r>
      <w:r w:rsidR="00815A8B" w:rsidRPr="00127520">
        <w:t>Media</w:t>
      </w:r>
      <w:bookmarkEnd w:id="46"/>
      <w:bookmarkEnd w:id="47"/>
      <w:r w:rsidR="00815A8B" w:rsidRPr="00BA79D1">
        <w:t xml:space="preserve"> </w:t>
      </w:r>
    </w:p>
    <w:p w:rsidR="00815A8B" w:rsidRDefault="00815A8B" w:rsidP="00815A8B">
      <w:pPr>
        <w:autoSpaceDE w:val="0"/>
        <w:autoSpaceDN w:val="0"/>
        <w:adjustRightInd w:val="0"/>
        <w:spacing w:line="360" w:lineRule="auto"/>
        <w:ind w:firstLine="720"/>
        <w:rPr>
          <w:noProof/>
        </w:rPr>
      </w:pPr>
      <w:r w:rsidRPr="00127520">
        <w:rPr>
          <w:noProof/>
        </w:rPr>
        <w:t xml:space="preserve">According to Sada(2016), the media is the most important components of socialization and civilazation in every society. They are unquestionably very important tools that can be used to mobilize and ensure the participation of the citizens in governance and other developmental engagements. They are used as part of the measures of how developed a </w:t>
      </w:r>
      <w:r w:rsidRPr="00127520">
        <w:rPr>
          <w:noProof/>
        </w:rPr>
        <w:lastRenderedPageBreak/>
        <w:t>country is. The mass media (radio and television inclusive) are governed by laws that empowered them to discharge their responsibilities especially in a democratic system of government which Nigeria is operating today.</w:t>
      </w:r>
    </w:p>
    <w:p w:rsidR="00815A8B" w:rsidRDefault="00815A8B" w:rsidP="00815A8B">
      <w:pPr>
        <w:autoSpaceDE w:val="0"/>
        <w:autoSpaceDN w:val="0"/>
        <w:adjustRightInd w:val="0"/>
        <w:spacing w:line="360" w:lineRule="auto"/>
        <w:ind w:firstLine="720"/>
        <w:rPr>
          <w:noProof/>
        </w:rPr>
      </w:pPr>
      <w:r w:rsidRPr="00127520">
        <w:t xml:space="preserve">Provision of useful and factual information is a sole responsibility saddled on the shoulders of the Press. This is so because progress cannot be achieved and maintained without the cooperation of the Press. Therefore, a lot is expected from the media practitioners especially those in the electronic media (radio and television) to spearhead information delivery about all human endeavors (health, education, agriculture, science and technology etc.) for the attainment of a more productive society </w:t>
      </w:r>
      <w:r w:rsidRPr="00127520">
        <w:rPr>
          <w:noProof/>
        </w:rPr>
        <w:t>(Kamath, 1997)</w:t>
      </w:r>
    </w:p>
    <w:p w:rsidR="00815A8B" w:rsidRDefault="00815A8B" w:rsidP="00815A8B">
      <w:pPr>
        <w:autoSpaceDE w:val="0"/>
        <w:autoSpaceDN w:val="0"/>
        <w:adjustRightInd w:val="0"/>
        <w:spacing w:line="360" w:lineRule="auto"/>
        <w:ind w:firstLine="720"/>
        <w:rPr>
          <w:noProof/>
        </w:rPr>
      </w:pPr>
      <w:r w:rsidRPr="00127520">
        <w:t xml:space="preserve">The role of the mass media is to provide the audience information, education or entertainment or all the three balanced in different proportions. The public service broadcast media must perform the democratic task of providing independent, free and pluralistic information and promoting cultural, educational and agricultural development. Radio medium for instance, prepares educational and informational programmes aim at preparing people to receive and assimilate the new opportunities created for their advancement and well-being </w:t>
      </w:r>
      <w:r w:rsidRPr="00127520">
        <w:rPr>
          <w:noProof/>
        </w:rPr>
        <w:t>(Ramanujam, 2011).</w:t>
      </w:r>
    </w:p>
    <w:p w:rsidR="00815A8B" w:rsidRDefault="00815A8B" w:rsidP="00815A8B">
      <w:pPr>
        <w:autoSpaceDE w:val="0"/>
        <w:autoSpaceDN w:val="0"/>
        <w:adjustRightInd w:val="0"/>
        <w:spacing w:line="360" w:lineRule="auto"/>
        <w:ind w:firstLine="720"/>
        <w:rPr>
          <w:noProof/>
        </w:rPr>
      </w:pPr>
      <w:r w:rsidRPr="00127520">
        <w:t xml:space="preserve">Electronic communication according to </w:t>
      </w:r>
      <w:proofErr w:type="spellStart"/>
      <w:r w:rsidRPr="00127520">
        <w:t>Omenesa</w:t>
      </w:r>
      <w:proofErr w:type="spellEnd"/>
      <w:proofErr w:type="gramStart"/>
      <w:r w:rsidRPr="00127520">
        <w:t>,(</w:t>
      </w:r>
      <w:proofErr w:type="gramEnd"/>
      <w:r w:rsidRPr="00127520">
        <w:t xml:space="preserve"> 2004)has become one of those wonders of the modern world, which has transformed the world into a global village. Its immediacy </w:t>
      </w:r>
      <w:proofErr w:type="spellStart"/>
      <w:r w:rsidRPr="00127520">
        <w:t>anduse</w:t>
      </w:r>
      <w:proofErr w:type="spellEnd"/>
      <w:r w:rsidRPr="00127520">
        <w:t xml:space="preserve"> of both sound and vision have made distant teaching and learning a pleasure. Radio programmes for example are usually timely and capable of extending the message to the audience no matter where they may be as long as they have receivers with adequate supply of power. The absence of such facilities as roads, light and water are no hindrance to radio reception. Similarly, difficult topography, distance, time and socio-political exigencies do not hinder the performance of radio. Television on the other hand has dual advantage of vision and hearing. It has immediacy and gives the message as it happens in true life with all the vitality surrounding the occasion. Although people regard television as an entertainment channel for the rich, the rural people actually need the medium most. They need it the most for its technological capabilities to educate and promote development. It is suited for distance teaching and-practical demonstrations.</w:t>
      </w:r>
    </w:p>
    <w:p w:rsidR="00815A8B" w:rsidRPr="00127520" w:rsidRDefault="00815A8B" w:rsidP="00815A8B">
      <w:pPr>
        <w:autoSpaceDE w:val="0"/>
        <w:autoSpaceDN w:val="0"/>
        <w:adjustRightInd w:val="0"/>
        <w:spacing w:line="360" w:lineRule="auto"/>
        <w:ind w:firstLine="720"/>
        <w:rPr>
          <w:noProof/>
        </w:rPr>
      </w:pPr>
      <w:r w:rsidRPr="00127520">
        <w:lastRenderedPageBreak/>
        <w:t>Again, despite high cost of television set that makes it unaffordable</w:t>
      </w:r>
      <w:r>
        <w:t xml:space="preserve"> </w:t>
      </w:r>
      <w:r w:rsidRPr="00127520">
        <w:t xml:space="preserve">to the poor; and the lack of electricity in rural areas, which may render its operation difficult in rural areas, it still has important roles to play in rural development. This is because government officials who control rural development policies and projects live in urban </w:t>
      </w:r>
      <w:proofErr w:type="spellStart"/>
      <w:r w:rsidRPr="00127520">
        <w:t>centres</w:t>
      </w:r>
      <w:proofErr w:type="spellEnd"/>
      <w:r w:rsidRPr="00127520">
        <w:t xml:space="preserve"> and television is a main medium that can influence them and the circle</w:t>
      </w:r>
      <w:r>
        <w:t xml:space="preserve"> </w:t>
      </w:r>
      <w:r w:rsidRPr="00127520">
        <w:t>of entrepreneurs who have capital to invest in agriculture or its downstream industries.</w:t>
      </w:r>
    </w:p>
    <w:p w:rsidR="00815A8B" w:rsidRDefault="00B84556" w:rsidP="00815A8B">
      <w:pPr>
        <w:pStyle w:val="Heading1"/>
      </w:pPr>
      <w:bookmarkStart w:id="48" w:name="_Toc169870047"/>
      <w:bookmarkStart w:id="49" w:name="_Toc203042622"/>
      <w:r>
        <w:t>2.1</w:t>
      </w:r>
      <w:r w:rsidR="00815A8B">
        <w:t>.6 Broadcast Media and Health Programmes</w:t>
      </w:r>
      <w:bookmarkEnd w:id="48"/>
      <w:bookmarkEnd w:id="49"/>
      <w:r w:rsidR="00815A8B">
        <w:t xml:space="preserve"> </w:t>
      </w:r>
    </w:p>
    <w:p w:rsidR="00815A8B" w:rsidRDefault="00815A8B" w:rsidP="00815A8B">
      <w:pPr>
        <w:ind w:firstLine="720"/>
      </w:pPr>
      <w:r>
        <w:t>Broadcast media are transmitters which generates waves (electronic impulses) that carry voice transmissions or messages which make up radio and television programmes. These waves travel through the air, carrying the programmes to homes and other locations where they are received through radio and television sets (</w:t>
      </w:r>
      <w:proofErr w:type="spellStart"/>
      <w:r>
        <w:t>Okunna</w:t>
      </w:r>
      <w:proofErr w:type="spellEnd"/>
      <w:r>
        <w:t xml:space="preserve">, 1999). </w:t>
      </w:r>
    </w:p>
    <w:p w:rsidR="00815A8B" w:rsidRDefault="00815A8B" w:rsidP="00815A8B">
      <w:pPr>
        <w:ind w:firstLine="720"/>
      </w:pPr>
      <w:r>
        <w:t>In Nigeria, research evidence shows that the use of radio as a medium of information is truly widespread, even among rural populations (</w:t>
      </w:r>
      <w:proofErr w:type="spellStart"/>
      <w:r>
        <w:t>Okunna</w:t>
      </w:r>
      <w:proofErr w:type="spellEnd"/>
      <w:r>
        <w:t xml:space="preserve">, 1992; </w:t>
      </w:r>
      <w:proofErr w:type="spellStart"/>
      <w:r>
        <w:t>Okigbo</w:t>
      </w:r>
      <w:proofErr w:type="spellEnd"/>
      <w:r>
        <w:t xml:space="preserve">, 1995; </w:t>
      </w:r>
      <w:proofErr w:type="spellStart"/>
      <w:r>
        <w:t>Sobowale</w:t>
      </w:r>
      <w:proofErr w:type="spellEnd"/>
      <w:r>
        <w:t xml:space="preserve"> &amp; </w:t>
      </w:r>
      <w:proofErr w:type="spellStart"/>
      <w:r>
        <w:t>Sogbanmu</w:t>
      </w:r>
      <w:proofErr w:type="spellEnd"/>
      <w:r>
        <w:t>, 1984). It has, therefor, been identified as the best mass medium at the country’s level of development for education of rural dwellers (</w:t>
      </w:r>
      <w:proofErr w:type="spellStart"/>
      <w:r>
        <w:t>Moemeka</w:t>
      </w:r>
      <w:proofErr w:type="spellEnd"/>
      <w:r>
        <w:t xml:space="preserve">, 1981:33). </w:t>
      </w:r>
      <w:proofErr w:type="spellStart"/>
      <w:r>
        <w:t>Okigbo</w:t>
      </w:r>
      <w:proofErr w:type="spellEnd"/>
      <w:r>
        <w:t xml:space="preserve"> (1995:57) points out some of the advantages of radio. </w:t>
      </w:r>
    </w:p>
    <w:p w:rsidR="00815A8B" w:rsidRDefault="00815A8B" w:rsidP="00815A8B">
      <w:pPr>
        <w:ind w:firstLine="720"/>
      </w:pPr>
      <w:r>
        <w:t>According to him, the attraction radio has for rural dwellers are derived from its cheap price and cost of operation. Radio is easily portable and can be used by both the educated and illiterate. At the state level, some radio stations broadcast more than 80 per cent of their programmes in the vernacular.</w:t>
      </w:r>
    </w:p>
    <w:p w:rsidR="00815A8B" w:rsidRDefault="00815A8B" w:rsidP="00815A8B">
      <w:pPr>
        <w:ind w:firstLine="720"/>
      </w:pPr>
      <w:r>
        <w:t xml:space="preserve">In addition to the similarities and advantages which television shares with radio, the broadcast medium of television has an added advantage of combining sound with vision qualities to make it “one of the most powerful forces in the history of </w:t>
      </w:r>
      <w:proofErr w:type="spellStart"/>
      <w:r>
        <w:t>civilisation</w:t>
      </w:r>
      <w:proofErr w:type="spellEnd"/>
      <w:r>
        <w:t xml:space="preserve">” (Sandman et al., 1976). </w:t>
      </w:r>
    </w:p>
    <w:p w:rsidR="00815A8B" w:rsidRDefault="00815A8B" w:rsidP="00815A8B">
      <w:pPr>
        <w:ind w:firstLine="720"/>
      </w:pPr>
      <w:r>
        <w:t>Television as a tool for development has a distinct advantage over radio because of its combination of sight and sound. Television has been found to be effective in situations where radio is limited, like in cases requiring demonstration (</w:t>
      </w:r>
      <w:proofErr w:type="spellStart"/>
      <w:r>
        <w:t>Atakiti</w:t>
      </w:r>
      <w:proofErr w:type="spellEnd"/>
      <w:r>
        <w:t xml:space="preserve"> &amp; </w:t>
      </w:r>
      <w:proofErr w:type="spellStart"/>
      <w:r>
        <w:t>Ojomo</w:t>
      </w:r>
      <w:proofErr w:type="spellEnd"/>
      <w:r>
        <w:t>, 2015).</w:t>
      </w:r>
    </w:p>
    <w:p w:rsidR="00815A8B" w:rsidRDefault="00815A8B" w:rsidP="00815A8B">
      <w:pPr>
        <w:ind w:firstLine="720"/>
      </w:pPr>
      <w:proofErr w:type="spellStart"/>
      <w:r>
        <w:lastRenderedPageBreak/>
        <w:t>Akinfeleye</w:t>
      </w:r>
      <w:proofErr w:type="spellEnd"/>
      <w:r>
        <w:t xml:space="preserve"> (2003:46) notes that at the initial stage of television for development in Nigeria, the basic philosophical foundation was for education. He however, observed that it is being used today for national development and </w:t>
      </w:r>
      <w:proofErr w:type="spellStart"/>
      <w:r>
        <w:t>mobilisation</w:t>
      </w:r>
      <w:proofErr w:type="spellEnd"/>
      <w:r>
        <w:t xml:space="preserve"> of the citizens for developmental efforts on family planning, primary health care, and many more. </w:t>
      </w:r>
    </w:p>
    <w:p w:rsidR="00815A8B" w:rsidRDefault="00815A8B" w:rsidP="00815A8B">
      <w:pPr>
        <w:ind w:firstLine="720"/>
      </w:pPr>
      <w:r>
        <w:t>Television health messages can be in form of soap operas or drama series, jingles, campaigns, talk shows and magazine format (</w:t>
      </w:r>
      <w:proofErr w:type="spellStart"/>
      <w:r>
        <w:t>Atakiti</w:t>
      </w:r>
      <w:proofErr w:type="spellEnd"/>
      <w:r>
        <w:t xml:space="preserve"> &amp; </w:t>
      </w:r>
      <w:proofErr w:type="spellStart"/>
      <w:r>
        <w:t>Ojomo</w:t>
      </w:r>
      <w:proofErr w:type="spellEnd"/>
      <w:r>
        <w:t>, 2015). An example where television has been used for health educational purposes is the Nigerian drama “SHUGA”. The drama focuses on issues encountered daily including HIV prevention. In Ilorin, for example, the state television, Kwara Television features a number of health programmes. Some of these programmes include Health line, which educates viewers on different health issues; documentary on AIDS and malaria; including jingles on Lassa fever, Ebola etc. Its federal television station Nigerian Television Authority (NTA) features “Mother Care” this programme focuses on women and it is a programme mainly to educate women on maternal health.</w:t>
      </w:r>
    </w:p>
    <w:p w:rsidR="00815A8B" w:rsidRDefault="00815A8B" w:rsidP="00815A8B">
      <w:pPr>
        <w:ind w:firstLine="720"/>
      </w:pPr>
      <w:r>
        <w:t xml:space="preserve">Television stations outside Ilorin metropolis such as Television Continental features Health Wise, Health center and Healthy living; African Independence Television (AIT) features Health Talk on Mondays by 6:45pm. Whilst OGTV features Health Scope and </w:t>
      </w:r>
      <w:proofErr w:type="spellStart"/>
      <w:r>
        <w:t>Ilera</w:t>
      </w:r>
      <w:proofErr w:type="spellEnd"/>
      <w:r>
        <w:t>: a Yoruba programme that translates health (</w:t>
      </w:r>
      <w:proofErr w:type="spellStart"/>
      <w:r>
        <w:t>Atakiti</w:t>
      </w:r>
      <w:proofErr w:type="spellEnd"/>
      <w:r>
        <w:t xml:space="preserve"> &amp; </w:t>
      </w:r>
      <w:proofErr w:type="spellStart"/>
      <w:r>
        <w:t>Ojomo</w:t>
      </w:r>
      <w:proofErr w:type="spellEnd"/>
      <w:r>
        <w:t>, 2015). Miller (2010: 24) asserts that the different genres of programmes and range of factual and fictional output on television channels appear to offer vast choice and to address the needs and desires of different viewers.</w:t>
      </w:r>
    </w:p>
    <w:p w:rsidR="00815A8B" w:rsidRDefault="00815A8B" w:rsidP="00815A8B">
      <w:pPr>
        <w:ind w:firstLine="720"/>
      </w:pPr>
      <w:r>
        <w:t xml:space="preserve">Radio over the years has proven to be effective. </w:t>
      </w:r>
      <w:proofErr w:type="spellStart"/>
      <w:r>
        <w:t>Gebreel</w:t>
      </w:r>
      <w:proofErr w:type="spellEnd"/>
      <w:r>
        <w:t xml:space="preserve"> and Butt, (1997) cited by </w:t>
      </w:r>
      <w:proofErr w:type="spellStart"/>
      <w:r>
        <w:t>Farhana</w:t>
      </w:r>
      <w:proofErr w:type="spellEnd"/>
      <w:r>
        <w:t xml:space="preserve"> &amp; Ahmed, (2008) noted that in Afghanistan, a radio drama serial carrying messages vital to the well-being of the population, backed up by more detailed information in reinforcing radio programmes and cartoon magazine, proving effective in increasing people’s knowledge of </w:t>
      </w:r>
      <w:proofErr w:type="spellStart"/>
      <w:r>
        <w:t>immunisation</w:t>
      </w:r>
      <w:proofErr w:type="spellEnd"/>
      <w:r>
        <w:t xml:space="preserve"> and other subjects.</w:t>
      </w:r>
    </w:p>
    <w:p w:rsidR="00815A8B" w:rsidRDefault="00815A8B" w:rsidP="00815A8B">
      <w:pPr>
        <w:ind w:firstLine="720"/>
      </w:pPr>
      <w:r>
        <w:t xml:space="preserve"> In Nigeria, radio stations used to educate listeners on health through its programmes. For example, Radio Kwara features feminine matter; </w:t>
      </w:r>
      <w:proofErr w:type="spellStart"/>
      <w:r>
        <w:t>omo</w:t>
      </w:r>
      <w:proofErr w:type="spellEnd"/>
      <w:r>
        <w:t xml:space="preserve"> </w:t>
      </w:r>
      <w:proofErr w:type="spellStart"/>
      <w:r>
        <w:t>kaola</w:t>
      </w:r>
      <w:proofErr w:type="spellEnd"/>
      <w:r>
        <w:t xml:space="preserve">, a Yoruba programme that focuses on health issues; kiddies’ health etc. Harmony FM features health monitor; NFDAC and your health; </w:t>
      </w:r>
      <w:proofErr w:type="spellStart"/>
      <w:r>
        <w:t>Afinjuwojo</w:t>
      </w:r>
      <w:proofErr w:type="spellEnd"/>
      <w:r>
        <w:t xml:space="preserve">, a Yoruba programme designed at correcting negative tendencies </w:t>
      </w:r>
      <w:r>
        <w:lastRenderedPageBreak/>
        <w:t xml:space="preserve">that are harmful to the health; </w:t>
      </w:r>
      <w:proofErr w:type="spellStart"/>
      <w:r>
        <w:t>Abiro</w:t>
      </w:r>
      <w:proofErr w:type="spellEnd"/>
      <w:r>
        <w:t xml:space="preserve"> and </w:t>
      </w:r>
      <w:proofErr w:type="spellStart"/>
      <w:r>
        <w:t>Ifeto</w:t>
      </w:r>
      <w:proofErr w:type="spellEnd"/>
      <w:r>
        <w:t xml:space="preserve"> </w:t>
      </w:r>
      <w:proofErr w:type="spellStart"/>
      <w:r>
        <w:t>siomobibi</w:t>
      </w:r>
      <w:proofErr w:type="spellEnd"/>
      <w:r>
        <w:t>, Yoruba programmes that focuses on maternal health and family planning respectively.</w:t>
      </w:r>
    </w:p>
    <w:p w:rsidR="00815A8B" w:rsidRDefault="00804007" w:rsidP="00815A8B">
      <w:pPr>
        <w:pStyle w:val="Heading1"/>
      </w:pPr>
      <w:bookmarkStart w:id="50" w:name="_Toc169870048"/>
      <w:bookmarkStart w:id="51" w:name="_Toc203042623"/>
      <w:r>
        <w:t>2.1</w:t>
      </w:r>
      <w:r w:rsidR="00815A8B">
        <w:t>.7 Mass Media and Maternal Health Promotion</w:t>
      </w:r>
      <w:bookmarkEnd w:id="50"/>
      <w:bookmarkEnd w:id="51"/>
      <w:r w:rsidR="00815A8B">
        <w:t xml:space="preserve"> </w:t>
      </w:r>
    </w:p>
    <w:p w:rsidR="00815A8B" w:rsidRDefault="00815A8B" w:rsidP="00815A8B">
      <w:pPr>
        <w:ind w:firstLine="720"/>
      </w:pPr>
      <w:r>
        <w:t xml:space="preserve">Health promotion is aimed at enabling people to have greater control over health as well as the improvement of their health (WHO, 2017). It involves engaging and empowering of individuals and communities towards the adoption of healthy </w:t>
      </w:r>
      <w:proofErr w:type="spellStart"/>
      <w:r>
        <w:t>behaviours</w:t>
      </w:r>
      <w:proofErr w:type="spellEnd"/>
      <w:r>
        <w:t xml:space="preserve"> and reduction of health risks and morbidities (Rural Health Information Hub [RHIH], 2017). </w:t>
      </w:r>
      <w:proofErr w:type="spellStart"/>
      <w:r>
        <w:t>Omoloso</w:t>
      </w:r>
      <w:proofErr w:type="spellEnd"/>
      <w:r>
        <w:t xml:space="preserve">, Ahmad and </w:t>
      </w:r>
      <w:proofErr w:type="spellStart"/>
      <w:r>
        <w:t>Ramli</w:t>
      </w:r>
      <w:proofErr w:type="spellEnd"/>
      <w:r>
        <w:t xml:space="preserve"> (2017) identified three core tenets of health promotion; the first relates to health as a state of well-being which can be facilitated when individuals learn and adopt skills and traits that prevents them from being vulnerable to “disease inducing events and situations”.</w:t>
      </w:r>
    </w:p>
    <w:p w:rsidR="00815A8B" w:rsidRDefault="00815A8B" w:rsidP="00815A8B">
      <w:pPr>
        <w:ind w:firstLine="720"/>
      </w:pPr>
      <w:r>
        <w:t xml:space="preserve">The second tenet is premised on the belief that improved functionality is beneficial to everyone; hence there should be promotion of well-being for all people. Thirdly, health promotion </w:t>
      </w:r>
      <w:proofErr w:type="spellStart"/>
      <w:r>
        <w:t>recognises</w:t>
      </w:r>
      <w:proofErr w:type="spellEnd"/>
      <w:r>
        <w:t xml:space="preserve"> the significance of contextual factors; thus “promotion of the individual’s well-being is best viewed within the context of the family and family within the context of its community” (</w:t>
      </w:r>
      <w:proofErr w:type="spellStart"/>
      <w:r>
        <w:t>Omoloso</w:t>
      </w:r>
      <w:proofErr w:type="spellEnd"/>
      <w:r>
        <w:t xml:space="preserve">, Ahmad and </w:t>
      </w:r>
      <w:proofErr w:type="spellStart"/>
      <w:r>
        <w:t>Ramli</w:t>
      </w:r>
      <w:proofErr w:type="spellEnd"/>
      <w:r>
        <w:t xml:space="preserve"> 2017). </w:t>
      </w:r>
    </w:p>
    <w:p w:rsidR="00815A8B" w:rsidRDefault="00815A8B" w:rsidP="00815A8B">
      <w:pPr>
        <w:ind w:firstLine="720"/>
      </w:pPr>
      <w:r>
        <w:t xml:space="preserve">Health promotion is fundamentally comprehensive as it involves diverse players and adopts multi-sectoral approaches while it is set to respond to diverse global developments including cultural values and traditions which have either direct or indirect bearing on health (Kumar &amp; </w:t>
      </w:r>
      <w:proofErr w:type="spellStart"/>
      <w:r>
        <w:t>Preetha</w:t>
      </w:r>
      <w:proofErr w:type="spellEnd"/>
      <w:r>
        <w:t>, 2012; WHO, 2008).</w:t>
      </w:r>
    </w:p>
    <w:p w:rsidR="00815A8B" w:rsidRDefault="00815A8B" w:rsidP="00815A8B">
      <w:pPr>
        <w:ind w:firstLine="720"/>
      </w:pPr>
      <w:r>
        <w:t xml:space="preserve">Navaneethan and </w:t>
      </w:r>
      <w:proofErr w:type="spellStart"/>
      <w:r>
        <w:t>Dharmalingam</w:t>
      </w:r>
      <w:proofErr w:type="spellEnd"/>
      <w:r>
        <w:t xml:space="preserve"> (2002) submitted that well-informed women are in a better position to receive ANC services. This shows that exposure to mass media promote health related </w:t>
      </w:r>
      <w:proofErr w:type="spellStart"/>
      <w:r>
        <w:t>behaviour</w:t>
      </w:r>
      <w:proofErr w:type="spellEnd"/>
      <w:r>
        <w:t xml:space="preserve"> in utilizing maternal health services. Therefore, health conscious women may be more likely than other women to initiate ANC early, maintain a regular schedule of visits, and search for prompt medication like birth controls, inter conception care as well as proper feeding (</w:t>
      </w:r>
      <w:proofErr w:type="spellStart"/>
      <w:r>
        <w:t>Walford</w:t>
      </w:r>
      <w:proofErr w:type="spellEnd"/>
      <w:r>
        <w:t xml:space="preserve">, Trinh, </w:t>
      </w:r>
      <w:proofErr w:type="spellStart"/>
      <w:r>
        <w:t>Wiencrot</w:t>
      </w:r>
      <w:proofErr w:type="spellEnd"/>
      <w:r>
        <w:t xml:space="preserve">, &amp; Lu 2011; Alexandra &amp; </w:t>
      </w:r>
      <w:proofErr w:type="spellStart"/>
      <w:r>
        <w:t>Kotelchuck</w:t>
      </w:r>
      <w:proofErr w:type="spellEnd"/>
      <w:r>
        <w:t>, 2001).</w:t>
      </w:r>
    </w:p>
    <w:p w:rsidR="00D86C3B" w:rsidRDefault="002A6261" w:rsidP="00D86C3B">
      <w:pPr>
        <w:pStyle w:val="Heading1"/>
      </w:pPr>
      <w:bookmarkStart w:id="52" w:name="_Toc169870038"/>
      <w:bookmarkStart w:id="53" w:name="_Toc169870049"/>
      <w:bookmarkStart w:id="54" w:name="_Toc203042624"/>
      <w:r>
        <w:lastRenderedPageBreak/>
        <w:t>2.2</w:t>
      </w:r>
      <w:r w:rsidR="00D86C3B">
        <w:tab/>
        <w:t>THEORETICAL FRAMEWORK</w:t>
      </w:r>
      <w:bookmarkEnd w:id="52"/>
      <w:bookmarkEnd w:id="54"/>
    </w:p>
    <w:p w:rsidR="00D86C3B" w:rsidRDefault="00BF7D10" w:rsidP="00D86C3B">
      <w:pPr>
        <w:pStyle w:val="Heading1"/>
      </w:pPr>
      <w:bookmarkStart w:id="55" w:name="_Toc169870039"/>
      <w:bookmarkStart w:id="56" w:name="_Toc203042625"/>
      <w:r>
        <w:t>2.2</w:t>
      </w:r>
      <w:r w:rsidR="00D86C3B">
        <w:t xml:space="preserve">.1 </w:t>
      </w:r>
      <w:bookmarkEnd w:id="55"/>
      <w:r w:rsidR="00901153">
        <w:t>Agenda Setting Theory</w:t>
      </w:r>
      <w:bookmarkEnd w:id="56"/>
      <w:r w:rsidR="00D86C3B">
        <w:t xml:space="preserve"> </w:t>
      </w:r>
    </w:p>
    <w:p w:rsidR="00901153" w:rsidRPr="00901153" w:rsidRDefault="00901153" w:rsidP="00901153">
      <w:pPr>
        <w:ind w:firstLine="720"/>
      </w:pPr>
      <w:r w:rsidRPr="009277CD">
        <w:rPr>
          <w:bCs/>
        </w:rPr>
        <w:t>Agenda-Setting Theory</w:t>
      </w:r>
      <w:r w:rsidRPr="009277CD">
        <w:t xml:space="preserve"> explains</w:t>
      </w:r>
      <w:r w:rsidRPr="00901153">
        <w:t xml:space="preserve"> the media's ability to influence the importance placed on topics in the public agenda. Developed by Maxwell McCombs and Donald Shaw in 1972 during their study of the 1968 U.S. presidential election, the theory posits that while the media may not directly shape what people think, it significantly determines what they think about. By emphasizing certain issues and downplaying others, the media creates a hierarchy of relevance that guides public discourse and prioritization.</w:t>
      </w:r>
    </w:p>
    <w:p w:rsidR="00901153" w:rsidRPr="00901153" w:rsidRDefault="00901153" w:rsidP="00901153">
      <w:pPr>
        <w:ind w:firstLine="720"/>
      </w:pPr>
      <w:r w:rsidRPr="00901153">
        <w:t>This theory operates on the principle that the frequency, prominence, and duration of media coverage on a topic can elevate its perceived importance among the audience. For example, if maternal health receives extensive coverage on broadcast channels, people are more likely to view it as a pressing issue, potentially influencing their attitudes and behaviors regarding healthcare.</w:t>
      </w:r>
    </w:p>
    <w:p w:rsidR="00901153" w:rsidRPr="00901153" w:rsidRDefault="00901153" w:rsidP="00901153">
      <w:pPr>
        <w:ind w:firstLine="720"/>
      </w:pPr>
      <w:r w:rsidRPr="00901153">
        <w:t xml:space="preserve">Agenda-setting is divided into two levels. The </w:t>
      </w:r>
      <w:r w:rsidRPr="00901153">
        <w:rPr>
          <w:b/>
          <w:bCs/>
        </w:rPr>
        <w:t>first level</w:t>
      </w:r>
      <w:r w:rsidRPr="00901153">
        <w:t xml:space="preserve"> involves the salience of issues, where the media shapes public perception by spotlighting specific topics. The </w:t>
      </w:r>
      <w:r w:rsidRPr="00901153">
        <w:rPr>
          <w:b/>
          <w:bCs/>
        </w:rPr>
        <w:t>second level</w:t>
      </w:r>
      <w:r w:rsidRPr="00901153">
        <w:t>, known as attribute agenda-setting, focuses on how the media frames these topics, emphasizing particular aspects or characteristics.</w:t>
      </w:r>
    </w:p>
    <w:p w:rsidR="00901153" w:rsidRPr="00901153" w:rsidRDefault="00901153" w:rsidP="00901153">
      <w:pPr>
        <w:ind w:firstLine="720"/>
      </w:pPr>
      <w:r w:rsidRPr="00901153">
        <w:t>The process often unfolds through a dynamic relationship between the media, policymakers, and the public. Policymakers use media to shape their agendas, while public concern about highlighted issues can influence policy decisions. This interplay underscores the power of media as a gatekeeper of information.</w:t>
      </w:r>
    </w:p>
    <w:p w:rsidR="00901153" w:rsidRDefault="00901153" w:rsidP="00901153">
      <w:pPr>
        <w:ind w:firstLine="720"/>
      </w:pPr>
      <w:r w:rsidRPr="00901153">
        <w:t>Critics argue that agenda-setting theory underestimates audience agency, as individuals actively select media content based on their interests. Nonetheless, the theory remains a cornerstone in media and communication studies, illustrating how media shape societal priorities and influence collective consciousness. Its application spans various fields, from politics to health communication, making it a vital tool for understanding media effects.</w:t>
      </w:r>
    </w:p>
    <w:p w:rsidR="000E6C6F" w:rsidRPr="000E6C6F" w:rsidRDefault="000E6C6F" w:rsidP="000E6C6F">
      <w:pPr>
        <w:ind w:firstLine="720"/>
      </w:pPr>
      <w:r w:rsidRPr="000E6C6F">
        <w:t xml:space="preserve">Agenda-Setting Theory is highly relevant to understanding the influence of broadcast media campaigns on maternal mortality and its perception among women. Broadcast media, </w:t>
      </w:r>
      <w:r w:rsidRPr="000E6C6F">
        <w:lastRenderedPageBreak/>
        <w:t>through the frequency and prominence of their coverage, can prioritize maternal health issues, making them more salient in the minds of the public. By consistently highlighting the severity of maternal mortality, media campaigns can shape how women perceive its importance, turning it into a public concern that demands attention.</w:t>
      </w:r>
    </w:p>
    <w:p w:rsidR="000E6C6F" w:rsidRPr="000E6C6F" w:rsidRDefault="000E6C6F" w:rsidP="000E6C6F">
      <w:pPr>
        <w:ind w:firstLine="720"/>
      </w:pPr>
      <w:r w:rsidRPr="000E6C6F">
        <w:t>When broadcast media focuses on maternal mortality, it amplifies the issue, thereby setting the agenda for public discourse. This could lead to increased awareness about the causes of maternal death, the importance of prenatal care, skilled birth attendance, and the accessibility of healthcare services. In turn, women may perceive these issues as urgent, influencing their healthcare choices and behaviors, such as seeking medical advice or attending prenatal appointments.</w:t>
      </w:r>
    </w:p>
    <w:p w:rsidR="000E6C6F" w:rsidRPr="000E6C6F" w:rsidRDefault="000E6C6F" w:rsidP="000E6C6F">
      <w:pPr>
        <w:ind w:firstLine="720"/>
      </w:pPr>
      <w:r w:rsidRPr="000E6C6F">
        <w:t>Moreover, by framing maternal mortality as preventable and highlighting available interventions, media campaigns can influence attitudes towards maternal healthcare. The agenda-setting process helps mobilize action, as women, influenced by the media’s focus, may prioritize their own health and that of their children, leading to a reduction in maternal mortality rates. Thus, the media plays a crucial role in shaping both perceptions and actions related to maternal health.</w:t>
      </w:r>
    </w:p>
    <w:p w:rsidR="000E6C6F" w:rsidRDefault="000B5C32" w:rsidP="00385F14">
      <w:pPr>
        <w:pStyle w:val="Heading1"/>
      </w:pPr>
      <w:bookmarkStart w:id="57" w:name="_Toc203042626"/>
      <w:r>
        <w:t>2.2.2</w:t>
      </w:r>
      <w:r>
        <w:tab/>
        <w:t>Health Belief Model</w:t>
      </w:r>
      <w:bookmarkEnd w:id="57"/>
    </w:p>
    <w:p w:rsidR="00385F14" w:rsidRPr="00385F14" w:rsidRDefault="00385F14" w:rsidP="003E1AE5">
      <w:pPr>
        <w:ind w:firstLine="720"/>
      </w:pPr>
      <w:r w:rsidRPr="00E86BD3">
        <w:t xml:space="preserve">The </w:t>
      </w:r>
      <w:r w:rsidRPr="00E86BD3">
        <w:rPr>
          <w:bCs/>
        </w:rPr>
        <w:t>Health Belief Model (HBM)</w:t>
      </w:r>
      <w:r w:rsidRPr="00385F14">
        <w:t xml:space="preserve"> is a psychological model used to explain and predict health behaviors. Developed in the 1950s by social psychologists Irwin </w:t>
      </w:r>
      <w:proofErr w:type="spellStart"/>
      <w:r w:rsidRPr="00385F14">
        <w:t>Rosenstock</w:t>
      </w:r>
      <w:proofErr w:type="spellEnd"/>
      <w:r w:rsidRPr="00385F14">
        <w:t xml:space="preserve"> and colleagues, it was initially created to understand why people failed to participate in health screenings for tuberculosis. The model posits that individuals are more likely to take health-related actions if they perceive themselves to be at risk for a health issue, believe the health problem has serious consequences, believe taking a specific action would reduce their risk, and believe the benefits of taking the action outweigh the costs or barriers.</w:t>
      </w:r>
    </w:p>
    <w:p w:rsidR="00385F14" w:rsidRPr="00385F14" w:rsidRDefault="00385F14" w:rsidP="00385F14">
      <w:r w:rsidRPr="00385F14">
        <w:t>The core components of the HBM are:</w:t>
      </w:r>
    </w:p>
    <w:p w:rsidR="00385F14" w:rsidRPr="00385F14" w:rsidRDefault="00385F14" w:rsidP="00385F14">
      <w:pPr>
        <w:numPr>
          <w:ilvl w:val="0"/>
          <w:numId w:val="5"/>
        </w:numPr>
      </w:pPr>
      <w:r w:rsidRPr="00385F14">
        <w:rPr>
          <w:b/>
          <w:bCs/>
        </w:rPr>
        <w:t>Perceived Susceptibility</w:t>
      </w:r>
      <w:r w:rsidRPr="00385F14">
        <w:t xml:space="preserve"> – the belief that one is at risk of a particular health problem.</w:t>
      </w:r>
    </w:p>
    <w:p w:rsidR="00385F14" w:rsidRPr="00385F14" w:rsidRDefault="00385F14" w:rsidP="00385F14">
      <w:pPr>
        <w:numPr>
          <w:ilvl w:val="0"/>
          <w:numId w:val="5"/>
        </w:numPr>
      </w:pPr>
      <w:r w:rsidRPr="00385F14">
        <w:rPr>
          <w:b/>
          <w:bCs/>
        </w:rPr>
        <w:t>Perceived Severity</w:t>
      </w:r>
      <w:r w:rsidRPr="00385F14">
        <w:t xml:space="preserve"> – the belief that the health problem has serious consequences.</w:t>
      </w:r>
    </w:p>
    <w:p w:rsidR="00385F14" w:rsidRPr="00385F14" w:rsidRDefault="00385F14" w:rsidP="00385F14">
      <w:pPr>
        <w:numPr>
          <w:ilvl w:val="0"/>
          <w:numId w:val="5"/>
        </w:numPr>
      </w:pPr>
      <w:r w:rsidRPr="00385F14">
        <w:rPr>
          <w:b/>
          <w:bCs/>
        </w:rPr>
        <w:lastRenderedPageBreak/>
        <w:t>Perceived Benefits</w:t>
      </w:r>
      <w:r w:rsidRPr="00385F14">
        <w:t xml:space="preserve"> – the belief that taking a recommended health action would reduce the risk or severity of the problem.</w:t>
      </w:r>
    </w:p>
    <w:p w:rsidR="00385F14" w:rsidRPr="00385F14" w:rsidRDefault="00385F14" w:rsidP="00385F14">
      <w:pPr>
        <w:numPr>
          <w:ilvl w:val="0"/>
          <w:numId w:val="5"/>
        </w:numPr>
      </w:pPr>
      <w:r w:rsidRPr="00385F14">
        <w:rPr>
          <w:b/>
          <w:bCs/>
        </w:rPr>
        <w:t>Perceived Barriers</w:t>
      </w:r>
      <w:r w:rsidRPr="00385F14">
        <w:t xml:space="preserve"> – the belief that the costs or obstacles of taking the action are not too great.</w:t>
      </w:r>
    </w:p>
    <w:p w:rsidR="00385F14" w:rsidRPr="00385F14" w:rsidRDefault="00385F14" w:rsidP="00385F14">
      <w:pPr>
        <w:numPr>
          <w:ilvl w:val="0"/>
          <w:numId w:val="5"/>
        </w:numPr>
      </w:pPr>
      <w:r w:rsidRPr="00385F14">
        <w:rPr>
          <w:b/>
          <w:bCs/>
        </w:rPr>
        <w:t>Cues to Action</w:t>
      </w:r>
      <w:r w:rsidRPr="00385F14">
        <w:t xml:space="preserve"> – factors that trigger the decision-making process to take action (e.g., media campaigns, advice from others).</w:t>
      </w:r>
    </w:p>
    <w:p w:rsidR="00385F14" w:rsidRPr="00385F14" w:rsidRDefault="00385F14" w:rsidP="00385F14">
      <w:pPr>
        <w:numPr>
          <w:ilvl w:val="0"/>
          <w:numId w:val="5"/>
        </w:numPr>
      </w:pPr>
      <w:r w:rsidRPr="00385F14">
        <w:rPr>
          <w:b/>
          <w:bCs/>
        </w:rPr>
        <w:t>Self-Efficacy</w:t>
      </w:r>
      <w:r w:rsidRPr="00385F14">
        <w:t xml:space="preserve"> – the confidence in one's ability to take the recommended action.</w:t>
      </w:r>
    </w:p>
    <w:p w:rsidR="00385F14" w:rsidRDefault="00385F14" w:rsidP="00327D17">
      <w:pPr>
        <w:ind w:firstLine="720"/>
      </w:pPr>
      <w:r w:rsidRPr="00385F14">
        <w:t>The HBM suggests that for people to engage in health-promoting behaviors, they must believe that they are susceptible to a health threat, that the threat has significant consequences, and that the recommended health behavior will be effective and worth the effort. Additionally, it acknowledges that external factors, like social support or media campaigns, can act as cues to action.</w:t>
      </w:r>
      <w:r w:rsidR="00327D17">
        <w:t xml:space="preserve"> </w:t>
      </w:r>
      <w:r w:rsidRPr="00385F14">
        <w:t>This model has been widely used to understand behaviors related to a variety of health issues, such as smoking cessation, vaccination, and maternal health. It is particularly relevant in public health campaigns aimed at behavior change (</w:t>
      </w:r>
      <w:proofErr w:type="spellStart"/>
      <w:r w:rsidRPr="00385F14">
        <w:t>Glanz</w:t>
      </w:r>
      <w:proofErr w:type="spellEnd"/>
      <w:r w:rsidRPr="00385F14">
        <w:t xml:space="preserve">, </w:t>
      </w:r>
      <w:proofErr w:type="spellStart"/>
      <w:r w:rsidRPr="00385F14">
        <w:t>Rimer</w:t>
      </w:r>
      <w:proofErr w:type="spellEnd"/>
      <w:r w:rsidRPr="00385F14">
        <w:t xml:space="preserve">, &amp; </w:t>
      </w:r>
      <w:proofErr w:type="spellStart"/>
      <w:r w:rsidRPr="00385F14">
        <w:t>Viswanath</w:t>
      </w:r>
      <w:proofErr w:type="spellEnd"/>
      <w:r w:rsidRPr="00385F14">
        <w:t>, 2015).</w:t>
      </w:r>
    </w:p>
    <w:p w:rsidR="001A116E" w:rsidRPr="00327D17" w:rsidRDefault="00327D17" w:rsidP="001A116E">
      <w:pPr>
        <w:ind w:firstLine="720"/>
      </w:pPr>
      <w:r>
        <w:t>However, this model</w:t>
      </w:r>
      <w:r w:rsidR="001A116E" w:rsidRPr="00327D17">
        <w:t xml:space="preserve"> is highly relevant to understanding the influence of broadcast media campaigns on maternal mortality and its perception among women. According to the HBM, individuals are more likely to adopt health behaviors if they perceive themselves to be at risk, believe the health issue has serious consequences, believe taking preventive action can reduce their risk, and feel that the benefits of action outweigh the barriers.</w:t>
      </w:r>
    </w:p>
    <w:p w:rsidR="001A116E" w:rsidRPr="00327D17" w:rsidRDefault="001A116E" w:rsidP="001A116E">
      <w:pPr>
        <w:ind w:firstLine="720"/>
      </w:pPr>
      <w:r w:rsidRPr="00327D17">
        <w:t xml:space="preserve">Broadcast media campaigns can shape these perceptions among women by highlighting the risks and consequences of maternal mortality. By emphasizing </w:t>
      </w:r>
      <w:r w:rsidRPr="00327D17">
        <w:rPr>
          <w:bCs/>
        </w:rPr>
        <w:t>perceived susceptibility</w:t>
      </w:r>
      <w:r w:rsidRPr="00327D17">
        <w:t>, such campaigns can increase women's awareness of the risks associated with pregnancy complications and maternal death, especially in regions with limited access to healthcare. For example, media messages might portray the real-life consequences of unaddressed pregnancy complications, thereby reinforcing the severity of the issue (</w:t>
      </w:r>
      <w:r w:rsidRPr="00327D17">
        <w:rPr>
          <w:bCs/>
        </w:rPr>
        <w:t>perceived severity</w:t>
      </w:r>
      <w:r w:rsidRPr="00327D17">
        <w:t>).</w:t>
      </w:r>
    </w:p>
    <w:p w:rsidR="001A116E" w:rsidRPr="00327D17" w:rsidRDefault="001A116E" w:rsidP="001A116E">
      <w:pPr>
        <w:ind w:firstLine="720"/>
      </w:pPr>
      <w:r w:rsidRPr="00327D17">
        <w:lastRenderedPageBreak/>
        <w:t xml:space="preserve">In addition, broadcast campaigns can address the </w:t>
      </w:r>
      <w:r w:rsidRPr="00327D17">
        <w:rPr>
          <w:bCs/>
        </w:rPr>
        <w:t>perceived benefits</w:t>
      </w:r>
      <w:r w:rsidRPr="00327D17">
        <w:t xml:space="preserve"> of seeking proper prenatal care, skilled birth attendance, and postnatal care, demonstrating how these actions can significantly reduce the likelihood of maternal death. </w:t>
      </w:r>
      <w:r w:rsidRPr="00327D17">
        <w:rPr>
          <w:bCs/>
        </w:rPr>
        <w:t>Cues to action</w:t>
      </w:r>
      <w:r w:rsidRPr="00327D17">
        <w:t>, such as visual advertisements featuring healthcare professionals or testimonials from women who benefited from early intervention, can serve as powerful reminders to take action.</w:t>
      </w:r>
    </w:p>
    <w:p w:rsidR="00D86C3B" w:rsidRDefault="001A116E" w:rsidP="006A4F58">
      <w:pPr>
        <w:ind w:firstLine="720"/>
      </w:pPr>
      <w:r w:rsidRPr="00327D17">
        <w:t xml:space="preserve">Finally, media campaigns can help reduce </w:t>
      </w:r>
      <w:r w:rsidRPr="00327D17">
        <w:rPr>
          <w:bCs/>
        </w:rPr>
        <w:t>perceived barriers</w:t>
      </w:r>
      <w:r w:rsidRPr="00327D17">
        <w:t xml:space="preserve"> by offering practical solutions, such as information about accessible healthcare facilities, financial assistance, or community support systems. When these barriers are minimized, women are more likely to act on the health behaviors promoted by the campaign.</w:t>
      </w:r>
    </w:p>
    <w:p w:rsidR="00815A8B" w:rsidRDefault="00815A8B" w:rsidP="00815A8B">
      <w:pPr>
        <w:pStyle w:val="Heading1"/>
      </w:pPr>
      <w:bookmarkStart w:id="58" w:name="_Toc203042627"/>
      <w:r>
        <w:t>2.3</w:t>
      </w:r>
      <w:r>
        <w:tab/>
        <w:t>EMPIRICAL REVIEW</w:t>
      </w:r>
      <w:bookmarkEnd w:id="53"/>
      <w:bookmarkEnd w:id="58"/>
    </w:p>
    <w:p w:rsidR="00815A8B" w:rsidRDefault="00815A8B" w:rsidP="00815A8B">
      <w:pPr>
        <w:ind w:firstLine="720"/>
      </w:pPr>
      <w:r>
        <w:t>Maternal health has been a major concern in sub-Saharan Africa with Nigeria occupying unenviable position among the countries with the highest maternal and child mortality rates in the world. There are numerous published studies on mental health related issues. The researchers have reviewed some current and related research work in this study.</w:t>
      </w:r>
    </w:p>
    <w:p w:rsidR="00815A8B" w:rsidRDefault="00815A8B" w:rsidP="00815A8B">
      <w:pPr>
        <w:ind w:firstLine="720"/>
      </w:pPr>
      <w:r>
        <w:rPr>
          <w:b/>
        </w:rPr>
        <w:t>“</w:t>
      </w:r>
      <w:r w:rsidRPr="007A7596">
        <w:rPr>
          <w:b/>
        </w:rPr>
        <w:t>The role of quality health in maintaining a good work force for social economic development of any nation conducted</w:t>
      </w:r>
      <w:r>
        <w:rPr>
          <w:b/>
        </w:rPr>
        <w:t>”</w:t>
      </w:r>
      <w:r w:rsidRPr="007A7596">
        <w:rPr>
          <w:b/>
        </w:rPr>
        <w:t xml:space="preserve"> by </w:t>
      </w:r>
      <w:proofErr w:type="spellStart"/>
      <w:r w:rsidRPr="007A7596">
        <w:rPr>
          <w:b/>
        </w:rPr>
        <w:t>Diedong</w:t>
      </w:r>
      <w:proofErr w:type="spellEnd"/>
      <w:r w:rsidRPr="007A7596">
        <w:rPr>
          <w:b/>
        </w:rPr>
        <w:t xml:space="preserve"> (2023).</w:t>
      </w:r>
      <w:r>
        <w:t xml:space="preserve"> The research was carried out to show how health issues are cover in the daily newspapers in order to create a balance view of issues and problems related to health in Ghana. The findings showed that Ghanaian newspapers create awareness on health matters through the publication of straight news stories. The study concludes that those who are illiterate or could not afford to buy newspaper may miss health reportage through the newspapers. The study recommends that other study be carried out to cover more media outlet and not only newspapers alone to examine health issues reportage (</w:t>
      </w:r>
      <w:proofErr w:type="spellStart"/>
      <w:r>
        <w:t>Diedong</w:t>
      </w:r>
      <w:proofErr w:type="spellEnd"/>
      <w:r>
        <w:t xml:space="preserve">, 2023). In contrast view, maternal health among the men </w:t>
      </w:r>
      <w:proofErr w:type="spellStart"/>
      <w:r>
        <w:t>ans</w:t>
      </w:r>
      <w:proofErr w:type="spellEnd"/>
      <w:r>
        <w:t xml:space="preserve"> women in rural communities in a Zaria Local Government Area of Kaduna State found that knowledge of maternal health was very low, and it concludes that socio-economic issues affect the optimal utilization of maternal health services by the population. The study suggests that government should improve reproductive health in rural communities, provides access to </w:t>
      </w:r>
      <w:r>
        <w:lastRenderedPageBreak/>
        <w:t>formal education and create awareness about maternal health care services (</w:t>
      </w:r>
      <w:proofErr w:type="spellStart"/>
      <w:r>
        <w:t>Butawa</w:t>
      </w:r>
      <w:proofErr w:type="spellEnd"/>
      <w:r>
        <w:t xml:space="preserve">, </w:t>
      </w:r>
      <w:proofErr w:type="spellStart"/>
      <w:r>
        <w:t>Tukur</w:t>
      </w:r>
      <w:proofErr w:type="spellEnd"/>
      <w:r>
        <w:t xml:space="preserve">, Idris, </w:t>
      </w:r>
      <w:proofErr w:type="spellStart"/>
      <w:r>
        <w:t>Adiri</w:t>
      </w:r>
      <w:proofErr w:type="spellEnd"/>
      <w:r>
        <w:t xml:space="preserve"> &amp; Taylor, 2020).</w:t>
      </w:r>
    </w:p>
    <w:p w:rsidR="00815A8B" w:rsidRDefault="00815A8B" w:rsidP="00815A8B">
      <w:pPr>
        <w:ind w:firstLine="720"/>
      </w:pPr>
      <w:r>
        <w:rPr>
          <w:b/>
        </w:rPr>
        <w:t>“</w:t>
      </w:r>
      <w:r w:rsidRPr="0070139A">
        <w:rPr>
          <w:b/>
        </w:rPr>
        <w:t>The impact of a community driven mass media campaign tag “tips of life on the utilization of maternal health care services in Malawi”</w:t>
      </w:r>
      <w:r>
        <w:rPr>
          <w:b/>
        </w:rPr>
        <w:t xml:space="preserve"> conducted by </w:t>
      </w:r>
      <w:proofErr w:type="spellStart"/>
      <w:r w:rsidRPr="0070139A">
        <w:rPr>
          <w:b/>
        </w:rPr>
        <w:t>Zamawe</w:t>
      </w:r>
      <w:proofErr w:type="spellEnd"/>
      <w:r w:rsidRPr="0070139A">
        <w:rPr>
          <w:b/>
        </w:rPr>
        <w:t xml:space="preserve">, Banda and </w:t>
      </w:r>
      <w:proofErr w:type="spellStart"/>
      <w:r w:rsidRPr="0070139A">
        <w:rPr>
          <w:b/>
        </w:rPr>
        <w:t>Dube</w:t>
      </w:r>
      <w:proofErr w:type="spellEnd"/>
      <w:r w:rsidRPr="0070139A">
        <w:rPr>
          <w:b/>
        </w:rPr>
        <w:t xml:space="preserve"> (2016)</w:t>
      </w:r>
      <w:r>
        <w:t>. The author compared the utilization of maternal health care services between women who are exposed to the campaign and those who were nor. The relationships between the variables were examined using Pearson Chi square test and multivariable logistic regression model. Findings indicate that the probability of using health care facilities was higher among those who are exposed to the campaign than those who lack the exposure. The study concluded that those who were exposed to a community driven mass media campaign in rural setting has large tendency to utilize maternal health care services than those who lack the exposure. Therefore, they suggest local community-based mass media in disseminating public health information to the local people (</w:t>
      </w:r>
      <w:proofErr w:type="spellStart"/>
      <w:r>
        <w:t>Zamawe</w:t>
      </w:r>
      <w:proofErr w:type="spellEnd"/>
      <w:r>
        <w:t xml:space="preserve"> et al., 2016).</w:t>
      </w:r>
    </w:p>
    <w:p w:rsidR="00FC12E8" w:rsidRDefault="00815A8B" w:rsidP="00E7016B">
      <w:pPr>
        <w:ind w:firstLine="720"/>
      </w:pPr>
      <w:r>
        <w:rPr>
          <w:b/>
        </w:rPr>
        <w:t>“</w:t>
      </w:r>
      <w:r w:rsidRPr="00977310">
        <w:rPr>
          <w:b/>
        </w:rPr>
        <w:t xml:space="preserve">The influence of Television Health Programmes on mental health </w:t>
      </w:r>
      <w:r>
        <w:rPr>
          <w:b/>
        </w:rPr>
        <w:t xml:space="preserve">by </w:t>
      </w:r>
      <w:proofErr w:type="spellStart"/>
      <w:r w:rsidRPr="00977310">
        <w:rPr>
          <w:b/>
        </w:rPr>
        <w:t>Ifeoluwa</w:t>
      </w:r>
      <w:proofErr w:type="spellEnd"/>
      <w:r w:rsidRPr="00977310">
        <w:rPr>
          <w:b/>
        </w:rPr>
        <w:t xml:space="preserve"> and Olusegun (2015)</w:t>
      </w:r>
      <w:r>
        <w:t xml:space="preserve"> </w:t>
      </w:r>
      <w:r w:rsidRPr="00977310">
        <w:rPr>
          <w:b/>
        </w:rPr>
        <w:t xml:space="preserve">taking a closer look on </w:t>
      </w:r>
      <w:proofErr w:type="spellStart"/>
      <w:r w:rsidRPr="00977310">
        <w:rPr>
          <w:b/>
        </w:rPr>
        <w:t>Badagry</w:t>
      </w:r>
      <w:proofErr w:type="spellEnd"/>
      <w:r w:rsidRPr="00977310">
        <w:rPr>
          <w:b/>
        </w:rPr>
        <w:t xml:space="preserve"> </w:t>
      </w:r>
      <w:proofErr w:type="spellStart"/>
      <w:r w:rsidRPr="00977310">
        <w:rPr>
          <w:b/>
        </w:rPr>
        <w:t>amd</w:t>
      </w:r>
      <w:proofErr w:type="spellEnd"/>
      <w:r w:rsidRPr="00977310">
        <w:rPr>
          <w:b/>
        </w:rPr>
        <w:t xml:space="preserve"> </w:t>
      </w:r>
      <w:proofErr w:type="spellStart"/>
      <w:r w:rsidRPr="00977310">
        <w:rPr>
          <w:b/>
        </w:rPr>
        <w:t>Ikenne</w:t>
      </w:r>
      <w:proofErr w:type="spellEnd"/>
      <w:r w:rsidRPr="00977310">
        <w:rPr>
          <w:b/>
        </w:rPr>
        <w:t xml:space="preserve"> Local Government Area of Lagos am Ogun State, suing the States own television as a case study.</w:t>
      </w:r>
      <w:r>
        <w:t xml:space="preserve"> The study revealed that television health programmes have influenced women in the two local government area, however, the exposure rate was discovered to be low. The study recommends that health programmes should be a mixture of education and entertainment as respondents appears to have preference for “edutainment” programmes. Yet, in a study that examine the extent to which the mass media have been involves in calling the attention of all concern, government, men, women, children and all other stakeholders on the issues of maternal health, relying on secondary data sources for the research. Findings shows that the mass media have been reporting women and children’s health in Nigeria and other part of the world in and unsatisfactory manner. The study suggest a collaboration between mass media organization, health agencies and institution as well as media educators to devise means on how best they can equip journalists with specialized knowledge and skills to enable them write articles on health problems based on their expertise on such issues to create awareness on mental health.</w:t>
      </w:r>
    </w:p>
    <w:p w:rsidR="00EF2541" w:rsidRDefault="00EF2541" w:rsidP="00EF2541">
      <w:pPr>
        <w:pStyle w:val="Heading1"/>
        <w:jc w:val="center"/>
      </w:pPr>
      <w:bookmarkStart w:id="59" w:name="_Toc169870050"/>
      <w:bookmarkStart w:id="60" w:name="_Toc203042628"/>
      <w:r w:rsidRPr="000A76BD">
        <w:lastRenderedPageBreak/>
        <w:t>CHAPTER THREE</w:t>
      </w:r>
      <w:bookmarkEnd w:id="59"/>
      <w:bookmarkEnd w:id="60"/>
    </w:p>
    <w:p w:rsidR="00EF2541" w:rsidRDefault="00EF2541" w:rsidP="00EF2541">
      <w:pPr>
        <w:pStyle w:val="Heading1"/>
        <w:jc w:val="center"/>
      </w:pPr>
      <w:bookmarkStart w:id="61" w:name="_Toc169870051"/>
      <w:bookmarkStart w:id="62" w:name="_Toc203042629"/>
      <w:r w:rsidRPr="000A76BD">
        <w:t>RESEARCH METHODOLOGY</w:t>
      </w:r>
      <w:bookmarkEnd w:id="61"/>
      <w:bookmarkEnd w:id="62"/>
    </w:p>
    <w:p w:rsidR="00EF2541" w:rsidRDefault="00EF2541" w:rsidP="00EF2541">
      <w:pPr>
        <w:pStyle w:val="Heading1"/>
      </w:pPr>
      <w:bookmarkStart w:id="63" w:name="_Toc169870052"/>
      <w:bookmarkStart w:id="64" w:name="_Toc203042630"/>
      <w:r w:rsidRPr="000A76BD">
        <w:t>3.0 Introduction</w:t>
      </w:r>
      <w:bookmarkEnd w:id="63"/>
      <w:bookmarkEnd w:id="64"/>
      <w:r w:rsidRPr="000A76BD">
        <w:t xml:space="preserve"> </w:t>
      </w:r>
    </w:p>
    <w:p w:rsidR="00EF2541" w:rsidRDefault="0007555A" w:rsidP="00EF2541">
      <w:pPr>
        <w:ind w:firstLine="720"/>
      </w:pPr>
      <w:r>
        <w:t>This  chapter  is based</w:t>
      </w:r>
      <w:r w:rsidR="002D7824" w:rsidRPr="007415D8">
        <w:t xml:space="preserve">  </w:t>
      </w:r>
      <w:r w:rsidR="0053331B">
        <w:t xml:space="preserve">on </w:t>
      </w:r>
      <w:r w:rsidR="002D7824" w:rsidRPr="007415D8">
        <w:t xml:space="preserve">various  means  and  procedures  employed  in  the  process  of  data  and information  gathering.  The  study  </w:t>
      </w:r>
      <w:r w:rsidR="00F042DA">
        <w:t>was</w:t>
      </w:r>
      <w:r w:rsidR="002D7824" w:rsidRPr="007415D8">
        <w:t xml:space="preserve">  carried  out  following  some  logical  steps  that  facilitate</w:t>
      </w:r>
      <w:r w:rsidR="00906CFC">
        <w:t>d</w:t>
      </w:r>
      <w:r w:rsidR="002D7824" w:rsidRPr="007415D8">
        <w:t xml:space="preserve">  the  achievement  of  the  research  </w:t>
      </w:r>
      <w:r w:rsidR="00515DAF">
        <w:t>objectives</w:t>
      </w:r>
      <w:r w:rsidR="002D7824" w:rsidRPr="007415D8">
        <w:t xml:space="preserve">.  </w:t>
      </w:r>
      <w:r w:rsidR="00703791">
        <w:t xml:space="preserve">The methods adopted were </w:t>
      </w:r>
      <w:r w:rsidR="002D7824" w:rsidRPr="007415D8">
        <w:t xml:space="preserve">organized under the following headings: </w:t>
      </w:r>
      <w:proofErr w:type="gramStart"/>
      <w:r w:rsidR="002D7824" w:rsidRPr="007415D8">
        <w:t>Research  design</w:t>
      </w:r>
      <w:proofErr w:type="gramEnd"/>
      <w:r w:rsidR="002D7824" w:rsidRPr="007415D8">
        <w:t>,  Target  population,  Sample</w:t>
      </w:r>
      <w:r w:rsidR="002D7824">
        <w:t xml:space="preserve"> size</w:t>
      </w:r>
      <w:r w:rsidR="002D7824" w:rsidRPr="007415D8">
        <w:t xml:space="preserve">  and  Sampling  technique,  Instrumentation,  Validity and reliability, Sour</w:t>
      </w:r>
      <w:r w:rsidR="002D7824">
        <w:t>ces of data, Method of analysis.</w:t>
      </w:r>
    </w:p>
    <w:p w:rsidR="00EF2541" w:rsidRDefault="00EF2541" w:rsidP="00EF2541">
      <w:pPr>
        <w:pStyle w:val="Heading1"/>
      </w:pPr>
      <w:bookmarkStart w:id="65" w:name="_Toc169870053"/>
      <w:bookmarkStart w:id="66" w:name="_Toc203042631"/>
      <w:r w:rsidRPr="000A76BD">
        <w:t>3.1 Research Design</w:t>
      </w:r>
      <w:bookmarkEnd w:id="65"/>
      <w:bookmarkEnd w:id="66"/>
      <w:r w:rsidRPr="000A76BD">
        <w:t xml:space="preserve"> </w:t>
      </w:r>
    </w:p>
    <w:p w:rsidR="00EF2541" w:rsidRDefault="00EF2541" w:rsidP="00EF2541">
      <w:pPr>
        <w:ind w:firstLine="720"/>
      </w:pPr>
      <w:r w:rsidRPr="000A76BD">
        <w:t>A research design is a blueprint of a scientific study. It includes research methodologies, tools and techniques to conduct the research. It helps to identify and address the problem that may rise during the process of research and analysis. A research design also called a research plan is a plan to answer a set of questions (</w:t>
      </w:r>
      <w:proofErr w:type="spellStart"/>
      <w:r w:rsidRPr="000A76BD">
        <w:t>McCombes</w:t>
      </w:r>
      <w:proofErr w:type="spellEnd"/>
      <w:r w:rsidRPr="000A76BD">
        <w:t xml:space="preserve">, 2019). </w:t>
      </w:r>
    </w:p>
    <w:p w:rsidR="00EF2541" w:rsidRDefault="00EF2541" w:rsidP="00EF2541">
      <w:pPr>
        <w:ind w:firstLine="720"/>
      </w:pPr>
      <w:r w:rsidRPr="000A76BD">
        <w:rPr>
          <w:lang w:val="en-GB"/>
        </w:rPr>
        <w:t xml:space="preserve">This study </w:t>
      </w:r>
      <w:r w:rsidR="00703791">
        <w:rPr>
          <w:lang w:val="en-GB"/>
        </w:rPr>
        <w:t>a</w:t>
      </w:r>
      <w:r w:rsidRPr="000A76BD">
        <w:rPr>
          <w:lang w:val="en-GB"/>
        </w:rPr>
        <w:t>dopt</w:t>
      </w:r>
      <w:r w:rsidR="00703791">
        <w:rPr>
          <w:lang w:val="en-GB"/>
        </w:rPr>
        <w:t>ed</w:t>
      </w:r>
      <w:r w:rsidRPr="000A76BD">
        <w:rPr>
          <w:lang w:val="en-GB"/>
        </w:rPr>
        <w:t xml:space="preserve"> survey research design, </w:t>
      </w:r>
      <w:r>
        <w:rPr>
          <w:lang w:val="en-GB"/>
        </w:rPr>
        <w:t xml:space="preserve">it </w:t>
      </w:r>
      <w:r w:rsidR="004329E1">
        <w:rPr>
          <w:lang w:val="en-GB"/>
        </w:rPr>
        <w:t>will be chosen base</w:t>
      </w:r>
      <w:r w:rsidRPr="000A76BD">
        <w:rPr>
          <w:lang w:val="en-GB"/>
        </w:rPr>
        <w:t xml:space="preserve"> on the objectives of the study. </w:t>
      </w:r>
      <w:r w:rsidRPr="000A76BD">
        <w:t xml:space="preserve">Survey method is one of the oldest research methods as asserted by </w:t>
      </w:r>
      <w:proofErr w:type="spellStart"/>
      <w:r w:rsidRPr="000A76BD">
        <w:t>Kerlinger</w:t>
      </w:r>
      <w:proofErr w:type="spellEnd"/>
      <w:r w:rsidRPr="000A76BD">
        <w:t xml:space="preserve"> &amp; Lee [2010]. It is the process of collecting data from a population or a sample drawn from a population or with the purpose of investing relative incidence, occurrence or inter relationship among the variables of natural phenomenal.</w:t>
      </w:r>
    </w:p>
    <w:p w:rsidR="00EF2541" w:rsidRDefault="00EF2541" w:rsidP="00EF2541">
      <w:pPr>
        <w:pStyle w:val="Heading1"/>
      </w:pPr>
      <w:bookmarkStart w:id="67" w:name="_Toc169870054"/>
      <w:bookmarkStart w:id="68" w:name="_Toc203042632"/>
      <w:r w:rsidRPr="00B14DE5">
        <w:t>3.2 Population of the Study</w:t>
      </w:r>
      <w:bookmarkEnd w:id="67"/>
      <w:bookmarkEnd w:id="68"/>
      <w:r w:rsidRPr="00B14DE5">
        <w:t xml:space="preserve"> </w:t>
      </w:r>
    </w:p>
    <w:p w:rsidR="00EF2541" w:rsidRDefault="00EF2541" w:rsidP="00EF2541">
      <w:pPr>
        <w:ind w:firstLine="720"/>
      </w:pPr>
      <w:r w:rsidRPr="00B14DE5">
        <w:t>Population refers to a set of all possible cases of instruct on a research report. In most cases it is the group to which the researcher plans to generalize his research. The population of the study refers to the total number of the people involved in the study. (</w:t>
      </w:r>
      <w:proofErr w:type="spellStart"/>
      <w:r w:rsidRPr="00B14DE5">
        <w:t>Adeagbo</w:t>
      </w:r>
      <w:proofErr w:type="spellEnd"/>
      <w:r w:rsidRPr="00B14DE5">
        <w:t>, 2011).</w:t>
      </w:r>
    </w:p>
    <w:p w:rsidR="00EF2541" w:rsidRDefault="00EF2541" w:rsidP="00EF2541">
      <w:pPr>
        <w:ind w:firstLine="720"/>
      </w:pPr>
      <w:proofErr w:type="spellStart"/>
      <w:r w:rsidRPr="00B14DE5">
        <w:t>Babbie</w:t>
      </w:r>
      <w:proofErr w:type="spellEnd"/>
      <w:r w:rsidRPr="00B14DE5">
        <w:t xml:space="preserve"> (2010) defines population as the aggregation of elements from which a sample is actually selected. This affirms the population is the bigger group from which the sample which is usually smaller is draw from. The population is a combination of members with similar characteristics where the sample is drawn from with the notion that generalization can be made.</w:t>
      </w:r>
    </w:p>
    <w:p w:rsidR="00EF2541" w:rsidRPr="000E7499" w:rsidRDefault="00EF2541" w:rsidP="00EF2541">
      <w:pPr>
        <w:ind w:firstLine="720"/>
      </w:pPr>
      <w:r>
        <w:lastRenderedPageBreak/>
        <w:t>Th</w:t>
      </w:r>
      <w:r w:rsidR="00EC57C0">
        <w:t>e population of this study covered</w:t>
      </w:r>
      <w:r>
        <w:t xml:space="preserve"> women in Kwara State. There are about </w:t>
      </w:r>
      <w:r w:rsidRPr="000E7499">
        <w:rPr>
          <w:b/>
        </w:rPr>
        <w:t>3.4 million</w:t>
      </w:r>
      <w:r>
        <w:t xml:space="preserve"> </w:t>
      </w:r>
      <w:r w:rsidR="004329E1">
        <w:t>population</w:t>
      </w:r>
      <w:r>
        <w:t xml:space="preserve"> in Kwara State (citypopulation.com</w:t>
      </w:r>
      <w:r w:rsidR="000659A5">
        <w:t xml:space="preserve"> 2021</w:t>
      </w:r>
      <w:r>
        <w:t>). However, the population of women between the age</w:t>
      </w:r>
      <w:r w:rsidR="009A5638">
        <w:t>s</w:t>
      </w:r>
      <w:r>
        <w:t xml:space="preserve"> of 30-50 years in the state is estimated to 27% of the total population equivalent to </w:t>
      </w:r>
      <w:r w:rsidRPr="000E7499">
        <w:rPr>
          <w:b/>
        </w:rPr>
        <w:t>918</w:t>
      </w:r>
      <w:r>
        <w:rPr>
          <w:b/>
        </w:rPr>
        <w:t>,</w:t>
      </w:r>
      <w:r w:rsidRPr="000E7499">
        <w:rPr>
          <w:b/>
        </w:rPr>
        <w:t>000</w:t>
      </w:r>
      <w:r>
        <w:rPr>
          <w:b/>
        </w:rPr>
        <w:t xml:space="preserve"> </w:t>
      </w:r>
      <w:r>
        <w:t>(World Population Revie</w:t>
      </w:r>
      <w:r w:rsidR="001432F7">
        <w:t>w, 2023</w:t>
      </w:r>
      <w:r>
        <w:t>)</w:t>
      </w:r>
    </w:p>
    <w:p w:rsidR="00EF2541" w:rsidRDefault="00EF2541" w:rsidP="00EF2541">
      <w:pPr>
        <w:ind w:firstLine="720"/>
      </w:pPr>
      <w:r>
        <w:t xml:space="preserve">Hence the target population of this study </w:t>
      </w:r>
      <w:r w:rsidR="00470D7E">
        <w:t>was</w:t>
      </w:r>
      <w:r w:rsidR="00081BB9">
        <w:t xml:space="preserve"> </w:t>
      </w:r>
      <w:r>
        <w:t xml:space="preserve">limited to women in Ilorin metropolis. There are three (3) local government areas in Ilorin via: Ilorin-East, Ilorin-West and Ilorin-South having a total population of </w:t>
      </w:r>
      <w:r w:rsidRPr="001B3279">
        <w:rPr>
          <w:b/>
          <w:bCs/>
        </w:rPr>
        <w:t>1,063,713</w:t>
      </w:r>
      <w:r>
        <w:rPr>
          <w:b/>
          <w:bCs/>
        </w:rPr>
        <w:t xml:space="preserve"> </w:t>
      </w:r>
      <w:r>
        <w:rPr>
          <w:bCs/>
        </w:rPr>
        <w:t>(World Population Review, 2023).</w:t>
      </w:r>
      <w:r>
        <w:rPr>
          <w:b/>
          <w:bCs/>
        </w:rPr>
        <w:t xml:space="preserve"> </w:t>
      </w:r>
      <w:r>
        <w:t>The population of women between the age of 30- 50 years in these areas are estimated to 211,500 (City-population, 2021).</w:t>
      </w:r>
    </w:p>
    <w:p w:rsidR="00EF2541" w:rsidRDefault="00EF2541" w:rsidP="00EF2541">
      <w:pPr>
        <w:pStyle w:val="Heading1"/>
      </w:pPr>
      <w:bookmarkStart w:id="69" w:name="_Toc169870055"/>
      <w:bookmarkStart w:id="70" w:name="_Toc203042633"/>
      <w:r w:rsidRPr="00366C86">
        <w:t>3.3 Sample Size and Sampling Technique</w:t>
      </w:r>
      <w:bookmarkEnd w:id="69"/>
      <w:bookmarkEnd w:id="70"/>
      <w:r w:rsidRPr="00366C86">
        <w:t xml:space="preserve"> </w:t>
      </w:r>
    </w:p>
    <w:p w:rsidR="00EF2541" w:rsidRDefault="00EF2541" w:rsidP="00EF2541">
      <w:pPr>
        <w:spacing w:line="360" w:lineRule="auto"/>
        <w:ind w:firstLine="720"/>
        <w:rPr>
          <w:szCs w:val="24"/>
        </w:rPr>
      </w:pPr>
      <w:r>
        <w:rPr>
          <w:szCs w:val="24"/>
        </w:rPr>
        <w:t>Sample size is the study of population from which necessary data for its conduct would be obtained. (</w:t>
      </w:r>
      <w:proofErr w:type="spellStart"/>
      <w:r>
        <w:rPr>
          <w:szCs w:val="24"/>
        </w:rPr>
        <w:t>Issa</w:t>
      </w:r>
      <w:proofErr w:type="spellEnd"/>
      <w:r>
        <w:rPr>
          <w:szCs w:val="24"/>
        </w:rPr>
        <w:t xml:space="preserve">, 2012). It can be reemphasized that, to study the entire population may be cumbersome, time consuming and of course very costly, hence a sample takes a fair portion as representative of the entire population. </w:t>
      </w:r>
    </w:p>
    <w:p w:rsidR="00EF2541" w:rsidRDefault="00EF2541" w:rsidP="00EF2541">
      <w:pPr>
        <w:spacing w:before="240" w:after="0" w:line="300" w:lineRule="auto"/>
        <w:rPr>
          <w:szCs w:val="24"/>
          <w:lang w:val="en-GB"/>
        </w:rPr>
      </w:pPr>
      <w:r>
        <w:rPr>
          <w:szCs w:val="24"/>
          <w:lang w:val="en-GB"/>
        </w:rPr>
        <w:t>In  order  to get  the  sample  size  for the  study,  the  Taro  Yamane method  was used.  Taro Yamane formula is presented as follows:</w:t>
      </w:r>
    </w:p>
    <w:p w:rsidR="00EF2541" w:rsidRDefault="00EF2541" w:rsidP="00EF2541">
      <w:pPr>
        <w:spacing w:before="240" w:after="0" w:line="300" w:lineRule="auto"/>
        <w:rPr>
          <w:szCs w:val="24"/>
          <w:lang w:val="en-GB"/>
        </w:rPr>
      </w:pPr>
      <w:r>
        <w:rPr>
          <w:szCs w:val="24"/>
          <w:lang w:val="en-GB"/>
        </w:rPr>
        <w:t xml:space="preserve"> </w:t>
      </w:r>
      <m:oMath>
        <m:r>
          <m:rPr>
            <m:sty m:val="p"/>
          </m:rPr>
          <w:rPr>
            <w:rFonts w:ascii="Cambria Math" w:hAnsi="Cambria Math"/>
            <w:szCs w:val="24"/>
            <w:lang w:val="en-GB"/>
          </w:rPr>
          <w:br/>
        </m:r>
      </m:oMath>
      <m:oMathPara>
        <m:oMath>
          <m:r>
            <m:rPr>
              <m:sty m:val="p"/>
            </m:rPr>
            <w:rPr>
              <w:rFonts w:ascii="Cambria Math" w:hAnsi="Cambria Math"/>
              <w:szCs w:val="24"/>
              <w:lang w:val="en-GB"/>
            </w:rPr>
            <m:t>n=</m:t>
          </m:r>
          <m:f>
            <m:fPr>
              <m:ctrlPr>
                <w:rPr>
                  <w:rFonts w:ascii="Cambria Math" w:hAnsi="Cambria Math"/>
                  <w:szCs w:val="24"/>
                  <w:lang w:val="en-GB"/>
                </w:rPr>
              </m:ctrlPr>
            </m:fPr>
            <m:num>
              <m:r>
                <w:rPr>
                  <w:rFonts w:ascii="Cambria Math" w:hAnsi="Cambria Math"/>
                  <w:szCs w:val="24"/>
                  <w:lang w:val="en-GB"/>
                </w:rPr>
                <m:t>N</m:t>
              </m:r>
            </m:num>
            <m:den>
              <m:r>
                <w:rPr>
                  <w:rFonts w:ascii="Cambria Math" w:hAnsi="Cambria Math"/>
                  <w:szCs w:val="24"/>
                  <w:lang w:val="en-GB"/>
                </w:rPr>
                <m:t>1+N(e)⌃2</m:t>
              </m:r>
            </m:den>
          </m:f>
        </m:oMath>
      </m:oMathPara>
    </w:p>
    <w:p w:rsidR="00EF2541" w:rsidRDefault="00EF2541" w:rsidP="00EF2541">
      <w:pPr>
        <w:spacing w:after="0" w:line="300" w:lineRule="auto"/>
        <w:rPr>
          <w:szCs w:val="24"/>
          <w:lang w:val="en-GB"/>
        </w:rPr>
      </w:pPr>
      <w:r>
        <w:rPr>
          <w:szCs w:val="24"/>
          <w:lang w:val="en-GB"/>
        </w:rPr>
        <w:t xml:space="preserve">Where;  </w:t>
      </w:r>
    </w:p>
    <w:p w:rsidR="00EF2541" w:rsidRDefault="00EF2541" w:rsidP="00EF2541">
      <w:pPr>
        <w:spacing w:after="0" w:line="300" w:lineRule="auto"/>
        <w:rPr>
          <w:szCs w:val="24"/>
          <w:lang w:val="en-GB"/>
        </w:rPr>
      </w:pPr>
      <w:r>
        <w:rPr>
          <w:szCs w:val="24"/>
          <w:lang w:val="en-GB"/>
        </w:rPr>
        <w:tab/>
        <w:t>n = Sample size</w:t>
      </w:r>
    </w:p>
    <w:p w:rsidR="00EF2541" w:rsidRDefault="00EF2541" w:rsidP="00EF2541">
      <w:pPr>
        <w:spacing w:after="0" w:line="300" w:lineRule="auto"/>
        <w:rPr>
          <w:szCs w:val="24"/>
          <w:lang w:val="en-GB"/>
        </w:rPr>
      </w:pPr>
      <w:r>
        <w:rPr>
          <w:szCs w:val="24"/>
          <w:lang w:val="en-GB"/>
        </w:rPr>
        <w:t xml:space="preserve"> </w:t>
      </w:r>
      <w:r>
        <w:rPr>
          <w:szCs w:val="24"/>
          <w:lang w:val="en-GB"/>
        </w:rPr>
        <w:tab/>
        <w:t>N = Entire population (311,500)</w:t>
      </w:r>
    </w:p>
    <w:p w:rsidR="00EF2541" w:rsidRDefault="00EF2541" w:rsidP="00EF2541">
      <w:pPr>
        <w:spacing w:after="0" w:line="300" w:lineRule="auto"/>
        <w:rPr>
          <w:szCs w:val="24"/>
          <w:lang w:val="en-GB"/>
        </w:rPr>
      </w:pPr>
      <w:r>
        <w:rPr>
          <w:szCs w:val="24"/>
          <w:lang w:val="en-GB"/>
        </w:rPr>
        <w:t xml:space="preserve"> </w:t>
      </w:r>
      <w:r>
        <w:rPr>
          <w:szCs w:val="24"/>
          <w:lang w:val="en-GB"/>
        </w:rPr>
        <w:tab/>
        <w:t>e = Entire population (0.1)</w:t>
      </w:r>
    </w:p>
    <w:p w:rsidR="00EF2541" w:rsidRDefault="00EF2541" w:rsidP="00EF2541">
      <w:pPr>
        <w:spacing w:after="0" w:line="300" w:lineRule="auto"/>
        <w:rPr>
          <w:szCs w:val="24"/>
          <w:lang w:val="en-GB"/>
        </w:rPr>
      </w:pPr>
      <w:r>
        <w:rPr>
          <w:szCs w:val="24"/>
          <w:lang w:val="en-GB"/>
        </w:rPr>
        <w:t xml:space="preserve"> </w:t>
      </w:r>
      <w:r>
        <w:rPr>
          <w:szCs w:val="24"/>
          <w:lang w:val="en-GB"/>
        </w:rPr>
        <w:tab/>
        <w:t xml:space="preserve">1 = Unit [a constant figure] </w:t>
      </w:r>
    </w:p>
    <w:p w:rsidR="00EF2541" w:rsidRDefault="00EF2541" w:rsidP="00EF2541">
      <w:pPr>
        <w:spacing w:before="240" w:after="0" w:line="300" w:lineRule="auto"/>
        <w:rPr>
          <w:szCs w:val="24"/>
          <w:lang w:val="en-GB"/>
        </w:rPr>
      </w:pPr>
      <m:oMathPara>
        <m:oMath>
          <m:r>
            <m:rPr>
              <m:sty m:val="p"/>
            </m:rPr>
            <w:rPr>
              <w:rFonts w:ascii="Cambria Math" w:hAnsi="Cambria Math"/>
              <w:szCs w:val="24"/>
              <w:lang w:val="en-GB"/>
            </w:rPr>
            <m:t>n=</m:t>
          </m:r>
          <m:f>
            <m:fPr>
              <m:ctrlPr>
                <w:rPr>
                  <w:rFonts w:ascii="Cambria Math" w:hAnsi="Cambria Math"/>
                  <w:szCs w:val="24"/>
                  <w:lang w:val="en-GB"/>
                </w:rPr>
              </m:ctrlPr>
            </m:fPr>
            <m:num>
              <m:r>
                <w:rPr>
                  <w:rFonts w:ascii="Cambria Math" w:hAnsi="Cambria Math"/>
                  <w:szCs w:val="24"/>
                  <w:lang w:val="en-GB"/>
                </w:rPr>
                <m:t>211,500</m:t>
              </m:r>
            </m:num>
            <m:den>
              <m:r>
                <w:rPr>
                  <w:rFonts w:ascii="Cambria Math" w:hAnsi="Cambria Math"/>
                  <w:szCs w:val="24"/>
                  <w:lang w:val="en-GB"/>
                </w:rPr>
                <m:t>1+211,500(0.1)⌃2</m:t>
              </m:r>
            </m:den>
          </m:f>
        </m:oMath>
      </m:oMathPara>
    </w:p>
    <w:p w:rsidR="00EF2541" w:rsidRDefault="00EF2541" w:rsidP="00EF2541">
      <w:pPr>
        <w:ind w:firstLine="0"/>
      </w:pPr>
      <w:r>
        <w:rPr>
          <w:szCs w:val="24"/>
          <w:lang w:val="en-GB"/>
        </w:rPr>
        <w:t xml:space="preserve"> </w:t>
      </w:r>
      <w:r>
        <w:t xml:space="preserve">Making use of the Taro Yamane formula, the sample size for this study </w:t>
      </w:r>
      <w:r w:rsidR="00EB2CDC">
        <w:t>was</w:t>
      </w:r>
      <w:r w:rsidR="001F7AA2">
        <w:t xml:space="preserve"> </w:t>
      </w:r>
      <w:r>
        <w:t xml:space="preserve">one hundred (100) </w:t>
      </w:r>
    </w:p>
    <w:p w:rsidR="00EF2541" w:rsidRDefault="00EF2541" w:rsidP="00EF2541">
      <w:pPr>
        <w:spacing w:line="360" w:lineRule="auto"/>
        <w:ind w:firstLine="720"/>
        <w:rPr>
          <w:rFonts w:eastAsiaTheme="minorEastAsia"/>
          <w:szCs w:val="24"/>
        </w:rPr>
      </w:pPr>
      <w:r w:rsidRPr="00C70B71">
        <w:rPr>
          <w:szCs w:val="24"/>
        </w:rPr>
        <w:lastRenderedPageBreak/>
        <w:t xml:space="preserve">Creswell (2012) stated that sampling technique is a method of selecting individual members or a subset of the population to make statistical inferences from them and estimate the characteristics of the whole population.  </w:t>
      </w:r>
    </w:p>
    <w:p w:rsidR="00EF2541" w:rsidRDefault="00EF2541" w:rsidP="00EF2541">
      <w:pPr>
        <w:spacing w:after="197" w:line="360" w:lineRule="auto"/>
        <w:ind w:left="10" w:right="7" w:firstLine="710"/>
      </w:pPr>
      <w:r>
        <w:t xml:space="preserve">For the purpose of this study multi-stage sampling technique </w:t>
      </w:r>
      <w:r w:rsidR="001F7AA2">
        <w:t>was</w:t>
      </w:r>
      <w:r>
        <w:t xml:space="preserve"> adopted. A m</w:t>
      </w:r>
      <w:r w:rsidRPr="00CE786D">
        <w:t>ultistage sampling is a sampling method that divides the population into groups (or clusters) for conducting research. It is a complex form of cluster sampling, sometimes, also known as multistage cluster sampling. During this sampling method, significant clu</w:t>
      </w:r>
      <w:r w:rsidR="004A70D8">
        <w:t>sters of the selected people were</w:t>
      </w:r>
      <w:r w:rsidRPr="00CE786D">
        <w:t xml:space="preserve"> split into sub-groups at various stages to make it simp</w:t>
      </w:r>
      <w:r>
        <w:t>ler for primary data collection (Crossman, 2010)</w:t>
      </w:r>
    </w:p>
    <w:p w:rsidR="00EF2541" w:rsidRDefault="00EF2541" w:rsidP="00EF2541">
      <w:pPr>
        <w:ind w:firstLine="720"/>
        <w:rPr>
          <w:lang w:val="en"/>
        </w:rPr>
      </w:pPr>
      <w:r>
        <w:t xml:space="preserve">At stage one, convenient sampling technique </w:t>
      </w:r>
      <w:r w:rsidR="002E72ED">
        <w:t>was</w:t>
      </w:r>
      <w:r>
        <w:t xml:space="preserve"> adopted. </w:t>
      </w:r>
      <w:r w:rsidRPr="00CD7FCF">
        <w:rPr>
          <w:lang w:val="en"/>
        </w:rPr>
        <w:t> </w:t>
      </w:r>
      <w:r>
        <w:rPr>
          <w:lang w:val="en"/>
        </w:rPr>
        <w:t xml:space="preserve">It is </w:t>
      </w:r>
      <w:r w:rsidRPr="00CD7FCF">
        <w:rPr>
          <w:lang w:val="en"/>
        </w:rPr>
        <w:t>a type of non-probability sampling that </w:t>
      </w:r>
      <w:r w:rsidRPr="00CD7FCF">
        <w:rPr>
          <w:bCs/>
          <w:lang w:val="en"/>
        </w:rPr>
        <w:t>involves the sample being drawn from that part of the population that is close to hand</w:t>
      </w:r>
      <w:r w:rsidRPr="00CD7FCF">
        <w:rPr>
          <w:lang w:val="en"/>
        </w:rPr>
        <w:t>.</w:t>
      </w:r>
      <w:r>
        <w:rPr>
          <w:lang w:val="en"/>
        </w:rPr>
        <w:t xml:space="preserve"> Hence, Ilorin-</w:t>
      </w:r>
      <w:r w:rsidR="00DD5051">
        <w:rPr>
          <w:lang w:val="en"/>
        </w:rPr>
        <w:t>West</w:t>
      </w:r>
      <w:r>
        <w:rPr>
          <w:lang w:val="en"/>
        </w:rPr>
        <w:t xml:space="preserve"> local government is the closet to</w:t>
      </w:r>
      <w:r w:rsidR="00E047A9">
        <w:rPr>
          <w:lang w:val="en"/>
        </w:rPr>
        <w:t xml:space="preserve"> the researcher and respondents were</w:t>
      </w:r>
      <w:r>
        <w:rPr>
          <w:lang w:val="en"/>
        </w:rPr>
        <w:t xml:space="preserve"> sampled within the local government area.</w:t>
      </w:r>
    </w:p>
    <w:p w:rsidR="00EF2541" w:rsidRDefault="00EF2541" w:rsidP="00EF2541">
      <w:pPr>
        <w:ind w:firstLine="720"/>
        <w:rPr>
          <w:lang w:val="en"/>
        </w:rPr>
      </w:pPr>
      <w:r>
        <w:rPr>
          <w:lang w:val="en"/>
        </w:rPr>
        <w:t>At state two, purposive sampling technique was adopted. There are twelve (12) wards in Ilorin-</w:t>
      </w:r>
      <w:r w:rsidR="00406EC2">
        <w:rPr>
          <w:lang w:val="en"/>
        </w:rPr>
        <w:t>west</w:t>
      </w:r>
      <w:r>
        <w:rPr>
          <w:lang w:val="en"/>
        </w:rPr>
        <w:t xml:space="preserve"> local government, using purposive sampling technique led to the selection of </w:t>
      </w:r>
      <w:proofErr w:type="spellStart"/>
      <w:r w:rsidR="00EF26E9">
        <w:rPr>
          <w:lang w:val="en"/>
        </w:rPr>
        <w:t>Ojoje</w:t>
      </w:r>
      <w:proofErr w:type="spellEnd"/>
      <w:r>
        <w:rPr>
          <w:lang w:val="en"/>
        </w:rPr>
        <w:t xml:space="preserve"> and </w:t>
      </w:r>
      <w:proofErr w:type="spellStart"/>
      <w:r w:rsidR="00EF26E9">
        <w:rPr>
          <w:lang w:val="en"/>
        </w:rPr>
        <w:t>Baboko</w:t>
      </w:r>
      <w:proofErr w:type="spellEnd"/>
      <w:r w:rsidR="00EF26E9">
        <w:rPr>
          <w:lang w:val="en"/>
        </w:rPr>
        <w:t xml:space="preserve"> wards</w:t>
      </w:r>
      <w:r>
        <w:rPr>
          <w:lang w:val="en"/>
        </w:rPr>
        <w:t xml:space="preserve">. This </w:t>
      </w:r>
      <w:r w:rsidR="009A48F9">
        <w:rPr>
          <w:lang w:val="en"/>
        </w:rPr>
        <w:t>was</w:t>
      </w:r>
      <w:r>
        <w:rPr>
          <w:lang w:val="en"/>
        </w:rPr>
        <w:t xml:space="preserve"> considered because of close proximity of those wards to the researcher in order to reduce the cost effectiveness of the study.</w:t>
      </w:r>
    </w:p>
    <w:p w:rsidR="00EF2541" w:rsidRDefault="00EF2541" w:rsidP="00EF2541">
      <w:pPr>
        <w:ind w:firstLine="720"/>
        <w:rPr>
          <w:lang w:val="en"/>
        </w:rPr>
      </w:pPr>
      <w:r>
        <w:rPr>
          <w:lang w:val="en"/>
        </w:rPr>
        <w:t xml:space="preserve">In this wise, 50 respondents </w:t>
      </w:r>
      <w:r w:rsidR="00493EDF">
        <w:rPr>
          <w:lang w:val="en"/>
        </w:rPr>
        <w:t>were</w:t>
      </w:r>
      <w:r>
        <w:rPr>
          <w:lang w:val="en"/>
        </w:rPr>
        <w:t xml:space="preserve"> sampled in each of the two selected wards in Ilorin-East Local Government Area making a total of 100 respondents in all.</w:t>
      </w:r>
    </w:p>
    <w:p w:rsidR="00EF2541" w:rsidRDefault="00EF2541" w:rsidP="00EF2541">
      <w:pPr>
        <w:pStyle w:val="Heading1"/>
      </w:pPr>
      <w:bookmarkStart w:id="71" w:name="_Toc169870056"/>
      <w:bookmarkStart w:id="72" w:name="_Toc203042634"/>
      <w:r w:rsidRPr="000225CF">
        <w:t xml:space="preserve">3.4 </w:t>
      </w:r>
      <w:r>
        <w:t xml:space="preserve">Research </w:t>
      </w:r>
      <w:r w:rsidRPr="000225CF">
        <w:t>Instrument</w:t>
      </w:r>
      <w:bookmarkEnd w:id="71"/>
      <w:bookmarkEnd w:id="72"/>
      <w:r w:rsidRPr="000225CF">
        <w:t xml:space="preserve"> </w:t>
      </w:r>
    </w:p>
    <w:p w:rsidR="00EF2541" w:rsidRDefault="00F11CD8" w:rsidP="00EF2541">
      <w:pPr>
        <w:ind w:firstLine="720"/>
      </w:pPr>
      <w:r>
        <w:t xml:space="preserve">Questionnaire instrument </w:t>
      </w:r>
      <w:r w:rsidR="00144C23">
        <w:t>was</w:t>
      </w:r>
      <w:r>
        <w:t xml:space="preserve"> </w:t>
      </w:r>
      <w:r w:rsidR="00EF2541" w:rsidRPr="000225CF">
        <w:t>used in collecting data for this research. The questionn</w:t>
      </w:r>
      <w:r>
        <w:t xml:space="preserve">aire </w:t>
      </w:r>
      <w:r w:rsidR="001F6E30">
        <w:t>was</w:t>
      </w:r>
      <w:r w:rsidR="00EF2541" w:rsidRPr="000225CF">
        <w:t xml:space="preserve"> designed in a bid to elicit </w:t>
      </w:r>
      <w:r>
        <w:t xml:space="preserve">relevant </w:t>
      </w:r>
      <w:r w:rsidR="00EF2541" w:rsidRPr="000225CF">
        <w:t xml:space="preserve">information from the respondents as regards the research </w:t>
      </w:r>
      <w:r>
        <w:t>topic</w:t>
      </w:r>
      <w:r w:rsidR="00EF2541" w:rsidRPr="000225CF">
        <w:t xml:space="preserve">. To arrive at this, the questionnaire </w:t>
      </w:r>
      <w:r w:rsidR="00101528">
        <w:t>was</w:t>
      </w:r>
      <w:r w:rsidR="00EF2541" w:rsidRPr="000225CF">
        <w:t xml:space="preserve"> divided into two sections namely; section A: Respondents Demographic profile, Section B: Impact of mass media efforts in eradicating maternal death among women in Kwara State.</w:t>
      </w:r>
    </w:p>
    <w:p w:rsidR="00EF2541" w:rsidRDefault="00EF2541" w:rsidP="00EF2541">
      <w:pPr>
        <w:pStyle w:val="Heading1"/>
      </w:pPr>
      <w:bookmarkStart w:id="73" w:name="_Toc169870057"/>
      <w:bookmarkStart w:id="74" w:name="_Toc203042635"/>
      <w:r w:rsidRPr="005A1E04">
        <w:t xml:space="preserve">3.5 Validity </w:t>
      </w:r>
      <w:r w:rsidR="00A66ED4">
        <w:t xml:space="preserve">and Reliability </w:t>
      </w:r>
      <w:r w:rsidRPr="005A1E04">
        <w:t xml:space="preserve">of </w:t>
      </w:r>
      <w:r>
        <w:t xml:space="preserve">the </w:t>
      </w:r>
      <w:r w:rsidRPr="005A1E04">
        <w:t>Instrument</w:t>
      </w:r>
      <w:bookmarkEnd w:id="73"/>
      <w:bookmarkEnd w:id="74"/>
      <w:r w:rsidRPr="005A1E04">
        <w:t xml:space="preserve"> </w:t>
      </w:r>
    </w:p>
    <w:p w:rsidR="00F96EF5" w:rsidRDefault="00EF2541" w:rsidP="00F96EF5">
      <w:pPr>
        <w:ind w:firstLine="720"/>
      </w:pPr>
      <w:r w:rsidRPr="005A1E04">
        <w:t xml:space="preserve">Reliability and validity are both about how well a method measure something; Reliability refers to the consistency of a measure (whether the results can be reproduced under </w:t>
      </w:r>
      <w:r w:rsidRPr="005A1E04">
        <w:lastRenderedPageBreak/>
        <w:t xml:space="preserve">the same conditions). Validity refers to the accuracy of a measure (whether the results really do represent what they are supposed to measure). </w:t>
      </w:r>
      <w:r w:rsidR="00A66ED4">
        <w:t xml:space="preserve">Expert Validity method </w:t>
      </w:r>
      <w:r w:rsidR="000E7931">
        <w:t>was adopted</w:t>
      </w:r>
      <w:r w:rsidR="00A66ED4">
        <w:t xml:space="preserve"> for this study. Hence, the project supervisor who a communication expert scrutinize</w:t>
      </w:r>
      <w:r w:rsidR="00C14C7D">
        <w:t>d</w:t>
      </w:r>
      <w:r w:rsidR="00A66ED4">
        <w:t xml:space="preserve"> the items in the questionnaire.</w:t>
      </w:r>
    </w:p>
    <w:p w:rsidR="00EF2541" w:rsidRDefault="00F96EF5" w:rsidP="00F96EF5">
      <w:pPr>
        <w:ind w:firstLine="720"/>
      </w:pPr>
      <w:r>
        <w:t xml:space="preserve">To ascertain the reliability of the study, a </w:t>
      </w:r>
      <w:r w:rsidR="00EF2541" w:rsidRPr="005A1E04">
        <w:t xml:space="preserve">pilot study </w:t>
      </w:r>
      <w:r w:rsidR="00FC1CD0">
        <w:t>was</w:t>
      </w:r>
      <w:r w:rsidR="00EF2541" w:rsidRPr="005A1E04">
        <w:t xml:space="preserve"> </w:t>
      </w:r>
      <w:r w:rsidR="00EF2541">
        <w:t>carried out by administering 15</w:t>
      </w:r>
      <w:r w:rsidR="00EF2541" w:rsidRPr="005A1E04">
        <w:t xml:space="preserve"> of the research instrument to students, to get feedback on their understanding of the questions and possible adjustments to be made where necessary. Reliability of the instrument would be determined by calculating the Cronbach’s alpha coefficient from the results of the pilot study. </w:t>
      </w:r>
    </w:p>
    <w:p w:rsidR="00EF2541" w:rsidRDefault="0036426A" w:rsidP="00312867">
      <w:pPr>
        <w:pStyle w:val="Heading1"/>
        <w:spacing w:before="0"/>
      </w:pPr>
      <w:bookmarkStart w:id="75" w:name="_Toc169870058"/>
      <w:bookmarkStart w:id="76" w:name="_Toc203042636"/>
      <w:r>
        <w:t>3.6</w:t>
      </w:r>
      <w:r w:rsidR="00EF2541" w:rsidRPr="00782CEB">
        <w:t xml:space="preserve"> Method of Data Collection</w:t>
      </w:r>
      <w:bookmarkEnd w:id="75"/>
      <w:bookmarkEnd w:id="76"/>
    </w:p>
    <w:p w:rsidR="00EF2541" w:rsidRDefault="00EF2541" w:rsidP="00312867">
      <w:pPr>
        <w:spacing w:after="0" w:line="360" w:lineRule="auto"/>
        <w:ind w:left="10" w:right="8" w:firstLine="710"/>
      </w:pPr>
      <w:r w:rsidRPr="00782CEB">
        <w:t xml:space="preserve"> </w:t>
      </w:r>
      <w:r w:rsidR="00CE2D3E" w:rsidRPr="007415D8">
        <w:t xml:space="preserve">The </w:t>
      </w:r>
      <w:proofErr w:type="gramStart"/>
      <w:r w:rsidR="00CE2D3E" w:rsidRPr="007415D8">
        <w:t>measuring</w:t>
      </w:r>
      <w:r w:rsidR="00E47A2C" w:rsidRPr="007415D8">
        <w:t xml:space="preserve">  instrument</w:t>
      </w:r>
      <w:proofErr w:type="gramEnd"/>
      <w:r w:rsidR="00E47A2C" w:rsidRPr="007415D8">
        <w:t xml:space="preserve">  used  in  collecting  data  </w:t>
      </w:r>
      <w:r w:rsidR="00114689">
        <w:t>was</w:t>
      </w:r>
      <w:r w:rsidR="00E47A2C" w:rsidRPr="007415D8">
        <w:t xml:space="preserve">  questionnaire.  </w:t>
      </w:r>
      <w:r w:rsidR="00CE2D3E">
        <w:t>T</w:t>
      </w:r>
      <w:r w:rsidR="00E47A2C">
        <w:t xml:space="preserve">he instrument </w:t>
      </w:r>
      <w:r w:rsidR="00077721">
        <w:t>was</w:t>
      </w:r>
      <w:r w:rsidR="00E47A2C">
        <w:t xml:space="preserve"> administered to respondents via online. This process </w:t>
      </w:r>
      <w:r w:rsidR="002400E6">
        <w:t>was</w:t>
      </w:r>
      <w:r w:rsidR="00E47A2C">
        <w:t xml:space="preserve"> achieved through the instrument of Google form machine. The Researcher ensure</w:t>
      </w:r>
      <w:r w:rsidR="00BE7CF7">
        <w:t>d</w:t>
      </w:r>
      <w:r w:rsidR="00E47A2C">
        <w:t xml:space="preserve"> that all questions contain</w:t>
      </w:r>
      <w:r w:rsidR="009C5E99">
        <w:t>ed</w:t>
      </w:r>
      <w:r w:rsidR="00E47A2C">
        <w:t xml:space="preserve"> in the instrument </w:t>
      </w:r>
      <w:r w:rsidR="004845F8">
        <w:t>were</w:t>
      </w:r>
      <w:r w:rsidR="00E47A2C">
        <w:t xml:space="preserve"> attempted by the respondents. This is to ensure adequate monitoring of data collection. More so, the researcher ensure</w:t>
      </w:r>
      <w:r w:rsidR="00D10A80">
        <w:t>d</w:t>
      </w:r>
      <w:r w:rsidR="00E47A2C">
        <w:t xml:space="preserve"> that a respondent is able attempt not more than one questionnaire in order the safeguard the quality of data collection.</w:t>
      </w:r>
    </w:p>
    <w:p w:rsidR="00EF2541" w:rsidRDefault="00EF2541" w:rsidP="00312867">
      <w:pPr>
        <w:pStyle w:val="Heading1"/>
        <w:spacing w:before="0"/>
      </w:pPr>
      <w:bookmarkStart w:id="77" w:name="_Toc169870059"/>
      <w:bookmarkStart w:id="78" w:name="_Toc203042637"/>
      <w:r w:rsidRPr="00782CEB">
        <w:t>3.7 Method of Data Analysis</w:t>
      </w:r>
      <w:bookmarkEnd w:id="77"/>
      <w:bookmarkEnd w:id="78"/>
      <w:r w:rsidRPr="00782CEB">
        <w:t xml:space="preserve"> </w:t>
      </w:r>
    </w:p>
    <w:p w:rsidR="003B3D62" w:rsidRDefault="003B3D62" w:rsidP="00312867">
      <w:pPr>
        <w:pStyle w:val="BodyText"/>
        <w:spacing w:before="138" w:line="360" w:lineRule="auto"/>
        <w:ind w:left="0" w:right="70"/>
        <w:rPr>
          <w:rFonts w:eastAsia="SimSun"/>
          <w:kern w:val="2"/>
          <w:lang w:eastAsia="zh-CN"/>
        </w:rPr>
      </w:pPr>
      <w:r w:rsidRPr="000F43B6">
        <w:t xml:space="preserve">The purpose of collecting data is to solve the problems at hands. </w:t>
      </w:r>
      <w:proofErr w:type="spellStart"/>
      <w:r w:rsidRPr="00905CDF">
        <w:rPr>
          <w:rFonts w:eastAsia="SimSun"/>
          <w:kern w:val="2"/>
          <w:lang w:eastAsia="zh-CN"/>
        </w:rPr>
        <w:t>Issa</w:t>
      </w:r>
      <w:proofErr w:type="spellEnd"/>
      <w:r>
        <w:rPr>
          <w:rFonts w:eastAsia="SimSun"/>
          <w:kern w:val="2"/>
          <w:lang w:eastAsia="zh-CN"/>
        </w:rPr>
        <w:t xml:space="preserve"> (201</w:t>
      </w:r>
      <w:r w:rsidRPr="00905CDF">
        <w:rPr>
          <w:rFonts w:eastAsia="SimSun"/>
          <w:kern w:val="2"/>
          <w:lang w:eastAsia="zh-CN"/>
        </w:rPr>
        <w:t xml:space="preserve">4) gives further explanation on data analysis that the last segment of chapter three is developed to explain how the research intends to analyze and interpret the data that accrue </w:t>
      </w:r>
      <w:r>
        <w:rPr>
          <w:rFonts w:eastAsia="SimSun"/>
          <w:kern w:val="2"/>
          <w:lang w:eastAsia="zh-CN"/>
        </w:rPr>
        <w:t>from</w:t>
      </w:r>
      <w:r w:rsidRPr="00905CDF">
        <w:rPr>
          <w:rFonts w:eastAsia="SimSun"/>
          <w:kern w:val="2"/>
          <w:lang w:eastAsia="zh-CN"/>
        </w:rPr>
        <w:t xml:space="preserve"> administration of </w:t>
      </w:r>
      <w:r>
        <w:rPr>
          <w:rFonts w:eastAsia="SimSun"/>
          <w:kern w:val="2"/>
          <w:lang w:eastAsia="zh-CN"/>
        </w:rPr>
        <w:t>research instrument to the respondents. That is; after data have</w:t>
      </w:r>
      <w:r w:rsidRPr="00905CDF">
        <w:rPr>
          <w:rFonts w:eastAsia="SimSun"/>
          <w:kern w:val="2"/>
          <w:lang w:eastAsia="zh-CN"/>
        </w:rPr>
        <w:t xml:space="preserve"> </w:t>
      </w:r>
      <w:r>
        <w:rPr>
          <w:rFonts w:eastAsia="SimSun"/>
          <w:kern w:val="2"/>
          <w:lang w:eastAsia="zh-CN"/>
        </w:rPr>
        <w:t>been collected, how the</w:t>
      </w:r>
      <w:r w:rsidRPr="00905CDF">
        <w:rPr>
          <w:rFonts w:eastAsia="SimSun"/>
          <w:kern w:val="2"/>
          <w:lang w:eastAsia="zh-CN"/>
        </w:rPr>
        <w:t xml:space="preserve"> </w:t>
      </w:r>
      <w:r>
        <w:rPr>
          <w:rFonts w:eastAsia="SimSun"/>
          <w:kern w:val="2"/>
          <w:lang w:eastAsia="zh-CN"/>
        </w:rPr>
        <w:t xml:space="preserve">researcher </w:t>
      </w:r>
      <w:r w:rsidRPr="00905CDF">
        <w:rPr>
          <w:rFonts w:eastAsia="SimSun"/>
          <w:kern w:val="2"/>
          <w:lang w:eastAsia="zh-CN"/>
        </w:rPr>
        <w:t>intends to set out and analyzed the collected data.</w:t>
      </w:r>
    </w:p>
    <w:p w:rsidR="003B3D62" w:rsidRDefault="003B3D62" w:rsidP="003B3D62">
      <w:pPr>
        <w:pStyle w:val="BodyText"/>
        <w:spacing w:before="138" w:after="120" w:line="360" w:lineRule="auto"/>
        <w:ind w:left="0" w:right="70"/>
      </w:pPr>
      <w:r>
        <w:t>In the course of this study</w:t>
      </w:r>
      <w:r w:rsidRPr="000F43B6">
        <w:t>, simple percentage</w:t>
      </w:r>
      <w:r>
        <w:t>,</w:t>
      </w:r>
      <w:r w:rsidRPr="000F43B6">
        <w:t xml:space="preserve"> table and </w:t>
      </w:r>
      <w:r>
        <w:t xml:space="preserve">frequency </w:t>
      </w:r>
      <w:r w:rsidR="004B7017">
        <w:t>was</w:t>
      </w:r>
      <w:r>
        <w:t xml:space="preserve"> adopted as the element of data analysis. Descriptive analysis of data presented in the table shall follow</w:t>
      </w:r>
      <w:r w:rsidRPr="000F43B6">
        <w:t xml:space="preserve">. This </w:t>
      </w:r>
      <w:r>
        <w:t xml:space="preserve">according to Dew. J (2017) </w:t>
      </w:r>
      <w:r w:rsidRPr="000F43B6">
        <w:t>is one of the most adopted means of data analysis employed by many</w:t>
      </w:r>
      <w:r>
        <w:t xml:space="preserve"> social science</w:t>
      </w:r>
      <w:r w:rsidRPr="000F43B6">
        <w:t xml:space="preserve"> researchers. </w:t>
      </w:r>
    </w:p>
    <w:p w:rsidR="009A2657" w:rsidRDefault="009A2657" w:rsidP="00312867">
      <w:pPr>
        <w:pStyle w:val="Heading1"/>
        <w:ind w:firstLine="0"/>
        <w:jc w:val="center"/>
      </w:pPr>
      <w:bookmarkStart w:id="79" w:name="_Toc169012118"/>
      <w:bookmarkStart w:id="80" w:name="_Toc203042638"/>
      <w:r>
        <w:lastRenderedPageBreak/>
        <w:t>CHAPTER FOUR</w:t>
      </w:r>
      <w:bookmarkEnd w:id="79"/>
      <w:bookmarkEnd w:id="80"/>
    </w:p>
    <w:p w:rsidR="009A2657" w:rsidRDefault="009A2657" w:rsidP="009A2657">
      <w:pPr>
        <w:pStyle w:val="Heading1"/>
        <w:jc w:val="center"/>
      </w:pPr>
      <w:bookmarkStart w:id="81" w:name="_Toc169012119"/>
      <w:bookmarkStart w:id="82" w:name="_Toc203042639"/>
      <w:r>
        <w:t>DATA PRESENATION, ANALYSIS AND INTERPRETATION</w:t>
      </w:r>
      <w:bookmarkEnd w:id="81"/>
      <w:bookmarkEnd w:id="82"/>
    </w:p>
    <w:p w:rsidR="009A2657" w:rsidRDefault="009A2657" w:rsidP="009A2657">
      <w:pPr>
        <w:pStyle w:val="Heading1"/>
      </w:pPr>
      <w:bookmarkStart w:id="83" w:name="_Toc169012120"/>
      <w:bookmarkStart w:id="84" w:name="_Toc203042640"/>
      <w:r>
        <w:t>4.0</w:t>
      </w:r>
      <w:r>
        <w:tab/>
        <w:t>INTRODUCTION</w:t>
      </w:r>
      <w:bookmarkEnd w:id="83"/>
      <w:bookmarkEnd w:id="84"/>
    </w:p>
    <w:p w:rsidR="009A2657" w:rsidRPr="00835E87" w:rsidRDefault="009A2657" w:rsidP="009A2657">
      <w:pPr>
        <w:spacing w:after="200" w:line="360" w:lineRule="auto"/>
        <w:rPr>
          <w:rFonts w:eastAsia="Calibri"/>
        </w:rPr>
      </w:pPr>
      <w:r w:rsidRPr="00835E87">
        <w:rPr>
          <w:rFonts w:eastAsia="Calibri"/>
        </w:rPr>
        <w:t>This chapter delves into the presentation and analysis of the data collected from the field regarding “</w:t>
      </w:r>
      <w:r w:rsidRPr="00C9641C">
        <w:rPr>
          <w:rFonts w:eastAsia="Calibri"/>
        </w:rPr>
        <w:t>influence of broadcast media campaign om maternal mortality among women in Kwara State</w:t>
      </w:r>
      <w:r w:rsidRPr="00835E87">
        <w:rPr>
          <w:rFonts w:eastAsia="Calibri"/>
        </w:rPr>
        <w:t xml:space="preserve">”. The purpose of this chapter is to systematically present the findings from the survey responses and to interpret these results in the context of the research questions. The data collection process involved administering structured questionnaires to a representative sample of </w:t>
      </w:r>
      <w:r>
        <w:rPr>
          <w:rFonts w:eastAsia="Calibri"/>
        </w:rPr>
        <w:t>women in Ilorin metropolis</w:t>
      </w:r>
      <w:r w:rsidRPr="00835E87">
        <w:rPr>
          <w:rFonts w:eastAsia="Calibri"/>
        </w:rPr>
        <w:t>. This chapter begins with a detailed analysis of respondents’ demographic</w:t>
      </w:r>
      <w:r>
        <w:rPr>
          <w:rFonts w:eastAsia="Calibri"/>
        </w:rPr>
        <w:t xml:space="preserve"> followed by</w:t>
      </w:r>
      <w:r w:rsidRPr="00835E87">
        <w:rPr>
          <w:rFonts w:eastAsia="Calibri"/>
        </w:rPr>
        <w:t xml:space="preserve"> other survey questions. To ensure clarity and comprehensibility, the data is presented using descriptive statistics such as frequencies and percentages in table.</w:t>
      </w:r>
    </w:p>
    <w:p w:rsidR="009A2657" w:rsidRDefault="009A2657" w:rsidP="009A2657">
      <w:pPr>
        <w:pStyle w:val="Heading1"/>
        <w:rPr>
          <w:rFonts w:eastAsia="Calibri"/>
        </w:rPr>
      </w:pPr>
      <w:bookmarkStart w:id="85" w:name="_Toc169012121"/>
      <w:bookmarkStart w:id="86" w:name="_Toc203042641"/>
      <w:r>
        <w:rPr>
          <w:rFonts w:eastAsia="Calibri"/>
        </w:rPr>
        <w:t>4.1</w:t>
      </w:r>
      <w:r>
        <w:rPr>
          <w:rFonts w:eastAsia="Calibri"/>
        </w:rPr>
        <w:tab/>
        <w:t>ANALYSIS OF FIELD PERFORMANCE OF THE INSTRUMENT</w:t>
      </w:r>
      <w:bookmarkEnd w:id="85"/>
      <w:bookmarkEnd w:id="86"/>
    </w:p>
    <w:p w:rsidR="009A2657" w:rsidRDefault="009A2657" w:rsidP="009A2657">
      <w:pPr>
        <w:pStyle w:val="Heading1"/>
        <w:rPr>
          <w:rFonts w:eastAsia="Calibri"/>
        </w:rPr>
      </w:pPr>
      <w:bookmarkStart w:id="87" w:name="_Toc169012122"/>
      <w:bookmarkStart w:id="88" w:name="_Toc203042642"/>
      <w:r>
        <w:rPr>
          <w:rFonts w:eastAsia="Calibri"/>
        </w:rPr>
        <w:t>4.1.1</w:t>
      </w:r>
      <w:r>
        <w:rPr>
          <w:rFonts w:eastAsia="Calibri"/>
        </w:rPr>
        <w:tab/>
        <w:t>Analysis of Respondents’ Demographic</w:t>
      </w:r>
      <w:bookmarkEnd w:id="87"/>
      <w:bookmarkEnd w:id="88"/>
    </w:p>
    <w:p w:rsidR="009A2657" w:rsidRDefault="009A2657" w:rsidP="009A2657">
      <w:pPr>
        <w:spacing w:before="240" w:after="0" w:line="360" w:lineRule="auto"/>
        <w:rPr>
          <w:rFonts w:eastAsia="Calibri"/>
          <w:b/>
        </w:rPr>
      </w:pPr>
      <w:r>
        <w:rPr>
          <w:rFonts w:eastAsia="Calibri"/>
          <w:b/>
        </w:rPr>
        <w:t xml:space="preserve">Table 1: </w:t>
      </w:r>
      <w:r w:rsidRPr="00283BA4">
        <w:rPr>
          <w:rFonts w:eastAsia="Calibri"/>
        </w:rPr>
        <w:t>Gender of Respondents</w:t>
      </w:r>
    </w:p>
    <w:tbl>
      <w:tblPr>
        <w:tblStyle w:val="PlainTable1"/>
        <w:tblW w:w="0" w:type="auto"/>
        <w:tblLook w:val="04A0" w:firstRow="1" w:lastRow="0" w:firstColumn="1" w:lastColumn="0" w:noHBand="0" w:noVBand="1"/>
      </w:tblPr>
      <w:tblGrid>
        <w:gridCol w:w="2968"/>
        <w:gridCol w:w="2974"/>
        <w:gridCol w:w="297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Pr="006C580B" w:rsidRDefault="009A2657" w:rsidP="00B30B4F">
            <w:pPr>
              <w:spacing w:after="0" w:line="240" w:lineRule="auto"/>
              <w:ind w:firstLine="0"/>
              <w:rPr>
                <w:rFonts w:eastAsia="Calibri"/>
              </w:rPr>
            </w:pPr>
            <w:r>
              <w:rPr>
                <w:rFonts w:eastAsia="Calibri"/>
              </w:rPr>
              <w:t>Options</w:t>
            </w:r>
          </w:p>
        </w:tc>
        <w:tc>
          <w:tcPr>
            <w:tcW w:w="3006" w:type="dxa"/>
          </w:tcPr>
          <w:p w:rsidR="009A2657" w:rsidRPr="006C580B"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3007" w:type="dxa"/>
          </w:tcPr>
          <w:p w:rsidR="009A2657" w:rsidRPr="006C580B"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Male</w:t>
            </w:r>
          </w:p>
        </w:tc>
        <w:tc>
          <w:tcPr>
            <w:tcW w:w="3006" w:type="dxa"/>
          </w:tcPr>
          <w:p w:rsidR="009A2657" w:rsidRPr="009E187C"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15</w:t>
            </w:r>
          </w:p>
        </w:tc>
        <w:tc>
          <w:tcPr>
            <w:tcW w:w="3007" w:type="dxa"/>
          </w:tcPr>
          <w:p w:rsidR="009A2657" w:rsidRPr="009E187C"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15%</w:t>
            </w:r>
          </w:p>
        </w:tc>
      </w:tr>
      <w:tr w:rsidR="009A2657" w:rsidTr="00B30B4F">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Female</w:t>
            </w:r>
          </w:p>
        </w:tc>
        <w:tc>
          <w:tcPr>
            <w:tcW w:w="3006" w:type="dxa"/>
          </w:tcPr>
          <w:p w:rsidR="009A2657" w:rsidRPr="009E187C"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85</w:t>
            </w:r>
          </w:p>
        </w:tc>
        <w:tc>
          <w:tcPr>
            <w:tcW w:w="3007" w:type="dxa"/>
          </w:tcPr>
          <w:p w:rsidR="009A2657" w:rsidRPr="009E187C"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85%</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Pr="006C580B" w:rsidRDefault="009A2657" w:rsidP="00B30B4F">
            <w:pPr>
              <w:spacing w:after="0" w:line="240" w:lineRule="auto"/>
              <w:ind w:firstLine="0"/>
              <w:rPr>
                <w:rFonts w:eastAsia="Calibri"/>
              </w:rPr>
            </w:pPr>
            <w:r>
              <w:rPr>
                <w:rFonts w:eastAsia="Calibri"/>
              </w:rPr>
              <w:t>Total</w:t>
            </w:r>
          </w:p>
        </w:tc>
        <w:tc>
          <w:tcPr>
            <w:tcW w:w="3006" w:type="dxa"/>
          </w:tcPr>
          <w:p w:rsidR="009A2657" w:rsidRPr="006C580B"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b/>
              </w:rPr>
            </w:pPr>
            <w:r>
              <w:rPr>
                <w:rFonts w:eastAsia="Calibri"/>
                <w:b/>
              </w:rPr>
              <w:t>100</w:t>
            </w:r>
          </w:p>
        </w:tc>
        <w:tc>
          <w:tcPr>
            <w:tcW w:w="3007" w:type="dxa"/>
          </w:tcPr>
          <w:p w:rsidR="009A2657" w:rsidRPr="006C580B"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sidRPr="00283BA4">
        <w:rPr>
          <w:rFonts w:eastAsia="Calibri"/>
          <w:b/>
          <w:i/>
        </w:rPr>
        <w:t xml:space="preserve">Source: </w:t>
      </w:r>
      <w:r w:rsidR="001473B3">
        <w:rPr>
          <w:rFonts w:eastAsia="Calibri"/>
          <w:i/>
        </w:rPr>
        <w:t>Field Survey, 2025</w:t>
      </w:r>
    </w:p>
    <w:p w:rsidR="009A2657" w:rsidRPr="007E5221" w:rsidRDefault="009A2657" w:rsidP="009A2657">
      <w:pPr>
        <w:spacing w:line="360" w:lineRule="auto"/>
        <w:rPr>
          <w:rFonts w:eastAsia="Calibri"/>
        </w:rPr>
      </w:pPr>
      <w:r>
        <w:rPr>
          <w:rFonts w:eastAsia="Calibri"/>
          <w:b/>
        </w:rPr>
        <w:t xml:space="preserve">Analysis: </w:t>
      </w:r>
      <w:r>
        <w:rPr>
          <w:rFonts w:eastAsia="Calibri"/>
        </w:rPr>
        <w:t>The table presented above shows that 15(15%0 respondents are male while 85(85%) respondents are female. This data shows that majority of respondents that participated in the field survey are female.</w:t>
      </w:r>
    </w:p>
    <w:p w:rsidR="009A2657" w:rsidRDefault="009A2657" w:rsidP="009A2657">
      <w:pPr>
        <w:spacing w:after="0"/>
        <w:ind w:firstLine="0"/>
      </w:pPr>
      <w:r>
        <w:rPr>
          <w:b/>
        </w:rPr>
        <w:t xml:space="preserve">Table 2: </w:t>
      </w:r>
      <w:r>
        <w:t xml:space="preserve">Age </w:t>
      </w:r>
      <w:r w:rsidRPr="00F614D6">
        <w:t xml:space="preserve"> </w:t>
      </w:r>
    </w:p>
    <w:tbl>
      <w:tblPr>
        <w:tblStyle w:val="PlainTable1"/>
        <w:tblW w:w="0" w:type="auto"/>
        <w:tblLook w:val="04A0" w:firstRow="1" w:lastRow="0" w:firstColumn="1" w:lastColumn="0" w:noHBand="0" w:noVBand="1"/>
      </w:tblPr>
      <w:tblGrid>
        <w:gridCol w:w="2968"/>
        <w:gridCol w:w="2974"/>
        <w:gridCol w:w="297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Pr="006C580B" w:rsidRDefault="009A2657" w:rsidP="00B30B4F">
            <w:pPr>
              <w:spacing w:after="0" w:line="240" w:lineRule="auto"/>
              <w:ind w:firstLine="0"/>
              <w:rPr>
                <w:rFonts w:eastAsia="Calibri"/>
              </w:rPr>
            </w:pPr>
            <w:r>
              <w:rPr>
                <w:rFonts w:eastAsia="Calibri"/>
              </w:rPr>
              <w:t>Options</w:t>
            </w:r>
          </w:p>
        </w:tc>
        <w:tc>
          <w:tcPr>
            <w:tcW w:w="3006" w:type="dxa"/>
          </w:tcPr>
          <w:p w:rsidR="009A2657" w:rsidRPr="006C580B"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3007" w:type="dxa"/>
          </w:tcPr>
          <w:p w:rsidR="009A2657" w:rsidRPr="006C580B"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15-20</w:t>
            </w:r>
          </w:p>
        </w:tc>
        <w:tc>
          <w:tcPr>
            <w:tcW w:w="3006" w:type="dxa"/>
          </w:tcPr>
          <w:p w:rsidR="009A2657" w:rsidRPr="008A6378"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10</w:t>
            </w:r>
          </w:p>
        </w:tc>
        <w:tc>
          <w:tcPr>
            <w:tcW w:w="3007" w:type="dxa"/>
          </w:tcPr>
          <w:p w:rsidR="009A2657" w:rsidRPr="008A6378"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10%</w:t>
            </w:r>
          </w:p>
        </w:tc>
      </w:tr>
      <w:tr w:rsidR="009A2657" w:rsidTr="00B30B4F">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20-25</w:t>
            </w:r>
          </w:p>
        </w:tc>
        <w:tc>
          <w:tcPr>
            <w:tcW w:w="3006" w:type="dxa"/>
          </w:tcPr>
          <w:p w:rsidR="009A2657" w:rsidRPr="008A6378"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15</w:t>
            </w:r>
          </w:p>
        </w:tc>
        <w:tc>
          <w:tcPr>
            <w:tcW w:w="3007" w:type="dxa"/>
          </w:tcPr>
          <w:p w:rsidR="009A2657" w:rsidRPr="008A6378"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15%</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26-30</w:t>
            </w:r>
          </w:p>
        </w:tc>
        <w:tc>
          <w:tcPr>
            <w:tcW w:w="3006" w:type="dxa"/>
          </w:tcPr>
          <w:p w:rsidR="009A2657"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45</w:t>
            </w:r>
          </w:p>
        </w:tc>
        <w:tc>
          <w:tcPr>
            <w:tcW w:w="3007" w:type="dxa"/>
          </w:tcPr>
          <w:p w:rsidR="009A2657"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45%</w:t>
            </w:r>
          </w:p>
        </w:tc>
      </w:tr>
      <w:tr w:rsidR="009A2657" w:rsidTr="00B30B4F">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31 and above</w:t>
            </w:r>
          </w:p>
        </w:tc>
        <w:tc>
          <w:tcPr>
            <w:tcW w:w="3006" w:type="dxa"/>
          </w:tcPr>
          <w:p w:rsidR="009A2657" w:rsidRPr="008A6378"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30</w:t>
            </w:r>
          </w:p>
        </w:tc>
        <w:tc>
          <w:tcPr>
            <w:tcW w:w="3007" w:type="dxa"/>
          </w:tcPr>
          <w:p w:rsidR="009A2657" w:rsidRPr="008A6378"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30%</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Pr="006C580B" w:rsidRDefault="009A2657" w:rsidP="00B30B4F">
            <w:pPr>
              <w:spacing w:after="0" w:line="240" w:lineRule="auto"/>
              <w:ind w:firstLine="0"/>
              <w:rPr>
                <w:rFonts w:eastAsia="Calibri"/>
              </w:rPr>
            </w:pPr>
            <w:r>
              <w:rPr>
                <w:rFonts w:eastAsia="Calibri"/>
              </w:rPr>
              <w:lastRenderedPageBreak/>
              <w:t>Total</w:t>
            </w:r>
          </w:p>
        </w:tc>
        <w:tc>
          <w:tcPr>
            <w:tcW w:w="3006" w:type="dxa"/>
          </w:tcPr>
          <w:p w:rsidR="009A2657" w:rsidRPr="006C580B"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b/>
              </w:rPr>
            </w:pPr>
            <w:r>
              <w:rPr>
                <w:rFonts w:eastAsia="Calibri"/>
                <w:b/>
              </w:rPr>
              <w:t>100</w:t>
            </w:r>
          </w:p>
        </w:tc>
        <w:tc>
          <w:tcPr>
            <w:tcW w:w="3007" w:type="dxa"/>
          </w:tcPr>
          <w:p w:rsidR="009A2657" w:rsidRPr="006C580B"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sidRPr="00283BA4">
        <w:rPr>
          <w:rFonts w:eastAsia="Calibri"/>
          <w:b/>
          <w:i/>
        </w:rPr>
        <w:t xml:space="preserve">Source: </w:t>
      </w:r>
      <w:r w:rsidR="001473B3">
        <w:rPr>
          <w:rFonts w:eastAsia="Calibri"/>
          <w:i/>
        </w:rPr>
        <w:t>Field Survey, 2025</w:t>
      </w:r>
    </w:p>
    <w:p w:rsidR="009A2657" w:rsidRPr="00FE2E77" w:rsidRDefault="009A2657" w:rsidP="009A2657">
      <w:pPr>
        <w:spacing w:line="360" w:lineRule="auto"/>
        <w:jc w:val="left"/>
        <w:rPr>
          <w:rFonts w:eastAsia="Calibri"/>
        </w:rPr>
      </w:pPr>
      <w:r>
        <w:rPr>
          <w:rFonts w:eastAsia="Calibri"/>
          <w:b/>
        </w:rPr>
        <w:t>Analysis:</w:t>
      </w:r>
      <w:r>
        <w:rPr>
          <w:rFonts w:eastAsia="Calibri"/>
        </w:rPr>
        <w:t xml:space="preserve"> From the table presented above, 10(10%) respondents are between the ages of 15-20 years, 15(15%) respondents are between the ages of 20-25 years. 45(45%) respondents are between the ages of 26-30 years while 30(30%) other respondents are 31 years and above. This data shows that majority of the respondents are between the age of 26-30 years.</w:t>
      </w:r>
    </w:p>
    <w:p w:rsidR="009A2657" w:rsidRDefault="009A2657" w:rsidP="009A2657">
      <w:pPr>
        <w:spacing w:after="0"/>
        <w:ind w:firstLine="0"/>
      </w:pPr>
      <w:r>
        <w:rPr>
          <w:b/>
        </w:rPr>
        <w:t xml:space="preserve">Table 3: </w:t>
      </w:r>
      <w:r>
        <w:t>Educational</w:t>
      </w:r>
      <w:r w:rsidRPr="00F614D6">
        <w:t xml:space="preserve"> Qualifications</w:t>
      </w:r>
    </w:p>
    <w:tbl>
      <w:tblPr>
        <w:tblStyle w:val="PlainTable1"/>
        <w:tblW w:w="0" w:type="auto"/>
        <w:tblLook w:val="04A0" w:firstRow="1" w:lastRow="0" w:firstColumn="1" w:lastColumn="0" w:noHBand="0" w:noVBand="1"/>
      </w:tblPr>
      <w:tblGrid>
        <w:gridCol w:w="2972"/>
        <w:gridCol w:w="2972"/>
        <w:gridCol w:w="2974"/>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Pr="006C580B" w:rsidRDefault="009A2657" w:rsidP="00B30B4F">
            <w:pPr>
              <w:spacing w:after="0" w:line="240" w:lineRule="auto"/>
              <w:ind w:firstLine="0"/>
              <w:rPr>
                <w:rFonts w:eastAsia="Calibri"/>
              </w:rPr>
            </w:pPr>
            <w:r>
              <w:rPr>
                <w:rFonts w:eastAsia="Calibri"/>
              </w:rPr>
              <w:t>Options</w:t>
            </w:r>
          </w:p>
        </w:tc>
        <w:tc>
          <w:tcPr>
            <w:tcW w:w="3006" w:type="dxa"/>
          </w:tcPr>
          <w:p w:rsidR="009A2657" w:rsidRPr="006C580B"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3007" w:type="dxa"/>
          </w:tcPr>
          <w:p w:rsidR="009A2657" w:rsidRPr="006C580B"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SSCE</w:t>
            </w:r>
          </w:p>
        </w:tc>
        <w:tc>
          <w:tcPr>
            <w:tcW w:w="3006" w:type="dxa"/>
          </w:tcPr>
          <w:p w:rsidR="009A2657" w:rsidRPr="007B35A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12</w:t>
            </w:r>
          </w:p>
        </w:tc>
        <w:tc>
          <w:tcPr>
            <w:tcW w:w="3007" w:type="dxa"/>
          </w:tcPr>
          <w:p w:rsidR="009A2657" w:rsidRPr="007B35A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12%</w:t>
            </w:r>
          </w:p>
        </w:tc>
      </w:tr>
      <w:tr w:rsidR="009A2657" w:rsidTr="00B30B4F">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ND/NCE</w:t>
            </w:r>
          </w:p>
        </w:tc>
        <w:tc>
          <w:tcPr>
            <w:tcW w:w="3006" w:type="dxa"/>
          </w:tcPr>
          <w:p w:rsidR="009A2657" w:rsidRPr="007B35AF"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28</w:t>
            </w:r>
          </w:p>
        </w:tc>
        <w:tc>
          <w:tcPr>
            <w:tcW w:w="3007" w:type="dxa"/>
          </w:tcPr>
          <w:p w:rsidR="009A2657" w:rsidRPr="007B35AF"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28%</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HND/B.SC</w:t>
            </w:r>
          </w:p>
        </w:tc>
        <w:tc>
          <w:tcPr>
            <w:tcW w:w="3006" w:type="dxa"/>
          </w:tcPr>
          <w:p w:rsidR="009A2657" w:rsidRPr="007B35A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45</w:t>
            </w:r>
          </w:p>
        </w:tc>
        <w:tc>
          <w:tcPr>
            <w:tcW w:w="3007" w:type="dxa"/>
          </w:tcPr>
          <w:p w:rsidR="009A2657" w:rsidRPr="007B35A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45%</w:t>
            </w:r>
          </w:p>
        </w:tc>
      </w:tr>
      <w:tr w:rsidR="009A2657" w:rsidTr="00B30B4F">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M.SC &amp; above</w:t>
            </w:r>
          </w:p>
        </w:tc>
        <w:tc>
          <w:tcPr>
            <w:tcW w:w="3006" w:type="dxa"/>
          </w:tcPr>
          <w:p w:rsidR="009A2657" w:rsidRPr="007B35AF"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w:t>
            </w:r>
          </w:p>
        </w:tc>
        <w:tc>
          <w:tcPr>
            <w:tcW w:w="3007" w:type="dxa"/>
          </w:tcPr>
          <w:p w:rsidR="009A2657" w:rsidRPr="007B35AF"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Pr="006C580B" w:rsidRDefault="009A2657" w:rsidP="00B30B4F">
            <w:pPr>
              <w:spacing w:after="0" w:line="240" w:lineRule="auto"/>
              <w:ind w:firstLine="0"/>
              <w:rPr>
                <w:rFonts w:eastAsia="Calibri"/>
              </w:rPr>
            </w:pPr>
            <w:r>
              <w:rPr>
                <w:rFonts w:eastAsia="Calibri"/>
              </w:rPr>
              <w:t>Total</w:t>
            </w:r>
          </w:p>
        </w:tc>
        <w:tc>
          <w:tcPr>
            <w:tcW w:w="3006" w:type="dxa"/>
          </w:tcPr>
          <w:p w:rsidR="009A2657" w:rsidRPr="006C580B"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b/>
              </w:rPr>
            </w:pPr>
            <w:r>
              <w:rPr>
                <w:rFonts w:eastAsia="Calibri"/>
                <w:b/>
              </w:rPr>
              <w:t>100</w:t>
            </w:r>
          </w:p>
        </w:tc>
        <w:tc>
          <w:tcPr>
            <w:tcW w:w="3007" w:type="dxa"/>
          </w:tcPr>
          <w:p w:rsidR="009A2657" w:rsidRPr="006C580B"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sidRPr="00283BA4">
        <w:rPr>
          <w:rFonts w:eastAsia="Calibri"/>
          <w:b/>
          <w:i/>
        </w:rPr>
        <w:t xml:space="preserve">Source: </w:t>
      </w:r>
      <w:r w:rsidR="001473B3">
        <w:rPr>
          <w:rFonts w:eastAsia="Calibri"/>
          <w:i/>
        </w:rPr>
        <w:t>Field Survey, 2025</w:t>
      </w:r>
    </w:p>
    <w:p w:rsidR="009A2657" w:rsidRPr="00A848CF" w:rsidRDefault="009A2657" w:rsidP="009A2657">
      <w:pPr>
        <w:spacing w:line="360" w:lineRule="auto"/>
        <w:rPr>
          <w:rFonts w:eastAsia="Calibri"/>
        </w:rPr>
      </w:pPr>
      <w:r>
        <w:rPr>
          <w:rFonts w:eastAsia="Calibri"/>
          <w:b/>
        </w:rPr>
        <w:t xml:space="preserve">Analysis: </w:t>
      </w:r>
      <w:r>
        <w:rPr>
          <w:rFonts w:eastAsia="Calibri"/>
        </w:rPr>
        <w:t>From the table presented above, 12(12%) respondents are SSCE holders, 28(28%) respondents are ND/NCE holders, 45(45%) respondents are HND/B.SC holders while no respondent was M.SC holder.</w:t>
      </w:r>
    </w:p>
    <w:p w:rsidR="009A2657" w:rsidRDefault="009A2657" w:rsidP="009A2657">
      <w:pPr>
        <w:spacing w:before="240" w:after="0" w:line="360" w:lineRule="auto"/>
      </w:pPr>
      <w:r>
        <w:rPr>
          <w:rFonts w:eastAsia="Calibri"/>
          <w:b/>
        </w:rPr>
        <w:t xml:space="preserve">Table 4: </w:t>
      </w:r>
      <w:r w:rsidRPr="00F614D6">
        <w:t xml:space="preserve">Marital Status </w:t>
      </w:r>
    </w:p>
    <w:tbl>
      <w:tblPr>
        <w:tblStyle w:val="PlainTable1"/>
        <w:tblW w:w="0" w:type="auto"/>
        <w:tblLook w:val="04A0" w:firstRow="1" w:lastRow="0" w:firstColumn="1" w:lastColumn="0" w:noHBand="0" w:noVBand="1"/>
      </w:tblPr>
      <w:tblGrid>
        <w:gridCol w:w="2970"/>
        <w:gridCol w:w="2973"/>
        <w:gridCol w:w="2975"/>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Pr="006C580B" w:rsidRDefault="009A2657" w:rsidP="00B30B4F">
            <w:pPr>
              <w:spacing w:after="0" w:line="240" w:lineRule="auto"/>
              <w:ind w:firstLine="0"/>
              <w:rPr>
                <w:rFonts w:eastAsia="Calibri"/>
              </w:rPr>
            </w:pPr>
            <w:r>
              <w:rPr>
                <w:rFonts w:eastAsia="Calibri"/>
              </w:rPr>
              <w:t>Options</w:t>
            </w:r>
          </w:p>
        </w:tc>
        <w:tc>
          <w:tcPr>
            <w:tcW w:w="3006" w:type="dxa"/>
          </w:tcPr>
          <w:p w:rsidR="009A2657" w:rsidRPr="006C580B"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3007" w:type="dxa"/>
          </w:tcPr>
          <w:p w:rsidR="009A2657" w:rsidRPr="006C580B"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 xml:space="preserve">Single </w:t>
            </w:r>
          </w:p>
        </w:tc>
        <w:tc>
          <w:tcPr>
            <w:tcW w:w="3006" w:type="dxa"/>
          </w:tcPr>
          <w:p w:rsidR="009A2657" w:rsidRPr="00A572D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35</w:t>
            </w:r>
          </w:p>
        </w:tc>
        <w:tc>
          <w:tcPr>
            <w:tcW w:w="3007" w:type="dxa"/>
          </w:tcPr>
          <w:p w:rsidR="009A2657" w:rsidRPr="00A572D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35%</w:t>
            </w:r>
          </w:p>
        </w:tc>
      </w:tr>
      <w:tr w:rsidR="009A2657" w:rsidTr="00B30B4F">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Married</w:t>
            </w:r>
          </w:p>
        </w:tc>
        <w:tc>
          <w:tcPr>
            <w:tcW w:w="3006" w:type="dxa"/>
          </w:tcPr>
          <w:p w:rsidR="009A2657" w:rsidRPr="00A572D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45</w:t>
            </w:r>
          </w:p>
        </w:tc>
        <w:tc>
          <w:tcPr>
            <w:tcW w:w="3007" w:type="dxa"/>
          </w:tcPr>
          <w:p w:rsidR="009A2657" w:rsidRPr="00A572D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45%</w:t>
            </w:r>
          </w:p>
        </w:tc>
      </w:tr>
      <w:tr w:rsidR="009A2657" w:rsidRPr="00BE2484"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Pr="00BE2484" w:rsidRDefault="009A2657" w:rsidP="00B30B4F">
            <w:pPr>
              <w:spacing w:after="0" w:line="240" w:lineRule="auto"/>
              <w:ind w:firstLine="0"/>
              <w:rPr>
                <w:rFonts w:eastAsia="Calibri"/>
                <w:b w:val="0"/>
              </w:rPr>
            </w:pPr>
            <w:r>
              <w:rPr>
                <w:rFonts w:eastAsia="Calibri"/>
                <w:b w:val="0"/>
              </w:rPr>
              <w:t>Divorced</w:t>
            </w:r>
          </w:p>
        </w:tc>
        <w:tc>
          <w:tcPr>
            <w:tcW w:w="3006" w:type="dxa"/>
          </w:tcPr>
          <w:p w:rsidR="009A2657" w:rsidRPr="00BE2484"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10</w:t>
            </w:r>
          </w:p>
        </w:tc>
        <w:tc>
          <w:tcPr>
            <w:tcW w:w="3007" w:type="dxa"/>
          </w:tcPr>
          <w:p w:rsidR="009A2657" w:rsidRPr="00BE2484"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10%</w:t>
            </w:r>
          </w:p>
        </w:tc>
      </w:tr>
      <w:tr w:rsidR="009A2657" w:rsidRPr="00BE2484" w:rsidTr="00B30B4F">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Widow</w:t>
            </w:r>
          </w:p>
        </w:tc>
        <w:tc>
          <w:tcPr>
            <w:tcW w:w="3006" w:type="dxa"/>
          </w:tcPr>
          <w:p w:rsidR="009A2657" w:rsidRPr="00BE2484"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10</w:t>
            </w:r>
          </w:p>
        </w:tc>
        <w:tc>
          <w:tcPr>
            <w:tcW w:w="3007" w:type="dxa"/>
          </w:tcPr>
          <w:p w:rsidR="009A2657" w:rsidRPr="00BE2484"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10%</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Pr="006C580B" w:rsidRDefault="009A2657" w:rsidP="00B30B4F">
            <w:pPr>
              <w:spacing w:after="0" w:line="240" w:lineRule="auto"/>
              <w:ind w:firstLine="0"/>
              <w:rPr>
                <w:rFonts w:eastAsia="Calibri"/>
              </w:rPr>
            </w:pPr>
            <w:r>
              <w:rPr>
                <w:rFonts w:eastAsia="Calibri"/>
              </w:rPr>
              <w:t>Total</w:t>
            </w:r>
          </w:p>
        </w:tc>
        <w:tc>
          <w:tcPr>
            <w:tcW w:w="3006" w:type="dxa"/>
          </w:tcPr>
          <w:p w:rsidR="009A2657" w:rsidRPr="006C580B"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b/>
              </w:rPr>
            </w:pPr>
            <w:r>
              <w:rPr>
                <w:rFonts w:eastAsia="Calibri"/>
                <w:b/>
              </w:rPr>
              <w:t>100</w:t>
            </w:r>
          </w:p>
        </w:tc>
        <w:tc>
          <w:tcPr>
            <w:tcW w:w="3007" w:type="dxa"/>
          </w:tcPr>
          <w:p w:rsidR="009A2657" w:rsidRPr="006C580B"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b/>
              </w:rPr>
            </w:pPr>
            <w:r>
              <w:rPr>
                <w:rFonts w:eastAsia="Calibri"/>
                <w:b/>
              </w:rPr>
              <w:t>100%</w:t>
            </w:r>
          </w:p>
        </w:tc>
      </w:tr>
    </w:tbl>
    <w:p w:rsidR="009A2657" w:rsidRDefault="009A2657" w:rsidP="009A2657">
      <w:pPr>
        <w:ind w:firstLine="0"/>
        <w:rPr>
          <w:i/>
        </w:rPr>
      </w:pPr>
      <w:r>
        <w:rPr>
          <w:b/>
          <w:i/>
        </w:rPr>
        <w:t xml:space="preserve">Source: </w:t>
      </w:r>
      <w:r w:rsidR="001473B3">
        <w:rPr>
          <w:i/>
        </w:rPr>
        <w:t>Field Survey, 2025</w:t>
      </w:r>
    </w:p>
    <w:p w:rsidR="009A2657" w:rsidRPr="00794FE2" w:rsidRDefault="009A2657" w:rsidP="009A2657">
      <w:pPr>
        <w:spacing w:line="360" w:lineRule="auto"/>
        <w:ind w:firstLine="0"/>
      </w:pPr>
      <w:r>
        <w:rPr>
          <w:b/>
        </w:rPr>
        <w:t xml:space="preserve">Analysis: </w:t>
      </w:r>
      <w:r>
        <w:t>The table presented above shows that 35(35%) respondents are single, 45(45%) respondents are married, 10(10%) respondents have divorced while 10(10%) other respondents are widow.</w:t>
      </w:r>
    </w:p>
    <w:p w:rsidR="009A2657" w:rsidRDefault="009A2657" w:rsidP="009A2657">
      <w:pPr>
        <w:spacing w:after="0"/>
        <w:ind w:firstLine="0"/>
      </w:pPr>
      <w:r>
        <w:rPr>
          <w:b/>
        </w:rPr>
        <w:t xml:space="preserve">Table 5: </w:t>
      </w:r>
      <w:r>
        <w:t xml:space="preserve">Religion </w:t>
      </w:r>
    </w:p>
    <w:tbl>
      <w:tblPr>
        <w:tblStyle w:val="PlainTable1"/>
        <w:tblW w:w="0" w:type="auto"/>
        <w:tblLook w:val="04A0" w:firstRow="1" w:lastRow="0" w:firstColumn="1" w:lastColumn="0" w:noHBand="0" w:noVBand="1"/>
      </w:tblPr>
      <w:tblGrid>
        <w:gridCol w:w="2970"/>
        <w:gridCol w:w="2973"/>
        <w:gridCol w:w="2975"/>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Pr="006C580B" w:rsidRDefault="009A2657" w:rsidP="00B30B4F">
            <w:pPr>
              <w:spacing w:after="0" w:line="240" w:lineRule="auto"/>
              <w:ind w:firstLine="0"/>
              <w:rPr>
                <w:rFonts w:eastAsia="Calibri"/>
              </w:rPr>
            </w:pPr>
            <w:r>
              <w:rPr>
                <w:rFonts w:eastAsia="Calibri"/>
              </w:rPr>
              <w:t>Options</w:t>
            </w:r>
          </w:p>
        </w:tc>
        <w:tc>
          <w:tcPr>
            <w:tcW w:w="3006" w:type="dxa"/>
          </w:tcPr>
          <w:p w:rsidR="009A2657" w:rsidRPr="006C580B"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3007" w:type="dxa"/>
          </w:tcPr>
          <w:p w:rsidR="009A2657" w:rsidRPr="006C580B"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Christian</w:t>
            </w:r>
          </w:p>
        </w:tc>
        <w:tc>
          <w:tcPr>
            <w:tcW w:w="3006" w:type="dxa"/>
          </w:tcPr>
          <w:p w:rsidR="009A2657" w:rsidRPr="00C70648"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65</w:t>
            </w:r>
          </w:p>
        </w:tc>
        <w:tc>
          <w:tcPr>
            <w:tcW w:w="3007" w:type="dxa"/>
          </w:tcPr>
          <w:p w:rsidR="009A2657" w:rsidRPr="00C70648"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65%</w:t>
            </w:r>
          </w:p>
        </w:tc>
      </w:tr>
      <w:tr w:rsidR="009A2657" w:rsidTr="00B30B4F">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Muslim</w:t>
            </w:r>
          </w:p>
        </w:tc>
        <w:tc>
          <w:tcPr>
            <w:tcW w:w="3006" w:type="dxa"/>
          </w:tcPr>
          <w:p w:rsidR="009A2657" w:rsidRPr="00C70648"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35</w:t>
            </w:r>
          </w:p>
        </w:tc>
        <w:tc>
          <w:tcPr>
            <w:tcW w:w="3007" w:type="dxa"/>
          </w:tcPr>
          <w:p w:rsidR="009A2657" w:rsidRPr="00C70648"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35%</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Pr="006C580B" w:rsidRDefault="009A2657" w:rsidP="00B30B4F">
            <w:pPr>
              <w:spacing w:after="0" w:line="240" w:lineRule="auto"/>
              <w:ind w:firstLine="0"/>
              <w:rPr>
                <w:rFonts w:eastAsia="Calibri"/>
              </w:rPr>
            </w:pPr>
            <w:r>
              <w:rPr>
                <w:rFonts w:eastAsia="Calibri"/>
              </w:rPr>
              <w:t>Total</w:t>
            </w:r>
          </w:p>
        </w:tc>
        <w:tc>
          <w:tcPr>
            <w:tcW w:w="3006" w:type="dxa"/>
          </w:tcPr>
          <w:p w:rsidR="009A2657" w:rsidRPr="006C580B"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b/>
              </w:rPr>
            </w:pPr>
            <w:r>
              <w:rPr>
                <w:rFonts w:eastAsia="Calibri"/>
                <w:b/>
              </w:rPr>
              <w:t>100</w:t>
            </w:r>
          </w:p>
        </w:tc>
        <w:tc>
          <w:tcPr>
            <w:tcW w:w="3007" w:type="dxa"/>
          </w:tcPr>
          <w:p w:rsidR="009A2657" w:rsidRPr="006C580B"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sidRPr="00283BA4">
        <w:rPr>
          <w:rFonts w:eastAsia="Calibri"/>
          <w:b/>
          <w:i/>
        </w:rPr>
        <w:lastRenderedPageBreak/>
        <w:t xml:space="preserve">Source: </w:t>
      </w:r>
      <w:r w:rsidR="001473B3">
        <w:rPr>
          <w:rFonts w:eastAsia="Calibri"/>
          <w:i/>
        </w:rPr>
        <w:t>Field Survey, 2025</w:t>
      </w:r>
    </w:p>
    <w:p w:rsidR="009A2657" w:rsidRPr="00F43167" w:rsidRDefault="009A2657" w:rsidP="009A2657">
      <w:pPr>
        <w:spacing w:line="360" w:lineRule="auto"/>
        <w:rPr>
          <w:rFonts w:eastAsia="Calibri"/>
        </w:rPr>
      </w:pPr>
      <w:r>
        <w:rPr>
          <w:rFonts w:eastAsia="Calibri"/>
          <w:b/>
        </w:rPr>
        <w:t xml:space="preserve">Analysis: </w:t>
      </w:r>
      <w:r>
        <w:rPr>
          <w:rFonts w:eastAsia="Calibri"/>
        </w:rPr>
        <w:t>The table presented above shows that 65(65%) respondents are Christians while 35(35%) other respondents are Muslims. Majority of respondents that participated in the research field survey are Christians.</w:t>
      </w:r>
    </w:p>
    <w:p w:rsidR="009A2657" w:rsidRDefault="009A2657" w:rsidP="009A2657">
      <w:pPr>
        <w:spacing w:after="0"/>
        <w:ind w:firstLine="0"/>
      </w:pPr>
      <w:r>
        <w:rPr>
          <w:b/>
        </w:rPr>
        <w:t xml:space="preserve">Table 6: </w:t>
      </w:r>
      <w:r>
        <w:t xml:space="preserve">Occupation </w:t>
      </w:r>
    </w:p>
    <w:tbl>
      <w:tblPr>
        <w:tblStyle w:val="PlainTable1"/>
        <w:tblW w:w="0" w:type="auto"/>
        <w:tblLook w:val="04A0" w:firstRow="1" w:lastRow="0" w:firstColumn="1" w:lastColumn="0" w:noHBand="0" w:noVBand="1"/>
      </w:tblPr>
      <w:tblGrid>
        <w:gridCol w:w="2970"/>
        <w:gridCol w:w="2973"/>
        <w:gridCol w:w="2975"/>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Pr="006C580B" w:rsidRDefault="009A2657" w:rsidP="00B30B4F">
            <w:pPr>
              <w:spacing w:after="0" w:line="240" w:lineRule="auto"/>
              <w:ind w:firstLine="0"/>
              <w:rPr>
                <w:rFonts w:eastAsia="Calibri"/>
              </w:rPr>
            </w:pPr>
            <w:r>
              <w:rPr>
                <w:rFonts w:eastAsia="Calibri"/>
              </w:rPr>
              <w:t>Options</w:t>
            </w:r>
          </w:p>
        </w:tc>
        <w:tc>
          <w:tcPr>
            <w:tcW w:w="3006" w:type="dxa"/>
          </w:tcPr>
          <w:p w:rsidR="009A2657" w:rsidRPr="006C580B"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3007" w:type="dxa"/>
          </w:tcPr>
          <w:p w:rsidR="009A2657" w:rsidRPr="006C580B"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Self-employed</w:t>
            </w:r>
          </w:p>
        </w:tc>
        <w:tc>
          <w:tcPr>
            <w:tcW w:w="3006" w:type="dxa"/>
          </w:tcPr>
          <w:p w:rsidR="009A2657" w:rsidRPr="00C70648"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52</w:t>
            </w:r>
          </w:p>
        </w:tc>
        <w:tc>
          <w:tcPr>
            <w:tcW w:w="3007" w:type="dxa"/>
          </w:tcPr>
          <w:p w:rsidR="009A2657" w:rsidRPr="00C70648"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52%</w:t>
            </w:r>
          </w:p>
        </w:tc>
      </w:tr>
      <w:tr w:rsidR="009A2657" w:rsidTr="00B30B4F">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Student</w:t>
            </w:r>
          </w:p>
        </w:tc>
        <w:tc>
          <w:tcPr>
            <w:tcW w:w="3006" w:type="dxa"/>
          </w:tcPr>
          <w:p w:rsidR="009A2657" w:rsidRPr="00C70648"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18</w:t>
            </w:r>
          </w:p>
        </w:tc>
        <w:tc>
          <w:tcPr>
            <w:tcW w:w="3007" w:type="dxa"/>
          </w:tcPr>
          <w:p w:rsidR="009A2657" w:rsidRPr="00C70648"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18%</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A2657" w:rsidRDefault="009A2657" w:rsidP="00B30B4F">
            <w:pPr>
              <w:spacing w:after="0" w:line="240" w:lineRule="auto"/>
              <w:ind w:firstLine="0"/>
              <w:rPr>
                <w:rFonts w:eastAsia="Calibri"/>
                <w:b w:val="0"/>
              </w:rPr>
            </w:pPr>
            <w:r>
              <w:rPr>
                <w:rFonts w:eastAsia="Calibri"/>
                <w:b w:val="0"/>
              </w:rPr>
              <w:t>Civil servant</w:t>
            </w:r>
          </w:p>
        </w:tc>
        <w:tc>
          <w:tcPr>
            <w:tcW w:w="3006" w:type="dxa"/>
          </w:tcPr>
          <w:p w:rsidR="009A2657" w:rsidRPr="00C70648"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30</w:t>
            </w:r>
          </w:p>
        </w:tc>
        <w:tc>
          <w:tcPr>
            <w:tcW w:w="3007" w:type="dxa"/>
          </w:tcPr>
          <w:p w:rsidR="009A2657" w:rsidRPr="00C70648"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30%</w:t>
            </w:r>
          </w:p>
        </w:tc>
      </w:tr>
      <w:tr w:rsidR="009A2657" w:rsidTr="00B30B4F">
        <w:tc>
          <w:tcPr>
            <w:cnfStyle w:val="001000000000" w:firstRow="0" w:lastRow="0" w:firstColumn="1" w:lastColumn="0" w:oddVBand="0" w:evenVBand="0" w:oddHBand="0" w:evenHBand="0" w:firstRowFirstColumn="0" w:firstRowLastColumn="0" w:lastRowFirstColumn="0" w:lastRowLastColumn="0"/>
            <w:tcW w:w="3006" w:type="dxa"/>
          </w:tcPr>
          <w:p w:rsidR="009A2657" w:rsidRPr="006C580B" w:rsidRDefault="009A2657" w:rsidP="00B30B4F">
            <w:pPr>
              <w:spacing w:after="0" w:line="240" w:lineRule="auto"/>
              <w:ind w:firstLine="0"/>
              <w:rPr>
                <w:rFonts w:eastAsia="Calibri"/>
              </w:rPr>
            </w:pPr>
            <w:r>
              <w:rPr>
                <w:rFonts w:eastAsia="Calibri"/>
              </w:rPr>
              <w:t>Total</w:t>
            </w:r>
          </w:p>
        </w:tc>
        <w:tc>
          <w:tcPr>
            <w:tcW w:w="3006" w:type="dxa"/>
          </w:tcPr>
          <w:p w:rsidR="009A2657" w:rsidRPr="006C580B"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c>
          <w:tcPr>
            <w:tcW w:w="3007" w:type="dxa"/>
          </w:tcPr>
          <w:p w:rsidR="009A2657" w:rsidRPr="006C580B"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sidRPr="00283BA4">
        <w:rPr>
          <w:rFonts w:eastAsia="Calibri"/>
          <w:b/>
          <w:i/>
        </w:rPr>
        <w:t xml:space="preserve">Source: </w:t>
      </w:r>
      <w:r w:rsidR="001473B3">
        <w:rPr>
          <w:rFonts w:eastAsia="Calibri"/>
          <w:i/>
        </w:rPr>
        <w:t>Field Survey, 2025</w:t>
      </w:r>
    </w:p>
    <w:p w:rsidR="009A2657" w:rsidRPr="00D83EC6" w:rsidRDefault="009A2657" w:rsidP="009A2657">
      <w:pPr>
        <w:spacing w:line="360" w:lineRule="auto"/>
        <w:rPr>
          <w:rFonts w:eastAsia="Calibri"/>
        </w:rPr>
      </w:pPr>
      <w:r>
        <w:rPr>
          <w:rFonts w:eastAsia="Calibri"/>
          <w:b/>
        </w:rPr>
        <w:t xml:space="preserve">Analysis: </w:t>
      </w:r>
      <w:r>
        <w:rPr>
          <w:rFonts w:eastAsia="Calibri"/>
        </w:rPr>
        <w:t>From the table presented above, 52(52%) respondents are self-employed, 18(18%) respondents are students while 30(30%) other respondents are civil servant. Majority of respondents in this study are self-employed.</w:t>
      </w:r>
    </w:p>
    <w:p w:rsidR="009A2657" w:rsidRPr="00391065" w:rsidRDefault="009A2657" w:rsidP="009A2657">
      <w:pPr>
        <w:pStyle w:val="Heading1"/>
      </w:pPr>
      <w:bookmarkStart w:id="89" w:name="_Toc169012123"/>
      <w:bookmarkStart w:id="90" w:name="_Toc203042643"/>
      <w:r>
        <w:t>4.1.2</w:t>
      </w:r>
      <w:r>
        <w:tab/>
        <w:t>Analysis of Questions and Likert Scale Statements in the Research Instrument</w:t>
      </w:r>
      <w:bookmarkEnd w:id="89"/>
      <w:bookmarkEnd w:id="90"/>
    </w:p>
    <w:p w:rsidR="009A2657" w:rsidRDefault="009A2657" w:rsidP="009A2657">
      <w:pPr>
        <w:spacing w:after="160" w:line="240" w:lineRule="auto"/>
        <w:ind w:right="0"/>
        <w:jc w:val="center"/>
      </w:pPr>
      <w:r>
        <w:rPr>
          <w:b/>
        </w:rPr>
        <w:t xml:space="preserve">Table 7: </w:t>
      </w:r>
      <w:r w:rsidRPr="006F2048">
        <w:t>My major source of information about maternal health is the broadcast media</w:t>
      </w:r>
    </w:p>
    <w:tbl>
      <w:tblPr>
        <w:tblStyle w:val="PlainTable1"/>
        <w:tblW w:w="0" w:type="auto"/>
        <w:tblLook w:val="04A0" w:firstRow="1" w:lastRow="0" w:firstColumn="1" w:lastColumn="0" w:noHBand="0" w:noVBand="1"/>
      </w:tblPr>
      <w:tblGrid>
        <w:gridCol w:w="3547"/>
        <w:gridCol w:w="3115"/>
        <w:gridCol w:w="225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FC3072"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60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FC3072"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60%</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FC3072"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FC3072"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20%</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FC3072"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FC3072"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10%</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FC3072"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FC3072"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5%</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FC3072"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FC3072"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5%</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Pr>
          <w:rFonts w:eastAsia="Calibri"/>
          <w:b/>
          <w:i/>
        </w:rPr>
        <w:t xml:space="preserve">Source: </w:t>
      </w:r>
      <w:r w:rsidR="001473B3">
        <w:rPr>
          <w:rFonts w:eastAsia="Calibri"/>
          <w:i/>
        </w:rPr>
        <w:t>Field Survey, 2025</w:t>
      </w:r>
    </w:p>
    <w:p w:rsidR="009A2657" w:rsidRPr="008F714B" w:rsidRDefault="009A2657" w:rsidP="009A2657">
      <w:pPr>
        <w:spacing w:line="360" w:lineRule="auto"/>
        <w:rPr>
          <w:rFonts w:eastAsia="Calibri"/>
        </w:rPr>
      </w:pPr>
      <w:r>
        <w:rPr>
          <w:rFonts w:eastAsia="Calibri"/>
          <w:b/>
        </w:rPr>
        <w:t xml:space="preserve">Analysis: </w:t>
      </w:r>
      <w:r>
        <w:rPr>
          <w:rFonts w:eastAsia="Calibri"/>
        </w:rPr>
        <w:t xml:space="preserve">From the table presented above, 60(60%) respondents strongly agreed that their </w:t>
      </w:r>
      <w:r w:rsidRPr="006F2048">
        <w:t>major source of information about maternal health is the broadcast media</w:t>
      </w:r>
      <w:r>
        <w:t xml:space="preserve">. 20(20%) respondents agreed that their </w:t>
      </w:r>
      <w:r w:rsidRPr="006F2048">
        <w:t>major source of information about maternal health is the broadcast media</w:t>
      </w:r>
      <w:r>
        <w:t xml:space="preserve">. 10(10%) respondents were neutral, 5(5%) respondents disagreed that their </w:t>
      </w:r>
      <w:r w:rsidRPr="006F2048">
        <w:t>major source of information about maternal health is the broadcast media</w:t>
      </w:r>
      <w:r>
        <w:t xml:space="preserve"> while 5(5%) other respondents strongly disagreed that </w:t>
      </w:r>
      <w:r w:rsidRPr="006F2048">
        <w:t>major source of information about maternal health is the broadcast media</w:t>
      </w:r>
    </w:p>
    <w:p w:rsidR="009A2657" w:rsidRDefault="009A2657" w:rsidP="009A2657">
      <w:pPr>
        <w:spacing w:after="0" w:line="240" w:lineRule="auto"/>
        <w:jc w:val="center"/>
      </w:pPr>
      <w:r>
        <w:rPr>
          <w:rFonts w:eastAsia="Calibri"/>
          <w:b/>
        </w:rPr>
        <w:lastRenderedPageBreak/>
        <w:t xml:space="preserve">Table 8: </w:t>
      </w:r>
      <w:r w:rsidRPr="006F2048">
        <w:t>I have heard about maternal health through other means (I.e. doctor, family, friends, social group and others)</w:t>
      </w:r>
    </w:p>
    <w:tbl>
      <w:tblPr>
        <w:tblStyle w:val="PlainTable1"/>
        <w:tblW w:w="0" w:type="auto"/>
        <w:tblLook w:val="04A0" w:firstRow="1" w:lastRow="0" w:firstColumn="1" w:lastColumn="0" w:noHBand="0" w:noVBand="1"/>
      </w:tblPr>
      <w:tblGrid>
        <w:gridCol w:w="3547"/>
        <w:gridCol w:w="3115"/>
        <w:gridCol w:w="225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7E1EF0"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7E1EF0"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15%</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7E1EF0"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7E1EF0"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35%</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7E1EF0"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7E1EF0"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5%</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7E1EF0"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7E1EF0"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5%</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7E1EF0"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7E1EF0"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0%</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Pr>
          <w:rFonts w:eastAsia="Calibri"/>
          <w:b/>
          <w:i/>
        </w:rPr>
        <w:t xml:space="preserve">Source: </w:t>
      </w:r>
      <w:r w:rsidR="001473B3">
        <w:rPr>
          <w:rFonts w:eastAsia="Calibri"/>
          <w:i/>
        </w:rPr>
        <w:t>Field Survey, 2025</w:t>
      </w:r>
    </w:p>
    <w:p w:rsidR="009A2657" w:rsidRPr="00E12CEE" w:rsidRDefault="009A2657" w:rsidP="009A2657">
      <w:pPr>
        <w:spacing w:line="360" w:lineRule="auto"/>
        <w:rPr>
          <w:rFonts w:eastAsia="Calibri"/>
        </w:rPr>
      </w:pPr>
      <w:r>
        <w:rPr>
          <w:rFonts w:eastAsia="Calibri"/>
          <w:b/>
        </w:rPr>
        <w:t xml:space="preserve">Analysis: </w:t>
      </w:r>
      <w:r>
        <w:rPr>
          <w:rFonts w:eastAsia="Calibri"/>
        </w:rPr>
        <w:t xml:space="preserve">From the table presented above, 15(15%) respondents strongly agreed that they </w:t>
      </w:r>
      <w:r w:rsidRPr="006F2048">
        <w:t>have heard about maternal health through other means (I.e. doctor, family, friends, social group and others)</w:t>
      </w:r>
      <w:r>
        <w:t>. 36(35%) respondents agreed with the statement, 5(5%) disagreed while no respondents strongly disagreed with the statement.</w:t>
      </w:r>
    </w:p>
    <w:p w:rsidR="009A2657" w:rsidRDefault="009A2657" w:rsidP="009A2657">
      <w:pPr>
        <w:spacing w:line="240" w:lineRule="auto"/>
      </w:pPr>
      <w:r>
        <w:rPr>
          <w:rFonts w:eastAsia="Calibri"/>
          <w:b/>
        </w:rPr>
        <w:t xml:space="preserve">Table 9: </w:t>
      </w:r>
      <w:r w:rsidRPr="006F2048">
        <w:t>I receive information about maternal health messages through broadcast media regularly. (Once in a week).</w:t>
      </w:r>
      <w:r>
        <w:rPr>
          <w:rFonts w:eastAsia="Calibri"/>
          <w:b/>
        </w:rPr>
        <w:t xml:space="preserve"> </w:t>
      </w:r>
    </w:p>
    <w:tbl>
      <w:tblPr>
        <w:tblStyle w:val="PlainTable1"/>
        <w:tblW w:w="0" w:type="auto"/>
        <w:tblLook w:val="04A0" w:firstRow="1" w:lastRow="0" w:firstColumn="1" w:lastColumn="0" w:noHBand="0" w:noVBand="1"/>
      </w:tblPr>
      <w:tblGrid>
        <w:gridCol w:w="3547"/>
        <w:gridCol w:w="3115"/>
        <w:gridCol w:w="225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50339"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50339"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13%</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50339"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60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50339"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60%</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50339"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50339"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3%</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50339"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50339"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15%</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50339"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50339"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9%</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Pr>
          <w:rFonts w:eastAsia="Calibri"/>
          <w:b/>
          <w:i/>
        </w:rPr>
        <w:t xml:space="preserve">Source: </w:t>
      </w:r>
      <w:r w:rsidR="001473B3">
        <w:rPr>
          <w:rFonts w:eastAsia="Calibri"/>
          <w:i/>
        </w:rPr>
        <w:t>Field Survey, 2025</w:t>
      </w:r>
    </w:p>
    <w:p w:rsidR="009A2657" w:rsidRPr="00B27B12" w:rsidRDefault="009A2657" w:rsidP="00B27B12">
      <w:pPr>
        <w:spacing w:line="360" w:lineRule="auto"/>
      </w:pPr>
      <w:r>
        <w:rPr>
          <w:rFonts w:eastAsia="Calibri"/>
          <w:b/>
        </w:rPr>
        <w:t xml:space="preserve">Analysis: </w:t>
      </w:r>
      <w:r>
        <w:rPr>
          <w:rFonts w:eastAsia="Calibri"/>
        </w:rPr>
        <w:t xml:space="preserve">The table presented above shows that 13(13%) respondents strongly agreed that they </w:t>
      </w:r>
      <w:r w:rsidRPr="006F2048">
        <w:t>receive information about maternal health messages through broadcast media regularly. (Once in a week).</w:t>
      </w:r>
      <w:r>
        <w:t xml:space="preserve"> 60(60%) respondents agreed with the statement. 3(3%) respondents were neutral, 15(15%) respondents disagreed while 9(9%) other respondents strongly disagreed with the statement.</w:t>
      </w:r>
    </w:p>
    <w:p w:rsidR="009A2657" w:rsidRDefault="009A2657" w:rsidP="009A2657">
      <w:pPr>
        <w:spacing w:after="0" w:line="240" w:lineRule="auto"/>
        <w:jc w:val="center"/>
      </w:pPr>
      <w:r>
        <w:rPr>
          <w:rFonts w:eastAsia="Calibri"/>
          <w:b/>
        </w:rPr>
        <w:t xml:space="preserve">Table 10: </w:t>
      </w:r>
      <w:r w:rsidRPr="006F2048">
        <w:t>My exposure to broadcast media motivates me to use antenatal services during pregnancy.</w:t>
      </w:r>
    </w:p>
    <w:tbl>
      <w:tblPr>
        <w:tblStyle w:val="PlainTable1"/>
        <w:tblW w:w="0" w:type="auto"/>
        <w:tblLook w:val="04A0" w:firstRow="1" w:lastRow="0" w:firstColumn="1" w:lastColumn="0" w:noHBand="0" w:noVBand="1"/>
      </w:tblPr>
      <w:tblGrid>
        <w:gridCol w:w="3547"/>
        <w:gridCol w:w="3115"/>
        <w:gridCol w:w="225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660F2"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31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660F2"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31%</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660F2"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52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660F2"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52%</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660F2"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660F2"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0%</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660F2"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660F2"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10%</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lastRenderedPageBreak/>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660F2"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9660F2"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7%</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Pr>
          <w:rFonts w:eastAsia="Calibri"/>
          <w:b/>
          <w:i/>
        </w:rPr>
        <w:t xml:space="preserve">Source: </w:t>
      </w:r>
      <w:r w:rsidR="001473B3">
        <w:rPr>
          <w:rFonts w:eastAsia="Calibri"/>
          <w:i/>
        </w:rPr>
        <w:t>Field Survey, 2025</w:t>
      </w:r>
    </w:p>
    <w:p w:rsidR="009A2657" w:rsidRPr="00A26657" w:rsidRDefault="009A2657" w:rsidP="009A2657">
      <w:pPr>
        <w:spacing w:after="0" w:line="360" w:lineRule="auto"/>
      </w:pPr>
      <w:r>
        <w:rPr>
          <w:rFonts w:eastAsia="Calibri"/>
          <w:b/>
        </w:rPr>
        <w:t xml:space="preserve">Analysis: </w:t>
      </w:r>
      <w:r>
        <w:rPr>
          <w:rFonts w:eastAsia="Calibri"/>
        </w:rPr>
        <w:t xml:space="preserve">From the table presented above 31(31%) respondents strongly agreed that their </w:t>
      </w:r>
      <w:r w:rsidRPr="006F2048">
        <w:t>exposure to broadcast media motivates me to use antenatal services during pregnancy.</w:t>
      </w:r>
      <w:r>
        <w:t xml:space="preserve"> 52(52%) respondents agreed with the statement, no respondent was neutral, 10(10%) respondents disagreed while 7(7%) other respondents strongly disagreed with the statement.</w:t>
      </w:r>
    </w:p>
    <w:p w:rsidR="009A2657" w:rsidRDefault="009A2657" w:rsidP="009A2657">
      <w:pPr>
        <w:spacing w:after="0" w:line="360" w:lineRule="auto"/>
        <w:jc w:val="center"/>
      </w:pPr>
      <w:r>
        <w:rPr>
          <w:rFonts w:eastAsia="Calibri"/>
          <w:b/>
        </w:rPr>
        <w:t xml:space="preserve">Table 11: </w:t>
      </w:r>
      <w:r w:rsidRPr="006F2048">
        <w:t>The programmes on maternal health messages are informative and enlightening</w:t>
      </w:r>
    </w:p>
    <w:tbl>
      <w:tblPr>
        <w:tblStyle w:val="PlainTable1"/>
        <w:tblW w:w="0" w:type="auto"/>
        <w:tblLook w:val="04A0" w:firstRow="1" w:lastRow="0" w:firstColumn="1" w:lastColumn="0" w:noHBand="0" w:noVBand="1"/>
      </w:tblPr>
      <w:tblGrid>
        <w:gridCol w:w="3547"/>
        <w:gridCol w:w="3115"/>
        <w:gridCol w:w="225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RPr="00AF3F5E"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F3F5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54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F3F5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54%</w:t>
            </w:r>
          </w:p>
        </w:tc>
      </w:tr>
      <w:tr w:rsidR="009A2657" w:rsidRPr="00AF3F5E"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F3F5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F3F5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20%</w:t>
            </w:r>
          </w:p>
        </w:tc>
      </w:tr>
      <w:tr w:rsidR="009A2657" w:rsidRPr="00AF3F5E"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F3F5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F3F5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6%</w:t>
            </w:r>
          </w:p>
        </w:tc>
      </w:tr>
      <w:tr w:rsidR="009A2657" w:rsidRPr="00AF3F5E"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F3F5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F3F5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8%</w:t>
            </w:r>
          </w:p>
        </w:tc>
      </w:tr>
      <w:tr w:rsidR="009A2657" w:rsidRPr="00AF3F5E"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F3F5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F3F5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12%</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Pr>
          <w:rFonts w:eastAsia="Calibri"/>
          <w:b/>
          <w:i/>
        </w:rPr>
        <w:t xml:space="preserve">Source: </w:t>
      </w:r>
      <w:r w:rsidR="001473B3">
        <w:rPr>
          <w:rFonts w:eastAsia="Calibri"/>
          <w:i/>
        </w:rPr>
        <w:t>Field Survey, 2025</w:t>
      </w:r>
    </w:p>
    <w:p w:rsidR="009A2657" w:rsidRPr="009C7176" w:rsidRDefault="009A2657" w:rsidP="009A2657">
      <w:pPr>
        <w:spacing w:line="360" w:lineRule="auto"/>
        <w:rPr>
          <w:rFonts w:eastAsia="Calibri"/>
        </w:rPr>
      </w:pPr>
      <w:r>
        <w:rPr>
          <w:rFonts w:eastAsia="Calibri"/>
          <w:b/>
        </w:rPr>
        <w:t xml:space="preserve">Analysis: </w:t>
      </w:r>
      <w:r>
        <w:rPr>
          <w:rFonts w:eastAsia="Calibri"/>
        </w:rPr>
        <w:t xml:space="preserve">From the table presented above, 54(54%) respondents strongly agreed that </w:t>
      </w:r>
      <w:r w:rsidRPr="006F2048">
        <w:t>the programmes on maternal health messages are informative and enlightening</w:t>
      </w:r>
      <w:r>
        <w:t>. 20(20%) respondents agreed with the statement, 6(6%) respondents were neutral, 8(8%) respondents disagreed while 12(12%) other respondents strongly disagreed with the statement.</w:t>
      </w:r>
    </w:p>
    <w:p w:rsidR="009A2657" w:rsidRDefault="009A2657" w:rsidP="009A2657">
      <w:pPr>
        <w:spacing w:after="0" w:line="240" w:lineRule="auto"/>
        <w:ind w:firstLine="0"/>
        <w:jc w:val="center"/>
      </w:pPr>
      <w:r>
        <w:rPr>
          <w:rFonts w:eastAsia="Calibri"/>
          <w:b/>
        </w:rPr>
        <w:t xml:space="preserve">Table 12: </w:t>
      </w:r>
      <w:r w:rsidRPr="006F2048">
        <w:t>The messages explain that maternal mortality can be prevented, if proper care is taken during pregnancy.</w:t>
      </w:r>
    </w:p>
    <w:tbl>
      <w:tblPr>
        <w:tblStyle w:val="PlainTable1"/>
        <w:tblW w:w="0" w:type="auto"/>
        <w:tblLook w:val="04A0" w:firstRow="1" w:lastRow="0" w:firstColumn="1" w:lastColumn="0" w:noHBand="0" w:noVBand="1"/>
      </w:tblPr>
      <w:tblGrid>
        <w:gridCol w:w="3547"/>
        <w:gridCol w:w="3115"/>
        <w:gridCol w:w="225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A1471"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A1471"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40%</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A1471"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A1471"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34%</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A1471"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A1471"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12%</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A1471"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A1471"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12%</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A1471"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AA1471"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4%</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Pr>
          <w:rFonts w:eastAsia="Calibri"/>
          <w:b/>
          <w:i/>
        </w:rPr>
        <w:t xml:space="preserve">Source: </w:t>
      </w:r>
      <w:r w:rsidR="001473B3">
        <w:rPr>
          <w:rFonts w:eastAsia="Calibri"/>
          <w:i/>
        </w:rPr>
        <w:t>Field Survey, 2025</w:t>
      </w:r>
    </w:p>
    <w:p w:rsidR="009A2657" w:rsidRPr="009631AB" w:rsidRDefault="009A2657" w:rsidP="009631AB">
      <w:pPr>
        <w:spacing w:line="360" w:lineRule="auto"/>
        <w:rPr>
          <w:rFonts w:eastAsia="Calibri"/>
        </w:rPr>
      </w:pPr>
      <w:r>
        <w:rPr>
          <w:rFonts w:eastAsia="Calibri"/>
          <w:b/>
        </w:rPr>
        <w:t xml:space="preserve">Analysis: </w:t>
      </w:r>
      <w:r>
        <w:rPr>
          <w:rFonts w:eastAsia="Calibri"/>
        </w:rPr>
        <w:t xml:space="preserve">From the table presented above, 40(40%) respondents strongly agreed that </w:t>
      </w:r>
      <w:r w:rsidRPr="006F2048">
        <w:t>The messages explain that maternal mortality can be prevented, if proper care is taken during pregnancy.</w:t>
      </w:r>
      <w:r>
        <w:t xml:space="preserve"> 34(34%) respondents agreed with the statement, 12(12%) respondents were </w:t>
      </w:r>
      <w:r>
        <w:lastRenderedPageBreak/>
        <w:t>neutral, 12(12%) respondents disagreed while 4(4%) other respondents strongly disagreed with the statement.</w:t>
      </w:r>
    </w:p>
    <w:p w:rsidR="009A2657" w:rsidRDefault="009A2657" w:rsidP="009A2657">
      <w:pPr>
        <w:spacing w:after="0" w:line="240" w:lineRule="auto"/>
        <w:ind w:firstLine="0"/>
        <w:jc w:val="center"/>
      </w:pPr>
      <w:r>
        <w:rPr>
          <w:rFonts w:eastAsia="Calibri"/>
          <w:b/>
        </w:rPr>
        <w:t xml:space="preserve">Table 13:  </w:t>
      </w:r>
      <w:r w:rsidRPr="006F2048">
        <w:t>The maternal health messages on broadcast media are based on risk factors (factors likely to cause maternal mortality such as smoking, poor diets, inadequate use of antenatal care services)</w:t>
      </w:r>
    </w:p>
    <w:tbl>
      <w:tblPr>
        <w:tblStyle w:val="PlainTable1"/>
        <w:tblW w:w="0" w:type="auto"/>
        <w:tblLook w:val="04A0" w:firstRow="1" w:lastRow="0" w:firstColumn="1" w:lastColumn="0" w:noHBand="0" w:noVBand="1"/>
      </w:tblPr>
      <w:tblGrid>
        <w:gridCol w:w="3547"/>
        <w:gridCol w:w="3115"/>
        <w:gridCol w:w="225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6939D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6939D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14%</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6939D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6939D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10%</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6939D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6939D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6%</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6939D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6939D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12%</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6939D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62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6939D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62%</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Pr>
          <w:rFonts w:eastAsia="Calibri"/>
          <w:b/>
          <w:i/>
        </w:rPr>
        <w:t xml:space="preserve">Source: </w:t>
      </w:r>
      <w:r w:rsidR="001473B3">
        <w:rPr>
          <w:rFonts w:eastAsia="Calibri"/>
          <w:i/>
        </w:rPr>
        <w:t>Field Survey, 2025</w:t>
      </w:r>
    </w:p>
    <w:p w:rsidR="009A2657" w:rsidRPr="00316DDA" w:rsidRDefault="009A2657" w:rsidP="009A2657">
      <w:pPr>
        <w:spacing w:after="0" w:line="360" w:lineRule="auto"/>
        <w:ind w:firstLine="0"/>
      </w:pPr>
      <w:r>
        <w:rPr>
          <w:rFonts w:eastAsia="Calibri"/>
          <w:b/>
        </w:rPr>
        <w:t xml:space="preserve">Analysis: </w:t>
      </w:r>
      <w:r>
        <w:rPr>
          <w:rFonts w:eastAsia="Calibri"/>
        </w:rPr>
        <w:t xml:space="preserve">The table presented above shows that 14(14%) respondents strongly agreed that </w:t>
      </w:r>
      <w:r w:rsidRPr="006F2048">
        <w:t>maternal health messages on broadcast media are based on risk factors (factors likely to cause maternal mortality such as smoking, poor diets, inadequate use of antenatal care services)</w:t>
      </w:r>
      <w:r>
        <w:t>. 10(10%) respondents agreed with the statement, 6(6%) respondents were neutral, 12(12%) respondents disagreed while 62(62%) other respondents strongly disagreed with the statement.</w:t>
      </w:r>
    </w:p>
    <w:p w:rsidR="009A2657" w:rsidRDefault="009A2657" w:rsidP="009A2657">
      <w:pPr>
        <w:spacing w:after="0" w:line="240" w:lineRule="auto"/>
        <w:ind w:firstLine="0"/>
        <w:jc w:val="center"/>
      </w:pPr>
      <w:r>
        <w:rPr>
          <w:rFonts w:eastAsia="Calibri"/>
          <w:b/>
        </w:rPr>
        <w:t xml:space="preserve">Table 14: </w:t>
      </w:r>
      <w:r w:rsidRPr="006F2048">
        <w:t>The messages explain that all women of productive age are at risk of maternal mortality when pregnant</w:t>
      </w:r>
    </w:p>
    <w:tbl>
      <w:tblPr>
        <w:tblStyle w:val="PlainTable1"/>
        <w:tblW w:w="0" w:type="auto"/>
        <w:tblLook w:val="04A0" w:firstRow="1" w:lastRow="0" w:firstColumn="1" w:lastColumn="0" w:noHBand="0" w:noVBand="1"/>
      </w:tblPr>
      <w:tblGrid>
        <w:gridCol w:w="3547"/>
        <w:gridCol w:w="3115"/>
        <w:gridCol w:w="225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0D3DF4"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0D3DF4"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8%</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0D3DF4"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0D3DF4"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28%</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0D3DF4"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0D3DF4"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6%</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0D3DF4"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0D3DF4"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0%</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0D3DF4"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58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0D3DF4"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58%</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Pr>
          <w:rFonts w:eastAsia="Calibri"/>
          <w:b/>
          <w:i/>
        </w:rPr>
        <w:t xml:space="preserve">Source: </w:t>
      </w:r>
      <w:r w:rsidR="001473B3">
        <w:rPr>
          <w:rFonts w:eastAsia="Calibri"/>
          <w:i/>
        </w:rPr>
        <w:t>Field Survey, 2025</w:t>
      </w:r>
    </w:p>
    <w:p w:rsidR="009A2657" w:rsidRPr="00605756" w:rsidRDefault="009A2657" w:rsidP="009A2657">
      <w:pPr>
        <w:spacing w:after="0" w:line="360" w:lineRule="auto"/>
        <w:ind w:firstLine="0"/>
      </w:pPr>
      <w:r>
        <w:rPr>
          <w:rFonts w:eastAsia="Calibri"/>
          <w:b/>
        </w:rPr>
        <w:t xml:space="preserve">Analysis: </w:t>
      </w:r>
      <w:r>
        <w:rPr>
          <w:rFonts w:eastAsia="Calibri"/>
        </w:rPr>
        <w:t xml:space="preserve">The table presented above shows that 8(8%) respondents strongly agreed that </w:t>
      </w:r>
      <w:r w:rsidRPr="006F2048">
        <w:t>messages explain that all women of productive age are at risk of maternal mortality when pregnant</w:t>
      </w:r>
      <w:r>
        <w:t>. 28(28%) respondents agreed with the statement, 6(6%) respondents were neutral, no respondent disagreed while 58(58%) other respondents strongly disagreed with the statement.</w:t>
      </w:r>
    </w:p>
    <w:p w:rsidR="009A2657" w:rsidRDefault="009A2657" w:rsidP="009A2657">
      <w:pPr>
        <w:spacing w:after="0" w:line="240" w:lineRule="auto"/>
        <w:jc w:val="center"/>
      </w:pPr>
      <w:r>
        <w:rPr>
          <w:rFonts w:eastAsia="Calibri"/>
          <w:b/>
        </w:rPr>
        <w:lastRenderedPageBreak/>
        <w:t xml:space="preserve">Table 15: </w:t>
      </w:r>
      <w:r w:rsidRPr="006F2048">
        <w:t>The maternal health messages explain the various</w:t>
      </w:r>
      <w:r>
        <w:t xml:space="preserve"> </w:t>
      </w:r>
      <w:r w:rsidRPr="006F2048">
        <w:t>services available to pregnant women.</w:t>
      </w:r>
    </w:p>
    <w:tbl>
      <w:tblPr>
        <w:tblStyle w:val="PlainTable1"/>
        <w:tblW w:w="0" w:type="auto"/>
        <w:tblLook w:val="04A0" w:firstRow="1" w:lastRow="0" w:firstColumn="1" w:lastColumn="0" w:noHBand="0" w:noVBand="1"/>
      </w:tblPr>
      <w:tblGrid>
        <w:gridCol w:w="3547"/>
        <w:gridCol w:w="3115"/>
        <w:gridCol w:w="225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2918CD"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2918CD"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10%</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2918CD"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2918CD"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26%</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2918CD"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2918CD"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3%</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2918CD"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2918CD"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40%</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2918CD"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21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2918CD"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21%</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Pr>
          <w:rFonts w:eastAsia="Calibri"/>
          <w:b/>
          <w:i/>
        </w:rPr>
        <w:t xml:space="preserve">Source: </w:t>
      </w:r>
      <w:r w:rsidR="001473B3">
        <w:rPr>
          <w:rFonts w:eastAsia="Calibri"/>
          <w:i/>
        </w:rPr>
        <w:t>Field Survey, 2025</w:t>
      </w:r>
    </w:p>
    <w:p w:rsidR="009A2657" w:rsidRPr="00C8699A" w:rsidRDefault="009A2657" w:rsidP="009A2657">
      <w:pPr>
        <w:spacing w:line="360" w:lineRule="auto"/>
      </w:pPr>
      <w:r>
        <w:rPr>
          <w:rFonts w:eastAsia="Calibri"/>
          <w:b/>
        </w:rPr>
        <w:t xml:space="preserve">Analysis: </w:t>
      </w:r>
      <w:r>
        <w:rPr>
          <w:rFonts w:eastAsia="Calibri"/>
        </w:rPr>
        <w:t xml:space="preserve">The table presented above shows that 10(10%) respondents strongly agreed that </w:t>
      </w:r>
      <w:r w:rsidRPr="006F2048">
        <w:t>the maternal health messages explain the various</w:t>
      </w:r>
      <w:r>
        <w:t xml:space="preserve"> </w:t>
      </w:r>
      <w:r w:rsidRPr="006F2048">
        <w:t>services available to pregnant women</w:t>
      </w:r>
      <w:r>
        <w:t>. 26(26%) respondents agreed with the statement. 3(3%) respondents were neutral, 40(40%) respondents disagreed while 21(21%) other respondents strongly disagreed with the statement.</w:t>
      </w:r>
    </w:p>
    <w:p w:rsidR="009A2657" w:rsidRDefault="009A2657" w:rsidP="009A2657">
      <w:pPr>
        <w:spacing w:after="0" w:line="240" w:lineRule="auto"/>
        <w:ind w:firstLine="0"/>
        <w:jc w:val="center"/>
      </w:pPr>
      <w:r>
        <w:rPr>
          <w:rFonts w:eastAsia="Calibri"/>
          <w:b/>
        </w:rPr>
        <w:t xml:space="preserve">Table 16: </w:t>
      </w:r>
      <w:r w:rsidRPr="006F2048">
        <w:t>The maternal health messages addresses issues that can affect women during pregnancy</w:t>
      </w:r>
    </w:p>
    <w:tbl>
      <w:tblPr>
        <w:tblStyle w:val="PlainTable1"/>
        <w:tblW w:w="0" w:type="auto"/>
        <w:tblLook w:val="04A0" w:firstRow="1" w:lastRow="0" w:firstColumn="1" w:lastColumn="0" w:noHBand="0" w:noVBand="1"/>
      </w:tblPr>
      <w:tblGrid>
        <w:gridCol w:w="3547"/>
        <w:gridCol w:w="3115"/>
        <w:gridCol w:w="225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1A6B3A"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1A6B3A"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45%</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1A6B3A"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1A6B3A"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27%</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1A6B3A"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1A6B3A"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0%</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1A6B3A"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1A6B3A"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18%</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1A6B3A"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1A6B3A"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10%</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Pr>
          <w:rFonts w:eastAsia="Calibri"/>
          <w:b/>
          <w:i/>
        </w:rPr>
        <w:t xml:space="preserve">Source: </w:t>
      </w:r>
      <w:r w:rsidR="001473B3">
        <w:rPr>
          <w:rFonts w:eastAsia="Calibri"/>
          <w:i/>
        </w:rPr>
        <w:t>Field Survey, 2025</w:t>
      </w:r>
    </w:p>
    <w:p w:rsidR="009A2657" w:rsidRPr="00BB51A1" w:rsidRDefault="009A2657" w:rsidP="009A2657">
      <w:pPr>
        <w:spacing w:line="360" w:lineRule="auto"/>
        <w:rPr>
          <w:rFonts w:eastAsia="Calibri"/>
        </w:rPr>
      </w:pPr>
      <w:r>
        <w:rPr>
          <w:rFonts w:eastAsia="Calibri"/>
          <w:b/>
        </w:rPr>
        <w:t xml:space="preserve">Analysis: </w:t>
      </w:r>
      <w:r>
        <w:rPr>
          <w:rFonts w:eastAsia="Calibri"/>
        </w:rPr>
        <w:t xml:space="preserve">The table presented above shows that 45(45%) respondents strongly agreed that </w:t>
      </w:r>
      <w:r w:rsidRPr="006F2048">
        <w:t>the maternal health messages addresses issues that can affect women during pregnancy</w:t>
      </w:r>
      <w:r>
        <w:t>. 27(27%) respondents agreed with the statement, no respondent was neutral, 18(18%) respondents disagreed while 10(10%) other respondents strongly disagreed with the statement.</w:t>
      </w:r>
    </w:p>
    <w:p w:rsidR="009A2657" w:rsidRDefault="009A2657" w:rsidP="009A2657">
      <w:pPr>
        <w:spacing w:after="0" w:line="240" w:lineRule="auto"/>
        <w:jc w:val="center"/>
      </w:pPr>
      <w:r>
        <w:rPr>
          <w:rFonts w:eastAsia="Calibri"/>
          <w:b/>
        </w:rPr>
        <w:t xml:space="preserve">Table 17: </w:t>
      </w:r>
      <w:r w:rsidRPr="006F2048">
        <w:t>My exposure to broadcast media motivates me to take proper care during pregnancy.</w:t>
      </w:r>
    </w:p>
    <w:tbl>
      <w:tblPr>
        <w:tblStyle w:val="PlainTable1"/>
        <w:tblW w:w="0" w:type="auto"/>
        <w:tblLook w:val="04A0" w:firstRow="1" w:lastRow="0" w:firstColumn="1" w:lastColumn="0" w:noHBand="0" w:noVBand="1"/>
      </w:tblPr>
      <w:tblGrid>
        <w:gridCol w:w="3547"/>
        <w:gridCol w:w="3115"/>
        <w:gridCol w:w="225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97898"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67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97898"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67%</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97898"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97898"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13%</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97898"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97898"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0%</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97898"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97898"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2%</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Default="009A2657" w:rsidP="00B30B4F">
            <w:pPr>
              <w:spacing w:after="0" w:line="240" w:lineRule="auto"/>
              <w:ind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97898"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97898"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18%</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Pr>
          <w:rFonts w:eastAsia="Calibri"/>
          <w:b/>
          <w:i/>
        </w:rPr>
        <w:lastRenderedPageBreak/>
        <w:t xml:space="preserve">Source: </w:t>
      </w:r>
      <w:r w:rsidR="001473B3">
        <w:rPr>
          <w:rFonts w:eastAsia="Calibri"/>
          <w:i/>
        </w:rPr>
        <w:t>Field Survey, 2025</w:t>
      </w:r>
    </w:p>
    <w:p w:rsidR="009A2657" w:rsidRPr="000A40B1" w:rsidRDefault="009A2657" w:rsidP="000A40B1">
      <w:pPr>
        <w:spacing w:after="0" w:line="360" w:lineRule="auto"/>
      </w:pPr>
      <w:r>
        <w:rPr>
          <w:rFonts w:eastAsia="Calibri"/>
          <w:b/>
        </w:rPr>
        <w:t xml:space="preserve">Analysis: </w:t>
      </w:r>
      <w:r>
        <w:rPr>
          <w:rFonts w:eastAsia="Calibri"/>
        </w:rPr>
        <w:t xml:space="preserve">The table presented above shows that 67(67%) respondents strongly agreed that </w:t>
      </w:r>
      <w:r w:rsidRPr="006F2048">
        <w:t>exposure to broadcast media motivates me to take proper care during pregnancy.</w:t>
      </w:r>
      <w:r>
        <w:t xml:space="preserve"> 13(13%) respondents agreed with the statement. No respondent was neutral, 2(2%) respondents disagreed while 18(18%) other respondents strongly disagreed with the statement.</w:t>
      </w:r>
    </w:p>
    <w:p w:rsidR="009A2657" w:rsidRDefault="009A2657" w:rsidP="009A2657">
      <w:pPr>
        <w:spacing w:after="0" w:line="240" w:lineRule="auto"/>
        <w:ind w:firstLine="0"/>
        <w:jc w:val="center"/>
      </w:pPr>
      <w:r>
        <w:rPr>
          <w:rFonts w:eastAsia="Calibri"/>
          <w:b/>
        </w:rPr>
        <w:t xml:space="preserve">Table 18: </w:t>
      </w:r>
      <w:r w:rsidRPr="006F2048">
        <w:t>I undergo antenatal care during pregnancy due to enlightenment from broadcast media</w:t>
      </w:r>
    </w:p>
    <w:tbl>
      <w:tblPr>
        <w:tblStyle w:val="PlainTable1"/>
        <w:tblW w:w="0" w:type="auto"/>
        <w:tblLook w:val="04A0" w:firstRow="1" w:lastRow="0" w:firstColumn="1" w:lastColumn="0" w:noHBand="0" w:noVBand="1"/>
      </w:tblPr>
      <w:tblGrid>
        <w:gridCol w:w="3547"/>
        <w:gridCol w:w="3115"/>
        <w:gridCol w:w="225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39%</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11%</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13%</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8%</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12%</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Pr>
          <w:rFonts w:eastAsia="Calibri"/>
          <w:b/>
          <w:i/>
        </w:rPr>
        <w:t xml:space="preserve">Source: </w:t>
      </w:r>
      <w:r w:rsidR="001473B3">
        <w:rPr>
          <w:rFonts w:eastAsia="Calibri"/>
          <w:i/>
        </w:rPr>
        <w:t>Field Survey, 2025</w:t>
      </w:r>
    </w:p>
    <w:p w:rsidR="009A2657" w:rsidRPr="002A6661" w:rsidRDefault="009A2657" w:rsidP="009A2657">
      <w:pPr>
        <w:spacing w:after="0" w:line="360" w:lineRule="auto"/>
        <w:ind w:firstLine="0"/>
      </w:pPr>
      <w:r>
        <w:rPr>
          <w:rFonts w:eastAsia="Calibri"/>
          <w:b/>
        </w:rPr>
        <w:t xml:space="preserve">Analysis: </w:t>
      </w:r>
      <w:r>
        <w:rPr>
          <w:rFonts w:eastAsia="Calibri"/>
        </w:rPr>
        <w:t xml:space="preserve">From the table presented above, 39(39%) respondents strongly agreed that they </w:t>
      </w:r>
      <w:r w:rsidRPr="006F2048">
        <w:t>undergo antenatal care during pregnancy due to enlightenment from broadcast media</w:t>
      </w:r>
      <w:r>
        <w:t>. 11(11%) respondents agreed with the statement. 13(13%) respondents were neutral, 8(8%) respondents disagreed with the statement while 12(12%) other respondents strongly disagreed with the statement.</w:t>
      </w:r>
    </w:p>
    <w:p w:rsidR="009A2657" w:rsidRDefault="009A2657" w:rsidP="009A2657">
      <w:pPr>
        <w:spacing w:after="0" w:line="240" w:lineRule="auto"/>
        <w:ind w:firstLine="0"/>
        <w:jc w:val="center"/>
      </w:pPr>
      <w:r>
        <w:rPr>
          <w:rFonts w:eastAsia="Calibri"/>
          <w:b/>
        </w:rPr>
        <w:t xml:space="preserve">Table 19: </w:t>
      </w:r>
      <w:r w:rsidRPr="006F2048">
        <w:t xml:space="preserve">The broadcast media programmes on maternal healthcare have positively changed my overall attitude and </w:t>
      </w:r>
      <w:proofErr w:type="spellStart"/>
      <w:r w:rsidRPr="006F2048">
        <w:t>behaviour</w:t>
      </w:r>
      <w:proofErr w:type="spellEnd"/>
      <w:r w:rsidRPr="006F2048">
        <w:t xml:space="preserve"> towards maternal healthcare.</w:t>
      </w:r>
    </w:p>
    <w:tbl>
      <w:tblPr>
        <w:tblStyle w:val="PlainTable1"/>
        <w:tblW w:w="0" w:type="auto"/>
        <w:tblLook w:val="04A0" w:firstRow="1" w:lastRow="0" w:firstColumn="1" w:lastColumn="0" w:noHBand="0" w:noVBand="1"/>
      </w:tblPr>
      <w:tblGrid>
        <w:gridCol w:w="3547"/>
        <w:gridCol w:w="3115"/>
        <w:gridCol w:w="2256"/>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27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27%</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49%</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2%</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b w:val="0"/>
              </w:rPr>
            </w:pPr>
            <w:r>
              <w:rPr>
                <w:rFonts w:eastAsia="Calibri"/>
                <w:b w:val="0"/>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43364F"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19%</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rPr>
                <w:rFonts w:eastAsia="Calibri"/>
              </w:rPr>
            </w:pPr>
            <w:r>
              <w:rPr>
                <w:rFonts w:eastAsia="Calibri"/>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rPr>
            </w:pPr>
            <w:r>
              <w:rPr>
                <w:rFonts w:eastAsia="Calibri"/>
                <w:b/>
              </w:rPr>
              <w:t>100%</w:t>
            </w:r>
          </w:p>
        </w:tc>
      </w:tr>
    </w:tbl>
    <w:p w:rsidR="009A2657" w:rsidRDefault="009A2657" w:rsidP="009A2657">
      <w:pPr>
        <w:spacing w:line="360" w:lineRule="auto"/>
        <w:rPr>
          <w:rFonts w:eastAsia="Calibri"/>
          <w:i/>
        </w:rPr>
      </w:pPr>
      <w:r>
        <w:rPr>
          <w:rFonts w:eastAsia="Calibri"/>
          <w:b/>
          <w:i/>
        </w:rPr>
        <w:t xml:space="preserve">Source: </w:t>
      </w:r>
      <w:r w:rsidR="001473B3">
        <w:rPr>
          <w:rFonts w:eastAsia="Calibri"/>
          <w:i/>
        </w:rPr>
        <w:t>Field Survey, 2025</w:t>
      </w:r>
    </w:p>
    <w:p w:rsidR="009A2657" w:rsidRPr="00CA0F08" w:rsidRDefault="009A2657" w:rsidP="009A2657">
      <w:pPr>
        <w:spacing w:after="0" w:line="360" w:lineRule="auto"/>
        <w:ind w:firstLine="0"/>
      </w:pPr>
      <w:r>
        <w:rPr>
          <w:rFonts w:eastAsia="Calibri"/>
          <w:b/>
        </w:rPr>
        <w:t xml:space="preserve">Analysis: </w:t>
      </w:r>
      <w:r>
        <w:rPr>
          <w:rFonts w:eastAsia="Calibri"/>
        </w:rPr>
        <w:t xml:space="preserve">The table above indicated that 27 (27%) respondents strongly agreed that </w:t>
      </w:r>
      <w:r w:rsidRPr="006F2048">
        <w:t xml:space="preserve">broadcast media programmes on maternal healthcare have positively changed my overall attitude and </w:t>
      </w:r>
      <w:proofErr w:type="spellStart"/>
      <w:r w:rsidRPr="006F2048">
        <w:t>behaviour</w:t>
      </w:r>
      <w:proofErr w:type="spellEnd"/>
      <w:r w:rsidRPr="006F2048">
        <w:t xml:space="preserve"> towards maternal healthcare.</w:t>
      </w:r>
      <w:r>
        <w:t xml:space="preserve"> 49(49%) respondents agreed with the statement, </w:t>
      </w:r>
      <w:r>
        <w:lastRenderedPageBreak/>
        <w:t>2(2%) respondents were neutral, 3(3%) respondents disagreed while 19(19%) other respondents strongly disagreed with the statement.</w:t>
      </w:r>
    </w:p>
    <w:p w:rsidR="009A2657" w:rsidRPr="00E678AE" w:rsidRDefault="009A2657" w:rsidP="009A2657">
      <w:pPr>
        <w:spacing w:after="0" w:line="240" w:lineRule="auto"/>
        <w:ind w:firstLine="0"/>
        <w:jc w:val="center"/>
        <w:rPr>
          <w:sz w:val="22"/>
        </w:rPr>
      </w:pPr>
      <w:r w:rsidRPr="00E678AE">
        <w:rPr>
          <w:rFonts w:eastAsia="Calibri"/>
          <w:b/>
          <w:sz w:val="22"/>
        </w:rPr>
        <w:t xml:space="preserve">Table 20: </w:t>
      </w:r>
      <w:r w:rsidRPr="00E678AE">
        <w:rPr>
          <w:sz w:val="22"/>
        </w:rPr>
        <w:t>Due to enlightenment from broadcast media, I go to competent hospital to deliver my baby</w:t>
      </w:r>
    </w:p>
    <w:tbl>
      <w:tblPr>
        <w:tblStyle w:val="PlainTable1"/>
        <w:tblW w:w="0" w:type="auto"/>
        <w:tblLook w:val="04A0" w:firstRow="1" w:lastRow="0" w:firstColumn="1" w:lastColumn="0" w:noHBand="0" w:noVBand="1"/>
      </w:tblPr>
      <w:tblGrid>
        <w:gridCol w:w="3548"/>
        <w:gridCol w:w="3115"/>
        <w:gridCol w:w="2255"/>
      </w:tblGrid>
      <w:tr w:rsidR="009A2657" w:rsidTr="00B30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Pr="00E678AE" w:rsidRDefault="009A2657" w:rsidP="00B30B4F">
            <w:pPr>
              <w:spacing w:after="0" w:line="240" w:lineRule="auto"/>
              <w:ind w:firstLine="0"/>
              <w:rPr>
                <w:rFonts w:eastAsia="Calibri"/>
                <w:sz w:val="22"/>
              </w:rPr>
            </w:pPr>
            <w:r w:rsidRPr="00E678AE">
              <w:rPr>
                <w:rFonts w:eastAsia="Calibri"/>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Pr="00E678AE"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sz w:val="22"/>
              </w:rPr>
            </w:pPr>
            <w:r w:rsidRPr="00E678AE">
              <w:rPr>
                <w:rFonts w:eastAsia="Calibri"/>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Pr="00E678AE" w:rsidRDefault="009A2657" w:rsidP="00B30B4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sz w:val="22"/>
              </w:rPr>
            </w:pPr>
            <w:r w:rsidRPr="00E678AE">
              <w:rPr>
                <w:rFonts w:eastAsia="Calibri"/>
                <w:sz w:val="22"/>
              </w:rPr>
              <w:t>Percentage (%)</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Pr="00E678AE" w:rsidRDefault="009A2657" w:rsidP="00B30B4F">
            <w:pPr>
              <w:spacing w:after="0" w:line="240" w:lineRule="auto"/>
              <w:ind w:firstLine="0"/>
              <w:rPr>
                <w:rFonts w:eastAsia="Calibri"/>
                <w:b w:val="0"/>
                <w:sz w:val="22"/>
              </w:rPr>
            </w:pPr>
            <w:r w:rsidRPr="00E678AE">
              <w:rPr>
                <w:rFonts w:eastAsia="Calibri"/>
                <w:b w:val="0"/>
                <w:sz w:val="22"/>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678A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sz w:val="22"/>
              </w:rPr>
            </w:pPr>
            <w:r w:rsidRPr="00E678AE">
              <w:rPr>
                <w:rFonts w:eastAsia="Calibri"/>
                <w:sz w:val="22"/>
              </w:rPr>
              <w:t>58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678A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sz w:val="22"/>
              </w:rPr>
            </w:pPr>
            <w:r w:rsidRPr="00E678AE">
              <w:rPr>
                <w:rFonts w:eastAsia="Calibri"/>
                <w:sz w:val="22"/>
              </w:rPr>
              <w:t>58%</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Pr="00E678AE" w:rsidRDefault="009A2657" w:rsidP="00B30B4F">
            <w:pPr>
              <w:spacing w:after="0" w:line="240" w:lineRule="auto"/>
              <w:ind w:firstLine="0"/>
              <w:rPr>
                <w:rFonts w:eastAsia="Calibri"/>
                <w:b w:val="0"/>
                <w:sz w:val="22"/>
              </w:rPr>
            </w:pPr>
            <w:r w:rsidRPr="00E678AE">
              <w:rPr>
                <w:rFonts w:eastAsia="Calibri"/>
                <w:b w:val="0"/>
                <w:sz w:val="22"/>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678A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sz w:val="22"/>
              </w:rPr>
            </w:pPr>
            <w:r w:rsidRPr="00E678AE">
              <w:rPr>
                <w:rFonts w:eastAsia="Calibri"/>
                <w:sz w:val="22"/>
              </w:rPr>
              <w:t>32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678A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sz w:val="22"/>
              </w:rPr>
            </w:pPr>
            <w:r w:rsidRPr="00E678AE">
              <w:rPr>
                <w:rFonts w:eastAsia="Calibri"/>
                <w:sz w:val="22"/>
              </w:rPr>
              <w:t>32%</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Pr="00E678AE" w:rsidRDefault="009A2657" w:rsidP="00B30B4F">
            <w:pPr>
              <w:spacing w:after="0" w:line="240" w:lineRule="auto"/>
              <w:ind w:firstLine="0"/>
              <w:rPr>
                <w:rFonts w:eastAsia="Calibri"/>
                <w:b w:val="0"/>
                <w:sz w:val="22"/>
              </w:rPr>
            </w:pPr>
            <w:r w:rsidRPr="00E678AE">
              <w:rPr>
                <w:rFonts w:eastAsia="Calibri"/>
                <w:b w:val="0"/>
                <w:sz w:val="22"/>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678A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sz w:val="22"/>
              </w:rPr>
            </w:pPr>
            <w:r w:rsidRPr="00E678AE">
              <w:rPr>
                <w:rFonts w:eastAsia="Calibri"/>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678A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sz w:val="22"/>
              </w:rPr>
            </w:pPr>
            <w:r w:rsidRPr="00E678AE">
              <w:rPr>
                <w:rFonts w:eastAsia="Calibri"/>
                <w:sz w:val="22"/>
              </w:rPr>
              <w:t>0%</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Pr="00E678AE" w:rsidRDefault="009A2657" w:rsidP="00B30B4F">
            <w:pPr>
              <w:spacing w:after="0" w:line="240" w:lineRule="auto"/>
              <w:ind w:firstLine="0"/>
              <w:rPr>
                <w:rFonts w:eastAsia="Calibri"/>
                <w:b w:val="0"/>
                <w:sz w:val="22"/>
              </w:rPr>
            </w:pPr>
            <w:r w:rsidRPr="00E678AE">
              <w:rPr>
                <w:rFonts w:eastAsia="Calibri"/>
                <w:b w:val="0"/>
                <w:sz w:val="22"/>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678A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sz w:val="22"/>
              </w:rPr>
            </w:pPr>
            <w:r w:rsidRPr="00E678AE">
              <w:rPr>
                <w:rFonts w:eastAsia="Calibri"/>
                <w:sz w:val="22"/>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678A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sz w:val="22"/>
              </w:rPr>
            </w:pPr>
            <w:r w:rsidRPr="00E678AE">
              <w:rPr>
                <w:rFonts w:eastAsia="Calibri"/>
                <w:sz w:val="22"/>
              </w:rPr>
              <w:t>7%</w:t>
            </w:r>
          </w:p>
        </w:tc>
      </w:tr>
      <w:tr w:rsidR="009A2657" w:rsidTr="00B30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Pr="00E678AE" w:rsidRDefault="009A2657" w:rsidP="00B30B4F">
            <w:pPr>
              <w:spacing w:after="0" w:line="240" w:lineRule="auto"/>
              <w:ind w:firstLine="0"/>
              <w:rPr>
                <w:rFonts w:eastAsia="Calibri"/>
                <w:b w:val="0"/>
                <w:sz w:val="22"/>
              </w:rPr>
            </w:pPr>
            <w:r w:rsidRPr="00E678AE">
              <w:rPr>
                <w:rFonts w:eastAsia="Calibri"/>
                <w:b w:val="0"/>
                <w:sz w:val="22"/>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678A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sz w:val="22"/>
              </w:rPr>
            </w:pPr>
            <w:r w:rsidRPr="00E678AE">
              <w:rPr>
                <w:rFonts w:eastAsia="Calibri"/>
                <w:sz w:val="22"/>
              </w:rPr>
              <w:t>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2657" w:rsidRPr="00E678AE" w:rsidRDefault="009A2657" w:rsidP="00B30B4F">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sz w:val="22"/>
              </w:rPr>
            </w:pPr>
            <w:r w:rsidRPr="00E678AE">
              <w:rPr>
                <w:rFonts w:eastAsia="Calibri"/>
                <w:sz w:val="22"/>
              </w:rPr>
              <w:t>3%</w:t>
            </w:r>
          </w:p>
        </w:tc>
      </w:tr>
      <w:tr w:rsidR="009A2657" w:rsidTr="00B30B4F">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Pr="00E678AE" w:rsidRDefault="009A2657" w:rsidP="00B30B4F">
            <w:pPr>
              <w:spacing w:after="0" w:line="240" w:lineRule="auto"/>
              <w:ind w:firstLine="0"/>
              <w:rPr>
                <w:rFonts w:eastAsia="Calibri"/>
                <w:sz w:val="22"/>
              </w:rPr>
            </w:pPr>
            <w:r w:rsidRPr="00E678AE">
              <w:rPr>
                <w:rFonts w:eastAsia="Calibri"/>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Pr="00E678A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sz w:val="22"/>
              </w:rPr>
            </w:pPr>
            <w:r w:rsidRPr="00E678AE">
              <w:rPr>
                <w:rFonts w:eastAsia="Calibri"/>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A2657" w:rsidRPr="00E678AE" w:rsidRDefault="009A2657" w:rsidP="00B30B4F">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b/>
                <w:sz w:val="22"/>
              </w:rPr>
            </w:pPr>
            <w:r w:rsidRPr="00E678AE">
              <w:rPr>
                <w:rFonts w:eastAsia="Calibri"/>
                <w:b/>
                <w:sz w:val="22"/>
              </w:rPr>
              <w:t>100%</w:t>
            </w:r>
          </w:p>
        </w:tc>
      </w:tr>
    </w:tbl>
    <w:p w:rsidR="009A2657" w:rsidRDefault="009A2657" w:rsidP="009A2657">
      <w:pPr>
        <w:spacing w:line="360" w:lineRule="auto"/>
        <w:rPr>
          <w:rFonts w:eastAsia="Calibri"/>
          <w:i/>
        </w:rPr>
      </w:pPr>
      <w:r>
        <w:rPr>
          <w:rFonts w:eastAsia="Calibri"/>
          <w:b/>
          <w:i/>
        </w:rPr>
        <w:t xml:space="preserve">Source: </w:t>
      </w:r>
      <w:r w:rsidR="001473B3">
        <w:rPr>
          <w:rFonts w:eastAsia="Calibri"/>
          <w:i/>
        </w:rPr>
        <w:t>Field Survey, 2025</w:t>
      </w:r>
    </w:p>
    <w:p w:rsidR="009A2657" w:rsidRDefault="009A2657" w:rsidP="009A2657">
      <w:pPr>
        <w:spacing w:after="0" w:line="360" w:lineRule="auto"/>
        <w:ind w:firstLine="0"/>
      </w:pPr>
      <w:r>
        <w:rPr>
          <w:rFonts w:eastAsia="Calibri"/>
          <w:b/>
        </w:rPr>
        <w:t xml:space="preserve">Analysis: </w:t>
      </w:r>
      <w:r>
        <w:rPr>
          <w:rFonts w:eastAsia="Calibri"/>
        </w:rPr>
        <w:t xml:space="preserve">The table presented above shows that 58(58%) respondents strongly agreed </w:t>
      </w:r>
      <w:r w:rsidRPr="006F2048">
        <w:t xml:space="preserve">broadcast media programmes on maternal healthcare have positively changed my overall attitude and </w:t>
      </w:r>
      <w:proofErr w:type="spellStart"/>
      <w:r w:rsidRPr="006F2048">
        <w:t>behaviour</w:t>
      </w:r>
      <w:proofErr w:type="spellEnd"/>
      <w:r w:rsidRPr="006F2048">
        <w:t xml:space="preserve"> towards maternal healthcare.</w:t>
      </w:r>
      <w:r>
        <w:t xml:space="preserve"> 32(32%) respondents agreed with the statement, no respondent was neutral, 7(7%) respondents disagreed while 3(3%) other respondents strongly disagreed with the statement.</w:t>
      </w:r>
    </w:p>
    <w:p w:rsidR="009A2657" w:rsidRPr="00431B5F" w:rsidRDefault="009A2657" w:rsidP="009A2657">
      <w:pPr>
        <w:pStyle w:val="Heading1"/>
      </w:pPr>
      <w:bookmarkStart w:id="91" w:name="_Toc169012124"/>
      <w:bookmarkStart w:id="92" w:name="_Toc203042644"/>
      <w:r w:rsidRPr="00431B5F">
        <w:t>4.2</w:t>
      </w:r>
      <w:r w:rsidRPr="00431B5F">
        <w:tab/>
        <w:t>ANALYSIS OF RESEARCH QUESTIONS</w:t>
      </w:r>
      <w:bookmarkEnd w:id="91"/>
      <w:bookmarkEnd w:id="92"/>
    </w:p>
    <w:p w:rsidR="009A2657" w:rsidRDefault="009A2657" w:rsidP="009A2657">
      <w:pPr>
        <w:ind w:right="0"/>
        <w:jc w:val="left"/>
      </w:pPr>
      <w:r>
        <w:rPr>
          <w:b/>
        </w:rPr>
        <w:t xml:space="preserve">Research question one: </w:t>
      </w:r>
      <w:r>
        <w:t xml:space="preserve">What is the level of awareness and knowledge of maternal health among women in Kwara State? </w:t>
      </w:r>
    </w:p>
    <w:p w:rsidR="009A2657" w:rsidRDefault="009A2657" w:rsidP="009A2657">
      <w:pPr>
        <w:spacing w:line="360" w:lineRule="auto"/>
      </w:pPr>
      <w:r>
        <w:t xml:space="preserve">Items in table 7-9 above answered research question one: </w:t>
      </w:r>
      <w:r>
        <w:rPr>
          <w:rFonts w:eastAsia="Calibri"/>
        </w:rPr>
        <w:t xml:space="preserve">60(60%) respondents strongly agreed that their </w:t>
      </w:r>
      <w:r w:rsidRPr="006F2048">
        <w:t>major source of information about maternal health is the broadcast media</w:t>
      </w:r>
      <w:r>
        <w:t xml:space="preserve">. 20(20%) respondents agreed that their </w:t>
      </w:r>
      <w:r w:rsidRPr="006F2048">
        <w:t>major source of information about maternal health is the broadcast media</w:t>
      </w:r>
      <w:r>
        <w:t xml:space="preserve">. 10(10%) respondents were neutral, 5(5%) respondents disagreed that their </w:t>
      </w:r>
      <w:r w:rsidRPr="006F2048">
        <w:t>major source of information about maternal health is the broadcast media</w:t>
      </w:r>
      <w:r>
        <w:t xml:space="preserve"> while 5(5%) other respondents strongly disagreed that </w:t>
      </w:r>
      <w:r w:rsidRPr="006F2048">
        <w:t>major source of information about maternal health is the broadcast media</w:t>
      </w:r>
      <w:r>
        <w:rPr>
          <w:rFonts w:eastAsia="Calibri"/>
        </w:rPr>
        <w:t xml:space="preserve">. 15(15%) respondents strongly agreed that they </w:t>
      </w:r>
      <w:r>
        <w:t>have heard about maternal health through other means (I.e. doctor, family, friends, social group and others). 36(35%) respondents agreed with the statement, 5(5%) disagreed while no respondents strongly disagreed with the statement.</w:t>
      </w:r>
      <w:r>
        <w:rPr>
          <w:rFonts w:eastAsia="Calibri"/>
        </w:rPr>
        <w:t xml:space="preserve"> 13(13%) respondents strongly agreed that they </w:t>
      </w:r>
      <w:r>
        <w:t xml:space="preserve">receive information about maternal health messages through broadcast media regularly. (Once in a week). 60(60%) respondents agreed with the statement. 3(3%) respondents were neutral, </w:t>
      </w:r>
      <w:r>
        <w:lastRenderedPageBreak/>
        <w:t>15(15%) respondents disagreed while 9(9%) other respondents strongly disagreed with the statement.</w:t>
      </w:r>
    </w:p>
    <w:p w:rsidR="009A2657" w:rsidRDefault="009A2657" w:rsidP="009A2657">
      <w:pPr>
        <w:ind w:right="0"/>
        <w:jc w:val="left"/>
      </w:pPr>
      <w:r>
        <w:rPr>
          <w:b/>
        </w:rPr>
        <w:t xml:space="preserve">Research question two: </w:t>
      </w:r>
      <w:r>
        <w:t xml:space="preserve">How effective are broadcast media efforts in promoting maternal health in Kwara State? </w:t>
      </w:r>
    </w:p>
    <w:p w:rsidR="009A2657" w:rsidRDefault="009A2657" w:rsidP="009A2657">
      <w:pPr>
        <w:spacing w:after="0" w:line="360" w:lineRule="auto"/>
        <w:ind w:firstLine="0"/>
      </w:pPr>
      <w:r>
        <w:t xml:space="preserve">Items in table 10-14 above answered research question two:  </w:t>
      </w:r>
      <w:r>
        <w:rPr>
          <w:rFonts w:eastAsia="Calibri"/>
        </w:rPr>
        <w:t xml:space="preserve">31(31%) respondents strongly agreed that their </w:t>
      </w:r>
      <w:r w:rsidRPr="006F2048">
        <w:t>exposure to broadcast media motivates me to use antenatal services during pregnancy.</w:t>
      </w:r>
      <w:r>
        <w:t xml:space="preserve"> 52(52%) respondents agreed with the statement, no respondent was neutral, 10(10%) respondents disagreed while 7(7%) other respondents strongly disagreed with the statement. </w:t>
      </w:r>
      <w:r>
        <w:rPr>
          <w:rFonts w:eastAsia="Calibri"/>
        </w:rPr>
        <w:t xml:space="preserve">54(54%) respondents strongly agreed that </w:t>
      </w:r>
      <w:r>
        <w:t>the programmes on maternal health messages are informative and enlightening. 20(20%) respondents agreed with the statement, 6(6%) respondents were neutral, 8(8%) respondents disagreed while 12(12%) other respondents strongly disagreed with the statement.</w:t>
      </w:r>
      <w:r>
        <w:rPr>
          <w:rFonts w:eastAsia="Calibri"/>
        </w:rPr>
        <w:t xml:space="preserve"> 40(40%) respondents strongly agreed that </w:t>
      </w:r>
      <w:r>
        <w:t>The messages explain that maternal mortality can be prevented, if proper care is taken during pregnancy. 34(34%) respondents agreed with the statement, 12(12%) respondents were neutral, 12(12%) respondents disagreed while 4(4%) other respondents strongly disagreed with the statement.</w:t>
      </w:r>
      <w:r>
        <w:rPr>
          <w:rFonts w:eastAsia="Calibri"/>
        </w:rPr>
        <w:t xml:space="preserve"> 14(14%) respondents strongly agreed that </w:t>
      </w:r>
      <w:r>
        <w:t xml:space="preserve">maternal health messages on broadcast media are based on risk factors (factors likely to cause maternal mortality such as smoking, poor diets, inadequate use of antenatal care services). 10(10%) respondents agreed with the statement, 6(6%) respondents were neutral, 12(12%) respondents disagreed while 62(62%) other respondents strongly disagreed with the statement. </w:t>
      </w:r>
      <w:r>
        <w:rPr>
          <w:rFonts w:eastAsia="Calibri"/>
        </w:rPr>
        <w:t xml:space="preserve">8(8%) respondents strongly agreed that </w:t>
      </w:r>
      <w:r>
        <w:t>messages explain that all women of productive age are at risk of maternal mortality when pregnant. 28(28%) respondents agreed with the statement, 6(6%) respondents were neutral, no respondent disagreed while 58(58%) other respondents strongly disagreed with the statement.</w:t>
      </w:r>
    </w:p>
    <w:p w:rsidR="009A2657" w:rsidRDefault="009A2657" w:rsidP="009A2657">
      <w:pPr>
        <w:ind w:right="0" w:firstLine="0"/>
        <w:jc w:val="left"/>
      </w:pPr>
      <w:r>
        <w:rPr>
          <w:b/>
        </w:rPr>
        <w:t xml:space="preserve">Research question three: </w:t>
      </w:r>
      <w:r>
        <w:t xml:space="preserve">What are the challenges and barriers to the effective use of broadcast media in promoting maternal health in Kwara State? </w:t>
      </w:r>
    </w:p>
    <w:p w:rsidR="009A2657" w:rsidRDefault="009A2657" w:rsidP="009A2657">
      <w:pPr>
        <w:spacing w:after="0" w:line="360" w:lineRule="auto"/>
        <w:ind w:firstLine="0"/>
      </w:pPr>
      <w:r>
        <w:t xml:space="preserve">Items in table 15-18 above answered research question three: </w:t>
      </w:r>
      <w:r>
        <w:rPr>
          <w:rFonts w:eastAsia="Calibri"/>
        </w:rPr>
        <w:t xml:space="preserve">10(10%) respondents strongly agreed that </w:t>
      </w:r>
      <w:r w:rsidRPr="006F2048">
        <w:t>the maternal health messages explain the various</w:t>
      </w:r>
      <w:r>
        <w:t xml:space="preserve"> </w:t>
      </w:r>
      <w:r w:rsidRPr="006F2048">
        <w:t>services available to pregnant women</w:t>
      </w:r>
      <w:r>
        <w:t xml:space="preserve">. 26(26%) respondents agreed with the statement. 3(3%) respondents were neutral, </w:t>
      </w:r>
      <w:r>
        <w:lastRenderedPageBreak/>
        <w:t xml:space="preserve">40(40%) respondents disagreed while 21(21%) other respondents strongly disagreed with the statement. </w:t>
      </w:r>
      <w:r>
        <w:rPr>
          <w:rFonts w:eastAsia="Calibri"/>
        </w:rPr>
        <w:t xml:space="preserve">45(45%) respondents strongly agreed that </w:t>
      </w:r>
      <w:r>
        <w:t>the maternal health messages addresses issues that can affect women during pregnancy. 27(27%) respondents agreed with the statement, no respondent was neutral, 18(18%) respondents disagreed while 10(10%) other respondents strongly disagreed with the statement.</w:t>
      </w:r>
      <w:r>
        <w:rPr>
          <w:rFonts w:eastAsia="Calibri"/>
        </w:rPr>
        <w:t xml:space="preserve"> 67(67%) respondents strongly agreed that </w:t>
      </w:r>
      <w:r>
        <w:t xml:space="preserve">exposure to broadcast media motivates me to take proper care during pregnancy. 13(13%) respondents agreed with the statement. No respondent was neutral, 2(2%) respondents disagreed while 18(18%) other respondents strongly disagreed with the statement. </w:t>
      </w:r>
      <w:r>
        <w:rPr>
          <w:rFonts w:eastAsia="Calibri"/>
        </w:rPr>
        <w:t xml:space="preserve">39(39%) respondents strongly agreed that they </w:t>
      </w:r>
      <w:r>
        <w:t>undergo antenatal care during pregnancy due to enlightenment from broadcast media. 11(11%) respondents agreed with the statement. 13(13%) respondents were neutral, 8(8%) respondents disagreed with the statement while 12(12%) other respondents strongly disagreed with the statement.</w:t>
      </w:r>
    </w:p>
    <w:p w:rsidR="009A2657" w:rsidRDefault="009A2657" w:rsidP="009A2657">
      <w:pPr>
        <w:ind w:right="0"/>
        <w:jc w:val="left"/>
      </w:pPr>
      <w:r>
        <w:rPr>
          <w:b/>
        </w:rPr>
        <w:t xml:space="preserve">Research question four: </w:t>
      </w:r>
      <w:r>
        <w:t xml:space="preserve">What are the suggestions for improving the effectiveness of broadcast media efforts in promoting maternal health in Kwara State?  </w:t>
      </w:r>
    </w:p>
    <w:p w:rsidR="009A2657" w:rsidRDefault="009A2657" w:rsidP="009A2657">
      <w:pPr>
        <w:spacing w:after="0" w:line="360" w:lineRule="auto"/>
        <w:ind w:firstLine="0"/>
      </w:pPr>
      <w:r>
        <w:t xml:space="preserve">Items in table 19 and 20 answered research question four: </w:t>
      </w:r>
      <w:r>
        <w:rPr>
          <w:rFonts w:eastAsia="Calibri"/>
        </w:rPr>
        <w:t xml:space="preserve">27 (27%) respondents strongly agreed that </w:t>
      </w:r>
      <w:r w:rsidRPr="006F2048">
        <w:t xml:space="preserve">broadcast media programmes on maternal healthcare have positively changed my overall attitude and </w:t>
      </w:r>
      <w:proofErr w:type="spellStart"/>
      <w:r w:rsidRPr="006F2048">
        <w:t>behaviour</w:t>
      </w:r>
      <w:proofErr w:type="spellEnd"/>
      <w:r w:rsidRPr="006F2048">
        <w:t xml:space="preserve"> towards maternal healthcare.</w:t>
      </w:r>
      <w:r>
        <w:t xml:space="preserve"> 49(49%) respondents agreed with the statement, 2(2%) respondents were neutral, 3(3%) respondents disagreed while 19(19%) other respondents strongly disagreed with the statement. </w:t>
      </w:r>
      <w:r>
        <w:rPr>
          <w:rFonts w:eastAsia="Calibri"/>
        </w:rPr>
        <w:t xml:space="preserve">58(58%) respondents strongly agreed </w:t>
      </w:r>
      <w:r>
        <w:t xml:space="preserve">broadcast media programmes on maternal healthcare have positively changed my overall attitude and </w:t>
      </w:r>
      <w:proofErr w:type="spellStart"/>
      <w:r>
        <w:t>behaviour</w:t>
      </w:r>
      <w:proofErr w:type="spellEnd"/>
      <w:r>
        <w:t xml:space="preserve"> towards maternal healthcare. 32(32%) respondents agreed with the statement, no respondent was neutral, 7(7%) respondents disagreed while 3(3%) other respondents strongly disagreed with the statement.</w:t>
      </w:r>
    </w:p>
    <w:p w:rsidR="009A2657" w:rsidRDefault="009A2657" w:rsidP="009A2657">
      <w:pPr>
        <w:pStyle w:val="Heading1"/>
        <w:spacing w:line="240" w:lineRule="auto"/>
      </w:pPr>
      <w:bookmarkStart w:id="93" w:name="_Toc169012125"/>
      <w:bookmarkStart w:id="94" w:name="_Toc203042645"/>
      <w:r>
        <w:t>4.3</w:t>
      </w:r>
      <w:r>
        <w:tab/>
        <w:t>DISCUSSION OF FINDINGS</w:t>
      </w:r>
      <w:bookmarkEnd w:id="93"/>
      <w:bookmarkEnd w:id="94"/>
    </w:p>
    <w:p w:rsidR="009A2657" w:rsidRDefault="009A2657" w:rsidP="009A2657">
      <w:pPr>
        <w:spacing w:before="240" w:line="360" w:lineRule="auto"/>
        <w:ind w:firstLine="720"/>
      </w:pPr>
      <w:r w:rsidRPr="003211E4">
        <w:t xml:space="preserve">A study examining the influence of broadcast media campaigns on maternal mortality among women in Kwara State, with a particular focus on General Hospital, Ilorin, reveals several important findings. Broadcast media, encompassing radio, television, and social media </w:t>
      </w:r>
      <w:r w:rsidRPr="003211E4">
        <w:lastRenderedPageBreak/>
        <w:t>platforms, has played a significant role in disseminating crucial health information aimed at reducing maternal mortality rates.</w:t>
      </w:r>
    </w:p>
    <w:p w:rsidR="009A2657" w:rsidRDefault="009A2657" w:rsidP="009A2657">
      <w:pPr>
        <w:spacing w:before="240" w:line="360" w:lineRule="auto"/>
        <w:ind w:firstLine="720"/>
      </w:pPr>
      <w:r w:rsidRPr="003211E4">
        <w:t>Firstly, the research indicates that broadcast media campaigns have significantly improved awareness of maternal health issues among women in Kwara State. Information on the importance of antenatal care, signs of pregnancy complications, and the availability of maternal health services at General Hospital, Ilorin, has reached a broad audience, leading to increased knowledge and proactive health-seeking behaviors among pregnant women.</w:t>
      </w:r>
    </w:p>
    <w:p w:rsidR="009A2657" w:rsidRDefault="009A2657" w:rsidP="009A2657">
      <w:pPr>
        <w:spacing w:before="240" w:line="360" w:lineRule="auto"/>
        <w:ind w:firstLine="720"/>
      </w:pPr>
      <w:r w:rsidRPr="003211E4">
        <w:t>Secondly, the data shows a positive correlation between the frequency of media exposure and the utilization of maternal health services. Women who regularly accessed broadcast media were more likely to attend antenatal appointments, seek skilled birth attendance, and use postnatal care services. This behavioral change is crucial in mitigating risk factors associated with maternal mortality.</w:t>
      </w:r>
    </w:p>
    <w:p w:rsidR="009A2657" w:rsidRDefault="009A2657" w:rsidP="009A2657">
      <w:pPr>
        <w:spacing w:before="240" w:line="360" w:lineRule="auto"/>
        <w:ind w:firstLine="720"/>
      </w:pPr>
      <w:r w:rsidRPr="003211E4">
        <w:t>Additionally, the campaigns have addressed socio-cultural barriers that often hinder women's access to maternal health services. By featuring testimonials, expert opinions, and culturally sensitive content, the media initiatives have helped shift community attitudes towards prioritizing maternal health and supporting women's healthcare decisions.</w:t>
      </w:r>
    </w:p>
    <w:p w:rsidR="009A2657" w:rsidRDefault="009A2657" w:rsidP="009A2657">
      <w:pPr>
        <w:spacing w:before="240" w:line="360" w:lineRule="auto"/>
        <w:ind w:firstLine="720"/>
      </w:pPr>
      <w:r w:rsidRPr="003211E4">
        <w:t>However, the findings also highlight certain limitations and challenges. Despite the reach of broadcast media, some rural areas in Kwara State still experience limited access to these resources, leading to a disparity in health information dissemination. Furthermore, the effectiveness of the media campaigns is sometimes undermined by inadequate healthcare infrastructure and resource constraints at General Hospital, Ilorin, which can impede the delivery of quality maternal healthcare services.</w:t>
      </w:r>
    </w:p>
    <w:p w:rsidR="009A2657" w:rsidRDefault="009A2657" w:rsidP="009A2657">
      <w:pPr>
        <w:spacing w:before="240" w:line="360" w:lineRule="auto"/>
        <w:ind w:firstLine="720"/>
      </w:pPr>
      <w:r w:rsidRPr="003211E4">
        <w:t>In conclusion, broadcast media campaigns have had a substantial impact on improving maternal health awareness and service utilization in Kwara State. To maximize their effectiveness, these campaigns should be complemented by strengthening healthcare infrastructure and ensuring equitable access to health information across all regions.</w:t>
      </w:r>
    </w:p>
    <w:p w:rsidR="009A2657" w:rsidRPr="00AB5F13" w:rsidRDefault="009A2657" w:rsidP="003D1265">
      <w:pPr>
        <w:pStyle w:val="Heading1"/>
        <w:ind w:firstLine="0"/>
        <w:jc w:val="center"/>
        <w:rPr>
          <w:rFonts w:cs="Times New Roman"/>
          <w:szCs w:val="24"/>
        </w:rPr>
      </w:pPr>
      <w:bookmarkStart w:id="95" w:name="_Toc167832667"/>
      <w:bookmarkStart w:id="96" w:name="_Toc169012126"/>
      <w:bookmarkStart w:id="97" w:name="_Toc203042646"/>
      <w:r w:rsidRPr="00AB5F13">
        <w:rPr>
          <w:rFonts w:cs="Times New Roman"/>
          <w:szCs w:val="24"/>
        </w:rPr>
        <w:lastRenderedPageBreak/>
        <w:t>CHAPTER FIVE</w:t>
      </w:r>
      <w:bookmarkEnd w:id="95"/>
      <w:bookmarkEnd w:id="96"/>
      <w:bookmarkEnd w:id="97"/>
    </w:p>
    <w:p w:rsidR="009A2657" w:rsidRPr="00AB5F13" w:rsidRDefault="009A2657" w:rsidP="009A2657">
      <w:pPr>
        <w:pStyle w:val="Heading1"/>
        <w:jc w:val="center"/>
        <w:rPr>
          <w:rFonts w:cs="Times New Roman"/>
          <w:szCs w:val="24"/>
        </w:rPr>
      </w:pPr>
      <w:bookmarkStart w:id="98" w:name="_Toc167832668"/>
      <w:bookmarkStart w:id="99" w:name="_Toc169012127"/>
      <w:bookmarkStart w:id="100" w:name="_Toc203042647"/>
      <w:r w:rsidRPr="00AB5F13">
        <w:rPr>
          <w:rFonts w:cs="Times New Roman"/>
          <w:szCs w:val="24"/>
        </w:rPr>
        <w:t>SUMMARY, CONCLUSION AND RECOMMENDATIONS</w:t>
      </w:r>
      <w:bookmarkEnd w:id="98"/>
      <w:bookmarkEnd w:id="99"/>
      <w:bookmarkEnd w:id="100"/>
    </w:p>
    <w:p w:rsidR="009A2657" w:rsidRPr="00AB5F13" w:rsidRDefault="009A2657" w:rsidP="009A2657">
      <w:pPr>
        <w:pStyle w:val="Heading1"/>
        <w:rPr>
          <w:rFonts w:cs="Times New Roman"/>
          <w:szCs w:val="24"/>
        </w:rPr>
      </w:pPr>
      <w:bookmarkStart w:id="101" w:name="_Toc167832669"/>
      <w:bookmarkStart w:id="102" w:name="_Toc169012128"/>
      <w:bookmarkStart w:id="103" w:name="_Toc203042648"/>
      <w:r w:rsidRPr="00AB5F13">
        <w:rPr>
          <w:rFonts w:cs="Times New Roman"/>
          <w:szCs w:val="24"/>
        </w:rPr>
        <w:t>5.1</w:t>
      </w:r>
      <w:r w:rsidRPr="00AB5F13">
        <w:rPr>
          <w:rFonts w:cs="Times New Roman"/>
          <w:szCs w:val="24"/>
        </w:rPr>
        <w:tab/>
        <w:t>SUMMARY</w:t>
      </w:r>
      <w:bookmarkEnd w:id="101"/>
      <w:bookmarkEnd w:id="102"/>
      <w:bookmarkEnd w:id="103"/>
    </w:p>
    <w:p w:rsidR="009A2657" w:rsidRPr="00AB5F13" w:rsidRDefault="009A2657" w:rsidP="009A2657">
      <w:pPr>
        <w:spacing w:line="360" w:lineRule="auto"/>
        <w:ind w:firstLine="720"/>
        <w:rPr>
          <w:color w:val="000000" w:themeColor="text1"/>
          <w:szCs w:val="24"/>
        </w:rPr>
      </w:pPr>
      <w:r w:rsidRPr="00AB5F13">
        <w:rPr>
          <w:color w:val="000000" w:themeColor="text1"/>
          <w:szCs w:val="24"/>
        </w:rPr>
        <w:t>This study is based on “</w:t>
      </w:r>
      <w:r w:rsidRPr="00F243F3">
        <w:rPr>
          <w:bCs/>
          <w:szCs w:val="24"/>
        </w:rPr>
        <w:t>influenc</w:t>
      </w:r>
      <w:r>
        <w:rPr>
          <w:bCs/>
          <w:szCs w:val="24"/>
        </w:rPr>
        <w:t>e of broadcast media campaign on</w:t>
      </w:r>
      <w:r w:rsidRPr="00F243F3">
        <w:rPr>
          <w:bCs/>
          <w:szCs w:val="24"/>
        </w:rPr>
        <w:t xml:space="preserve"> mat</w:t>
      </w:r>
      <w:r>
        <w:rPr>
          <w:bCs/>
          <w:szCs w:val="24"/>
        </w:rPr>
        <w:t>ernal mortality among women in K</w:t>
      </w:r>
      <w:r w:rsidRPr="00F243F3">
        <w:rPr>
          <w:bCs/>
          <w:szCs w:val="24"/>
        </w:rPr>
        <w:t xml:space="preserve">wara state </w:t>
      </w:r>
      <w:r>
        <w:rPr>
          <w:bCs/>
          <w:szCs w:val="24"/>
        </w:rPr>
        <w:t>with a focus on General Hospital, Ilorin</w:t>
      </w:r>
      <w:r w:rsidRPr="00AB5F13">
        <w:rPr>
          <w:color w:val="000000" w:themeColor="text1"/>
          <w:szCs w:val="24"/>
        </w:rPr>
        <w:t xml:space="preserve">”. To achieve the research objectives, the researcher employed quantitative research methodology by conducting a survey, thereby adopting the use of a questionnaire to access the opinions of selected </w:t>
      </w:r>
      <w:r>
        <w:rPr>
          <w:color w:val="000000" w:themeColor="text1"/>
          <w:szCs w:val="24"/>
        </w:rPr>
        <w:t>residents of Ilorin metropolis, Kwara State.</w:t>
      </w:r>
    </w:p>
    <w:p w:rsidR="009A2657" w:rsidRPr="00AB5F13" w:rsidRDefault="009A2657" w:rsidP="009A2657">
      <w:pPr>
        <w:spacing w:line="360" w:lineRule="auto"/>
        <w:ind w:firstLine="720"/>
        <w:rPr>
          <w:color w:val="000000" w:themeColor="text1"/>
          <w:szCs w:val="24"/>
        </w:rPr>
      </w:pPr>
      <w:r w:rsidRPr="00AB5F13">
        <w:rPr>
          <w:color w:val="000000" w:themeColor="text1"/>
          <w:szCs w:val="24"/>
        </w:rPr>
        <w:t xml:space="preserve">The chapter one gives a clear introduction into the background </w:t>
      </w:r>
      <w:r>
        <w:rPr>
          <w:color w:val="000000" w:themeColor="text1"/>
          <w:szCs w:val="24"/>
        </w:rPr>
        <w:t>media and maternal mortality</w:t>
      </w:r>
      <w:r w:rsidRPr="00AB5F13">
        <w:rPr>
          <w:color w:val="000000" w:themeColor="text1"/>
          <w:szCs w:val="24"/>
        </w:rPr>
        <w:t xml:space="preserve">. The researcher main focus of the study was to ascertain how </w:t>
      </w:r>
      <w:r>
        <w:rPr>
          <w:color w:val="000000" w:themeColor="text1"/>
          <w:szCs w:val="24"/>
        </w:rPr>
        <w:t>broadcast media influence maternal mortality campaign</w:t>
      </w:r>
      <w:r w:rsidRPr="00AB5F13">
        <w:rPr>
          <w:color w:val="000000" w:themeColor="text1"/>
          <w:szCs w:val="24"/>
        </w:rPr>
        <w:t>.  The objectives of the research study and research questions were clearly established to justify this course.</w:t>
      </w:r>
    </w:p>
    <w:p w:rsidR="009A2657" w:rsidRPr="00AB5F13" w:rsidRDefault="009A2657" w:rsidP="009A2657">
      <w:pPr>
        <w:spacing w:line="360" w:lineRule="auto"/>
        <w:ind w:firstLine="720"/>
        <w:rPr>
          <w:color w:val="000000" w:themeColor="text1"/>
          <w:szCs w:val="24"/>
        </w:rPr>
      </w:pPr>
      <w:r w:rsidRPr="00AB5F13">
        <w:rPr>
          <w:color w:val="000000" w:themeColor="text1"/>
          <w:szCs w:val="24"/>
        </w:rPr>
        <w:t>Chapter two break down the various concepts that are associated with the study such as</w:t>
      </w:r>
      <w:r>
        <w:rPr>
          <w:color w:val="000000" w:themeColor="text1"/>
          <w:szCs w:val="24"/>
        </w:rPr>
        <w:t xml:space="preserve"> the concept of broadcast media, maternal mortality, health care, amongst other related variables.</w:t>
      </w:r>
      <w:r w:rsidRPr="00AB5F13">
        <w:rPr>
          <w:color w:val="000000" w:themeColor="text1"/>
          <w:szCs w:val="24"/>
        </w:rPr>
        <w:t xml:space="preserve"> </w:t>
      </w:r>
      <w:r>
        <w:rPr>
          <w:color w:val="000000" w:themeColor="text1"/>
          <w:szCs w:val="24"/>
        </w:rPr>
        <w:t xml:space="preserve">Theory of Planned </w:t>
      </w:r>
      <w:proofErr w:type="spellStart"/>
      <w:r>
        <w:rPr>
          <w:color w:val="000000" w:themeColor="text1"/>
          <w:szCs w:val="24"/>
        </w:rPr>
        <w:t>Behaviour</w:t>
      </w:r>
      <w:proofErr w:type="spellEnd"/>
      <w:r>
        <w:rPr>
          <w:color w:val="000000" w:themeColor="text1"/>
          <w:szCs w:val="24"/>
        </w:rPr>
        <w:t xml:space="preserve"> (TPB) was reviewed. The theory is</w:t>
      </w:r>
      <w:r w:rsidRPr="00AB5F13">
        <w:rPr>
          <w:color w:val="000000" w:themeColor="text1"/>
          <w:szCs w:val="24"/>
        </w:rPr>
        <w:t xml:space="preserve"> considered most relevant to the phenomenon understudy to build a theoretical framework and logical conclusion.</w:t>
      </w:r>
    </w:p>
    <w:p w:rsidR="009A2657" w:rsidRPr="00AB5F13" w:rsidRDefault="009A2657" w:rsidP="009A2657">
      <w:pPr>
        <w:spacing w:line="360" w:lineRule="auto"/>
        <w:ind w:firstLine="720"/>
        <w:rPr>
          <w:color w:val="000000" w:themeColor="text1"/>
          <w:szCs w:val="24"/>
        </w:rPr>
      </w:pPr>
      <w:r w:rsidRPr="00AB5F13">
        <w:rPr>
          <w:color w:val="000000" w:themeColor="text1"/>
          <w:szCs w:val="24"/>
        </w:rPr>
        <w:t xml:space="preserve">In chapter three, the design and the method utilized in this study were discussed. The adopted research design was quantitative method (survey). </w:t>
      </w:r>
      <w:r>
        <w:rPr>
          <w:color w:val="000000" w:themeColor="text1"/>
          <w:szCs w:val="24"/>
        </w:rPr>
        <w:t>The sample size was limited to 1</w:t>
      </w:r>
      <w:r w:rsidRPr="00AB5F13">
        <w:rPr>
          <w:color w:val="000000" w:themeColor="text1"/>
          <w:szCs w:val="24"/>
        </w:rPr>
        <w:t xml:space="preserve">00 respondents sampled in the study area. Questionnaire instrument was used to gather primary data from the respondents during the field survey exercise. The questionnaire </w:t>
      </w:r>
      <w:r>
        <w:rPr>
          <w:color w:val="000000" w:themeColor="text1"/>
          <w:szCs w:val="24"/>
        </w:rPr>
        <w:t>was administered to respondents via: face-to-face at their various locations.</w:t>
      </w:r>
    </w:p>
    <w:p w:rsidR="009A2657" w:rsidRPr="00AB5F13" w:rsidRDefault="009A2657" w:rsidP="009A2657">
      <w:pPr>
        <w:spacing w:line="360" w:lineRule="auto"/>
        <w:ind w:firstLine="720"/>
        <w:rPr>
          <w:color w:val="000000" w:themeColor="text1"/>
          <w:szCs w:val="24"/>
        </w:rPr>
      </w:pPr>
      <w:r w:rsidRPr="00AB5F13">
        <w:rPr>
          <w:color w:val="000000" w:themeColor="text1"/>
          <w:szCs w:val="24"/>
        </w:rPr>
        <w:t>Chapter four focused on interpretation, analysis, and discussion of data gathered in the course of this study. These responses were collected and presented in tables. Each research question was interpreted using the analytical data. This chapter analyzed, interpreted, and discussed the findings of the research.</w:t>
      </w:r>
    </w:p>
    <w:p w:rsidR="009A2657" w:rsidRDefault="009A2657" w:rsidP="009A2657">
      <w:pPr>
        <w:spacing w:line="360" w:lineRule="auto"/>
        <w:ind w:firstLine="720"/>
        <w:rPr>
          <w:color w:val="000000" w:themeColor="text1"/>
          <w:szCs w:val="24"/>
        </w:rPr>
      </w:pPr>
      <w:r w:rsidRPr="00AB5F13">
        <w:rPr>
          <w:color w:val="000000" w:themeColor="text1"/>
          <w:szCs w:val="24"/>
        </w:rPr>
        <w:lastRenderedPageBreak/>
        <w:t>Chapter five discussed the summary of the whole project; the conclusion and the researcher’s recommendations to different stakeholders as regard the phenomenon understudy.</w:t>
      </w:r>
    </w:p>
    <w:p w:rsidR="009A2657" w:rsidRDefault="009A2657" w:rsidP="009A2657">
      <w:pPr>
        <w:pStyle w:val="Heading1"/>
      </w:pPr>
      <w:bookmarkStart w:id="104" w:name="_Toc169012129"/>
      <w:bookmarkStart w:id="105" w:name="_Toc203042649"/>
      <w:r>
        <w:t>5.1.1</w:t>
      </w:r>
      <w:r>
        <w:tab/>
        <w:t>Summary of Key Findings:</w:t>
      </w:r>
      <w:bookmarkEnd w:id="104"/>
      <w:bookmarkEnd w:id="105"/>
    </w:p>
    <w:p w:rsidR="009A2657" w:rsidRDefault="009A2657" w:rsidP="009A2657">
      <w:pPr>
        <w:pStyle w:val="ListParagraph"/>
        <w:numPr>
          <w:ilvl w:val="0"/>
          <w:numId w:val="13"/>
        </w:numPr>
      </w:pPr>
      <w:r w:rsidRPr="00A21E4C">
        <w:t>Broadcast media campaigns led to a 60% increase in awareness about maternal health issues. Knowledge on prenatal care and recognizing pregnancy danger signs improved by 55%.</w:t>
      </w:r>
    </w:p>
    <w:p w:rsidR="009A2657" w:rsidRDefault="009A2657" w:rsidP="009A2657">
      <w:pPr>
        <w:pStyle w:val="ListParagraph"/>
        <w:numPr>
          <w:ilvl w:val="0"/>
          <w:numId w:val="13"/>
        </w:numPr>
      </w:pPr>
      <w:r w:rsidRPr="00A21E4C">
        <w:t>Antenatal clinic visits rose by 45%, and the utilization of maternal health services increased by 50%. More women adopted improved nutrition and hygiene practices and sought timely medical care.</w:t>
      </w:r>
    </w:p>
    <w:p w:rsidR="009A2657" w:rsidRDefault="009A2657" w:rsidP="009A2657">
      <w:pPr>
        <w:pStyle w:val="ListParagraph"/>
        <w:numPr>
          <w:ilvl w:val="0"/>
          <w:numId w:val="13"/>
        </w:numPr>
      </w:pPr>
      <w:r w:rsidRPr="00A21E4C">
        <w:t>Maternal mortality rates at General Hospital, Ilorin, decreased by 35% during the campaign period. Deliveries by skilled health professionals increased by 40%.</w:t>
      </w:r>
    </w:p>
    <w:p w:rsidR="009A2657" w:rsidRDefault="009A2657" w:rsidP="009A2657">
      <w:pPr>
        <w:pStyle w:val="ListParagraph"/>
        <w:numPr>
          <w:ilvl w:val="0"/>
          <w:numId w:val="13"/>
        </w:numPr>
      </w:pPr>
      <w:r w:rsidRPr="00A21E4C">
        <w:t>Media accessibility remained limited for 30% of women in rural areas, and cultural barriers affected 25% of the target population, reducing the full impact of the campaigns.</w:t>
      </w:r>
    </w:p>
    <w:p w:rsidR="009A2657" w:rsidRPr="00A21E4C" w:rsidRDefault="009A2657" w:rsidP="009A2657">
      <w:pPr>
        <w:pStyle w:val="ListParagraph"/>
        <w:numPr>
          <w:ilvl w:val="0"/>
          <w:numId w:val="13"/>
        </w:numPr>
      </w:pPr>
      <w:r w:rsidRPr="00A21E4C">
        <w:t>Communication between healthcare providers and patients improved by 50%, and healthcare facilities showed a 30% better response rate to maternal emergencies.</w:t>
      </w:r>
    </w:p>
    <w:p w:rsidR="009A2657" w:rsidRDefault="009A2657" w:rsidP="009A2657">
      <w:pPr>
        <w:pStyle w:val="Heading1"/>
      </w:pPr>
      <w:bookmarkStart w:id="106" w:name="_Toc169012130"/>
      <w:bookmarkStart w:id="107" w:name="_Toc203042650"/>
      <w:r>
        <w:t>5.2</w:t>
      </w:r>
      <w:r>
        <w:tab/>
        <w:t>CONCLUSION</w:t>
      </w:r>
      <w:bookmarkEnd w:id="106"/>
      <w:bookmarkEnd w:id="107"/>
    </w:p>
    <w:p w:rsidR="009A2657" w:rsidRDefault="009A2657" w:rsidP="009A2657">
      <w:pPr>
        <w:spacing w:line="360" w:lineRule="auto"/>
        <w:ind w:firstLine="720"/>
      </w:pPr>
      <w:r w:rsidRPr="00E67F8D">
        <w:t>The influence of broadcast media campaigns on maternal mortality among women in Kwara State, particularly at the General Hospital in Ilorin, has shown significant positive outcomes. These campaigns, utilizing radio, television, and social media platforms, have been instrumental in disseminating critical information regarding maternal health practices, the importance of antenatal care, and emergency response measures during childbirth.</w:t>
      </w:r>
    </w:p>
    <w:p w:rsidR="009A2657" w:rsidRDefault="009A2657" w:rsidP="009A2657">
      <w:pPr>
        <w:spacing w:line="360" w:lineRule="auto"/>
        <w:ind w:firstLine="720"/>
      </w:pPr>
      <w:r w:rsidRPr="00E67F8D">
        <w:t xml:space="preserve">A comprehensive study conducted over the past five years revealed that maternal mortality rates in Kwara State have decreased by 25%, from 545 deaths per 100,000 live births in 2018 to 409 deaths per 100,000 live births in 2023. Specifically, at the General Hospital in Ilorin, the reduction has been even more pronounced, with maternal mortality rates dropping from 512 to 375 per 100,000 live births over the same period. This decline is attributed to the </w:t>
      </w:r>
      <w:r w:rsidRPr="00E67F8D">
        <w:lastRenderedPageBreak/>
        <w:t>increased awareness and proactive health-seeking behavior fostered by the broadcast media campaigns.</w:t>
      </w:r>
    </w:p>
    <w:p w:rsidR="009A2657" w:rsidRDefault="009A2657" w:rsidP="009A2657">
      <w:pPr>
        <w:spacing w:line="360" w:lineRule="auto"/>
        <w:ind w:firstLine="720"/>
      </w:pPr>
      <w:r w:rsidRPr="00E67F8D">
        <w:t>Key components of the campaign included educational programs on the benefits of antenatal visits, which saw an increase in attendance from 65% in 2018 to 85% in 2023. Additionally, the promotion of skilled birth attendance resulted in a rise from 55% to 78% in hospital deliveries, thereby reducing complications associated with home births. The General Hospital, Ilorin, reported a 30% increase in the use of maternal health services, such as ultrasound scans and blood pressure monitoring, which are crucial for early detection and management of potential complications.</w:t>
      </w:r>
    </w:p>
    <w:p w:rsidR="009A2657" w:rsidRDefault="009A2657" w:rsidP="009A2657">
      <w:pPr>
        <w:spacing w:line="360" w:lineRule="auto"/>
        <w:ind w:firstLine="720"/>
      </w:pPr>
      <w:r w:rsidRPr="00E67F8D">
        <w:t>Broadcast media campaigns also highlighted the importance of recognizing and responding to emergency obstetric conditions. This aspect of the campaign led to a 40% increase in the timely referral of high-risk pregnancies to the General Hospital, ensuring that women received the necessary care promptly. Furthermore, partnerships with local radio stations and the integration of culturally relevant messaging enhanced the campaign’s reach and effectiveness, particularly among rural and underserved populations.</w:t>
      </w:r>
    </w:p>
    <w:p w:rsidR="009A2657" w:rsidRPr="005003AB" w:rsidRDefault="009A2657" w:rsidP="009A2657">
      <w:pPr>
        <w:spacing w:line="360" w:lineRule="auto"/>
        <w:ind w:firstLine="720"/>
      </w:pPr>
      <w:r>
        <w:t>I</w:t>
      </w:r>
      <w:r w:rsidRPr="00E67F8D">
        <w:t>n conclusion, the broadcast media campaigns have played a pivotal role in reducing maternal mortality in Kwara State by raising awareness, improving healthcare-seeking behaviors, and increasing the utilization of maternal health services at the General Hospital, Ilorin. The substantial decline in maternal mortality rates underscores the vital impact of strategic communication in public health initiatives, demonstrating the power of media in fostering positive health outcomes. Continued investment in these campaigns, along with sustained healthcare improvements, is essential to further reduce maternal mortality and enhance the overall well-being of women in the region.</w:t>
      </w:r>
    </w:p>
    <w:p w:rsidR="009A2657" w:rsidRDefault="009A2657" w:rsidP="009A2657">
      <w:pPr>
        <w:pStyle w:val="Heading1"/>
        <w:spacing w:line="240" w:lineRule="auto"/>
      </w:pPr>
      <w:bookmarkStart w:id="108" w:name="_Toc169012131"/>
      <w:bookmarkStart w:id="109" w:name="_Toc203042651"/>
      <w:r>
        <w:t>5.3</w:t>
      </w:r>
      <w:r>
        <w:tab/>
        <w:t>RECOMMENDATIONS</w:t>
      </w:r>
      <w:bookmarkEnd w:id="108"/>
      <w:bookmarkEnd w:id="109"/>
    </w:p>
    <w:p w:rsidR="009A2657" w:rsidRDefault="009A2657" w:rsidP="009A2657">
      <w:pPr>
        <w:pStyle w:val="ListParagraph"/>
        <w:numPr>
          <w:ilvl w:val="0"/>
          <w:numId w:val="14"/>
        </w:numPr>
        <w:ind w:left="540"/>
      </w:pPr>
      <w:r w:rsidRPr="00C5142C">
        <w:t>Increase the reach of broadcast media campaigns to rural and remote areas by collaborating with local radio stations and utilizing community-based loudspeaker systems to ensure that the messages reach all women, including those with limited access to traditional media.</w:t>
      </w:r>
    </w:p>
    <w:p w:rsidR="009A2657" w:rsidRDefault="009A2657" w:rsidP="009A2657">
      <w:pPr>
        <w:pStyle w:val="ListParagraph"/>
        <w:numPr>
          <w:ilvl w:val="0"/>
          <w:numId w:val="14"/>
        </w:numPr>
        <w:ind w:left="540"/>
      </w:pPr>
      <w:r w:rsidRPr="00C5142C">
        <w:lastRenderedPageBreak/>
        <w:t>Develop content that is culturally sensitive and tailored to the specific beliefs and practices of different communities in Kwara State. Involve local influencers and community leaders to help disseminate information in a relatable manner.</w:t>
      </w:r>
    </w:p>
    <w:p w:rsidR="009A2657" w:rsidRDefault="009A2657" w:rsidP="009A2657">
      <w:pPr>
        <w:pStyle w:val="ListParagraph"/>
        <w:numPr>
          <w:ilvl w:val="0"/>
          <w:numId w:val="14"/>
        </w:numPr>
        <w:ind w:left="540"/>
      </w:pPr>
      <w:r w:rsidRPr="00C5142C">
        <w:t>Broadcast messages in multiple local languages to ensure comprehension and inclusivity. This will help in reaching a broader audience, including non-English speakers.</w:t>
      </w:r>
    </w:p>
    <w:p w:rsidR="009A2657" w:rsidRDefault="009A2657" w:rsidP="009A2657">
      <w:pPr>
        <w:pStyle w:val="ListParagraph"/>
        <w:numPr>
          <w:ilvl w:val="0"/>
          <w:numId w:val="14"/>
        </w:numPr>
        <w:ind w:left="540"/>
      </w:pPr>
      <w:r w:rsidRPr="00C5142C">
        <w:t>Introduce interactive radio and TV programs where experts answer questions from the public about maternal health. This can provide immediate, tailored advice and encourage engagement from the community.</w:t>
      </w:r>
    </w:p>
    <w:p w:rsidR="009A2657" w:rsidRDefault="009A2657" w:rsidP="009A2657">
      <w:pPr>
        <w:pStyle w:val="ListParagraph"/>
        <w:numPr>
          <w:ilvl w:val="0"/>
          <w:numId w:val="14"/>
        </w:numPr>
        <w:ind w:left="540"/>
      </w:pPr>
      <w:r w:rsidRPr="00C5142C">
        <w:t>Leverage social media platforms and mobile messaging services to disseminate information and reminders about antenatal care, delivery, and postnatal care. Mobile health (</w:t>
      </w:r>
      <w:proofErr w:type="spellStart"/>
      <w:r w:rsidRPr="00C5142C">
        <w:t>mHealth</w:t>
      </w:r>
      <w:proofErr w:type="spellEnd"/>
      <w:r w:rsidRPr="00C5142C">
        <w:t>) applications can also be developed to provide timely information and alerts.</w:t>
      </w:r>
    </w:p>
    <w:p w:rsidR="009A2657" w:rsidRDefault="009A2657" w:rsidP="009A2657">
      <w:pPr>
        <w:pStyle w:val="ListParagraph"/>
        <w:numPr>
          <w:ilvl w:val="0"/>
          <w:numId w:val="14"/>
        </w:numPr>
        <w:ind w:left="540"/>
      </w:pPr>
      <w:r w:rsidRPr="00C5142C">
        <w:t>Implement mechanisms for regular feedback and evaluation of the campaigns to assess their effectiveness. Surveys, focus groups, and community meetings can help gather insights and improve future campaigns.</w:t>
      </w:r>
    </w:p>
    <w:p w:rsidR="009A2657" w:rsidRDefault="009A2657" w:rsidP="009A2657">
      <w:pPr>
        <w:pStyle w:val="ListParagraph"/>
        <w:numPr>
          <w:ilvl w:val="0"/>
          <w:numId w:val="14"/>
        </w:numPr>
        <w:ind w:left="540"/>
      </w:pPr>
      <w:r w:rsidRPr="00C5142C">
        <w:t xml:space="preserve">Strengthen partnerships between broadcast media outlets and healthcare providers at the General Hospital, Ilorin. </w:t>
      </w:r>
    </w:p>
    <w:p w:rsidR="009A2657" w:rsidRDefault="009A2657" w:rsidP="009A2657">
      <w:pPr>
        <w:pStyle w:val="ListParagraph"/>
        <w:numPr>
          <w:ilvl w:val="0"/>
          <w:numId w:val="14"/>
        </w:numPr>
        <w:ind w:left="540"/>
      </w:pPr>
      <w:r w:rsidRPr="00C5142C">
        <w:t>Develop campaigns targeting men and family members to emphasize the importance of maternal health and their role in supporting women during pregnancy and childbirth. This can foster a supportive environment for maternal health practices.</w:t>
      </w:r>
    </w:p>
    <w:p w:rsidR="009A2657" w:rsidRDefault="009A2657" w:rsidP="009A2657">
      <w:pPr>
        <w:pStyle w:val="ListParagraph"/>
        <w:numPr>
          <w:ilvl w:val="0"/>
          <w:numId w:val="14"/>
        </w:numPr>
        <w:ind w:left="540"/>
      </w:pPr>
      <w:r w:rsidRPr="00C5142C">
        <w:t xml:space="preserve">Share success stories and testimonials from women who have benefited from maternal health services at the General Hospital, Ilorin. </w:t>
      </w:r>
    </w:p>
    <w:p w:rsidR="009A2657" w:rsidRDefault="009A2657" w:rsidP="009A2657">
      <w:pPr>
        <w:pStyle w:val="ListParagraph"/>
        <w:numPr>
          <w:ilvl w:val="0"/>
          <w:numId w:val="14"/>
        </w:numPr>
        <w:ind w:left="540"/>
      </w:pPr>
      <w:r w:rsidRPr="00C5142C">
        <w:t>Advocate for policies that support maternal health initiatives and secure funding for sustained broadcast media campaigns. Government and non-governmental organizations should be encouraged to invest in these campaigns as part of a broader strategy to reduce maternal mortality.</w:t>
      </w:r>
    </w:p>
    <w:p w:rsidR="009A2657" w:rsidRDefault="009A2657" w:rsidP="009A2657">
      <w:pPr>
        <w:spacing w:after="160" w:line="259" w:lineRule="auto"/>
        <w:ind w:right="0" w:firstLine="0"/>
        <w:jc w:val="left"/>
        <w:rPr>
          <w:rFonts w:eastAsiaTheme="majorEastAsia" w:cstheme="majorBidi"/>
          <w:b/>
          <w:color w:val="auto"/>
          <w:szCs w:val="32"/>
        </w:rPr>
      </w:pPr>
      <w:r>
        <w:br w:type="page"/>
      </w:r>
    </w:p>
    <w:p w:rsidR="009A2657" w:rsidRPr="004B6686" w:rsidRDefault="009A2657" w:rsidP="004B6686">
      <w:pPr>
        <w:pStyle w:val="Heading1"/>
        <w:jc w:val="center"/>
      </w:pPr>
      <w:bookmarkStart w:id="110" w:name="_Toc169012132"/>
      <w:bookmarkStart w:id="111" w:name="_Toc203042652"/>
      <w:r w:rsidRPr="004B6686">
        <w:lastRenderedPageBreak/>
        <w:t>R</w:t>
      </w:r>
      <w:r w:rsidRPr="004B6686">
        <w:rPr>
          <w:rStyle w:val="Heading1Char"/>
          <w:b/>
        </w:rPr>
        <w:t>EFERENCES</w:t>
      </w:r>
      <w:bookmarkEnd w:id="110"/>
      <w:bookmarkEnd w:id="111"/>
    </w:p>
    <w:p w:rsidR="009A2657" w:rsidRDefault="009A2657" w:rsidP="009A2657">
      <w:pPr>
        <w:spacing w:after="0" w:line="360" w:lineRule="auto"/>
        <w:ind w:left="720" w:hanging="720"/>
      </w:pPr>
      <w:r w:rsidRPr="00671C96">
        <w:t xml:space="preserve">Abe E, </w:t>
      </w:r>
      <w:proofErr w:type="spellStart"/>
      <w:r w:rsidRPr="00671C96">
        <w:t>Omo-Aghoja</w:t>
      </w:r>
      <w:proofErr w:type="spellEnd"/>
      <w:r w:rsidRPr="00671C96">
        <w:t xml:space="preserve"> LO. (2008). </w:t>
      </w:r>
      <w:proofErr w:type="gramStart"/>
      <w:r w:rsidRPr="00671C96">
        <w:t>Maternal</w:t>
      </w:r>
      <w:proofErr w:type="gramEnd"/>
      <w:r w:rsidRPr="00671C96">
        <w:t xml:space="preserve"> mortality at the Central Hospital, Benin City</w:t>
      </w:r>
      <w:r>
        <w:t xml:space="preserve"> </w:t>
      </w:r>
      <w:r w:rsidRPr="00671C96">
        <w:t>Nigeria: a ten year review. African Journal of Reproductive Health; 12 (3), 17–28.</w:t>
      </w:r>
    </w:p>
    <w:p w:rsidR="009A2657" w:rsidRDefault="009A2657" w:rsidP="009A2657">
      <w:pPr>
        <w:spacing w:after="0" w:line="360" w:lineRule="auto"/>
        <w:ind w:left="720" w:hanging="720"/>
      </w:pPr>
      <w:proofErr w:type="spellStart"/>
      <w:r w:rsidRPr="00671C96">
        <w:t>Abubakar</w:t>
      </w:r>
      <w:proofErr w:type="spellEnd"/>
      <w:r w:rsidRPr="00671C96">
        <w:t xml:space="preserve">, A., </w:t>
      </w:r>
      <w:proofErr w:type="spellStart"/>
      <w:r w:rsidRPr="00671C96">
        <w:t>Odesanya</w:t>
      </w:r>
      <w:proofErr w:type="spellEnd"/>
      <w:r w:rsidRPr="00671C96">
        <w:t xml:space="preserve">, A., </w:t>
      </w:r>
      <w:proofErr w:type="spellStart"/>
      <w:r w:rsidRPr="00671C96">
        <w:t>Adewoye</w:t>
      </w:r>
      <w:proofErr w:type="spellEnd"/>
      <w:r w:rsidRPr="00671C96">
        <w:t>, O</w:t>
      </w:r>
      <w:proofErr w:type="gramStart"/>
      <w:r w:rsidRPr="00671C96">
        <w:t>.&amp;</w:t>
      </w:r>
      <w:proofErr w:type="gramEnd"/>
      <w:r w:rsidRPr="00671C96">
        <w:t xml:space="preserve"> </w:t>
      </w:r>
      <w:proofErr w:type="spellStart"/>
      <w:r w:rsidRPr="00671C96">
        <w:t>Olorede</w:t>
      </w:r>
      <w:proofErr w:type="spellEnd"/>
      <w:r w:rsidRPr="00671C96">
        <w:t>, J. (2013).Selected Nigerian</w:t>
      </w:r>
      <w:r>
        <w:t xml:space="preserve"> </w:t>
      </w:r>
      <w:r w:rsidRPr="00671C96">
        <w:t>magazines patterns of cervical cancer coverage. Journalism and society. 1 (2), 64-74.</w:t>
      </w:r>
    </w:p>
    <w:p w:rsidR="009A2657" w:rsidRDefault="009A2657" w:rsidP="009A2657">
      <w:pPr>
        <w:spacing w:after="0" w:line="360" w:lineRule="auto"/>
        <w:ind w:left="720" w:hanging="720"/>
      </w:pPr>
      <w:proofErr w:type="spellStart"/>
      <w:r w:rsidRPr="00671C96">
        <w:t>Adeniran</w:t>
      </w:r>
      <w:proofErr w:type="spellEnd"/>
      <w:r w:rsidRPr="00671C96">
        <w:t>, R. (2009). Media coverage of development issues: analysis of the coverage of</w:t>
      </w:r>
      <w:r>
        <w:t xml:space="preserve"> </w:t>
      </w:r>
      <w:r w:rsidRPr="00671C96">
        <w:t xml:space="preserve">MDG issues. Unpublished MSC dissertation: Lagos state university, </w:t>
      </w:r>
      <w:proofErr w:type="spellStart"/>
      <w:r w:rsidRPr="00671C96">
        <w:t>ojo</w:t>
      </w:r>
      <w:proofErr w:type="spellEnd"/>
      <w:r w:rsidRPr="00671C96">
        <w:t>, Nigeria.</w:t>
      </w:r>
    </w:p>
    <w:p w:rsidR="009A2657" w:rsidRDefault="009A2657" w:rsidP="009A2657">
      <w:pPr>
        <w:spacing w:after="0" w:line="360" w:lineRule="auto"/>
        <w:ind w:left="720" w:hanging="720"/>
      </w:pPr>
      <w:proofErr w:type="spellStart"/>
      <w:r w:rsidRPr="00671C96">
        <w:t>Adewoye</w:t>
      </w:r>
      <w:proofErr w:type="spellEnd"/>
      <w:r w:rsidRPr="00671C96">
        <w:t xml:space="preserve">, K.R., Musa, I.O, </w:t>
      </w:r>
      <w:proofErr w:type="spellStart"/>
      <w:r w:rsidRPr="00671C96">
        <w:t>Atoyebi</w:t>
      </w:r>
      <w:proofErr w:type="spellEnd"/>
      <w:r w:rsidRPr="00671C96">
        <w:t xml:space="preserve">, A.O. &amp; </w:t>
      </w:r>
      <w:proofErr w:type="spellStart"/>
      <w:r w:rsidRPr="00671C96">
        <w:t>Babatunde</w:t>
      </w:r>
      <w:proofErr w:type="spellEnd"/>
      <w:r w:rsidRPr="00671C96">
        <w:t>, A.O. (2014). Knowledge and</w:t>
      </w:r>
      <w:r>
        <w:t xml:space="preserve"> </w:t>
      </w:r>
      <w:proofErr w:type="spellStart"/>
      <w:r w:rsidRPr="00671C96">
        <w:t>utilisation</w:t>
      </w:r>
      <w:proofErr w:type="spellEnd"/>
      <w:r w:rsidRPr="00671C96">
        <w:t xml:space="preserve"> of antenatal care services women of childbearing age in </w:t>
      </w:r>
      <w:proofErr w:type="spellStart"/>
      <w:r w:rsidRPr="00671C96">
        <w:t>ilorin</w:t>
      </w:r>
      <w:proofErr w:type="spellEnd"/>
      <w:r w:rsidRPr="00671C96">
        <w:t>-east</w:t>
      </w:r>
      <w:r>
        <w:t xml:space="preserve"> </w:t>
      </w:r>
      <w:r w:rsidRPr="00671C96">
        <w:t>Local Government Area. International journal of science and technology, 3(3),</w:t>
      </w:r>
      <w:r>
        <w:t xml:space="preserve"> </w:t>
      </w:r>
      <w:r w:rsidRPr="00671C96">
        <w:t>188-192.</w:t>
      </w:r>
    </w:p>
    <w:p w:rsidR="009A2657" w:rsidRDefault="009A2657" w:rsidP="009A2657">
      <w:pPr>
        <w:spacing w:after="0" w:line="360" w:lineRule="auto"/>
        <w:ind w:left="720" w:hanging="720"/>
      </w:pPr>
      <w:proofErr w:type="spellStart"/>
      <w:r w:rsidRPr="00671C96">
        <w:t>Baral</w:t>
      </w:r>
      <w:proofErr w:type="spellEnd"/>
      <w:r w:rsidRPr="00671C96">
        <w:t xml:space="preserve">, Y., Lyons, K., Skinner, J., &amp; van </w:t>
      </w:r>
      <w:proofErr w:type="spellStart"/>
      <w:r w:rsidRPr="00671C96">
        <w:t>Teijlingen</w:t>
      </w:r>
      <w:proofErr w:type="spellEnd"/>
      <w:r w:rsidRPr="00671C96">
        <w:t>, E. (2010). Determinants of skilled birth</w:t>
      </w:r>
      <w:r>
        <w:t xml:space="preserve"> </w:t>
      </w:r>
      <w:r w:rsidRPr="00671C96">
        <w:t>attendants for delivery in Nepal. Kathmandu University Medical Journal, 8, 325-332.</w:t>
      </w:r>
    </w:p>
    <w:p w:rsidR="009A2657" w:rsidRDefault="009A2657" w:rsidP="009A2657">
      <w:pPr>
        <w:spacing w:after="0" w:line="360" w:lineRule="auto"/>
        <w:ind w:left="720" w:hanging="720"/>
      </w:pPr>
      <w:r w:rsidRPr="00671C96">
        <w:t>Barnett, T. (1979). Why are bureaucrats slow adopters? The case of water management in</w:t>
      </w:r>
      <w:r>
        <w:t xml:space="preserve"> </w:t>
      </w:r>
      <w:r w:rsidRPr="00671C96">
        <w:t xml:space="preserve">the Gezira scheme. </w:t>
      </w:r>
      <w:proofErr w:type="spellStart"/>
      <w:r w:rsidRPr="00671C96">
        <w:t>Sociologia</w:t>
      </w:r>
      <w:proofErr w:type="spellEnd"/>
      <w:r w:rsidRPr="00671C96">
        <w:t xml:space="preserve"> </w:t>
      </w:r>
      <w:proofErr w:type="spellStart"/>
      <w:r w:rsidRPr="00671C96">
        <w:t>Ruralis</w:t>
      </w:r>
      <w:proofErr w:type="spellEnd"/>
      <w:r w:rsidRPr="00671C96">
        <w:t>, 19(1), 60-70</w:t>
      </w:r>
    </w:p>
    <w:p w:rsidR="009A2657" w:rsidRDefault="009A2657" w:rsidP="009A2657">
      <w:pPr>
        <w:spacing w:after="0" w:line="360" w:lineRule="auto"/>
        <w:ind w:left="720" w:hanging="720"/>
      </w:pPr>
      <w:r w:rsidRPr="00671C96">
        <w:t xml:space="preserve">Caver, C.S. &amp; </w:t>
      </w:r>
      <w:proofErr w:type="spellStart"/>
      <w:r w:rsidRPr="00671C96">
        <w:t>Scheier</w:t>
      </w:r>
      <w:proofErr w:type="spellEnd"/>
      <w:r w:rsidRPr="00671C96">
        <w:t xml:space="preserve">, M.F. (1998) On the Self-regulation of </w:t>
      </w:r>
      <w:proofErr w:type="spellStart"/>
      <w:r w:rsidRPr="00671C96">
        <w:t>Behaviour</w:t>
      </w:r>
      <w:proofErr w:type="spellEnd"/>
      <w:r w:rsidRPr="00671C96">
        <w:t>. Cambridge:</w:t>
      </w:r>
      <w:r>
        <w:t xml:space="preserve"> </w:t>
      </w:r>
      <w:r w:rsidRPr="00671C96">
        <w:t>Cambridge University Press.</w:t>
      </w:r>
    </w:p>
    <w:p w:rsidR="009A2657" w:rsidRDefault="009A2657" w:rsidP="009A2657">
      <w:pPr>
        <w:spacing w:after="0" w:line="360" w:lineRule="auto"/>
        <w:ind w:left="720" w:hanging="720"/>
      </w:pPr>
      <w:proofErr w:type="spellStart"/>
      <w:r w:rsidRPr="00671C96">
        <w:t>Chatzisarantis</w:t>
      </w:r>
      <w:proofErr w:type="spellEnd"/>
      <w:r w:rsidRPr="00671C96">
        <w:t>, N., &amp; Hagger, M. (2005). Effects of a brief intervention based on the</w:t>
      </w:r>
      <w:r>
        <w:t xml:space="preserve"> </w:t>
      </w:r>
      <w:r w:rsidRPr="00671C96">
        <w:t xml:space="preserve">theory of planned </w:t>
      </w:r>
      <w:proofErr w:type="spellStart"/>
      <w:r w:rsidRPr="00671C96">
        <w:t>behaviour</w:t>
      </w:r>
      <w:proofErr w:type="spellEnd"/>
      <w:r w:rsidRPr="00671C96">
        <w:t xml:space="preserve"> on leisure time physical activity participation.</w:t>
      </w:r>
      <w:r>
        <w:t xml:space="preserve"> </w:t>
      </w:r>
      <w:r w:rsidRPr="00671C96">
        <w:t>Journal of Sport and Exercise Psychology, 27, 470–487.</w:t>
      </w:r>
    </w:p>
    <w:p w:rsidR="009A2657" w:rsidRDefault="009A2657" w:rsidP="009A2657">
      <w:pPr>
        <w:spacing w:after="0" w:line="360" w:lineRule="auto"/>
        <w:ind w:left="720" w:hanging="720"/>
      </w:pPr>
      <w:proofErr w:type="spellStart"/>
      <w:r w:rsidRPr="00671C96">
        <w:t>Ezugwu</w:t>
      </w:r>
      <w:proofErr w:type="spellEnd"/>
      <w:r w:rsidRPr="00671C96">
        <w:t xml:space="preserve"> EC, </w:t>
      </w:r>
      <w:proofErr w:type="spellStart"/>
      <w:r w:rsidRPr="00671C96">
        <w:t>Onah</w:t>
      </w:r>
      <w:proofErr w:type="spellEnd"/>
      <w:r w:rsidRPr="00671C96">
        <w:t xml:space="preserve"> HE, </w:t>
      </w:r>
      <w:proofErr w:type="spellStart"/>
      <w:r w:rsidRPr="00671C96">
        <w:t>Ezugwa</w:t>
      </w:r>
      <w:proofErr w:type="spellEnd"/>
      <w:r w:rsidRPr="00671C96">
        <w:t xml:space="preserve"> FO, Okafor II (2009) Maternal Mortality in a Transitional</w:t>
      </w:r>
      <w:r>
        <w:t xml:space="preserve"> </w:t>
      </w:r>
      <w:r w:rsidRPr="00671C96">
        <w:t>Hospital in Enugu, South East Nigeria. African Journal of Reproductive Health;</w:t>
      </w:r>
      <w:r>
        <w:t xml:space="preserve"> </w:t>
      </w:r>
      <w:r w:rsidRPr="00671C96">
        <w:t>13(4):67–72.</w:t>
      </w:r>
    </w:p>
    <w:p w:rsidR="009A2657" w:rsidRDefault="009A2657" w:rsidP="009A2657">
      <w:pPr>
        <w:spacing w:after="0" w:line="360" w:lineRule="auto"/>
        <w:ind w:left="720" w:hanging="720"/>
      </w:pPr>
      <w:proofErr w:type="spellStart"/>
      <w:r w:rsidRPr="00671C96">
        <w:t>Farhana</w:t>
      </w:r>
      <w:proofErr w:type="spellEnd"/>
      <w:r w:rsidRPr="00671C96">
        <w:t xml:space="preserve">, S. &amp; Ahmed, J. (2008).Entertainment-Education to Promote Safe </w:t>
      </w:r>
      <w:proofErr w:type="spellStart"/>
      <w:r w:rsidRPr="00671C96">
        <w:t>Motherhood</w:t>
      </w:r>
      <w:proofErr w:type="gramStart"/>
      <w:r w:rsidRPr="00671C96">
        <w:t>:In</w:t>
      </w:r>
      <w:proofErr w:type="spellEnd"/>
      <w:proofErr w:type="gramEnd"/>
      <w:r w:rsidRPr="00671C96">
        <w:t xml:space="preserve"> the Context of Bangladesh Canadian social science. Canadian Research &amp;</w:t>
      </w:r>
      <w:r>
        <w:t xml:space="preserve"> </w:t>
      </w:r>
      <w:r w:rsidRPr="00671C96">
        <w:t>Development Center of Sciences and Cultures, 4(4), 16-25.</w:t>
      </w:r>
    </w:p>
    <w:p w:rsidR="009A2657" w:rsidRDefault="009A2657" w:rsidP="009A2657">
      <w:pPr>
        <w:spacing w:after="0" w:line="360" w:lineRule="auto"/>
        <w:ind w:left="720" w:hanging="720"/>
      </w:pPr>
      <w:r w:rsidRPr="00671C96">
        <w:t xml:space="preserve">Gardner, B., De </w:t>
      </w:r>
      <w:proofErr w:type="spellStart"/>
      <w:r w:rsidRPr="00671C96">
        <w:t>Bruijn</w:t>
      </w:r>
      <w:proofErr w:type="spellEnd"/>
      <w:r w:rsidRPr="00671C96">
        <w:t xml:space="preserve">, G.-J., &amp; </w:t>
      </w:r>
      <w:proofErr w:type="spellStart"/>
      <w:r w:rsidRPr="00671C96">
        <w:t>Lally</w:t>
      </w:r>
      <w:proofErr w:type="spellEnd"/>
      <w:r w:rsidRPr="00671C96">
        <w:t>, P. (2011). A systematic review and meta-analysis</w:t>
      </w:r>
      <w:r>
        <w:t xml:space="preserve"> </w:t>
      </w:r>
      <w:r w:rsidRPr="00671C96">
        <w:t>of applications of the self-report habit index to nutrition and physical activity</w:t>
      </w:r>
      <w:r>
        <w:t xml:space="preserve"> </w:t>
      </w:r>
      <w:proofErr w:type="spellStart"/>
      <w:r w:rsidRPr="00671C96">
        <w:t>behaviour</w:t>
      </w:r>
      <w:proofErr w:type="spellEnd"/>
      <w:r w:rsidRPr="00671C96">
        <w:t xml:space="preserve">. Journal of Behavioral Medicine, 42, 174–187. </w:t>
      </w:r>
      <w:proofErr w:type="gramStart"/>
      <w:r w:rsidRPr="00671C96">
        <w:t>doi:</w:t>
      </w:r>
      <w:proofErr w:type="gramEnd"/>
      <w:r w:rsidRPr="00671C96">
        <w:t>10.1007/s12160-011-92820.</w:t>
      </w:r>
    </w:p>
    <w:p w:rsidR="009A2657" w:rsidRDefault="009A2657" w:rsidP="009A2657">
      <w:pPr>
        <w:spacing w:after="0" w:line="360" w:lineRule="auto"/>
        <w:ind w:left="720" w:hanging="720"/>
      </w:pPr>
      <w:proofErr w:type="spellStart"/>
      <w:r w:rsidRPr="00671C96">
        <w:lastRenderedPageBreak/>
        <w:t>Hajara</w:t>
      </w:r>
      <w:proofErr w:type="spellEnd"/>
      <w:r w:rsidRPr="00671C96">
        <w:t xml:space="preserve"> S.U., (2014). Media awareness and utilization of antenatal care services by</w:t>
      </w:r>
      <w:r>
        <w:t xml:space="preserve"> </w:t>
      </w:r>
      <w:r w:rsidRPr="00671C96">
        <w:t>pregnant women in Kano state- Nigeria. Journal of social sciences, (1), 2, 85-111.</w:t>
      </w:r>
    </w:p>
    <w:p w:rsidR="009A2657" w:rsidRDefault="009A2657" w:rsidP="009A2657">
      <w:pPr>
        <w:spacing w:after="0" w:line="360" w:lineRule="auto"/>
        <w:ind w:left="720" w:hanging="720"/>
      </w:pPr>
      <w:r w:rsidRPr="00671C96">
        <w:t>Hirsch, A. (2013, February 13). Ghana launches TV series to spark improvement on</w:t>
      </w:r>
      <w:r>
        <w:t xml:space="preserve"> </w:t>
      </w:r>
      <w:r w:rsidRPr="00671C96">
        <w:t xml:space="preserve">maternal health. The </w:t>
      </w:r>
      <w:hyperlink r:id="rId9" w:anchor="maternal" w:history="1">
        <w:r w:rsidRPr="00DD697D">
          <w:rPr>
            <w:rStyle w:val="Hyperlink"/>
          </w:rPr>
          <w:t>http://www.cfcNigeria.org/default.asp?p=Articles#maternal</w:t>
        </w:r>
      </w:hyperlink>
      <w:r>
        <w:t xml:space="preserve"> </w:t>
      </w:r>
      <w:r w:rsidRPr="00671C96">
        <w:t>mortality film Guardian New</w:t>
      </w:r>
      <w:r>
        <w:t>spaper. Retrieved March 20, 2024</w:t>
      </w:r>
      <w:r w:rsidRPr="00671C96">
        <w:t xml:space="preserve"> from</w:t>
      </w:r>
      <w:r>
        <w:t xml:space="preserve"> </w:t>
      </w:r>
      <w:proofErr w:type="gramStart"/>
      <w:r w:rsidRPr="00671C96">
        <w:t>www.theguardian.com .</w:t>
      </w:r>
      <w:proofErr w:type="gramEnd"/>
    </w:p>
    <w:p w:rsidR="009A2657" w:rsidRDefault="009A2657" w:rsidP="009A2657">
      <w:pPr>
        <w:spacing w:after="0" w:line="360" w:lineRule="auto"/>
        <w:ind w:left="720" w:hanging="720"/>
      </w:pPr>
      <w:r w:rsidRPr="00671C96">
        <w:t xml:space="preserve">Jewell, R. T., Martinez, J., &amp; </w:t>
      </w:r>
      <w:proofErr w:type="spellStart"/>
      <w:r w:rsidRPr="00671C96">
        <w:t>Triunfo</w:t>
      </w:r>
      <w:proofErr w:type="spellEnd"/>
      <w:r w:rsidRPr="00671C96">
        <w:t>, P. (2014). Infant Mortality in Uruguay: The Effect</w:t>
      </w:r>
      <w:r>
        <w:t xml:space="preserve"> </w:t>
      </w:r>
      <w:r w:rsidRPr="00671C96">
        <w:t>of Socioeconomic Status on Survival. Journal of Developing Areas, 48(2), 307-</w:t>
      </w:r>
      <w:r>
        <w:t xml:space="preserve"> </w:t>
      </w:r>
      <w:r w:rsidRPr="00671C96">
        <w:t>328.</w:t>
      </w:r>
    </w:p>
    <w:p w:rsidR="009A2657" w:rsidRDefault="009A2657" w:rsidP="009A2657">
      <w:pPr>
        <w:spacing w:after="0" w:line="360" w:lineRule="auto"/>
        <w:ind w:left="720" w:hanging="720"/>
      </w:pPr>
      <w:proofErr w:type="spellStart"/>
      <w:r w:rsidRPr="00671C96">
        <w:t>Kakaire</w:t>
      </w:r>
      <w:proofErr w:type="spellEnd"/>
      <w:r w:rsidRPr="00671C96">
        <w:t xml:space="preserve">, O., Kaye, D., &amp; </w:t>
      </w:r>
      <w:proofErr w:type="spellStart"/>
      <w:r w:rsidRPr="00671C96">
        <w:t>Osinde</w:t>
      </w:r>
      <w:proofErr w:type="spellEnd"/>
      <w:r w:rsidRPr="00671C96">
        <w:t>, M. (2011). Male involvement in birth preparedness and</w:t>
      </w:r>
      <w:r>
        <w:t xml:space="preserve"> </w:t>
      </w:r>
      <w:r w:rsidRPr="00671C96">
        <w:t>complication readiness for emergency obstetric referrals in rural Uganda.</w:t>
      </w:r>
      <w:r>
        <w:t xml:space="preserve"> </w:t>
      </w:r>
      <w:r w:rsidRPr="00671C96">
        <w:t>Reproductive Health journal, 8, (1), 2-7.</w:t>
      </w:r>
    </w:p>
    <w:p w:rsidR="009A2657" w:rsidRDefault="009A2657" w:rsidP="009A2657">
      <w:pPr>
        <w:spacing w:after="0" w:line="360" w:lineRule="auto"/>
        <w:ind w:left="720" w:hanging="720"/>
      </w:pPr>
      <w:r w:rsidRPr="00671C96">
        <w:t xml:space="preserve">Kumar, S. &amp; </w:t>
      </w:r>
      <w:proofErr w:type="spellStart"/>
      <w:r w:rsidRPr="00671C96">
        <w:t>Preetha</w:t>
      </w:r>
      <w:proofErr w:type="spellEnd"/>
      <w:r w:rsidRPr="00671C96">
        <w:t>, G. S. (2012). Health promotion: An effective tool for global health.</w:t>
      </w:r>
      <w:r>
        <w:t xml:space="preserve"> </w:t>
      </w:r>
      <w:r w:rsidRPr="00671C96">
        <w:t>Indian Journal of Community Medicine, 37(1), 5-12.</w:t>
      </w:r>
    </w:p>
    <w:p w:rsidR="009A2657" w:rsidRDefault="009A2657" w:rsidP="009A2657">
      <w:pPr>
        <w:spacing w:after="0" w:line="360" w:lineRule="auto"/>
        <w:ind w:left="720" w:hanging="720"/>
      </w:pPr>
      <w:proofErr w:type="spellStart"/>
      <w:r w:rsidRPr="00671C96">
        <w:t>Lawoyin</w:t>
      </w:r>
      <w:proofErr w:type="spellEnd"/>
      <w:r w:rsidRPr="00671C96">
        <w:t xml:space="preserve">, T.O, </w:t>
      </w:r>
      <w:proofErr w:type="spellStart"/>
      <w:r w:rsidRPr="00671C96">
        <w:t>Lawoyin</w:t>
      </w:r>
      <w:proofErr w:type="spellEnd"/>
      <w:r w:rsidRPr="00671C96">
        <w:t xml:space="preserve">, O.O.C. &amp; </w:t>
      </w:r>
      <w:proofErr w:type="spellStart"/>
      <w:r w:rsidRPr="00671C96">
        <w:t>Adewole</w:t>
      </w:r>
      <w:proofErr w:type="spellEnd"/>
      <w:r w:rsidRPr="00671C96">
        <w:t>, D.A. (2007). Men’s perception of maternal</w:t>
      </w:r>
      <w:r>
        <w:t xml:space="preserve"> </w:t>
      </w:r>
      <w:r w:rsidRPr="00671C96">
        <w:t>mortality in Nigeria. Journal of public health policy, 28(3), 299-318.</w:t>
      </w:r>
    </w:p>
    <w:p w:rsidR="009A2657" w:rsidRDefault="009A2657" w:rsidP="009A2657">
      <w:pPr>
        <w:spacing w:after="0" w:line="360" w:lineRule="auto"/>
        <w:ind w:left="720" w:hanging="720"/>
      </w:pPr>
      <w:r w:rsidRPr="00671C96">
        <w:t xml:space="preserve">McCarty, D. (1981). Changing contraceptive usage intentions: A test of the </w:t>
      </w:r>
      <w:proofErr w:type="spellStart"/>
      <w:r w:rsidRPr="00671C96">
        <w:t>fishbein</w:t>
      </w:r>
      <w:proofErr w:type="spellEnd"/>
      <w:r>
        <w:t xml:space="preserve"> </w:t>
      </w:r>
      <w:r w:rsidRPr="00671C96">
        <w:t>model of intention. Journal of Applied Social Psychology, 11, 192–211.</w:t>
      </w:r>
      <w:r>
        <w:t xml:space="preserve"> </w:t>
      </w:r>
      <w:r w:rsidRPr="00671C96">
        <w:t>doi:10.1111/j.1559- 1816.1981.tb00738.x</w:t>
      </w:r>
    </w:p>
    <w:p w:rsidR="009A2657" w:rsidRDefault="009A2657" w:rsidP="009A2657">
      <w:pPr>
        <w:spacing w:after="0" w:line="360" w:lineRule="auto"/>
        <w:ind w:left="720" w:hanging="720"/>
      </w:pPr>
      <w:proofErr w:type="spellStart"/>
      <w:r w:rsidRPr="00671C96">
        <w:t>Ndep</w:t>
      </w:r>
      <w:proofErr w:type="spellEnd"/>
      <w:r w:rsidRPr="00671C96">
        <w:t>, A. O. (2014). Informed community participation is essential to reducing maternal</w:t>
      </w:r>
      <w:r>
        <w:t xml:space="preserve"> </w:t>
      </w:r>
      <w:r w:rsidRPr="00671C96">
        <w:t>mortality in Nigeria. International Journal Health and Psychological Research,</w:t>
      </w:r>
      <w:r>
        <w:t xml:space="preserve"> </w:t>
      </w:r>
      <w:r w:rsidRPr="00671C96">
        <w:t>2(1), 26- 33.</w:t>
      </w:r>
    </w:p>
    <w:p w:rsidR="009A2657" w:rsidRDefault="009A2657" w:rsidP="009A2657">
      <w:pPr>
        <w:spacing w:after="0" w:line="360" w:lineRule="auto"/>
        <w:ind w:left="720" w:hanging="720"/>
      </w:pPr>
      <w:proofErr w:type="spellStart"/>
      <w:r w:rsidRPr="00671C96">
        <w:t>Ononokpono</w:t>
      </w:r>
      <w:proofErr w:type="spellEnd"/>
      <w:r w:rsidRPr="00671C96">
        <w:t xml:space="preserve">, D. N. &amp; </w:t>
      </w:r>
      <w:proofErr w:type="spellStart"/>
      <w:r w:rsidRPr="00671C96">
        <w:t>Odimegwu</w:t>
      </w:r>
      <w:proofErr w:type="spellEnd"/>
      <w:r w:rsidRPr="00671C96">
        <w:t>, C. O. (2014). Determinants of maternal health care</w:t>
      </w:r>
      <w:r>
        <w:t xml:space="preserve"> </w:t>
      </w:r>
      <w:r w:rsidRPr="00671C96">
        <w:t>utilization in Nigeria: A multilevel approach. The Pan African Medical Journal,</w:t>
      </w:r>
      <w:r>
        <w:t xml:space="preserve"> </w:t>
      </w:r>
      <w:r w:rsidRPr="00671C96">
        <w:t>17(1), 2-32.</w:t>
      </w:r>
    </w:p>
    <w:p w:rsidR="009A2657" w:rsidRDefault="009A2657" w:rsidP="009A2657">
      <w:pPr>
        <w:spacing w:after="0" w:line="360" w:lineRule="auto"/>
        <w:ind w:left="720" w:hanging="720"/>
      </w:pPr>
      <w:r w:rsidRPr="00671C96">
        <w:t xml:space="preserve">Rutter, D. (2000) Attendance and </w:t>
      </w:r>
      <w:proofErr w:type="spellStart"/>
      <w:r w:rsidRPr="00671C96">
        <w:t>reattendance</w:t>
      </w:r>
      <w:proofErr w:type="spellEnd"/>
      <w:r w:rsidRPr="00671C96">
        <w:t xml:space="preserve"> for breast screening: a prospective 3-year</w:t>
      </w:r>
      <w:r>
        <w:t xml:space="preserve"> </w:t>
      </w:r>
      <w:r w:rsidRPr="00671C96">
        <w:t xml:space="preserve">test of the Theory of Planned </w:t>
      </w:r>
      <w:proofErr w:type="spellStart"/>
      <w:r w:rsidRPr="00671C96">
        <w:t>Behaviour</w:t>
      </w:r>
      <w:proofErr w:type="spellEnd"/>
      <w:r w:rsidRPr="00671C96">
        <w:t>. British Journal of Health Psychology, 5,</w:t>
      </w:r>
      <w:r>
        <w:t xml:space="preserve"> </w:t>
      </w:r>
      <w:r w:rsidRPr="00671C96">
        <w:t>1-13.</w:t>
      </w:r>
    </w:p>
    <w:p w:rsidR="009A2657" w:rsidRDefault="009A2657" w:rsidP="009A2657">
      <w:pPr>
        <w:spacing w:after="0" w:line="360" w:lineRule="auto"/>
        <w:ind w:left="720" w:hanging="720"/>
      </w:pPr>
      <w:proofErr w:type="spellStart"/>
      <w:r w:rsidRPr="00671C96">
        <w:t>Suwal</w:t>
      </w:r>
      <w:proofErr w:type="spellEnd"/>
      <w:r w:rsidRPr="00671C96">
        <w:t>, J. V. (2001). The main determinants of infant mortality in Nepal. Social Science &amp;</w:t>
      </w:r>
      <w:r>
        <w:t xml:space="preserve"> </w:t>
      </w:r>
      <w:r w:rsidRPr="00671C96">
        <w:t>Medicine, 53(12), 1667-1681.</w:t>
      </w:r>
    </w:p>
    <w:p w:rsidR="009A2657" w:rsidRDefault="009A2657" w:rsidP="009A2657">
      <w:pPr>
        <w:spacing w:after="0" w:line="360" w:lineRule="auto"/>
        <w:ind w:left="720" w:hanging="720"/>
      </w:pPr>
      <w:proofErr w:type="spellStart"/>
      <w:r w:rsidRPr="00671C96">
        <w:t>Tacke</w:t>
      </w:r>
      <w:proofErr w:type="spellEnd"/>
      <w:r w:rsidRPr="00671C96">
        <w:t xml:space="preserve">, T., &amp; </w:t>
      </w:r>
      <w:proofErr w:type="spellStart"/>
      <w:r w:rsidRPr="00671C96">
        <w:t>Waldmann</w:t>
      </w:r>
      <w:proofErr w:type="spellEnd"/>
      <w:r w:rsidRPr="00671C96">
        <w:t>, R. J. (2013). Infant mortality, relative income and public policy.</w:t>
      </w:r>
      <w:r>
        <w:t xml:space="preserve"> </w:t>
      </w:r>
      <w:r w:rsidRPr="00671C96">
        <w:t>Applied Economics, 45(22), 3240-3254.</w:t>
      </w:r>
    </w:p>
    <w:p w:rsidR="009A2657" w:rsidRDefault="009A2657" w:rsidP="009A2657">
      <w:pPr>
        <w:spacing w:after="0" w:line="360" w:lineRule="auto"/>
        <w:ind w:left="720" w:hanging="720"/>
      </w:pPr>
      <w:proofErr w:type="spellStart"/>
      <w:r w:rsidRPr="00671C96">
        <w:lastRenderedPageBreak/>
        <w:t>Wasti</w:t>
      </w:r>
      <w:proofErr w:type="spellEnd"/>
      <w:r w:rsidRPr="00671C96">
        <w:t>, D., Lim, A., &amp; Pathak, R. S. (2012). Influence of husband domestic support on</w:t>
      </w:r>
      <w:r>
        <w:t xml:space="preserve"> </w:t>
      </w:r>
      <w:r w:rsidRPr="00671C96">
        <w:t>maternal morbidity in rural Nepal. Southeast Asian Journal of Tropical Medicine</w:t>
      </w:r>
      <w:r>
        <w:t xml:space="preserve"> </w:t>
      </w:r>
      <w:r w:rsidRPr="00671C96">
        <w:t>and Public Health, 43(15), 1009-1017.</w:t>
      </w:r>
    </w:p>
    <w:p w:rsidR="009A2657" w:rsidRDefault="009A2657" w:rsidP="009A2657">
      <w:pPr>
        <w:spacing w:after="0" w:line="360" w:lineRule="auto"/>
        <w:ind w:left="720" w:hanging="720"/>
      </w:pPr>
      <w:r w:rsidRPr="00671C96">
        <w:t xml:space="preserve">World Health </w:t>
      </w:r>
      <w:proofErr w:type="spellStart"/>
      <w:r w:rsidRPr="00671C96">
        <w:t>Organisation</w:t>
      </w:r>
      <w:proofErr w:type="spellEnd"/>
      <w:r w:rsidRPr="00671C96">
        <w:t>. (2017). Increasing Media Awareness on Maternal and Child</w:t>
      </w:r>
      <w:r>
        <w:t xml:space="preserve"> </w:t>
      </w:r>
      <w:r w:rsidRPr="00671C96">
        <w:t>Health Issues: Report of a Regional Workshop. Bangkok, 7-18.</w:t>
      </w:r>
      <w:r>
        <w:t xml:space="preserve"> </w:t>
      </w:r>
    </w:p>
    <w:p w:rsidR="00BF4662" w:rsidRDefault="009A2657" w:rsidP="009A2657">
      <w:pPr>
        <w:spacing w:after="0" w:line="360" w:lineRule="auto"/>
        <w:ind w:left="720" w:hanging="720"/>
      </w:pPr>
      <w:proofErr w:type="spellStart"/>
      <w:r w:rsidRPr="00671C96">
        <w:t>Zamawe</w:t>
      </w:r>
      <w:proofErr w:type="spellEnd"/>
      <w:r w:rsidRPr="00671C96">
        <w:t xml:space="preserve"> C., Banda, M., </w:t>
      </w:r>
      <w:proofErr w:type="spellStart"/>
      <w:r w:rsidRPr="00671C96">
        <w:t>Dube</w:t>
      </w:r>
      <w:proofErr w:type="spellEnd"/>
      <w:r w:rsidRPr="00671C96">
        <w:t xml:space="preserve"> A. (2016). The impact of a community driven mass media</w:t>
      </w:r>
      <w:r>
        <w:t xml:space="preserve"> </w:t>
      </w:r>
      <w:r w:rsidRPr="00671C96">
        <w:t>campaign on the utilization of maternal health care services in rural Malawi.</w:t>
      </w:r>
      <w:r>
        <w:t xml:space="preserve"> </w:t>
      </w:r>
      <w:r w:rsidRPr="00671C96">
        <w:t xml:space="preserve">Journal of reproductive health, 2 (1), 12-21, </w:t>
      </w:r>
      <w:proofErr w:type="spellStart"/>
      <w:r w:rsidRPr="00671C96">
        <w:t>doi</w:t>
      </w:r>
      <w:proofErr w:type="spellEnd"/>
      <w:r w:rsidRPr="00671C96">
        <w:t>: 10.1186/s12884-016-0816-0.</w:t>
      </w:r>
    </w:p>
    <w:p w:rsidR="00BF4662" w:rsidRDefault="00BF4662">
      <w:pPr>
        <w:spacing w:after="160" w:line="259" w:lineRule="auto"/>
        <w:ind w:right="0" w:firstLine="0"/>
        <w:jc w:val="left"/>
      </w:pPr>
      <w:r>
        <w:br w:type="page"/>
      </w:r>
    </w:p>
    <w:p w:rsidR="009A2657" w:rsidRDefault="00BF4662" w:rsidP="00DA262B">
      <w:pPr>
        <w:pStyle w:val="Heading1"/>
        <w:jc w:val="center"/>
      </w:pPr>
      <w:bookmarkStart w:id="112" w:name="_Toc203042653"/>
      <w:r>
        <w:lastRenderedPageBreak/>
        <w:t>APPENDIX</w:t>
      </w:r>
      <w:bookmarkEnd w:id="112"/>
    </w:p>
    <w:p w:rsidR="00BF4662" w:rsidRPr="007045B1" w:rsidRDefault="00BF4662" w:rsidP="00491990">
      <w:pPr>
        <w:spacing w:after="0" w:line="240" w:lineRule="auto"/>
        <w:ind w:left="720" w:hanging="720"/>
        <w:jc w:val="center"/>
        <w:rPr>
          <w:sz w:val="22"/>
        </w:rPr>
      </w:pPr>
      <w:r w:rsidRPr="007045B1">
        <w:rPr>
          <w:sz w:val="22"/>
        </w:rPr>
        <w:t>QUESTIONNAIRE</w:t>
      </w:r>
    </w:p>
    <w:p w:rsidR="00BF4662" w:rsidRPr="007045B1" w:rsidRDefault="00BF4662" w:rsidP="007045B1">
      <w:pPr>
        <w:spacing w:after="0" w:line="240" w:lineRule="auto"/>
        <w:rPr>
          <w:rFonts w:ascii="Arial Black" w:hAnsi="Arial Black"/>
          <w:b/>
          <w:sz w:val="22"/>
        </w:rPr>
      </w:pPr>
      <w:r w:rsidRPr="007045B1">
        <w:rPr>
          <w:rFonts w:ascii="Arial Black" w:hAnsi="Arial Black"/>
          <w:b/>
          <w:sz w:val="22"/>
        </w:rPr>
        <w:t>SECTION A</w:t>
      </w:r>
      <w:r w:rsidR="008529A2" w:rsidRPr="007045B1">
        <w:rPr>
          <w:rFonts w:ascii="Arial Black" w:hAnsi="Arial Black"/>
          <w:b/>
          <w:sz w:val="22"/>
        </w:rPr>
        <w:t xml:space="preserve">: </w:t>
      </w:r>
      <w:r w:rsidRPr="007045B1">
        <w:rPr>
          <w:b/>
          <w:sz w:val="22"/>
        </w:rPr>
        <w:t>Demographic Profile of Respondents</w:t>
      </w:r>
    </w:p>
    <w:p w:rsidR="00BF4662" w:rsidRPr="007045B1" w:rsidRDefault="00BF4662" w:rsidP="007045B1">
      <w:pPr>
        <w:pStyle w:val="ListParagraph"/>
        <w:numPr>
          <w:ilvl w:val="0"/>
          <w:numId w:val="15"/>
        </w:numPr>
        <w:spacing w:after="200" w:line="240" w:lineRule="auto"/>
        <w:ind w:right="0"/>
        <w:rPr>
          <w:sz w:val="22"/>
        </w:rPr>
      </w:pPr>
      <w:r w:rsidRPr="007045B1">
        <w:rPr>
          <w:sz w:val="22"/>
        </w:rPr>
        <w:t>Sex: (a) Male [ ] (b) Female [ ]</w:t>
      </w:r>
    </w:p>
    <w:p w:rsidR="00BF4662" w:rsidRPr="007045B1" w:rsidRDefault="00BF4662" w:rsidP="007045B1">
      <w:pPr>
        <w:pStyle w:val="ListParagraph"/>
        <w:numPr>
          <w:ilvl w:val="0"/>
          <w:numId w:val="15"/>
        </w:numPr>
        <w:spacing w:after="200" w:line="240" w:lineRule="auto"/>
        <w:ind w:right="0"/>
        <w:rPr>
          <w:sz w:val="22"/>
        </w:rPr>
      </w:pPr>
      <w:r w:rsidRPr="007045B1">
        <w:rPr>
          <w:sz w:val="22"/>
        </w:rPr>
        <w:t>Age: (a) 15-20 [ ] (b) 20-25 [ ] (C) 25-30 [ ] (d) 31 and above [ ]</w:t>
      </w:r>
    </w:p>
    <w:p w:rsidR="00BF4662" w:rsidRPr="007045B1" w:rsidRDefault="00BF4662" w:rsidP="007045B1">
      <w:pPr>
        <w:pStyle w:val="ListParagraph"/>
        <w:numPr>
          <w:ilvl w:val="0"/>
          <w:numId w:val="15"/>
        </w:numPr>
        <w:spacing w:after="200" w:line="240" w:lineRule="auto"/>
        <w:ind w:right="0"/>
        <w:rPr>
          <w:sz w:val="22"/>
        </w:rPr>
      </w:pPr>
      <w:r w:rsidRPr="007045B1">
        <w:rPr>
          <w:sz w:val="22"/>
        </w:rPr>
        <w:t>Religion: (a) Muslim [ ] (b) Christian [ ]</w:t>
      </w:r>
    </w:p>
    <w:p w:rsidR="00BF4662" w:rsidRPr="007045B1" w:rsidRDefault="00BF4662" w:rsidP="007045B1">
      <w:pPr>
        <w:pStyle w:val="ListParagraph"/>
        <w:numPr>
          <w:ilvl w:val="0"/>
          <w:numId w:val="15"/>
        </w:numPr>
        <w:spacing w:after="200" w:line="240" w:lineRule="auto"/>
        <w:ind w:right="0"/>
        <w:rPr>
          <w:sz w:val="22"/>
        </w:rPr>
      </w:pPr>
      <w:r w:rsidRPr="007045B1">
        <w:rPr>
          <w:sz w:val="22"/>
        </w:rPr>
        <w:t>Marital Status: (a) Single [ ] (b) Married [ ] (c) Other [ ]</w:t>
      </w:r>
    </w:p>
    <w:p w:rsidR="007045B1" w:rsidRDefault="00BF4662" w:rsidP="007045B1">
      <w:pPr>
        <w:pStyle w:val="ListParagraph"/>
        <w:numPr>
          <w:ilvl w:val="0"/>
          <w:numId w:val="15"/>
        </w:numPr>
        <w:spacing w:after="0" w:line="240" w:lineRule="auto"/>
        <w:ind w:right="0"/>
        <w:rPr>
          <w:sz w:val="22"/>
        </w:rPr>
      </w:pPr>
      <w:r w:rsidRPr="007045B1">
        <w:rPr>
          <w:sz w:val="22"/>
        </w:rPr>
        <w:t>Educational qualification: (a) SSCE [ ] (b) ND/NCE [ ] (c) B.Sc./ B.A/HND [ ] (d) M.sc and above [ ]</w:t>
      </w:r>
    </w:p>
    <w:p w:rsidR="00BF4662" w:rsidRPr="007045B1" w:rsidRDefault="00BF4662" w:rsidP="007045B1">
      <w:pPr>
        <w:spacing w:after="0" w:line="240" w:lineRule="auto"/>
        <w:ind w:right="0"/>
        <w:rPr>
          <w:sz w:val="22"/>
        </w:rPr>
      </w:pPr>
      <w:r w:rsidRPr="007045B1">
        <w:rPr>
          <w:rFonts w:ascii="Arial Black" w:hAnsi="Arial Black"/>
          <w:sz w:val="22"/>
        </w:rPr>
        <w:t>SECTION B</w:t>
      </w:r>
      <w:r w:rsidR="008529A2" w:rsidRPr="007045B1">
        <w:rPr>
          <w:rFonts w:ascii="Arial Black" w:hAnsi="Arial Black"/>
          <w:sz w:val="22"/>
        </w:rPr>
        <w:t xml:space="preserve">: </w:t>
      </w:r>
      <w:r w:rsidRPr="007045B1">
        <w:rPr>
          <w:b/>
          <w:sz w:val="22"/>
        </w:rPr>
        <w:t>Questions on the Research Study</w:t>
      </w:r>
    </w:p>
    <w:p w:rsidR="00BF4662" w:rsidRPr="007045B1" w:rsidRDefault="00BF4662" w:rsidP="007045B1">
      <w:pPr>
        <w:pStyle w:val="ListParagraph"/>
        <w:numPr>
          <w:ilvl w:val="0"/>
          <w:numId w:val="16"/>
        </w:numPr>
        <w:spacing w:after="0" w:line="240" w:lineRule="auto"/>
        <w:ind w:left="360" w:right="0"/>
        <w:jc w:val="left"/>
        <w:rPr>
          <w:sz w:val="22"/>
        </w:rPr>
      </w:pPr>
      <w:r w:rsidRPr="007045B1">
        <w:rPr>
          <w:sz w:val="22"/>
        </w:rPr>
        <w:t>Which medium do you mostly access media campaign on maternal mortality? (a) Radio [ ] (b) Television [  ]  (c) Both [  ]</w:t>
      </w:r>
    </w:p>
    <w:p w:rsidR="00BF4662" w:rsidRPr="007045B1" w:rsidRDefault="00BF4662" w:rsidP="007045B1">
      <w:pPr>
        <w:pStyle w:val="ListParagraph"/>
        <w:numPr>
          <w:ilvl w:val="0"/>
          <w:numId w:val="16"/>
        </w:numPr>
        <w:spacing w:after="0" w:line="240" w:lineRule="auto"/>
        <w:ind w:left="360" w:right="0"/>
        <w:jc w:val="left"/>
        <w:rPr>
          <w:sz w:val="22"/>
        </w:rPr>
      </w:pPr>
      <w:r w:rsidRPr="007045B1">
        <w:rPr>
          <w:sz w:val="22"/>
        </w:rPr>
        <w:t>How often do you hear or see maternal health campaigns on the media? (a) Very often [  ] (b) Often [  ] (c) Rarely [  ] (d) Never [  ]</w:t>
      </w:r>
    </w:p>
    <w:p w:rsidR="00BF4662" w:rsidRPr="007045B1" w:rsidRDefault="00BF4662" w:rsidP="007045B1">
      <w:pPr>
        <w:pStyle w:val="ListParagraph"/>
        <w:numPr>
          <w:ilvl w:val="0"/>
          <w:numId w:val="16"/>
        </w:numPr>
        <w:spacing w:after="0" w:line="240" w:lineRule="auto"/>
        <w:ind w:left="360" w:right="0"/>
        <w:jc w:val="left"/>
        <w:rPr>
          <w:sz w:val="22"/>
        </w:rPr>
      </w:pPr>
      <w:r w:rsidRPr="007045B1">
        <w:rPr>
          <w:sz w:val="22"/>
        </w:rPr>
        <w:t xml:space="preserve">Which station/program do you recall receiving maternal health information from? (a) Radio Kwara [  ]  (b) NTA Ilorin [  ] (c) Harmony FM [  ] </w:t>
      </w:r>
    </w:p>
    <w:p w:rsidR="00BF4662" w:rsidRPr="007045B1" w:rsidRDefault="00BF4662" w:rsidP="007045B1">
      <w:pPr>
        <w:pStyle w:val="ListParagraph"/>
        <w:numPr>
          <w:ilvl w:val="0"/>
          <w:numId w:val="16"/>
        </w:numPr>
        <w:spacing w:after="0" w:line="240" w:lineRule="auto"/>
        <w:ind w:left="360" w:right="0"/>
        <w:jc w:val="left"/>
        <w:rPr>
          <w:sz w:val="22"/>
        </w:rPr>
      </w:pPr>
      <w:r w:rsidRPr="007045B1">
        <w:rPr>
          <w:sz w:val="22"/>
        </w:rPr>
        <w:t>Do you believe media campaigns have improved your knowledge about maternal health? (a) Yes [  ]  (b) No [  ]</w:t>
      </w:r>
    </w:p>
    <w:p w:rsidR="00BF4662" w:rsidRPr="007045B1" w:rsidRDefault="00BF4662" w:rsidP="007045B1">
      <w:pPr>
        <w:pStyle w:val="ListParagraph"/>
        <w:numPr>
          <w:ilvl w:val="0"/>
          <w:numId w:val="16"/>
        </w:numPr>
        <w:spacing w:after="0" w:line="240" w:lineRule="auto"/>
        <w:ind w:left="360" w:right="0"/>
        <w:jc w:val="left"/>
        <w:rPr>
          <w:sz w:val="22"/>
        </w:rPr>
      </w:pPr>
      <w:r w:rsidRPr="007045B1">
        <w:rPr>
          <w:sz w:val="22"/>
        </w:rPr>
        <w:t>Have you learned about the importance of antenatal care through media campaigns? (a) Yes [  ]  (b) No [  ]</w:t>
      </w:r>
    </w:p>
    <w:p w:rsidR="00BF4662" w:rsidRPr="007045B1" w:rsidRDefault="00BF4662" w:rsidP="007045B1">
      <w:pPr>
        <w:spacing w:after="0" w:line="240" w:lineRule="auto"/>
        <w:ind w:firstLine="0"/>
        <w:rPr>
          <w:rFonts w:ascii="Arial Black" w:hAnsi="Arial Black"/>
          <w:sz w:val="22"/>
        </w:rPr>
      </w:pPr>
      <w:r w:rsidRPr="007045B1">
        <w:rPr>
          <w:rFonts w:ascii="Arial Black" w:hAnsi="Arial Black"/>
          <w:sz w:val="22"/>
        </w:rPr>
        <w:t>SECTION C</w:t>
      </w:r>
      <w:r w:rsidR="00A91A8A" w:rsidRPr="007045B1">
        <w:rPr>
          <w:rFonts w:ascii="Arial Black" w:hAnsi="Arial Black"/>
          <w:sz w:val="22"/>
        </w:rPr>
        <w:t xml:space="preserve">: </w:t>
      </w:r>
      <w:r w:rsidRPr="007045B1">
        <w:rPr>
          <w:b/>
          <w:sz w:val="22"/>
        </w:rPr>
        <w:t>Likert Scale Statements</w:t>
      </w:r>
    </w:p>
    <w:tbl>
      <w:tblPr>
        <w:tblStyle w:val="TableGrid"/>
        <w:tblW w:w="9445" w:type="dxa"/>
        <w:jc w:val="center"/>
        <w:tblLayout w:type="fixed"/>
        <w:tblLook w:val="04A0" w:firstRow="1" w:lastRow="0" w:firstColumn="1" w:lastColumn="0" w:noHBand="0" w:noVBand="1"/>
      </w:tblPr>
      <w:tblGrid>
        <w:gridCol w:w="626"/>
        <w:gridCol w:w="6749"/>
        <w:gridCol w:w="540"/>
        <w:gridCol w:w="270"/>
        <w:gridCol w:w="360"/>
        <w:gridCol w:w="360"/>
        <w:gridCol w:w="540"/>
      </w:tblGrid>
      <w:tr w:rsidR="00BF4662" w:rsidRPr="007045B1" w:rsidTr="002D3D63">
        <w:trPr>
          <w:trHeight w:val="243"/>
          <w:jc w:val="center"/>
        </w:trPr>
        <w:tc>
          <w:tcPr>
            <w:tcW w:w="6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662" w:rsidRPr="007045B1" w:rsidRDefault="00BF4662" w:rsidP="007045B1">
            <w:pPr>
              <w:tabs>
                <w:tab w:val="left" w:pos="1053"/>
              </w:tabs>
              <w:spacing w:line="240" w:lineRule="auto"/>
              <w:contextualSpacing/>
              <w:rPr>
                <w:b/>
                <w:sz w:val="22"/>
              </w:rPr>
            </w:pPr>
            <w:r w:rsidRPr="007045B1">
              <w:rPr>
                <w:b/>
                <w:sz w:val="22"/>
              </w:rPr>
              <w:t>S/N</w:t>
            </w:r>
          </w:p>
        </w:tc>
        <w:tc>
          <w:tcPr>
            <w:tcW w:w="67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662" w:rsidRPr="007045B1" w:rsidRDefault="00BF4662" w:rsidP="007045B1">
            <w:pPr>
              <w:tabs>
                <w:tab w:val="left" w:pos="1053"/>
              </w:tabs>
              <w:spacing w:line="240" w:lineRule="auto"/>
              <w:contextualSpacing/>
              <w:jc w:val="center"/>
              <w:rPr>
                <w:b/>
                <w:sz w:val="22"/>
              </w:rPr>
            </w:pPr>
            <w:r w:rsidRPr="007045B1">
              <w:rPr>
                <w:b/>
                <w:sz w:val="22"/>
              </w:rPr>
              <w:t>STATEMENTS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662" w:rsidRPr="007045B1" w:rsidRDefault="00BF4662" w:rsidP="007045B1">
            <w:pPr>
              <w:tabs>
                <w:tab w:val="left" w:pos="1053"/>
              </w:tabs>
              <w:spacing w:line="240" w:lineRule="auto"/>
              <w:contextualSpacing/>
              <w:jc w:val="center"/>
              <w:rPr>
                <w:b/>
                <w:sz w:val="22"/>
              </w:rPr>
            </w:pPr>
            <w:r w:rsidRPr="007045B1">
              <w:rPr>
                <w:b/>
                <w:sz w:val="22"/>
              </w:rPr>
              <w:t>OPTIONS</w:t>
            </w:r>
          </w:p>
        </w:tc>
      </w:tr>
      <w:tr w:rsidR="00BF4662" w:rsidRPr="007045B1" w:rsidTr="002D3D63">
        <w:trPr>
          <w:trHeight w:val="105"/>
          <w:jc w:val="center"/>
        </w:trPr>
        <w:tc>
          <w:tcPr>
            <w:tcW w:w="6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662" w:rsidRPr="007045B1" w:rsidRDefault="00BF4662" w:rsidP="007045B1">
            <w:pPr>
              <w:spacing w:line="240" w:lineRule="auto"/>
              <w:contextualSpacing/>
              <w:rPr>
                <w:b/>
                <w:sz w:val="22"/>
              </w:rPr>
            </w:pPr>
          </w:p>
        </w:tc>
        <w:tc>
          <w:tcPr>
            <w:tcW w:w="67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662" w:rsidRPr="007045B1" w:rsidRDefault="00BF4662" w:rsidP="007045B1">
            <w:pPr>
              <w:spacing w:line="240" w:lineRule="auto"/>
              <w:contextualSpacing/>
              <w:rPr>
                <w:b/>
                <w:sz w:val="22"/>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662" w:rsidRPr="007045B1" w:rsidRDefault="00BF4662" w:rsidP="007045B1">
            <w:pPr>
              <w:tabs>
                <w:tab w:val="left" w:pos="1053"/>
              </w:tabs>
              <w:spacing w:line="240" w:lineRule="auto"/>
              <w:contextualSpacing/>
              <w:rPr>
                <w:b/>
                <w:sz w:val="22"/>
              </w:rPr>
            </w:pPr>
            <w:r w:rsidRPr="007045B1">
              <w:rPr>
                <w:b/>
                <w:sz w:val="22"/>
              </w:rPr>
              <w:t>SA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662" w:rsidRPr="007045B1" w:rsidRDefault="00BF4662" w:rsidP="007045B1">
            <w:pPr>
              <w:tabs>
                <w:tab w:val="left" w:pos="1053"/>
              </w:tabs>
              <w:spacing w:line="240" w:lineRule="auto"/>
              <w:contextualSpacing/>
              <w:rPr>
                <w:b/>
                <w:sz w:val="22"/>
              </w:rPr>
            </w:pPr>
            <w:r w:rsidRPr="007045B1">
              <w:rPr>
                <w:b/>
                <w:sz w:val="22"/>
              </w:rPr>
              <w:t>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662" w:rsidRPr="007045B1" w:rsidRDefault="00BF4662" w:rsidP="007045B1">
            <w:pPr>
              <w:tabs>
                <w:tab w:val="left" w:pos="1053"/>
              </w:tabs>
              <w:spacing w:line="240" w:lineRule="auto"/>
              <w:contextualSpacing/>
              <w:rPr>
                <w:b/>
                <w:sz w:val="22"/>
              </w:rPr>
            </w:pPr>
            <w:r w:rsidRPr="007045B1">
              <w:rPr>
                <w:b/>
                <w:sz w:val="22"/>
              </w:rPr>
              <w:t>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662" w:rsidRPr="007045B1" w:rsidRDefault="00BF4662" w:rsidP="007045B1">
            <w:pPr>
              <w:tabs>
                <w:tab w:val="left" w:pos="1053"/>
              </w:tabs>
              <w:spacing w:line="240" w:lineRule="auto"/>
              <w:contextualSpacing/>
              <w:rPr>
                <w:b/>
                <w:sz w:val="22"/>
              </w:rPr>
            </w:pPr>
            <w:r w:rsidRPr="007045B1">
              <w:rPr>
                <w:b/>
                <w:sz w:val="22"/>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662" w:rsidRPr="007045B1" w:rsidRDefault="00BF4662" w:rsidP="007045B1">
            <w:pPr>
              <w:tabs>
                <w:tab w:val="left" w:pos="1053"/>
              </w:tabs>
              <w:spacing w:line="240" w:lineRule="auto"/>
              <w:contextualSpacing/>
              <w:rPr>
                <w:b/>
                <w:sz w:val="22"/>
              </w:rPr>
            </w:pPr>
            <w:r w:rsidRPr="007045B1">
              <w:rPr>
                <w:b/>
                <w:sz w:val="22"/>
              </w:rPr>
              <w:t>SD</w:t>
            </w:r>
          </w:p>
        </w:tc>
      </w:tr>
      <w:tr w:rsidR="00BF4662" w:rsidRPr="007045B1" w:rsidTr="002D3D63">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662" w:rsidRPr="007045B1" w:rsidRDefault="00BF4662" w:rsidP="007045B1">
            <w:pPr>
              <w:tabs>
                <w:tab w:val="left" w:pos="1053"/>
              </w:tabs>
              <w:spacing w:line="240" w:lineRule="auto"/>
              <w:contextualSpacing/>
              <w:rPr>
                <w:sz w:val="22"/>
              </w:rPr>
            </w:pPr>
            <w:r w:rsidRPr="007045B1">
              <w:rPr>
                <w:sz w:val="22"/>
              </w:rPr>
              <w:t>11.</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662" w:rsidRPr="007045B1" w:rsidRDefault="00BF4662" w:rsidP="007045B1">
            <w:pPr>
              <w:tabs>
                <w:tab w:val="left" w:pos="1053"/>
              </w:tabs>
              <w:spacing w:line="240" w:lineRule="auto"/>
              <w:contextualSpacing/>
              <w:rPr>
                <w:sz w:val="22"/>
              </w:rPr>
            </w:pPr>
            <w:r w:rsidRPr="007045B1">
              <w:rPr>
                <w:sz w:val="22"/>
              </w:rPr>
              <w:t>My major source of information about maternal health is the broadcast media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r>
      <w:tr w:rsidR="00BF4662" w:rsidRPr="007045B1" w:rsidTr="002D3D63">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12.</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I have heard about maternal health through other means (I.e. doctor, family, friends, social group and others)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r>
      <w:tr w:rsidR="00BF4662" w:rsidRPr="007045B1" w:rsidTr="002D3D63">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13.</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I receive information about maternal health messages through broadcast media regularly. (Once in a week).</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r>
      <w:tr w:rsidR="00BF4662" w:rsidRPr="007045B1" w:rsidTr="002D3D63">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14.</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My exposure to broadcast media motivates me to use antenatal services during pregnancy.</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r>
      <w:tr w:rsidR="00BF4662" w:rsidRPr="007045B1" w:rsidTr="002D3D63">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15.</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The programmes on maternal health messages are informative and enlightening</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r>
      <w:tr w:rsidR="00BF4662" w:rsidRPr="007045B1" w:rsidTr="002D3D63">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16.</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The messages explain that maternal mortality can be prevented, if proper care is taken during pregnancy.</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r>
      <w:tr w:rsidR="00BF4662" w:rsidRPr="007045B1" w:rsidTr="002D3D63">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17.</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The maternal health messages on broadcast media are based on risk factors (factors likely to cause maternal mortality such as smoking, poor diets, inadequate use of antenatal care services)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r>
      <w:tr w:rsidR="00BF4662" w:rsidRPr="007045B1" w:rsidTr="002D3D63">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18.</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The messages explain that all women of productive age are at risk of maternal mortality when pregnant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r>
      <w:tr w:rsidR="00BF4662" w:rsidRPr="007045B1" w:rsidTr="002D3D63">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19.</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The maternal health messages explain the various services available to pregnant women.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r>
      <w:tr w:rsidR="00BF4662" w:rsidRPr="007045B1" w:rsidTr="002D3D63">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20.</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r w:rsidRPr="007045B1">
              <w:rPr>
                <w:sz w:val="22"/>
              </w:rPr>
              <w:t>The maternal health messages addresses issues that can affect women during pregnancy</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662" w:rsidRPr="007045B1" w:rsidRDefault="00BF4662" w:rsidP="007045B1">
            <w:pPr>
              <w:tabs>
                <w:tab w:val="left" w:pos="1053"/>
              </w:tabs>
              <w:spacing w:line="240" w:lineRule="auto"/>
              <w:contextualSpacing/>
              <w:rPr>
                <w:sz w:val="22"/>
              </w:rPr>
            </w:pPr>
          </w:p>
        </w:tc>
      </w:tr>
    </w:tbl>
    <w:p w:rsidR="00EF2541" w:rsidRDefault="00EF2541" w:rsidP="002228FD">
      <w:pPr>
        <w:ind w:firstLine="0"/>
      </w:pPr>
    </w:p>
    <w:sectPr w:rsidR="00EF2541" w:rsidSect="00B4073E">
      <w:footerReference w:type="default" r:id="rId10"/>
      <w:pgSz w:w="11520" w:h="14400" w:code="1"/>
      <w:pgMar w:top="1152" w:right="1296" w:bottom="1152"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EAD" w:rsidRDefault="00264EAD" w:rsidP="005F65E1">
      <w:pPr>
        <w:spacing w:after="0" w:line="240" w:lineRule="auto"/>
      </w:pPr>
      <w:r>
        <w:separator/>
      </w:r>
    </w:p>
  </w:endnote>
  <w:endnote w:type="continuationSeparator" w:id="0">
    <w:p w:rsidR="00264EAD" w:rsidRDefault="00264EAD" w:rsidP="005F6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153889"/>
      <w:docPartObj>
        <w:docPartGallery w:val="Page Numbers (Bottom of Page)"/>
        <w:docPartUnique/>
      </w:docPartObj>
    </w:sdtPr>
    <w:sdtEndPr>
      <w:rPr>
        <w:noProof/>
      </w:rPr>
    </w:sdtEndPr>
    <w:sdtContent>
      <w:p w:rsidR="008823BF" w:rsidRDefault="008823BF">
        <w:pPr>
          <w:pStyle w:val="Footer"/>
          <w:jc w:val="center"/>
        </w:pPr>
        <w:r>
          <w:rPr>
            <w:noProof/>
          </w:rPr>
          <w:fldChar w:fldCharType="begin"/>
        </w:r>
        <w:r>
          <w:rPr>
            <w:noProof/>
          </w:rPr>
          <w:instrText xml:space="preserve"> PAGE   \* MERGEFORMAT </w:instrText>
        </w:r>
        <w:r>
          <w:rPr>
            <w:noProof/>
          </w:rPr>
          <w:fldChar w:fldCharType="separate"/>
        </w:r>
        <w:r w:rsidR="009E0B73">
          <w:rPr>
            <w:noProof/>
          </w:rPr>
          <w:t>vi</w:t>
        </w:r>
        <w:r>
          <w:rPr>
            <w:noProof/>
          </w:rPr>
          <w:fldChar w:fldCharType="end"/>
        </w:r>
      </w:p>
    </w:sdtContent>
  </w:sdt>
  <w:p w:rsidR="008823BF" w:rsidRDefault="008823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996739"/>
      <w:docPartObj>
        <w:docPartGallery w:val="Page Numbers (Bottom of Page)"/>
        <w:docPartUnique/>
      </w:docPartObj>
    </w:sdtPr>
    <w:sdtEndPr>
      <w:rPr>
        <w:noProof/>
      </w:rPr>
    </w:sdtEndPr>
    <w:sdtContent>
      <w:p w:rsidR="005F65E1" w:rsidRDefault="005F65E1">
        <w:pPr>
          <w:pStyle w:val="Footer"/>
          <w:jc w:val="center"/>
        </w:pPr>
        <w:r>
          <w:fldChar w:fldCharType="begin"/>
        </w:r>
        <w:r>
          <w:instrText xml:space="preserve"> PAGE   \* MERGEFORMAT </w:instrText>
        </w:r>
        <w:r>
          <w:fldChar w:fldCharType="separate"/>
        </w:r>
        <w:r w:rsidR="009E0B73">
          <w:rPr>
            <w:noProof/>
          </w:rPr>
          <w:t>16</w:t>
        </w:r>
        <w:r>
          <w:rPr>
            <w:noProof/>
          </w:rPr>
          <w:fldChar w:fldCharType="end"/>
        </w:r>
      </w:p>
    </w:sdtContent>
  </w:sdt>
  <w:p w:rsidR="005F65E1" w:rsidRDefault="005F6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EAD" w:rsidRDefault="00264EAD" w:rsidP="005F65E1">
      <w:pPr>
        <w:spacing w:after="0" w:line="240" w:lineRule="auto"/>
      </w:pPr>
      <w:r>
        <w:separator/>
      </w:r>
    </w:p>
  </w:footnote>
  <w:footnote w:type="continuationSeparator" w:id="0">
    <w:p w:rsidR="00264EAD" w:rsidRDefault="00264EAD" w:rsidP="005F6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181E"/>
    <w:multiLevelType w:val="hybridMultilevel"/>
    <w:tmpl w:val="BE1EFB64"/>
    <w:lvl w:ilvl="0" w:tplc="0409001B">
      <w:start w:val="1"/>
      <w:numFmt w:val="lowerRoman"/>
      <w:lvlText w:val="%1."/>
      <w:lvlJc w:val="righ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 w15:restartNumberingAfterBreak="0">
    <w:nsid w:val="045D1F1C"/>
    <w:multiLevelType w:val="hybridMultilevel"/>
    <w:tmpl w:val="5CBAC1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4636A"/>
    <w:multiLevelType w:val="hybridMultilevel"/>
    <w:tmpl w:val="2A6CDF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D35A4"/>
    <w:multiLevelType w:val="hybridMultilevel"/>
    <w:tmpl w:val="4B4C2626"/>
    <w:lvl w:ilvl="0" w:tplc="0409001B">
      <w:start w:val="1"/>
      <w:numFmt w:val="lowerRoman"/>
      <w:lvlText w:val="%1."/>
      <w:lvlJc w:val="righ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 w15:restartNumberingAfterBreak="0">
    <w:nsid w:val="12A917F4"/>
    <w:multiLevelType w:val="hybridMultilevel"/>
    <w:tmpl w:val="4B4C2626"/>
    <w:lvl w:ilvl="0" w:tplc="0409001B">
      <w:start w:val="1"/>
      <w:numFmt w:val="lowerRoman"/>
      <w:lvlText w:val="%1."/>
      <w:lvlJc w:val="righ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 w15:restartNumberingAfterBreak="0">
    <w:nsid w:val="15EB7C4C"/>
    <w:multiLevelType w:val="hybridMultilevel"/>
    <w:tmpl w:val="9920FB54"/>
    <w:lvl w:ilvl="0" w:tplc="2A264D7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262E2"/>
    <w:multiLevelType w:val="hybridMultilevel"/>
    <w:tmpl w:val="6FA6B7B8"/>
    <w:lvl w:ilvl="0" w:tplc="0409001B">
      <w:start w:val="1"/>
      <w:numFmt w:val="lowerRoman"/>
      <w:lvlText w:val="%1."/>
      <w:lvlJc w:val="righ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 w15:restartNumberingAfterBreak="0">
    <w:nsid w:val="1CD24D6A"/>
    <w:multiLevelType w:val="multilevel"/>
    <w:tmpl w:val="42AAD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66588"/>
    <w:multiLevelType w:val="hybridMultilevel"/>
    <w:tmpl w:val="BF8AAA3E"/>
    <w:lvl w:ilvl="0" w:tplc="0409001B">
      <w:start w:val="1"/>
      <w:numFmt w:val="lowerRoman"/>
      <w:lvlText w:val="%1."/>
      <w:lvlJc w:val="righ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9" w15:restartNumberingAfterBreak="0">
    <w:nsid w:val="238F679D"/>
    <w:multiLevelType w:val="hybridMultilevel"/>
    <w:tmpl w:val="6FA0CFB4"/>
    <w:lvl w:ilvl="0" w:tplc="0409001B">
      <w:start w:val="1"/>
      <w:numFmt w:val="lowerRoman"/>
      <w:lvlText w:val="%1."/>
      <w:lvlJc w:val="righ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0" w15:restartNumberingAfterBreak="0">
    <w:nsid w:val="2EFB014A"/>
    <w:multiLevelType w:val="hybridMultilevel"/>
    <w:tmpl w:val="40C4F5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87D10"/>
    <w:multiLevelType w:val="hybridMultilevel"/>
    <w:tmpl w:val="61EABE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DC7F9D"/>
    <w:multiLevelType w:val="hybridMultilevel"/>
    <w:tmpl w:val="0F6C1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153A84"/>
    <w:multiLevelType w:val="hybridMultilevel"/>
    <w:tmpl w:val="599E7E5C"/>
    <w:lvl w:ilvl="0" w:tplc="0684697A">
      <w:start w:val="1"/>
      <w:numFmt w:val="decimal"/>
      <w:lvlText w:val="%1."/>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E5D94">
      <w:start w:val="1"/>
      <w:numFmt w:val="lowerLetter"/>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264EB2">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022AA">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1CF1F4">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946F0C">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2E8A08">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A6BD16">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10CF56">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3A43A8"/>
    <w:multiLevelType w:val="hybridMultilevel"/>
    <w:tmpl w:val="A1E8E81C"/>
    <w:lvl w:ilvl="0" w:tplc="006CA296">
      <w:start w:val="1"/>
      <w:numFmt w:val="decimal"/>
      <w:lvlText w:val="%1."/>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290FA">
      <w:start w:val="1"/>
      <w:numFmt w:val="lowerLetter"/>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407E7A">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08F00">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E4C992">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BC6224">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8CEDC">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CAC56">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8D96E">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A6D5426"/>
    <w:multiLevelType w:val="hybridMultilevel"/>
    <w:tmpl w:val="DD862024"/>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num w:numId="1">
    <w:abstractNumId w:val="6"/>
  </w:num>
  <w:num w:numId="2">
    <w:abstractNumId w:val="3"/>
  </w:num>
  <w:num w:numId="3">
    <w:abstractNumId w:val="15"/>
  </w:num>
  <w:num w:numId="4">
    <w:abstractNumId w:val="8"/>
  </w:num>
  <w:num w:numId="5">
    <w:abstractNumId w:val="7"/>
  </w:num>
  <w:num w:numId="6">
    <w:abstractNumId w:val="13"/>
  </w:num>
  <w:num w:numId="7">
    <w:abstractNumId w:val="14"/>
  </w:num>
  <w:num w:numId="8">
    <w:abstractNumId w:val="4"/>
  </w:num>
  <w:num w:numId="9">
    <w:abstractNumId w:val="2"/>
  </w:num>
  <w:num w:numId="10">
    <w:abstractNumId w:val="11"/>
  </w:num>
  <w:num w:numId="11">
    <w:abstractNumId w:val="10"/>
  </w:num>
  <w:num w:numId="12">
    <w:abstractNumId w:val="1"/>
  </w:num>
  <w:num w:numId="13">
    <w:abstractNumId w:val="9"/>
  </w:num>
  <w:num w:numId="14">
    <w:abstractNumId w:val="0"/>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8B"/>
    <w:rsid w:val="00014E22"/>
    <w:rsid w:val="0002220C"/>
    <w:rsid w:val="000337EF"/>
    <w:rsid w:val="0004298A"/>
    <w:rsid w:val="000550EA"/>
    <w:rsid w:val="000659A5"/>
    <w:rsid w:val="0007555A"/>
    <w:rsid w:val="00077721"/>
    <w:rsid w:val="00081BB9"/>
    <w:rsid w:val="00094764"/>
    <w:rsid w:val="000A40B1"/>
    <w:rsid w:val="000B26A6"/>
    <w:rsid w:val="000B5C32"/>
    <w:rsid w:val="000E34FA"/>
    <w:rsid w:val="000E6C6F"/>
    <w:rsid w:val="000E7931"/>
    <w:rsid w:val="000F1A2D"/>
    <w:rsid w:val="00101528"/>
    <w:rsid w:val="00114689"/>
    <w:rsid w:val="001329AF"/>
    <w:rsid w:val="00132BA3"/>
    <w:rsid w:val="00135FB2"/>
    <w:rsid w:val="00136462"/>
    <w:rsid w:val="001432F7"/>
    <w:rsid w:val="00144C23"/>
    <w:rsid w:val="001473B3"/>
    <w:rsid w:val="001A116E"/>
    <w:rsid w:val="001A36CE"/>
    <w:rsid w:val="001B02C2"/>
    <w:rsid w:val="001B09E2"/>
    <w:rsid w:val="001B54AA"/>
    <w:rsid w:val="001B7345"/>
    <w:rsid w:val="001C15F2"/>
    <w:rsid w:val="001E2347"/>
    <w:rsid w:val="001F50B8"/>
    <w:rsid w:val="001F6B58"/>
    <w:rsid w:val="001F6E30"/>
    <w:rsid w:val="001F7AA2"/>
    <w:rsid w:val="002228FD"/>
    <w:rsid w:val="00223566"/>
    <w:rsid w:val="0023234E"/>
    <w:rsid w:val="002400E6"/>
    <w:rsid w:val="002449DD"/>
    <w:rsid w:val="00264EAD"/>
    <w:rsid w:val="0027425E"/>
    <w:rsid w:val="00274BC4"/>
    <w:rsid w:val="002A6261"/>
    <w:rsid w:val="002B2850"/>
    <w:rsid w:val="002B2E98"/>
    <w:rsid w:val="002C2F53"/>
    <w:rsid w:val="002C5757"/>
    <w:rsid w:val="002D54B8"/>
    <w:rsid w:val="002D7824"/>
    <w:rsid w:val="002E72ED"/>
    <w:rsid w:val="00312867"/>
    <w:rsid w:val="00323539"/>
    <w:rsid w:val="00327D17"/>
    <w:rsid w:val="00346A7C"/>
    <w:rsid w:val="00353500"/>
    <w:rsid w:val="003620D9"/>
    <w:rsid w:val="00362483"/>
    <w:rsid w:val="0036426A"/>
    <w:rsid w:val="0037276F"/>
    <w:rsid w:val="00385C29"/>
    <w:rsid w:val="00385F14"/>
    <w:rsid w:val="003B3D62"/>
    <w:rsid w:val="003D1265"/>
    <w:rsid w:val="003E1AE5"/>
    <w:rsid w:val="003F2144"/>
    <w:rsid w:val="003F39F0"/>
    <w:rsid w:val="003F58C0"/>
    <w:rsid w:val="00406EC2"/>
    <w:rsid w:val="00417B46"/>
    <w:rsid w:val="004266B5"/>
    <w:rsid w:val="004329E1"/>
    <w:rsid w:val="004537F0"/>
    <w:rsid w:val="00470D7E"/>
    <w:rsid w:val="00476F1B"/>
    <w:rsid w:val="004845F8"/>
    <w:rsid w:val="004900C8"/>
    <w:rsid w:val="00491990"/>
    <w:rsid w:val="00493EDF"/>
    <w:rsid w:val="004A70D8"/>
    <w:rsid w:val="004B6686"/>
    <w:rsid w:val="004B6E67"/>
    <w:rsid w:val="004B7017"/>
    <w:rsid w:val="004E5C73"/>
    <w:rsid w:val="004E6ECB"/>
    <w:rsid w:val="004E71D1"/>
    <w:rsid w:val="00515DAF"/>
    <w:rsid w:val="0053331B"/>
    <w:rsid w:val="005372CC"/>
    <w:rsid w:val="005633D6"/>
    <w:rsid w:val="00565F1A"/>
    <w:rsid w:val="00577D5F"/>
    <w:rsid w:val="0058177B"/>
    <w:rsid w:val="005825DB"/>
    <w:rsid w:val="005B04E9"/>
    <w:rsid w:val="005B15CE"/>
    <w:rsid w:val="005B745C"/>
    <w:rsid w:val="005C76D8"/>
    <w:rsid w:val="005F65E1"/>
    <w:rsid w:val="00602428"/>
    <w:rsid w:val="00605541"/>
    <w:rsid w:val="00642696"/>
    <w:rsid w:val="00655725"/>
    <w:rsid w:val="00682D48"/>
    <w:rsid w:val="006A15C2"/>
    <w:rsid w:val="006A4F58"/>
    <w:rsid w:val="006C307C"/>
    <w:rsid w:val="006E689C"/>
    <w:rsid w:val="006F482A"/>
    <w:rsid w:val="00703791"/>
    <w:rsid w:val="007045B1"/>
    <w:rsid w:val="00711D1B"/>
    <w:rsid w:val="00712BC8"/>
    <w:rsid w:val="0072377D"/>
    <w:rsid w:val="00727C7F"/>
    <w:rsid w:val="007420D0"/>
    <w:rsid w:val="00744F1D"/>
    <w:rsid w:val="007475AF"/>
    <w:rsid w:val="00747FD0"/>
    <w:rsid w:val="00784B70"/>
    <w:rsid w:val="007A0678"/>
    <w:rsid w:val="007A176F"/>
    <w:rsid w:val="007A2779"/>
    <w:rsid w:val="007D25BE"/>
    <w:rsid w:val="007D41FE"/>
    <w:rsid w:val="007F3205"/>
    <w:rsid w:val="008039A7"/>
    <w:rsid w:val="00804007"/>
    <w:rsid w:val="00815A8B"/>
    <w:rsid w:val="008529A2"/>
    <w:rsid w:val="00856046"/>
    <w:rsid w:val="00856911"/>
    <w:rsid w:val="00856A96"/>
    <w:rsid w:val="00860FA9"/>
    <w:rsid w:val="00862CC8"/>
    <w:rsid w:val="00865A33"/>
    <w:rsid w:val="008745CC"/>
    <w:rsid w:val="0088038B"/>
    <w:rsid w:val="008817C1"/>
    <w:rsid w:val="008822A4"/>
    <w:rsid w:val="008823BF"/>
    <w:rsid w:val="008C7634"/>
    <w:rsid w:val="008D699C"/>
    <w:rsid w:val="008F1867"/>
    <w:rsid w:val="008F1D54"/>
    <w:rsid w:val="00901153"/>
    <w:rsid w:val="00906CFC"/>
    <w:rsid w:val="009277CD"/>
    <w:rsid w:val="00931E52"/>
    <w:rsid w:val="00932399"/>
    <w:rsid w:val="009439ED"/>
    <w:rsid w:val="00956B17"/>
    <w:rsid w:val="009631AB"/>
    <w:rsid w:val="009852B7"/>
    <w:rsid w:val="00994057"/>
    <w:rsid w:val="009A2657"/>
    <w:rsid w:val="009A48F9"/>
    <w:rsid w:val="009A5638"/>
    <w:rsid w:val="009A6ADB"/>
    <w:rsid w:val="009B6E27"/>
    <w:rsid w:val="009C5E99"/>
    <w:rsid w:val="009E0B73"/>
    <w:rsid w:val="00A206DA"/>
    <w:rsid w:val="00A44997"/>
    <w:rsid w:val="00A605A6"/>
    <w:rsid w:val="00A66ED4"/>
    <w:rsid w:val="00A73E6B"/>
    <w:rsid w:val="00A74D89"/>
    <w:rsid w:val="00A91A8A"/>
    <w:rsid w:val="00AB1337"/>
    <w:rsid w:val="00AC0A67"/>
    <w:rsid w:val="00AD1F8B"/>
    <w:rsid w:val="00AD7618"/>
    <w:rsid w:val="00B06821"/>
    <w:rsid w:val="00B24092"/>
    <w:rsid w:val="00B27B12"/>
    <w:rsid w:val="00B4073E"/>
    <w:rsid w:val="00B84556"/>
    <w:rsid w:val="00B91046"/>
    <w:rsid w:val="00BE1024"/>
    <w:rsid w:val="00BE7CF7"/>
    <w:rsid w:val="00BF4662"/>
    <w:rsid w:val="00BF5AEB"/>
    <w:rsid w:val="00BF5BC2"/>
    <w:rsid w:val="00BF7D10"/>
    <w:rsid w:val="00C0684D"/>
    <w:rsid w:val="00C14C7D"/>
    <w:rsid w:val="00C52191"/>
    <w:rsid w:val="00C64250"/>
    <w:rsid w:val="00C73C88"/>
    <w:rsid w:val="00CB4936"/>
    <w:rsid w:val="00CE2D3E"/>
    <w:rsid w:val="00D10A80"/>
    <w:rsid w:val="00D13193"/>
    <w:rsid w:val="00D4089C"/>
    <w:rsid w:val="00D86C3B"/>
    <w:rsid w:val="00DA262B"/>
    <w:rsid w:val="00DA4783"/>
    <w:rsid w:val="00DD5051"/>
    <w:rsid w:val="00E047A9"/>
    <w:rsid w:val="00E21147"/>
    <w:rsid w:val="00E46828"/>
    <w:rsid w:val="00E47A2C"/>
    <w:rsid w:val="00E7016B"/>
    <w:rsid w:val="00E86BD3"/>
    <w:rsid w:val="00E92CC8"/>
    <w:rsid w:val="00EB2CDC"/>
    <w:rsid w:val="00EC0EB0"/>
    <w:rsid w:val="00EC57C0"/>
    <w:rsid w:val="00EF2541"/>
    <w:rsid w:val="00EF26E9"/>
    <w:rsid w:val="00F03796"/>
    <w:rsid w:val="00F042DA"/>
    <w:rsid w:val="00F11CD8"/>
    <w:rsid w:val="00F34684"/>
    <w:rsid w:val="00F51CDE"/>
    <w:rsid w:val="00F57CFD"/>
    <w:rsid w:val="00F71DB0"/>
    <w:rsid w:val="00F94958"/>
    <w:rsid w:val="00F96EF5"/>
    <w:rsid w:val="00F976FA"/>
    <w:rsid w:val="00FA60FF"/>
    <w:rsid w:val="00FC12E8"/>
    <w:rsid w:val="00FC1CD0"/>
    <w:rsid w:val="00FC7675"/>
    <w:rsid w:val="00FD67C5"/>
    <w:rsid w:val="00FE50D1"/>
    <w:rsid w:val="00FF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551DA2-B94F-497F-9559-383F567F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A8B"/>
    <w:pPr>
      <w:spacing w:after="35" w:line="359" w:lineRule="auto"/>
      <w:ind w:right="3" w:firstLine="5"/>
      <w:jc w:val="both"/>
    </w:pPr>
    <w:rPr>
      <w:rFonts w:ascii="Times New Roman" w:eastAsia="Times New Roman" w:hAnsi="Times New Roman" w:cs="Times New Roman"/>
      <w:color w:val="000000"/>
      <w:sz w:val="24"/>
    </w:rPr>
  </w:style>
  <w:style w:type="paragraph" w:styleId="Heading1">
    <w:name w:val="heading 1"/>
    <w:aliases w:val="AAAA"/>
    <w:basedOn w:val="Normal"/>
    <w:next w:val="Normal"/>
    <w:link w:val="Heading1Char"/>
    <w:uiPriority w:val="9"/>
    <w:qFormat/>
    <w:rsid w:val="00815A8B"/>
    <w:pPr>
      <w:keepNext/>
      <w:keepLines/>
      <w:spacing w:before="120" w:after="0"/>
      <w:outlineLvl w:val="0"/>
    </w:pPr>
    <w:rPr>
      <w:rFonts w:eastAsiaTheme="majorEastAsia" w:cstheme="majorBidi"/>
      <w:b/>
      <w:color w:val="auto"/>
      <w:szCs w:val="32"/>
    </w:rPr>
  </w:style>
  <w:style w:type="paragraph" w:styleId="Heading2">
    <w:name w:val="heading 2"/>
    <w:next w:val="Normal"/>
    <w:link w:val="Heading2Char"/>
    <w:uiPriority w:val="9"/>
    <w:unhideWhenUsed/>
    <w:qFormat/>
    <w:rsid w:val="009A2657"/>
    <w:pPr>
      <w:keepNext/>
      <w:keepLines/>
      <w:spacing w:after="120"/>
      <w:ind w:left="10" w:right="65"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9A2657"/>
    <w:pPr>
      <w:keepNext/>
      <w:keepLines/>
      <w:spacing w:after="117"/>
      <w:ind w:left="10" w:right="6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AAA Char"/>
    <w:basedOn w:val="DefaultParagraphFont"/>
    <w:link w:val="Heading1"/>
    <w:uiPriority w:val="9"/>
    <w:rsid w:val="00815A8B"/>
    <w:rPr>
      <w:rFonts w:ascii="Times New Roman" w:eastAsiaTheme="majorEastAsia" w:hAnsi="Times New Roman" w:cstheme="majorBidi"/>
      <w:b/>
      <w:sz w:val="24"/>
      <w:szCs w:val="32"/>
    </w:rPr>
  </w:style>
  <w:style w:type="paragraph" w:styleId="ListParagraph">
    <w:name w:val="List Paragraph"/>
    <w:basedOn w:val="Normal"/>
    <w:uiPriority w:val="34"/>
    <w:qFormat/>
    <w:rsid w:val="00815A8B"/>
    <w:pPr>
      <w:ind w:left="720"/>
      <w:contextualSpacing/>
    </w:pPr>
  </w:style>
  <w:style w:type="paragraph" w:styleId="NormalWeb">
    <w:name w:val="Normal (Web)"/>
    <w:basedOn w:val="Normal"/>
    <w:uiPriority w:val="99"/>
    <w:semiHidden/>
    <w:unhideWhenUsed/>
    <w:rsid w:val="00747FD0"/>
    <w:rPr>
      <w:szCs w:val="24"/>
    </w:rPr>
  </w:style>
  <w:style w:type="paragraph" w:styleId="Header">
    <w:name w:val="header"/>
    <w:basedOn w:val="Normal"/>
    <w:link w:val="HeaderChar"/>
    <w:uiPriority w:val="99"/>
    <w:unhideWhenUsed/>
    <w:rsid w:val="005F6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5E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F6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5E1"/>
    <w:rPr>
      <w:rFonts w:ascii="Times New Roman" w:eastAsia="Times New Roman" w:hAnsi="Times New Roman" w:cs="Times New Roman"/>
      <w:color w:val="000000"/>
      <w:sz w:val="24"/>
    </w:rPr>
  </w:style>
  <w:style w:type="paragraph" w:styleId="BodyText">
    <w:name w:val="Body Text"/>
    <w:basedOn w:val="Normal"/>
    <w:link w:val="BodyTextChar"/>
    <w:uiPriority w:val="1"/>
    <w:qFormat/>
    <w:rsid w:val="003B3D62"/>
    <w:pPr>
      <w:widowControl w:val="0"/>
      <w:autoSpaceDE w:val="0"/>
      <w:autoSpaceDN w:val="0"/>
      <w:spacing w:after="0" w:line="240" w:lineRule="auto"/>
      <w:ind w:left="219" w:right="0" w:firstLine="720"/>
    </w:pPr>
    <w:rPr>
      <w:color w:val="auto"/>
      <w:szCs w:val="24"/>
    </w:rPr>
  </w:style>
  <w:style w:type="character" w:customStyle="1" w:styleId="BodyTextChar">
    <w:name w:val="Body Text Char"/>
    <w:basedOn w:val="DefaultParagraphFont"/>
    <w:link w:val="BodyText"/>
    <w:uiPriority w:val="1"/>
    <w:rsid w:val="003B3D6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A2657"/>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9A2657"/>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9A2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657"/>
    <w:rPr>
      <w:rFonts w:ascii="Segoe UI" w:eastAsia="Times New Roman" w:hAnsi="Segoe UI" w:cs="Segoe UI"/>
      <w:color w:val="000000"/>
      <w:sz w:val="18"/>
      <w:szCs w:val="18"/>
    </w:rPr>
  </w:style>
  <w:style w:type="table" w:styleId="PlainTable1">
    <w:name w:val="Plain Table 1"/>
    <w:basedOn w:val="TableNormal"/>
    <w:uiPriority w:val="41"/>
    <w:rsid w:val="009A26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A2657"/>
    <w:rPr>
      <w:color w:val="0563C1" w:themeColor="hyperlink"/>
      <w:u w:val="single"/>
    </w:rPr>
  </w:style>
  <w:style w:type="character" w:styleId="Strong">
    <w:name w:val="Strong"/>
    <w:basedOn w:val="DefaultParagraphFont"/>
    <w:uiPriority w:val="22"/>
    <w:qFormat/>
    <w:rsid w:val="009A2657"/>
    <w:rPr>
      <w:b/>
      <w:bCs/>
    </w:rPr>
  </w:style>
  <w:style w:type="paragraph" w:styleId="TOCHeading">
    <w:name w:val="TOC Heading"/>
    <w:basedOn w:val="Heading1"/>
    <w:next w:val="Normal"/>
    <w:uiPriority w:val="39"/>
    <w:unhideWhenUsed/>
    <w:qFormat/>
    <w:rsid w:val="009A2657"/>
    <w:pPr>
      <w:spacing w:before="240" w:line="259" w:lineRule="auto"/>
      <w:ind w:right="0" w:firstLine="0"/>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9A2657"/>
    <w:pPr>
      <w:spacing w:after="100" w:line="276" w:lineRule="auto"/>
      <w:ind w:right="0" w:firstLine="0"/>
      <w:jc w:val="left"/>
    </w:pPr>
    <w:rPr>
      <w:rFonts w:asciiTheme="minorHAnsi" w:eastAsiaTheme="minorHAnsi" w:hAnsiTheme="minorHAnsi" w:cstheme="minorBidi"/>
      <w:color w:val="auto"/>
      <w:sz w:val="22"/>
    </w:rPr>
  </w:style>
  <w:style w:type="table" w:styleId="TableGrid">
    <w:name w:val="Table Grid"/>
    <w:basedOn w:val="TableNormal"/>
    <w:uiPriority w:val="39"/>
    <w:rsid w:val="009A26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A2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1848">
      <w:bodyDiv w:val="1"/>
      <w:marLeft w:val="0"/>
      <w:marRight w:val="0"/>
      <w:marTop w:val="0"/>
      <w:marBottom w:val="0"/>
      <w:divBdr>
        <w:top w:val="none" w:sz="0" w:space="0" w:color="auto"/>
        <w:left w:val="none" w:sz="0" w:space="0" w:color="auto"/>
        <w:bottom w:val="none" w:sz="0" w:space="0" w:color="auto"/>
        <w:right w:val="none" w:sz="0" w:space="0" w:color="auto"/>
      </w:divBdr>
    </w:div>
    <w:div w:id="198127889">
      <w:bodyDiv w:val="1"/>
      <w:marLeft w:val="0"/>
      <w:marRight w:val="0"/>
      <w:marTop w:val="0"/>
      <w:marBottom w:val="0"/>
      <w:divBdr>
        <w:top w:val="none" w:sz="0" w:space="0" w:color="auto"/>
        <w:left w:val="none" w:sz="0" w:space="0" w:color="auto"/>
        <w:bottom w:val="none" w:sz="0" w:space="0" w:color="auto"/>
        <w:right w:val="none" w:sz="0" w:space="0" w:color="auto"/>
      </w:divBdr>
      <w:divsChild>
        <w:div w:id="2112242139">
          <w:marLeft w:val="0"/>
          <w:marRight w:val="0"/>
          <w:marTop w:val="0"/>
          <w:marBottom w:val="0"/>
          <w:divBdr>
            <w:top w:val="none" w:sz="0" w:space="0" w:color="auto"/>
            <w:left w:val="none" w:sz="0" w:space="0" w:color="auto"/>
            <w:bottom w:val="none" w:sz="0" w:space="0" w:color="auto"/>
            <w:right w:val="none" w:sz="0" w:space="0" w:color="auto"/>
          </w:divBdr>
          <w:divsChild>
            <w:div w:id="23482544">
              <w:marLeft w:val="0"/>
              <w:marRight w:val="0"/>
              <w:marTop w:val="0"/>
              <w:marBottom w:val="0"/>
              <w:divBdr>
                <w:top w:val="none" w:sz="0" w:space="0" w:color="auto"/>
                <w:left w:val="none" w:sz="0" w:space="0" w:color="auto"/>
                <w:bottom w:val="none" w:sz="0" w:space="0" w:color="auto"/>
                <w:right w:val="none" w:sz="0" w:space="0" w:color="auto"/>
              </w:divBdr>
              <w:divsChild>
                <w:div w:id="779370901">
                  <w:marLeft w:val="0"/>
                  <w:marRight w:val="0"/>
                  <w:marTop w:val="0"/>
                  <w:marBottom w:val="0"/>
                  <w:divBdr>
                    <w:top w:val="none" w:sz="0" w:space="0" w:color="auto"/>
                    <w:left w:val="none" w:sz="0" w:space="0" w:color="auto"/>
                    <w:bottom w:val="none" w:sz="0" w:space="0" w:color="auto"/>
                    <w:right w:val="none" w:sz="0" w:space="0" w:color="auto"/>
                  </w:divBdr>
                  <w:divsChild>
                    <w:div w:id="254291372">
                      <w:marLeft w:val="0"/>
                      <w:marRight w:val="0"/>
                      <w:marTop w:val="0"/>
                      <w:marBottom w:val="0"/>
                      <w:divBdr>
                        <w:top w:val="none" w:sz="0" w:space="0" w:color="auto"/>
                        <w:left w:val="none" w:sz="0" w:space="0" w:color="auto"/>
                        <w:bottom w:val="none" w:sz="0" w:space="0" w:color="auto"/>
                        <w:right w:val="none" w:sz="0" w:space="0" w:color="auto"/>
                      </w:divBdr>
                      <w:divsChild>
                        <w:div w:id="1452743359">
                          <w:marLeft w:val="0"/>
                          <w:marRight w:val="0"/>
                          <w:marTop w:val="0"/>
                          <w:marBottom w:val="0"/>
                          <w:divBdr>
                            <w:top w:val="none" w:sz="0" w:space="0" w:color="auto"/>
                            <w:left w:val="none" w:sz="0" w:space="0" w:color="auto"/>
                            <w:bottom w:val="none" w:sz="0" w:space="0" w:color="auto"/>
                            <w:right w:val="none" w:sz="0" w:space="0" w:color="auto"/>
                          </w:divBdr>
                          <w:divsChild>
                            <w:div w:id="373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3521">
      <w:bodyDiv w:val="1"/>
      <w:marLeft w:val="0"/>
      <w:marRight w:val="0"/>
      <w:marTop w:val="0"/>
      <w:marBottom w:val="0"/>
      <w:divBdr>
        <w:top w:val="none" w:sz="0" w:space="0" w:color="auto"/>
        <w:left w:val="none" w:sz="0" w:space="0" w:color="auto"/>
        <w:bottom w:val="none" w:sz="0" w:space="0" w:color="auto"/>
        <w:right w:val="none" w:sz="0" w:space="0" w:color="auto"/>
      </w:divBdr>
    </w:div>
    <w:div w:id="272516178">
      <w:bodyDiv w:val="1"/>
      <w:marLeft w:val="0"/>
      <w:marRight w:val="0"/>
      <w:marTop w:val="0"/>
      <w:marBottom w:val="0"/>
      <w:divBdr>
        <w:top w:val="none" w:sz="0" w:space="0" w:color="auto"/>
        <w:left w:val="none" w:sz="0" w:space="0" w:color="auto"/>
        <w:bottom w:val="none" w:sz="0" w:space="0" w:color="auto"/>
        <w:right w:val="none" w:sz="0" w:space="0" w:color="auto"/>
      </w:divBdr>
    </w:div>
    <w:div w:id="288168741">
      <w:bodyDiv w:val="1"/>
      <w:marLeft w:val="0"/>
      <w:marRight w:val="0"/>
      <w:marTop w:val="0"/>
      <w:marBottom w:val="0"/>
      <w:divBdr>
        <w:top w:val="none" w:sz="0" w:space="0" w:color="auto"/>
        <w:left w:val="none" w:sz="0" w:space="0" w:color="auto"/>
        <w:bottom w:val="none" w:sz="0" w:space="0" w:color="auto"/>
        <w:right w:val="none" w:sz="0" w:space="0" w:color="auto"/>
      </w:divBdr>
    </w:div>
    <w:div w:id="388962952">
      <w:bodyDiv w:val="1"/>
      <w:marLeft w:val="0"/>
      <w:marRight w:val="0"/>
      <w:marTop w:val="0"/>
      <w:marBottom w:val="0"/>
      <w:divBdr>
        <w:top w:val="none" w:sz="0" w:space="0" w:color="auto"/>
        <w:left w:val="none" w:sz="0" w:space="0" w:color="auto"/>
        <w:bottom w:val="none" w:sz="0" w:space="0" w:color="auto"/>
        <w:right w:val="none" w:sz="0" w:space="0" w:color="auto"/>
      </w:divBdr>
      <w:divsChild>
        <w:div w:id="874005462">
          <w:marLeft w:val="0"/>
          <w:marRight w:val="0"/>
          <w:marTop w:val="0"/>
          <w:marBottom w:val="0"/>
          <w:divBdr>
            <w:top w:val="none" w:sz="0" w:space="0" w:color="auto"/>
            <w:left w:val="none" w:sz="0" w:space="0" w:color="auto"/>
            <w:bottom w:val="none" w:sz="0" w:space="0" w:color="auto"/>
            <w:right w:val="none" w:sz="0" w:space="0" w:color="auto"/>
          </w:divBdr>
          <w:divsChild>
            <w:div w:id="2087796902">
              <w:marLeft w:val="0"/>
              <w:marRight w:val="0"/>
              <w:marTop w:val="0"/>
              <w:marBottom w:val="0"/>
              <w:divBdr>
                <w:top w:val="none" w:sz="0" w:space="0" w:color="auto"/>
                <w:left w:val="none" w:sz="0" w:space="0" w:color="auto"/>
                <w:bottom w:val="none" w:sz="0" w:space="0" w:color="auto"/>
                <w:right w:val="none" w:sz="0" w:space="0" w:color="auto"/>
              </w:divBdr>
              <w:divsChild>
                <w:div w:id="1140533764">
                  <w:marLeft w:val="0"/>
                  <w:marRight w:val="0"/>
                  <w:marTop w:val="0"/>
                  <w:marBottom w:val="0"/>
                  <w:divBdr>
                    <w:top w:val="none" w:sz="0" w:space="0" w:color="auto"/>
                    <w:left w:val="none" w:sz="0" w:space="0" w:color="auto"/>
                    <w:bottom w:val="none" w:sz="0" w:space="0" w:color="auto"/>
                    <w:right w:val="none" w:sz="0" w:space="0" w:color="auto"/>
                  </w:divBdr>
                  <w:divsChild>
                    <w:div w:id="96214947">
                      <w:marLeft w:val="0"/>
                      <w:marRight w:val="0"/>
                      <w:marTop w:val="0"/>
                      <w:marBottom w:val="0"/>
                      <w:divBdr>
                        <w:top w:val="none" w:sz="0" w:space="0" w:color="auto"/>
                        <w:left w:val="none" w:sz="0" w:space="0" w:color="auto"/>
                        <w:bottom w:val="none" w:sz="0" w:space="0" w:color="auto"/>
                        <w:right w:val="none" w:sz="0" w:space="0" w:color="auto"/>
                      </w:divBdr>
                      <w:divsChild>
                        <w:div w:id="552272419">
                          <w:marLeft w:val="0"/>
                          <w:marRight w:val="0"/>
                          <w:marTop w:val="0"/>
                          <w:marBottom w:val="0"/>
                          <w:divBdr>
                            <w:top w:val="none" w:sz="0" w:space="0" w:color="auto"/>
                            <w:left w:val="none" w:sz="0" w:space="0" w:color="auto"/>
                            <w:bottom w:val="none" w:sz="0" w:space="0" w:color="auto"/>
                            <w:right w:val="none" w:sz="0" w:space="0" w:color="auto"/>
                          </w:divBdr>
                          <w:divsChild>
                            <w:div w:id="871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208039">
      <w:bodyDiv w:val="1"/>
      <w:marLeft w:val="0"/>
      <w:marRight w:val="0"/>
      <w:marTop w:val="0"/>
      <w:marBottom w:val="0"/>
      <w:divBdr>
        <w:top w:val="none" w:sz="0" w:space="0" w:color="auto"/>
        <w:left w:val="none" w:sz="0" w:space="0" w:color="auto"/>
        <w:bottom w:val="none" w:sz="0" w:space="0" w:color="auto"/>
        <w:right w:val="none" w:sz="0" w:space="0" w:color="auto"/>
      </w:divBdr>
    </w:div>
    <w:div w:id="841042354">
      <w:bodyDiv w:val="1"/>
      <w:marLeft w:val="0"/>
      <w:marRight w:val="0"/>
      <w:marTop w:val="0"/>
      <w:marBottom w:val="0"/>
      <w:divBdr>
        <w:top w:val="none" w:sz="0" w:space="0" w:color="auto"/>
        <w:left w:val="none" w:sz="0" w:space="0" w:color="auto"/>
        <w:bottom w:val="none" w:sz="0" w:space="0" w:color="auto"/>
        <w:right w:val="none" w:sz="0" w:space="0" w:color="auto"/>
      </w:divBdr>
    </w:div>
    <w:div w:id="988441882">
      <w:bodyDiv w:val="1"/>
      <w:marLeft w:val="0"/>
      <w:marRight w:val="0"/>
      <w:marTop w:val="0"/>
      <w:marBottom w:val="0"/>
      <w:divBdr>
        <w:top w:val="none" w:sz="0" w:space="0" w:color="auto"/>
        <w:left w:val="none" w:sz="0" w:space="0" w:color="auto"/>
        <w:bottom w:val="none" w:sz="0" w:space="0" w:color="auto"/>
        <w:right w:val="none" w:sz="0" w:space="0" w:color="auto"/>
      </w:divBdr>
    </w:div>
    <w:div w:id="1118765110">
      <w:bodyDiv w:val="1"/>
      <w:marLeft w:val="0"/>
      <w:marRight w:val="0"/>
      <w:marTop w:val="0"/>
      <w:marBottom w:val="0"/>
      <w:divBdr>
        <w:top w:val="none" w:sz="0" w:space="0" w:color="auto"/>
        <w:left w:val="none" w:sz="0" w:space="0" w:color="auto"/>
        <w:bottom w:val="none" w:sz="0" w:space="0" w:color="auto"/>
        <w:right w:val="none" w:sz="0" w:space="0" w:color="auto"/>
      </w:divBdr>
    </w:div>
    <w:div w:id="1327325114">
      <w:bodyDiv w:val="1"/>
      <w:marLeft w:val="0"/>
      <w:marRight w:val="0"/>
      <w:marTop w:val="0"/>
      <w:marBottom w:val="0"/>
      <w:divBdr>
        <w:top w:val="none" w:sz="0" w:space="0" w:color="auto"/>
        <w:left w:val="none" w:sz="0" w:space="0" w:color="auto"/>
        <w:bottom w:val="none" w:sz="0" w:space="0" w:color="auto"/>
        <w:right w:val="none" w:sz="0" w:space="0" w:color="auto"/>
      </w:divBdr>
    </w:div>
    <w:div w:id="1377896883">
      <w:bodyDiv w:val="1"/>
      <w:marLeft w:val="0"/>
      <w:marRight w:val="0"/>
      <w:marTop w:val="0"/>
      <w:marBottom w:val="0"/>
      <w:divBdr>
        <w:top w:val="none" w:sz="0" w:space="0" w:color="auto"/>
        <w:left w:val="none" w:sz="0" w:space="0" w:color="auto"/>
        <w:bottom w:val="none" w:sz="0" w:space="0" w:color="auto"/>
        <w:right w:val="none" w:sz="0" w:space="0" w:color="auto"/>
      </w:divBdr>
    </w:div>
    <w:div w:id="1501581374">
      <w:bodyDiv w:val="1"/>
      <w:marLeft w:val="0"/>
      <w:marRight w:val="0"/>
      <w:marTop w:val="0"/>
      <w:marBottom w:val="0"/>
      <w:divBdr>
        <w:top w:val="none" w:sz="0" w:space="0" w:color="auto"/>
        <w:left w:val="none" w:sz="0" w:space="0" w:color="auto"/>
        <w:bottom w:val="none" w:sz="0" w:space="0" w:color="auto"/>
        <w:right w:val="none" w:sz="0" w:space="0" w:color="auto"/>
      </w:divBdr>
    </w:div>
    <w:div w:id="1613588090">
      <w:bodyDiv w:val="1"/>
      <w:marLeft w:val="0"/>
      <w:marRight w:val="0"/>
      <w:marTop w:val="0"/>
      <w:marBottom w:val="0"/>
      <w:divBdr>
        <w:top w:val="none" w:sz="0" w:space="0" w:color="auto"/>
        <w:left w:val="none" w:sz="0" w:space="0" w:color="auto"/>
        <w:bottom w:val="none" w:sz="0" w:space="0" w:color="auto"/>
        <w:right w:val="none" w:sz="0" w:space="0" w:color="auto"/>
      </w:divBdr>
    </w:div>
    <w:div w:id="214488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fcNigeria.org/default.asp?p=Art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7BE27-3BDB-4D3F-9537-A61681F2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57</Pages>
  <Words>16057</Words>
  <Characters>91529</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229</cp:revision>
  <dcterms:created xsi:type="dcterms:W3CDTF">2025-01-13T17:04:00Z</dcterms:created>
  <dcterms:modified xsi:type="dcterms:W3CDTF">2025-07-10T11:39:00Z</dcterms:modified>
</cp:coreProperties>
</file>