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DETERMINATION OF PHYTOCHEMICAL  AND PROXIMATE CONTENT  OF STEM BARK OF CASHEW PLANT   </w:t>
      </w:r>
    </w:p>
    <w:p>
      <w:pPr>
        <w:pStyle w:val="style0"/>
        <w:spacing w:before="240" w:after="240" w:lineRule="auto" w:line="276"/>
        <w:rPr>
          <w:sz w:val="24"/>
          <w:szCs w:val="24"/>
        </w:rPr>
      </w:pPr>
      <w:r>
        <w:rPr>
          <w:rFonts w:ascii="Times New Roman" w:cs="Times New Roman" w:eastAsia="Times New Roman" w:hAnsi="Times New Roman"/>
          <w:b/>
          <w:sz w:val="28"/>
          <w:szCs w:val="28"/>
        </w:rPr>
        <w:t xml:space="preserve">                                               BY</w:t>
      </w:r>
    </w:p>
    <w:p>
      <w:pPr>
        <w:pStyle w:val="style0"/>
        <w:spacing w:before="240" w:after="240" w:lineRule="auto" w:line="276"/>
        <w:rPr>
          <w:rFonts w:ascii="Times New Roman" w:cs="Times New Roman" w:eastAsia="Times New Roman" w:hAnsi="Times New Roman"/>
          <w:b/>
          <w:sz w:val="28"/>
          <w:szCs w:val="28"/>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HND/2</w:t>
      </w:r>
      <w:r>
        <w:rPr>
          <w:rFonts w:ascii="Times New Roman" w:cs="Times New Roman" w:eastAsia="Times New Roman" w:hAnsi="Times New Roman"/>
          <w:b/>
          <w:sz w:val="28"/>
          <w:szCs w:val="28"/>
          <w:lang w:val="en-US"/>
        </w:rPr>
        <w:t>3</w:t>
      </w:r>
      <w:r>
        <w:rPr>
          <w:rFonts w:ascii="Times New Roman" w:cs="Times New Roman" w:eastAsia="Times New Roman" w:hAnsi="Times New Roman"/>
          <w:b/>
          <w:sz w:val="28"/>
          <w:szCs w:val="28"/>
        </w:rPr>
        <w:t>/SLT/FT/</w:t>
      </w:r>
      <w:r>
        <w:rPr>
          <w:rFonts w:ascii="Times New Roman" w:cs="Times New Roman" w:eastAsia="Times New Roman" w:hAnsi="Times New Roman"/>
          <w:b/>
          <w:sz w:val="28"/>
          <w:szCs w:val="28"/>
          <w:lang w:val="en-US"/>
        </w:rPr>
        <w:t>0374</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ABDULHAKEEM MUINAT JUMAI</w:t>
      </w:r>
      <w:r>
        <w:rPr>
          <w:rFonts w:ascii="Times New Roman" w:cs="Times New Roman" w:eastAsia="Times New Roman" w:hAnsi="Times New Roman"/>
          <w:b/>
          <w:sz w:val="28"/>
          <w:szCs w:val="28"/>
        </w:rPr>
        <w:t xml:space="preserve">                 </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BEING A RESEARCH PROJECT SUBMITTED TO</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DEPARTMENT OF SCIENCE LABORATORY (SLT)</w:t>
      </w: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TECHNOLOGY, INSTITUTE OF APPLIED SCIENCE (IAS)</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KWARA STATE POLYTECHNIC, ILORIN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FULFILMENT OF THE REQUIREMENT FOR THE AWARD OF HIGHER NATIONAL DIPLOMA (HND) IN SCIENCE LABORATORY TECHNOLOGY</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w:t>
      </w:r>
      <w:r>
        <w:rPr>
          <w:rFonts w:ascii="Times New Roman" w:cs="Times New Roman" w:eastAsia="Times New Roman" w:hAnsi="Times New Roman"/>
          <w:b/>
          <w:sz w:val="28"/>
          <w:szCs w:val="28"/>
          <w:lang w:val="en-US"/>
        </w:rPr>
        <w:t>BIO</w:t>
      </w:r>
      <w:r>
        <w:rPr>
          <w:rFonts w:ascii="Times New Roman" w:cs="Times New Roman" w:eastAsia="Times New Roman" w:hAnsi="Times New Roman"/>
          <w:b/>
          <w:sz w:val="28"/>
          <w:szCs w:val="28"/>
        </w:rPr>
        <w:t>CHEMISTRY UNIT).</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JULY, 2025 </w:t>
      </w:r>
    </w:p>
    <w:p>
      <w:pPr>
        <w:pStyle w:val="style0"/>
        <w:spacing w:before="240" w:after="240" w:lineRule="auto" w:line="276"/>
        <w:rPr>
          <w:rFonts w:ascii="Times New Roman" w:cs="Times New Roman" w:eastAsia="Times New Roman" w:hAnsi="Times New Roman"/>
          <w:b/>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DECLARATION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 hereby declare that this project work  “DETERMINATION OF PHYTOCHEMICAL  AND PROXIMATE CONTENT  OF STEM BARK OF CASHEW PLANT” is a record   of my research work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Name and Signaure                                                                                Date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This is to certify that this is the original work carried out and reported by  Matric number HND/2</w:t>
      </w:r>
      <w:r>
        <w:rPr>
          <w:rFonts w:ascii="Times New Roman" w:cs="Times New Roman" w:eastAsia="Times New Roman" w:hAnsi="Times New Roman"/>
          <w:b/>
          <w:sz w:val="28"/>
          <w:szCs w:val="28"/>
          <w:lang w:val="en-US"/>
        </w:rPr>
        <w:t>3</w:t>
      </w:r>
      <w:r>
        <w:rPr>
          <w:rFonts w:ascii="Times New Roman" w:cs="Times New Roman" w:eastAsia="Times New Roman" w:hAnsi="Times New Roman"/>
          <w:b/>
          <w:sz w:val="28"/>
          <w:szCs w:val="28"/>
        </w:rPr>
        <w:t>/SLT/FT/</w:t>
      </w:r>
      <w:r>
        <w:rPr>
          <w:rFonts w:ascii="Times New Roman" w:cs="Times New Roman" w:eastAsia="Times New Roman" w:hAnsi="Times New Roman"/>
          <w:b/>
          <w:sz w:val="28"/>
          <w:szCs w:val="28"/>
          <w:lang w:val="en-US"/>
        </w:rPr>
        <w:t>0374</w:t>
      </w:r>
      <w:r>
        <w:rPr>
          <w:rFonts w:ascii="Times New Roman" w:cs="Times New Roman" w:eastAsia="Times New Roman" w:hAnsi="Times New Roman"/>
          <w:b/>
          <w:sz w:val="28"/>
          <w:szCs w:val="28"/>
        </w:rPr>
        <w:t xml:space="preserve"> of the Department of Science Laboratory Technology, </w:t>
      </w:r>
      <w:r>
        <w:rPr>
          <w:rFonts w:ascii="Times New Roman" w:cs="Times New Roman" w:eastAsia="Times New Roman" w:hAnsi="Times New Roman"/>
          <w:b/>
          <w:sz w:val="28"/>
          <w:szCs w:val="28"/>
          <w:lang w:val="en-US"/>
        </w:rPr>
        <w:t>Biochemistry</w:t>
      </w:r>
      <w:r>
        <w:rPr>
          <w:rFonts w:ascii="Times New Roman" w:cs="Times New Roman" w:eastAsia="Times New Roman" w:hAnsi="Times New Roman"/>
          <w:b/>
          <w:sz w:val="28"/>
          <w:szCs w:val="28"/>
        </w:rPr>
        <w:t xml:space="preserve"> Unit, Institute of Applied Science (IAS) Kwara State Polytechnic. And it has been Approved in Partial Fulfilment of the Requirements of the Award of Higher National Diploma (HND) in Science Laboratory Technology.</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MR. ADEKUNLE J. A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w:t>
      </w:r>
      <w:r>
        <w:rPr>
          <w:rFonts w:ascii="Times New Roman" w:cs="Times New Roman" w:eastAsia="Times New Roman" w:hAnsi="Times New Roman"/>
          <w:b/>
          <w:sz w:val="28"/>
          <w:szCs w:val="28"/>
          <w:lang w:val="en-US"/>
        </w:rPr>
        <w:t>ROJECT SUPERVISOR</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_____________________                                 </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MRS</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SALAUDEEN, K.A.</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w:t>
      </w:r>
      <w:r>
        <w:rPr>
          <w:rFonts w:ascii="Times New Roman" w:cs="Times New Roman" w:eastAsia="Times New Roman" w:hAnsi="Times New Roman"/>
          <w:b/>
          <w:sz w:val="28"/>
          <w:szCs w:val="28"/>
        </w:rPr>
        <w:t>H</w:t>
      </w:r>
      <w:r>
        <w:rPr>
          <w:rFonts w:ascii="Times New Roman" w:cs="Times New Roman" w:eastAsia="Times New Roman" w:hAnsi="Times New Roman"/>
          <w:b/>
          <w:sz w:val="28"/>
          <w:szCs w:val="28"/>
          <w:lang w:val="en-US"/>
        </w:rPr>
        <w:t>EAD OF UNIT)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_______________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DR USMAN ABDULKAREEM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(HEAD OF DEPARTMENT)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EXTERNAL EXAMINER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rPr/>
      </w:pP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DEDICATION</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I dedicate this project to Almighty Allah (SWT), the Most Gracious, the Most Merciful, for His endless guidance, wisdom, and strength throughout this journey.</w:t>
      </w:r>
    </w:p>
    <w:p>
      <w:pPr>
        <w:pStyle w:val="style0"/>
        <w:spacing w:before="240" w:after="240" w:lineRule="auto" w:line="276"/>
        <w:ind w:firstLine="720"/>
        <w:jc w:val="both"/>
        <w:rPr>
          <w:rFonts w:ascii="Times New Roman" w:cs="Times New Roman" w:eastAsia="Times New Roman" w:hAnsi="Times New Roman"/>
          <w:b/>
          <w:sz w:val="28"/>
          <w:szCs w:val="28"/>
        </w:rPr>
      </w:pP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To my beloved parents, whose love, sacrifices, and unwavering support have shaped who I am today—this is for you. Thank you for believing in me even when I doubted myself.</w:t>
      </w:r>
    </w:p>
    <w:p>
      <w:pPr>
        <w:pStyle w:val="style0"/>
        <w:spacing w:before="240" w:after="240" w:lineRule="auto" w:line="276"/>
        <w:ind w:firstLine="720"/>
        <w:jc w:val="both"/>
        <w:rPr>
          <w:rFonts w:ascii="Times New Roman" w:cs="Times New Roman" w:eastAsia="Times New Roman" w:hAnsi="Times New Roman"/>
          <w:b/>
          <w:sz w:val="28"/>
          <w:szCs w:val="28"/>
        </w:rPr>
      </w:pP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May Allah reward you abundantly.</w:t>
      </w:r>
    </w:p>
    <w:p>
      <w:pPr>
        <w:pStyle w:val="style0"/>
        <w:spacing w:before="240" w:after="240" w:lineRule="auto" w:line="276"/>
        <w:ind w:firstLine="720"/>
        <w:jc w:val="both"/>
        <w:rPr>
          <w:rFonts w:ascii="Times New Roman" w:cs="Times New Roman" w:eastAsia="Times New Roman" w:hAnsi="Times New Roman"/>
          <w:b/>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ACKNOWLEDGEMENT</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Alhamdulillahi Rabbil ‘Alamin. All praise is due to Almighty Allah (SWT), the Lord of the worlds, for granting me the strength, health, patience, and knowledge needed to begin and complete this project successfully. Indeed, without His mercy, guidance, and countless blessings, this achievement would not have been possible.</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I extend my sincere and profound gratitude to my project supervisor, Mr. Adekunle J. A., for his constant guidance, support, and encouragement throughout the course of this research. Your dedication, patience, and constructive criticism played a vital role in shaping the success of this work. May Allah reward your efforts and bless your knowledge.</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I am especially grateful to my wonderful parents, Mr. and Mrs. Abdulhakeem, for their endless love, prayers, and unwavering support. Your sacrifices, both seen and unseen, have made this journey possible. You have always been my backbone, and I owe every step of this achievement to your encouragement and du’a. May Almighty Allah continue to bless you with good health, long life, and abundant barakah.</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To my amazing siblings — Bro Abdullateef, Baliqees, Kamaldeen, Abdulmuheez, and Abdulazeez — thank you for your constant motivation, support, and prayers. Your love and belief in me gave me the strength to push forward, even when things got tough. I cherish you all deeply.</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I also appreciate my extended family for their care, prayers, encouragement, and support throughout my academic journey. Thank you for always cheering me on, even from afar.</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My heartfelt appreciation goes to all my lecturers and the entire academic staff of the Department of Science Laboratory Technology, Biochemistry unit, Kwara State Polytechnic, Ilorin, for your dedication, teaching, and the wealth of knowledge you have imparted. Your commitment to academic excellence has played a key role in shaping my academic path.</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To my friends, coursemates, and everyone who contributed in one way or another — whether through academic discussions, study groups, moral support, or simply by checking up on me — I say a big thank you. May Allah reward you all immensely.</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Finally, I pray that this project serves as a stepping stone to greater achievements in life and that Allah crowns our efforts with success in both this world and the hereafter. Ameen.</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hd w:val="clear" w:color="auto" w:fill="ffffff"/>
        <w:spacing w:lineRule="auto" w:line="360"/>
        <w:rPr>
          <w:color w:val="131314"/>
          <w:sz w:val="28"/>
          <w:szCs w:val="28"/>
        </w:rPr>
      </w:pPr>
      <w:r>
        <w:rPr>
          <w:color w:val="131314"/>
          <w:sz w:val="28"/>
          <w:szCs w:val="28"/>
        </w:rPr>
        <w:t xml:space="preserve">Title page </w:t>
      </w:r>
    </w:p>
    <w:p>
      <w:pPr>
        <w:pStyle w:val="style0"/>
        <w:shd w:val="clear" w:color="auto" w:fill="ffffff"/>
        <w:spacing w:lineRule="auto" w:line="360"/>
        <w:rPr>
          <w:color w:val="131314"/>
          <w:sz w:val="28"/>
          <w:szCs w:val="28"/>
        </w:rPr>
      </w:pPr>
      <w:r>
        <w:rPr>
          <w:color w:val="131314"/>
          <w:sz w:val="28"/>
          <w:szCs w:val="28"/>
        </w:rPr>
        <w:t xml:space="preserve">Certification </w:t>
      </w:r>
    </w:p>
    <w:p>
      <w:pPr>
        <w:pStyle w:val="style0"/>
        <w:shd w:val="clear" w:color="auto" w:fill="ffffff"/>
        <w:spacing w:lineRule="auto" w:line="360"/>
        <w:rPr>
          <w:color w:val="131314"/>
          <w:sz w:val="28"/>
          <w:szCs w:val="28"/>
        </w:rPr>
      </w:pPr>
      <w:r>
        <w:rPr>
          <w:color w:val="131314"/>
          <w:sz w:val="28"/>
          <w:szCs w:val="28"/>
        </w:rPr>
        <w:t xml:space="preserve">Dedication </w:t>
      </w:r>
    </w:p>
    <w:p>
      <w:pPr>
        <w:pStyle w:val="style0"/>
        <w:shd w:val="clear" w:color="auto" w:fill="ffffff"/>
        <w:spacing w:lineRule="auto" w:line="360"/>
        <w:rPr>
          <w:color w:val="131314"/>
          <w:sz w:val="28"/>
          <w:szCs w:val="28"/>
        </w:rPr>
      </w:pPr>
      <w:r>
        <w:rPr>
          <w:color w:val="131314"/>
          <w:sz w:val="28"/>
          <w:szCs w:val="28"/>
        </w:rPr>
        <w:t>Acknowledgement</w:t>
      </w:r>
    </w:p>
    <w:p>
      <w:pPr>
        <w:pStyle w:val="style0"/>
        <w:shd w:val="clear" w:color="auto" w:fill="ffffff"/>
        <w:spacing w:lineRule="auto" w:line="360"/>
        <w:rPr>
          <w:color w:val="131314"/>
          <w:sz w:val="28"/>
          <w:szCs w:val="28"/>
        </w:rPr>
      </w:pPr>
      <w:r>
        <w:rPr>
          <w:color w:val="131314"/>
          <w:sz w:val="28"/>
          <w:szCs w:val="28"/>
        </w:rPr>
        <w:t xml:space="preserve">Abstract </w:t>
      </w:r>
    </w:p>
    <w:p>
      <w:pPr>
        <w:pStyle w:val="style0"/>
        <w:shd w:val="clear" w:color="auto" w:fill="ffffff"/>
        <w:spacing w:lineRule="auto" w:line="360"/>
        <w:rPr>
          <w:color w:val="131314"/>
          <w:sz w:val="28"/>
          <w:szCs w:val="28"/>
        </w:rPr>
      </w:pPr>
      <w:r>
        <w:rPr>
          <w:color w:val="131314"/>
          <w:sz w:val="28"/>
          <w:szCs w:val="28"/>
        </w:rPr>
        <w:t xml:space="preserve">Chapter One </w:t>
      </w:r>
    </w:p>
    <w:p>
      <w:pPr>
        <w:pStyle w:val="style0"/>
        <w:shd w:val="clear" w:color="auto" w:fill="ffffff"/>
        <w:spacing w:lineRule="auto" w:line="360"/>
        <w:rPr>
          <w:color w:val="131314"/>
          <w:sz w:val="28"/>
          <w:szCs w:val="28"/>
        </w:rPr>
      </w:pPr>
      <w:r>
        <w:rPr>
          <w:color w:val="131314"/>
          <w:sz w:val="28"/>
          <w:szCs w:val="28"/>
        </w:rPr>
        <w:t xml:space="preserve">1.1 Introduction </w:t>
      </w:r>
    </w:p>
    <w:p>
      <w:pPr>
        <w:pStyle w:val="style0"/>
        <w:shd w:val="clear" w:color="auto" w:fill="ffffff"/>
        <w:spacing w:lineRule="auto" w:line="360"/>
        <w:rPr>
          <w:color w:val="131314"/>
          <w:sz w:val="28"/>
          <w:szCs w:val="28"/>
        </w:rPr>
      </w:pPr>
      <w:r>
        <w:rPr>
          <w:color w:val="131314"/>
          <w:sz w:val="28"/>
          <w:szCs w:val="28"/>
        </w:rPr>
        <w:t xml:space="preserve">1.2 Statement of problem </w:t>
      </w:r>
    </w:p>
    <w:p>
      <w:pPr>
        <w:pStyle w:val="style0"/>
        <w:shd w:val="clear" w:color="auto" w:fill="ffffff"/>
        <w:spacing w:lineRule="auto" w:line="360"/>
        <w:rPr>
          <w:color w:val="131314"/>
          <w:sz w:val="28"/>
          <w:szCs w:val="28"/>
        </w:rPr>
      </w:pPr>
      <w:r>
        <w:rPr>
          <w:color w:val="131314"/>
          <w:sz w:val="28"/>
          <w:szCs w:val="28"/>
        </w:rPr>
        <w:t xml:space="preserve">1.3 Significant of the study </w:t>
      </w:r>
    </w:p>
    <w:p>
      <w:pPr>
        <w:pStyle w:val="style0"/>
        <w:shd w:val="clear" w:color="auto" w:fill="ffffff"/>
        <w:spacing w:lineRule="auto" w:line="360"/>
        <w:rPr>
          <w:color w:val="131314"/>
          <w:sz w:val="28"/>
          <w:szCs w:val="28"/>
        </w:rPr>
      </w:pPr>
      <w:r>
        <w:rPr>
          <w:color w:val="131314"/>
          <w:sz w:val="28"/>
          <w:szCs w:val="28"/>
        </w:rPr>
        <w:t>1.4 Aim and Objective of the study</w:t>
      </w:r>
    </w:p>
    <w:p>
      <w:pPr>
        <w:pStyle w:val="style0"/>
        <w:shd w:val="clear" w:color="auto" w:fill="ffffff"/>
        <w:spacing w:lineRule="auto" w:line="360"/>
        <w:rPr>
          <w:color w:val="131314"/>
          <w:sz w:val="28"/>
          <w:szCs w:val="28"/>
        </w:rPr>
      </w:pPr>
      <w:r>
        <w:rPr>
          <w:color w:val="131314"/>
          <w:sz w:val="28"/>
          <w:szCs w:val="28"/>
        </w:rPr>
        <w:t xml:space="preserve"> Chapter Two</w:t>
      </w:r>
    </w:p>
    <w:p>
      <w:pPr>
        <w:pStyle w:val="style0"/>
        <w:shd w:val="clear" w:color="auto" w:fill="ffffff"/>
        <w:spacing w:lineRule="auto" w:line="360"/>
        <w:rPr>
          <w:color w:val="131314"/>
          <w:sz w:val="28"/>
          <w:szCs w:val="28"/>
        </w:rPr>
      </w:pPr>
      <w:r>
        <w:rPr>
          <w:color w:val="131314"/>
          <w:sz w:val="28"/>
          <w:szCs w:val="28"/>
        </w:rPr>
        <w:t>2.1 Literature Review</w:t>
      </w:r>
    </w:p>
    <w:p>
      <w:pPr>
        <w:pStyle w:val="style0"/>
        <w:shd w:val="clear" w:color="auto" w:fill="ffffff"/>
        <w:spacing w:lineRule="auto" w:line="360"/>
        <w:rPr>
          <w:color w:val="131314"/>
          <w:sz w:val="28"/>
          <w:szCs w:val="28"/>
        </w:rPr>
      </w:pPr>
      <w:r>
        <w:rPr>
          <w:color w:val="131314"/>
          <w:sz w:val="28"/>
          <w:szCs w:val="28"/>
        </w:rPr>
        <w:t>2.2 Cashew Composition</w:t>
      </w:r>
    </w:p>
    <w:p>
      <w:pPr>
        <w:pStyle w:val="style0"/>
        <w:shd w:val="clear" w:color="auto" w:fill="ffffff"/>
        <w:spacing w:lineRule="auto" w:line="360"/>
        <w:rPr>
          <w:color w:val="131314"/>
          <w:sz w:val="28"/>
          <w:szCs w:val="28"/>
        </w:rPr>
      </w:pPr>
      <w:r>
        <w:rPr>
          <w:color w:val="131314"/>
          <w:sz w:val="28"/>
          <w:szCs w:val="28"/>
        </w:rPr>
        <w:t>2.3 Cashew Refining</w:t>
      </w:r>
    </w:p>
    <w:p>
      <w:pPr>
        <w:pStyle w:val="style0"/>
        <w:shd w:val="clear" w:color="auto" w:fill="ffffff"/>
        <w:spacing w:lineRule="auto" w:line="360"/>
        <w:rPr>
          <w:color w:val="131314"/>
          <w:sz w:val="28"/>
          <w:szCs w:val="28"/>
        </w:rPr>
      </w:pPr>
      <w:r>
        <w:rPr>
          <w:color w:val="131314"/>
          <w:sz w:val="28"/>
          <w:szCs w:val="28"/>
        </w:rPr>
        <w:t>2.4 Role of cashew nuts in heart diseases</w:t>
      </w:r>
    </w:p>
    <w:p>
      <w:pPr>
        <w:pStyle w:val="style0"/>
        <w:shd w:val="clear" w:color="auto" w:fill="ffffff"/>
        <w:spacing w:lineRule="auto" w:line="360"/>
        <w:rPr>
          <w:color w:val="131314"/>
          <w:sz w:val="28"/>
          <w:szCs w:val="28"/>
        </w:rPr>
      </w:pPr>
      <w:r>
        <w:rPr>
          <w:color w:val="131314"/>
          <w:sz w:val="28"/>
          <w:szCs w:val="28"/>
        </w:rPr>
        <w:t>2.4.1 Cashew nuts for diabetes</w:t>
      </w: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2.4.3 Cashew nuts for obesity</w:t>
      </w: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THREE </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METHODOLOGY</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3.0 Sample Collection</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3.1     Proximate Analyses</w:t>
      </w:r>
    </w:p>
    <w:bookmarkStart w:id="0" w:name="_uo8r1v3nrz5f" w:colFirst="0" w:colLast="0"/>
    <w:bookmarkEnd w:id="0"/>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ash content</w:t>
      </w:r>
    </w:p>
    <w:bookmarkStart w:id="1" w:name="_sbtjqci1vfw7" w:colFirst="0" w:colLast="0"/>
    <w:bookmarkEnd w:id="1"/>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oil/lipid content</w:t>
      </w:r>
    </w:p>
    <w:bookmarkStart w:id="2" w:name="_ypxphd8n6byo" w:colFirst="0" w:colLast="0"/>
    <w:bookmarkEnd w:id="2"/>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Percentage moisture content</w:t>
      </w:r>
    </w:p>
    <w:bookmarkStart w:id="3" w:name="_zaizjwxmx669" w:colFirst="0" w:colLast="0"/>
    <w:bookmarkEnd w:id="3"/>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protein</w:t>
      </w:r>
    </w:p>
    <w:bookmarkStart w:id="4" w:name="_593bp535blsk" w:colFirst="0" w:colLast="0"/>
    <w:bookmarkEnd w:id="4"/>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carbohydrates</w:t>
      </w:r>
    </w:p>
    <w:bookmarkStart w:id="5" w:name="_7ycl40t652fy" w:colFirst="0" w:colLast="0"/>
    <w:bookmarkEnd w:id="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 Qualitative Phytochemical Analyses</w:t>
      </w:r>
    </w:p>
    <w:bookmarkStart w:id="6" w:name="_n0px678rux0q" w:colFirst="0" w:colLast="0"/>
    <w:bookmarkEnd w:id="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3.2.1 Test for Tannins</w:t>
      </w:r>
    </w:p>
    <w:bookmarkStart w:id="7" w:name="_g6s9y2ciifnx" w:colFirst="0" w:colLast="0"/>
    <w:bookmarkEnd w:id="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3.2.2 Test for Saponins</w:t>
      </w:r>
    </w:p>
    <w:bookmarkStart w:id="8" w:name="_c74sf2hfg8j1" w:colFirst="0" w:colLast="0"/>
    <w:bookmarkEnd w:id="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3.2.3 Test for flavonoids</w:t>
      </w:r>
    </w:p>
    <w:bookmarkStart w:id="9" w:name="_nq0h42k96il8" w:colFirst="0" w:colLast="0"/>
    <w:bookmarkEnd w:id="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3.2.4 Test for Terpenoids</w:t>
      </w:r>
    </w:p>
    <w:bookmarkStart w:id="10" w:name="_efp9dnsz922a" w:colFirst="0" w:colLast="0"/>
    <w:bookmarkEnd w:id="1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3.2.5 Test for Glycosides</w:t>
      </w:r>
    </w:p>
    <w:bookmarkStart w:id="11" w:name="_gwtenp67e29a" w:colFirst="0" w:colLast="0"/>
    <w:bookmarkEnd w:id="11"/>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3.2.6 Test for Carbonyls</w:t>
      </w:r>
    </w:p>
    <w:bookmarkStart w:id="12" w:name="_gm4wqzoeuawv" w:colFirst="0" w:colLast="0"/>
    <w:bookmarkEnd w:id="12"/>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3.2.7 Test for Steroids</w:t>
      </w:r>
    </w:p>
    <w:bookmarkStart w:id="13" w:name="_xz5buigh2kkd" w:colFirst="0" w:colLast="0"/>
    <w:bookmarkEnd w:id="13"/>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3.2.8 Test for Alkanoids </w:t>
      </w:r>
    </w:p>
    <w:bookmarkStart w:id="14" w:name="_mwfzp6567lle" w:colFirst="0" w:colLast="0"/>
    <w:bookmarkEnd w:id="14"/>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3.3 Quantitative Phytochemical Analyses</w:t>
      </w:r>
    </w:p>
    <w:bookmarkStart w:id="15" w:name="_uziy3mfzeatp" w:colFirst="0" w:colLast="0"/>
    <w:bookmarkEnd w:id="1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CHAPTER FOUR</w:t>
      </w:r>
    </w:p>
    <w:bookmarkStart w:id="16" w:name="_r7binpyc3kor" w:colFirst="0" w:colLast="0"/>
    <w:bookmarkEnd w:id="1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4.0 Results and Discussion</w:t>
      </w:r>
    </w:p>
    <w:bookmarkStart w:id="17" w:name="_57b1ysrwz3jk" w:colFirst="0" w:colLast="0"/>
    <w:bookmarkEnd w:id="1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4.1 Results</w:t>
      </w:r>
    </w:p>
    <w:bookmarkStart w:id="18" w:name="_spaxzchdn4a3" w:colFirst="0" w:colLast="0"/>
    <w:bookmarkEnd w:id="1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4.2 Discussion</w:t>
      </w:r>
    </w:p>
    <w:bookmarkStart w:id="19" w:name="_pszzcbm2m7dw" w:colFirst="0" w:colLast="0"/>
    <w:bookmarkEnd w:id="1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CHAPTER FIVE</w:t>
      </w:r>
    </w:p>
    <w:bookmarkStart w:id="20" w:name="_m8pm1dobtnp7" w:colFirst="0" w:colLast="0"/>
    <w:bookmarkEnd w:id="2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5.1 Conclusion </w:t>
      </w:r>
    </w:p>
    <w:p>
      <w:pPr>
        <w:pStyle w:val="style0"/>
        <w:rPr/>
      </w:pPr>
    </w:p>
    <w:p>
      <w:pPr>
        <w:pStyle w:val="style0"/>
        <w:rPr/>
      </w:pPr>
    </w:p>
    <w:p>
      <w:pPr>
        <w:pStyle w:val="style0"/>
        <w:rPr/>
      </w:pPr>
    </w:p>
    <w:p>
      <w:pPr>
        <w:pStyle w:val="style0"/>
        <w:spacing w:lineRule="auto" w:line="360"/>
        <w:rPr>
          <w:sz w:val="28"/>
          <w:szCs w:val="28"/>
        </w:rPr>
      </w:pPr>
      <w:r>
        <w:rPr>
          <w:sz w:val="28"/>
          <w:szCs w:val="28"/>
        </w:rPr>
        <w:t xml:space="preserve">Abstract </w:t>
      </w:r>
    </w:p>
    <w:p>
      <w:pPr>
        <w:pStyle w:val="style0"/>
        <w:spacing w:lineRule="auto" w:line="360"/>
        <w:rPr>
          <w:rFonts w:ascii="Times New Roman" w:cs="Times New Roman" w:eastAsia="Times New Roman" w:hAnsi="Times New Roman"/>
          <w:sz w:val="28"/>
          <w:szCs w:val="28"/>
        </w:rPr>
      </w:pPr>
      <w:r>
        <w:rPr>
          <w:sz w:val="28"/>
          <w:szCs w:val="28"/>
        </w:rPr>
        <w:t>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Stem Bark of Cashew plant, were analysed for their phytochemical and proximate properties.</w:t>
      </w: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Quantitative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analyses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Information from the proximate analyses reveal that stem bark of cashew plant  has long shelf life, good mineral composition (ash level) and a good source of energy (carbohydrate).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INTRODUCTION</w:t>
      </w:r>
    </w:p>
    <w:p>
      <w:pPr>
        <w:pStyle w:val="style2"/>
        <w:keepNext w:val="false"/>
        <w:keepLines w:val="false"/>
        <w:widowControl w:val="false"/>
        <w:numPr>
          <w:ilvl w:val="1"/>
          <w:numId w:val="6"/>
        </w:numPr>
        <w:tabs>
          <w:tab w:val="left" w:leader="none" w:pos="719"/>
        </w:tabs>
        <w:spacing w:before="1"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Background of the Study</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Plants are important in our everyday existence. They provide our foods, produce the oxygen we breathe, and serve as raw materials for many industrial products such as clothes, foot wears and so many others. Plants also provide raw materials for our buildings and in the manufacture of biofuels, dyes, perfumes, pesticides, adsorbents and drugs. The plant kingdom has proven to be the most useful in the treatment of diseases and they provide an important source of all the world’s pharmaceuticals. The most important of these bioactive constituents of plants are steroids, terpenoids, carotenoids, flavanoids, alkaloids, tannins and glycosides. Plants in all facet of life have served a valuable starting material for drug development (Ajibesin, 2011). Antibiotics or antimicrobial substances like saponins, glycosides, flavonoids and alkaloids etc are found to be distributed in plants, yet these compounds were not well established due to the lack of knowledge and techniques. The phytoconstituents which are phenols, anthraquinones, alkaloids, glycosides, flavonoids and saponins are antibiotic principles of plants. Plants are now occupying important position in allopathic medicine, herbal medicine, homoeopathy and aromatherapy. Medicinal plants are the sources of many important drugs of the modern world. Many of these indigenous medicinal plants are used as spices and food plants; they are also sometimes added to foods meant for pregnant mothers for medicinal purposes ( Akinpela and Onakoya, 2006). Many plants are cheaper and more accessible to most people, especially in the developing countries than orthodox medicine, and there is lower incidence of adverse effects after use. These reasons might account for their worldwide attention and use. The medicinal properties of some plants have been documented by some researchers ( Akinpelu and Onukoya, 2006). Medicinal plants are of great importance to the health of individuals and communities. It was the advent of antibiotics in the 1950s that led to the decline of the use of plant derivatives as antimicrobials (Marjorie, 1999). Medicinal plants contain physiologically active components which over the years have been exploited in the traditional medical practices for the treatment of various ailments (Ajibesin, 2011). A relatively small percentage of less than 10% of all the plants on earth is believed to serve as sources of medicine (Marjorie, 1999).</w:t>
      </w:r>
    </w:p>
    <w:p>
      <w:pPr>
        <w:pStyle w:val="style0"/>
        <w:widowControl w:val="false"/>
        <w:spacing w:before="1" w:lineRule="auto" w:line="360"/>
        <w:ind w:left="360" w:right="353"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an effort to find alternative sources of feedstuffs to replace some or all of the maize in the diet of pigs and other non-ruminant farm animals, several studies have been conducted to determine the suitability of some agro-industrial wastes as feed ingredients. These include cocoa pod husks, brewers spent grains, rice bran, maize bran, groundnut skins, and wheat bran. However, one by-product that requires consideration is cashew nut testa, a by-product obtained from the processing of cashew nuts. Its utilization as animal feed even at relatively low dosage formulations will minimize its disposal problem as well as reduce the cost of animal feeding.</w:t>
      </w:r>
    </w:p>
    <w:bookmarkStart w:id="21" w:name="_ocd9s7c5ca7w" w:colFirst="0" w:colLast="0"/>
    <w:bookmarkEnd w:id="21"/>
    <w:p>
      <w:pPr>
        <w:pStyle w:val="style2"/>
        <w:keepNext w:val="false"/>
        <w:keepLines w:val="false"/>
        <w:widowControl w:val="false"/>
        <w:numPr>
          <w:ilvl w:val="1"/>
          <w:numId w:val="3"/>
        </w:numPr>
        <w:tabs>
          <w:tab w:val="left" w:leader="none" w:pos="719"/>
        </w:tabs>
        <w:spacing w:before="1" w:after="0" w:lineRule="auto" w:line="360"/>
        <w:ind w:left="719" w:hanging="359"/>
        <w:rPr>
          <w:rFonts w:ascii="Times New Roman" w:cs="Times New Roman" w:eastAsia="Times New Roman" w:hAnsi="Times New Roman"/>
          <w:b/>
          <w:sz w:val="28"/>
          <w:szCs w:val="28"/>
        </w:rPr>
      </w:pPr>
      <w:r>
        <w:rPr>
          <w:rFonts w:ascii="Times New Roman" w:cs="Times New Roman" w:eastAsia="Times New Roman" w:hAnsi="Times New Roman"/>
          <w:b/>
          <w:sz w:val="28"/>
          <w:szCs w:val="28"/>
        </w:rPr>
        <w:t>Statement of the Problem</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It is now known that agricultural materials are used as animal feeds and that they contain phytochemicals. These phytochemicals serve as antibiotic principles of plants.</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need for a cheap, renewable, easily available and nutritive source of material as feed supplements has therefore attracted me to investigate Stem bark of cashew plant  as an alternative.</w:t>
      </w:r>
    </w:p>
    <w:bookmarkStart w:id="22" w:name="_g7um663gck3j" w:colFirst="0" w:colLast="0"/>
    <w:bookmarkEnd w:id="22"/>
    <w:p>
      <w:pPr>
        <w:pStyle w:val="style2"/>
        <w:keepNext w:val="false"/>
        <w:keepLines w:val="false"/>
        <w:widowControl w:val="false"/>
        <w:numPr>
          <w:ilvl w:val="1"/>
          <w:numId w:val="4"/>
        </w:numPr>
        <w:tabs>
          <w:tab w:val="left" w:leader="none" w:pos="719"/>
        </w:tabs>
        <w:spacing w:before="5"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Objectives of the Study</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Broadly stated, the purpose of this work is to investigate/assess the nutritive and medicinal values of Stem bark of cashew plant  as an effective replacement in animal diets. Specifically, this work investigated:</w:t>
      </w:r>
    </w:p>
    <w:p>
      <w:pPr>
        <w:pStyle w:val="style0"/>
        <w:widowControl w:val="false"/>
        <w:numPr>
          <w:ilvl w:val="2"/>
          <w:numId w:val="4"/>
        </w:numPr>
        <w:tabs>
          <w:tab w:val="left" w:leader="none" w:pos="1439"/>
        </w:tabs>
        <w:spacing w:before="1"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constituents of Stem bark of cashew plant ; and</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numPr>
          <w:ilvl w:val="2"/>
          <w:numId w:val="4"/>
        </w:numPr>
        <w:tabs>
          <w:tab w:val="left" w:leader="none" w:pos="1439"/>
        </w:tabs>
        <w:spacing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qualitative and quantitative phytochemicals of Stem bark of cashew plant .</w:t>
      </w: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bookmarkStart w:id="23" w:name="_mx5hkyluoh6c" w:colFirst="0" w:colLast="0"/>
    <w:bookmarkEnd w:id="23"/>
    <w:p>
      <w:pPr>
        <w:pStyle w:val="style1"/>
        <w:keepNext w:val="false"/>
        <w:keepLines w:val="false"/>
        <w:widowControl w:val="false"/>
        <w:spacing w:before="0" w:after="0" w:lineRule="auto" w:line="480"/>
        <w:ind w:left="3356" w:right="3355" w:firstLine="2"/>
        <w:jc w:val="center"/>
        <w:rPr>
          <w:color w:val="131314"/>
          <w:sz w:val="30"/>
          <w:szCs w:val="30"/>
        </w:rPr>
      </w:pPr>
      <w:r>
        <w:rPr>
          <w:color w:val="131314"/>
          <w:sz w:val="30"/>
          <w:szCs w:val="30"/>
        </w:rPr>
        <w:t xml:space="preserve"> CHAPTER TWO</w:t>
      </w: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r>
        <w:rPr>
          <w:color w:val="131314"/>
          <w:sz w:val="30"/>
          <w:szCs w:val="30"/>
        </w:rPr>
        <w:t>2.0 LITERATURE REVIEW</w:t>
      </w:r>
    </w:p>
    <w:p>
      <w:pPr>
        <w:pStyle w:val="style0"/>
        <w:shd w:val="clear" w:color="auto" w:fill="ffffff"/>
        <w:spacing w:lineRule="auto" w:line="240"/>
        <w:rPr>
          <w:color w:val="131314"/>
          <w:sz w:val="30"/>
          <w:szCs w:val="30"/>
        </w:rPr>
      </w:pPr>
    </w:p>
    <w:p>
      <w:pPr>
        <w:pStyle w:val="style0"/>
        <w:shd w:val="clear" w:color="auto" w:fill="ffffff"/>
        <w:spacing w:lineRule="auto" w:line="360"/>
        <w:rPr>
          <w:color w:val="333333"/>
          <w:sz w:val="28"/>
          <w:szCs w:val="28"/>
        </w:rPr>
      </w:pPr>
      <w:r>
        <w:rPr>
          <w:color w:val="333333"/>
          <w:sz w:val="28"/>
          <w:szCs w:val="28"/>
        </w:rPr>
        <w:t>The cashew tree (</w:t>
      </w:r>
      <w:r>
        <w:rPr>
          <w:i/>
          <w:color w:val="333333"/>
          <w:sz w:val="28"/>
          <w:szCs w:val="28"/>
        </w:rPr>
        <w:t xml:space="preserve">Anacardium occidentale </w:t>
      </w:r>
      <w:r>
        <w:rPr>
          <w:color w:val="333333"/>
          <w:sz w:val="28"/>
          <w:szCs w:val="28"/>
        </w:rPr>
        <w:t>L.) is indigenous to Brazil and is an evergreen nut-bearing tropical plant that grows in latitude 15° north and south of the equator. It is a multipurpose tree crop with great economic importance to third world countries including Benin Republic, Brazil,Cote d’Ivore,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w:t>
      </w:r>
      <w:r>
        <w:rPr>
          <w:rFonts w:ascii="Times New Roman" w:cs="Times New Roman" w:eastAsia="Times New Roman" w:hAnsi="Times New Roman"/>
          <w:sz w:val="28"/>
          <w:szCs w:val="28"/>
        </w:rPr>
        <w:t>Ajibesin, K. K. (2011)</w:t>
      </w:r>
      <w:r>
        <w:rPr>
          <w:color w:val="333333"/>
          <w:sz w:val="28"/>
          <w:szCs w:val="28"/>
        </w:rPr>
        <w:t>. Cultivation and processing activities in cashew provides employment and income generation for women and smallholder farmers in Nigeria (</w:t>
      </w:r>
      <w:r>
        <w:rPr>
          <w:rFonts w:ascii="Times New Roman" w:cs="Times New Roman" w:eastAsia="Times New Roman" w:hAnsi="Times New Roman"/>
          <w:sz w:val="28"/>
          <w:szCs w:val="28"/>
        </w:rPr>
        <w:t>Yisa, J., Egila, J. N., &amp; Darlington, A. O. (2010)</w:t>
      </w:r>
      <w:r>
        <w:rPr>
          <w:color w:val="333333"/>
          <w:sz w:val="28"/>
          <w:szCs w:val="28"/>
        </w:rPr>
        <w:t>. It supplements the income of about 50,000 farmers and an additional 55,000 people employed down its’ value chain  as harvesters, transporters, processors, marketers, exporters etc.  Women are particularly involved in the cashew sub-sector more than in any other cash crop of the nation.</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w:t>
      </w:r>
      <w:r>
        <w:rPr>
          <w:rFonts w:ascii="Times New Roman" w:cs="Times New Roman" w:eastAsia="Times New Roman" w:hAnsi="Times New Roman"/>
          <w:sz w:val="28"/>
          <w:szCs w:val="28"/>
        </w:rPr>
        <w:t>Yisa, J., Egila, J. N., &amp; Darlington, A. O. (2010)</w:t>
      </w:r>
      <w:r>
        <w:rPr>
          <w:color w:val="333333"/>
          <w:sz w:val="28"/>
          <w:szCs w:val="28"/>
        </w:rPr>
        <w:t>.</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w:t>
      </w:r>
      <w:r>
        <w:rPr>
          <w:rFonts w:ascii="Times New Roman" w:cs="Times New Roman" w:eastAsia="Times New Roman" w:hAnsi="Times New Roman"/>
          <w:sz w:val="28"/>
          <w:szCs w:val="28"/>
        </w:rPr>
        <w:t>Ajibesin, K. K. (2011)</w:t>
      </w:r>
      <w:r>
        <w:rPr>
          <w:color w:val="333333"/>
          <w:sz w:val="28"/>
          <w:szCs w:val="28"/>
        </w:rPr>
        <w:t>.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w:t>
      </w:r>
      <w:r>
        <w:rPr>
          <w:rFonts w:ascii="Times New Roman" w:cs="Times New Roman" w:eastAsia="Times New Roman" w:hAnsi="Times New Roman"/>
          <w:sz w:val="28"/>
          <w:szCs w:val="28"/>
        </w:rPr>
        <w:t>Yisa, J., Egila, J. N., &amp; Darlington, A. O. (2010)</w:t>
      </w:r>
      <w:r>
        <w:rPr>
          <w:color w:val="333333"/>
          <w:sz w:val="28"/>
          <w:szCs w:val="28"/>
        </w:rPr>
        <w:t>. Attempts have also been made to develop rapid methods of propagation, including budding, grafting, marcotting and tissue culture protocols for mass multiplication (Aliyu,  2000,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standardise effective propagation techniques to clone them.</w:t>
      </w:r>
    </w:p>
    <w:p>
      <w:pPr>
        <w:pStyle w:val="style0"/>
        <w:shd w:val="clear" w:color="auto" w:fill="ffffff"/>
        <w:spacing w:lineRule="auto" w:line="360"/>
        <w:jc w:val="both"/>
        <w:rPr>
          <w:color w:val="333333"/>
          <w:sz w:val="28"/>
          <w:szCs w:val="28"/>
        </w:rPr>
      </w:pPr>
      <w:r>
        <w:rPr>
          <w:color w:val="333333"/>
          <w:sz w:val="28"/>
          <w:szCs w:val="28"/>
        </w:rPr>
        <w:t xml:space="preserve"> It is noteworthy to remark here that the Nigerian cashew nuts sell at a discount in the world market in the region of 20 to 30% (</w:t>
      </w:r>
      <w:r>
        <w:rPr>
          <w:rFonts w:ascii="Times New Roman" w:cs="Times New Roman" w:eastAsia="Times New Roman" w:hAnsi="Times New Roman"/>
          <w:sz w:val="28"/>
          <w:szCs w:val="28"/>
        </w:rPr>
        <w:t>Yisa, J., Egila, J. N., &amp; Darlington, A. O. (2010)</w:t>
      </w:r>
      <w:r>
        <w:rPr>
          <w:color w:val="333333"/>
          <w:sz w:val="28"/>
          <w:szCs w:val="28"/>
        </w:rPr>
        <w:t>. Among the limiting factor  for  good pricing of Nigerian cashew includes: Low quality, small nut and kernel size, and more importantly poor kernel peelability (that is, the difficulty in the removal of the testa from the kernel) which adds more to the cost of processing. Poor peelability may possibly be resulting from the single or complex effect of poor harvest, poor post harvest handling, abiotic factors or inherent genetic composition of the Nigerian cashew. Understanding the cause(s) of this problem would be a relevant research pursuit.</w:t>
      </w:r>
    </w:p>
    <w:p>
      <w:pPr>
        <w:pStyle w:val="style0"/>
        <w:shd w:val="clear" w:color="auto" w:fill="ffffff"/>
        <w:spacing w:lineRule="auto" w:line="360"/>
        <w:jc w:val="both"/>
        <w:rPr>
          <w:color w:val="333333"/>
          <w:sz w:val="28"/>
          <w:szCs w:val="28"/>
        </w:rPr>
      </w:pPr>
      <w:r>
        <w:rPr>
          <w:color w:val="333333"/>
          <w:sz w:val="28"/>
          <w:szCs w:val="28"/>
        </w:rPr>
        <w:t xml:space="preserve"> Biologically, </w:t>
      </w:r>
      <w:r>
        <w:rPr>
          <w:i/>
          <w:color w:val="333333"/>
          <w:sz w:val="28"/>
          <w:szCs w:val="28"/>
        </w:rPr>
        <w:t>Analeptes trifaciata</w:t>
      </w:r>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pPr>
        <w:pStyle w:val="style0"/>
        <w:shd w:val="clear" w:color="auto" w:fill="ffffff"/>
        <w:spacing w:lineRule="auto" w:line="360"/>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pPr>
        <w:pStyle w:val="style0"/>
        <w:shd w:val="clear" w:color="auto" w:fill="ffffff"/>
        <w:spacing w:after="160" w:lineRule="auto" w:line="360"/>
        <w:rPr>
          <w:color w:val="333333"/>
          <w:sz w:val="28"/>
          <w:szCs w:val="28"/>
        </w:rPr>
      </w:pPr>
      <w:r>
        <w:rPr>
          <w:color w:val="333333"/>
          <w:sz w:val="28"/>
          <w:szCs w:val="28"/>
        </w:rPr>
        <w:t xml:space="preserve">2.1  </w:t>
      </w:r>
      <w:r>
        <w:rPr>
          <w:b/>
          <w:color w:val="333333"/>
          <w:sz w:val="28"/>
          <w:szCs w:val="28"/>
        </w:rPr>
        <w:t>BOTANY AND TAXONOMY OF ANACARDIUM OCCIDENTALE L.</w:t>
      </w:r>
      <w:r>
        <w:rPr>
          <w:color w:val="333333"/>
          <w:sz w:val="28"/>
          <w:szCs w:val="28"/>
        </w:rPr>
        <w:t>Cashew (</w:t>
      </w:r>
      <w:r>
        <w:rPr>
          <w:i/>
          <w:color w:val="333333"/>
          <w:sz w:val="28"/>
          <w:szCs w:val="28"/>
        </w:rPr>
        <w:t xml:space="preserve">Anacardium occidentale </w:t>
      </w:r>
      <w:r>
        <w:rPr>
          <w:color w:val="333333"/>
          <w:sz w:val="28"/>
          <w:szCs w:val="28"/>
        </w:rPr>
        <w:t xml:space="preserve">L.) belongs to the order Sapindales, family Anacardiaceae and genus </w:t>
      </w:r>
      <w:r>
        <w:rPr>
          <w:i/>
          <w:color w:val="333333"/>
          <w:sz w:val="28"/>
          <w:szCs w:val="28"/>
        </w:rPr>
        <w:t>Anacardium</w:t>
      </w:r>
      <w:r>
        <w:rPr>
          <w:color w:val="333333"/>
          <w:sz w:val="28"/>
          <w:szCs w:val="28"/>
        </w:rPr>
        <w:t>. The Anacardiaceae family consists of about 75 genera and 700 species (</w:t>
      </w:r>
      <w:r>
        <w:rPr>
          <w:rFonts w:ascii="Times New Roman" w:cs="Times New Roman" w:eastAsia="Times New Roman" w:hAnsi="Times New Roman"/>
          <w:sz w:val="28"/>
          <w:szCs w:val="28"/>
        </w:rPr>
        <w:t>Yisa, J., Egila, J. N., &amp; Darlington, A. O. (2010)</w:t>
      </w:r>
      <w:r>
        <w:rPr>
          <w:color w:val="333333"/>
          <w:sz w:val="28"/>
          <w:szCs w:val="28"/>
        </w:rPr>
        <w:t>.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w:t>
      </w:r>
      <w:r>
        <w:rPr>
          <w:i/>
          <w:color w:val="333333"/>
          <w:sz w:val="28"/>
          <w:szCs w:val="28"/>
        </w:rPr>
        <w:t>Magnifera indica</w:t>
      </w:r>
      <w:r>
        <w:rPr>
          <w:color w:val="333333"/>
          <w:sz w:val="28"/>
          <w:szCs w:val="28"/>
        </w:rPr>
        <w:t xml:space="preserve"> L), Pistachio (</w:t>
      </w:r>
      <w:r>
        <w:rPr>
          <w:i/>
          <w:color w:val="333333"/>
          <w:sz w:val="28"/>
          <w:szCs w:val="28"/>
        </w:rPr>
        <w:t>Pistacia vera</w:t>
      </w:r>
      <w:r>
        <w:rPr>
          <w:color w:val="333333"/>
          <w:sz w:val="28"/>
          <w:szCs w:val="28"/>
        </w:rPr>
        <w:t xml:space="preserve"> L), Poison ivy (</w:t>
      </w:r>
      <w:r>
        <w:rPr>
          <w:i/>
          <w:color w:val="333333"/>
          <w:sz w:val="28"/>
          <w:szCs w:val="28"/>
        </w:rPr>
        <w:t>Toxicodendron rydbergii</w:t>
      </w:r>
      <w:r>
        <w:rPr>
          <w:color w:val="333333"/>
          <w:sz w:val="28"/>
          <w:szCs w:val="28"/>
        </w:rPr>
        <w:t>) and Poison oak (</w:t>
      </w:r>
      <w:r>
        <w:rPr>
          <w:i/>
          <w:color w:val="333333"/>
          <w:sz w:val="28"/>
          <w:szCs w:val="28"/>
        </w:rPr>
        <w:t>Toxicodendron diversilobum</w:t>
      </w:r>
      <w:r>
        <w:rPr>
          <w:color w:val="333333"/>
          <w:sz w:val="28"/>
          <w:szCs w:val="28"/>
        </w:rPr>
        <w:t xml:space="preserve">) which are also in the Anacardiaceae family. In the genus </w:t>
      </w:r>
      <w:r>
        <w:rPr>
          <w:i/>
          <w:color w:val="333333"/>
          <w:sz w:val="28"/>
          <w:szCs w:val="28"/>
        </w:rPr>
        <w:t>Anacardium</w:t>
      </w:r>
      <w:r>
        <w:rPr>
          <w:color w:val="333333"/>
          <w:sz w:val="28"/>
          <w:szCs w:val="28"/>
        </w:rPr>
        <w:t xml:space="preserve">, nine species are identified under numerical taxonomy (Mitchell and Mori, 1987). These include </w:t>
      </w:r>
      <w:r>
        <w:rPr/>
        <w:fldChar w:fldCharType="begin"/>
      </w:r>
      <w:r>
        <w:instrText xml:space="preserve"> HYPERLINK "http://en.wikipedia.org/w/index.php?title=Anacardium_corymbosum&amp;action=edit&amp;redlink=1" </w:instrText>
      </w:r>
      <w:r>
        <w:rPr/>
        <w:fldChar w:fldCharType="separate"/>
      </w:r>
      <w:r>
        <w:rPr>
          <w:i/>
          <w:color w:val="337ab7"/>
          <w:sz w:val="28"/>
          <w:szCs w:val="28"/>
        </w:rPr>
        <w:t>Anacardium corymbosum</w:t>
      </w:r>
      <w:r>
        <w:rPr/>
        <w:fldChar w:fldCharType="end"/>
      </w:r>
      <w:r>
        <w:rPr>
          <w:color w:val="333333"/>
          <w:sz w:val="28"/>
          <w:szCs w:val="28"/>
          <w:u w:val="single"/>
        </w:rPr>
        <w:t xml:space="preserve"> </w:t>
      </w:r>
      <w:r>
        <w:rPr/>
        <w:fldChar w:fldCharType="begin"/>
      </w:r>
      <w:r>
        <w:instrText xml:space="preserve"> HYPERLINK "http://en.wikipedia.org/wiki/Jo%C3%A3o_Barbosa_Rodrigues" </w:instrText>
      </w:r>
      <w:r>
        <w:rPr/>
        <w:fldChar w:fldCharType="separate"/>
      </w:r>
      <w:r>
        <w:rPr>
          <w:color w:val="337ab7"/>
          <w:sz w:val="28"/>
          <w:szCs w:val="28"/>
        </w:rPr>
        <w:t>Barb.Rodr.</w:t>
      </w:r>
      <w:r>
        <w:rPr/>
        <w:fldChar w:fldCharType="end"/>
      </w:r>
      <w:r>
        <w:rPr>
          <w:color w:val="333333"/>
          <w:sz w:val="28"/>
          <w:szCs w:val="28"/>
          <w:u w:val="single"/>
        </w:rPr>
        <w:t xml:space="preserve">p, </w:t>
      </w:r>
      <w:r>
        <w:rPr/>
        <w:fldChar w:fldCharType="begin"/>
      </w:r>
      <w:r>
        <w:instrText xml:space="preserve"> HYPERLINK "http://en.wikipedia.org/wiki/Anacardium_excelsum" </w:instrText>
      </w:r>
      <w:r>
        <w:rPr/>
        <w:fldChar w:fldCharType="separate"/>
      </w:r>
      <w:r>
        <w:rPr>
          <w:i/>
          <w:color w:val="337ab7"/>
          <w:sz w:val="28"/>
          <w:szCs w:val="28"/>
        </w:rPr>
        <w:t>Anacardium excelsum</w:t>
      </w:r>
      <w:r>
        <w:rPr/>
        <w:fldChar w:fldCharType="end"/>
      </w:r>
      <w:r>
        <w:rPr>
          <w:color w:val="333333"/>
          <w:sz w:val="28"/>
          <w:szCs w:val="28"/>
        </w:rPr>
        <w:t xml:space="preserve"> </w:t>
      </w:r>
      <w:r>
        <w:rPr/>
        <w:fldChar w:fldCharType="begin"/>
      </w:r>
      <w:r>
        <w:instrText xml:space="preserve"> HYPERLINK "http://en.wikipedia.org/wiki/Carl_Linnaeus" </w:instrText>
      </w:r>
      <w:r>
        <w:rPr/>
        <w:fldChar w:fldCharType="separate"/>
      </w:r>
      <w:r>
        <w:rPr>
          <w:color w:val="337ab7"/>
          <w:sz w:val="28"/>
          <w:szCs w:val="28"/>
        </w:rPr>
        <w:t>L.</w:t>
      </w:r>
      <w:r>
        <w:rPr/>
        <w:fldChar w:fldCharType="end"/>
      </w:r>
      <w:r>
        <w:rPr>
          <w:color w:val="333333"/>
          <w:sz w:val="28"/>
          <w:szCs w:val="28"/>
        </w:rPr>
        <w:t xml:space="preserve">, </w:t>
      </w:r>
      <w:r>
        <w:rPr/>
        <w:fldChar w:fldCharType="begin"/>
      </w:r>
      <w:r>
        <w:instrText xml:space="preserve"> HYPERLINK "http://en.wikipedia.org/wiki/Anacardium_giganteum" </w:instrText>
      </w:r>
      <w:r>
        <w:rPr/>
        <w:fldChar w:fldCharType="separate"/>
      </w:r>
      <w:r>
        <w:rPr>
          <w:i/>
          <w:color w:val="337ab7"/>
          <w:sz w:val="28"/>
          <w:szCs w:val="28"/>
        </w:rPr>
        <w:t>Anacardium giganteum</w:t>
      </w:r>
      <w:r>
        <w:rPr/>
        <w:fldChar w:fldCharType="end"/>
      </w:r>
      <w:r>
        <w:rPr>
          <w:color w:val="333333"/>
          <w:sz w:val="28"/>
          <w:szCs w:val="28"/>
        </w:rPr>
        <w:t xml:space="preserve"> (Bertero &amp; Balb. ex Kunth) Skeels, </w:t>
      </w:r>
      <w:r>
        <w:rPr/>
        <w:fldChar w:fldCharType="begin"/>
      </w:r>
      <w:r>
        <w:instrText xml:space="preserve"> HYPERLINK "http://en.wikipedia.org/wiki/Anacardium_humile" </w:instrText>
      </w:r>
      <w:r>
        <w:rPr/>
        <w:fldChar w:fldCharType="separate"/>
      </w:r>
      <w:r>
        <w:rPr>
          <w:i/>
          <w:color w:val="337ab7"/>
          <w:sz w:val="28"/>
          <w:szCs w:val="28"/>
        </w:rPr>
        <w:t>Anacardium humile</w:t>
      </w:r>
      <w:r>
        <w:rPr/>
        <w:fldChar w:fldCharType="end"/>
      </w:r>
      <w:r>
        <w:rPr>
          <w:color w:val="333333"/>
          <w:sz w:val="28"/>
          <w:szCs w:val="28"/>
        </w:rPr>
        <w:t xml:space="preserve"> Hance ex Engl., </w:t>
      </w:r>
      <w:r>
        <w:rPr/>
        <w:fldChar w:fldCharType="begin"/>
      </w:r>
      <w:r>
        <w:instrText xml:space="preserve"> HYPERLINK "http://en.wikipedia.org/wiki/Anacardium_microcarpum" </w:instrText>
      </w:r>
      <w:r>
        <w:rPr/>
        <w:fldChar w:fldCharType="separate"/>
      </w:r>
      <w:r>
        <w:rPr>
          <w:i/>
          <w:color w:val="337ab7"/>
          <w:sz w:val="28"/>
          <w:szCs w:val="28"/>
        </w:rPr>
        <w:t>Anacardium microcarpum</w:t>
      </w:r>
      <w:r>
        <w:rPr/>
        <w:fldChar w:fldCharType="end"/>
      </w:r>
      <w:r>
        <w:rPr>
          <w:color w:val="333333"/>
          <w:sz w:val="28"/>
          <w:szCs w:val="28"/>
        </w:rPr>
        <w:t xml:space="preserve"> </w:t>
      </w:r>
      <w:r>
        <w:rPr/>
        <w:fldChar w:fldCharType="begin"/>
      </w:r>
      <w:r>
        <w:instrText xml:space="preserve"> HYPERLINK "http://en.wikipedia.org/wiki/Augustin_Saint-Hilaire" </w:instrText>
      </w:r>
      <w:r>
        <w:rPr/>
        <w:fldChar w:fldCharType="separate"/>
      </w:r>
      <w:r>
        <w:rPr>
          <w:color w:val="337ab7"/>
          <w:sz w:val="28"/>
          <w:szCs w:val="28"/>
        </w:rPr>
        <w:t>A.St.-Hil.</w:t>
      </w:r>
      <w:r>
        <w:rPr/>
        <w:fldChar w:fldCharType="end"/>
      </w:r>
      <w:r>
        <w:rPr>
          <w:color w:val="333333"/>
          <w:sz w:val="28"/>
          <w:szCs w:val="28"/>
        </w:rPr>
        <w:t xml:space="preserve">,,ppp, </w:t>
      </w:r>
      <w:r>
        <w:rPr/>
        <w:fldChar w:fldCharType="begin"/>
      </w:r>
      <w:r>
        <w:instrText xml:space="preserve"> HYPERLINK "http://en.wikipedia.org/w/index.php?title=Anacardium_nanum&amp;action=edit&amp;redlink=1" </w:instrText>
      </w:r>
      <w:r>
        <w:rPr/>
        <w:fldChar w:fldCharType="separate"/>
      </w:r>
      <w:r>
        <w:rPr>
          <w:i/>
          <w:color w:val="337ab7"/>
          <w:sz w:val="28"/>
          <w:szCs w:val="28"/>
        </w:rPr>
        <w:t>Anacardium nanum</w:t>
      </w:r>
      <w:r>
        <w:rPr/>
        <w:fldChar w:fldCharType="end"/>
      </w:r>
      <w:r>
        <w:rPr>
          <w:color w:val="333333"/>
          <w:sz w:val="28"/>
          <w:szCs w:val="28"/>
        </w:rPr>
        <w:t xml:space="preserve"> A.St.-Hil., </w:t>
      </w:r>
      <w:r>
        <w:rPr/>
        <w:fldChar w:fldCharType="begin"/>
      </w:r>
      <w:r>
        <w:instrText xml:space="preserve"> HYPERLINK "http://en.wikipedia.org/w/index.php?title=Anacardium_negrense&amp;action=edit&amp;redlink=1" </w:instrText>
      </w:r>
      <w:r>
        <w:rPr/>
        <w:fldChar w:fldCharType="separate"/>
      </w:r>
      <w:r>
        <w:rPr>
          <w:i/>
          <w:color w:val="337ab7"/>
          <w:sz w:val="28"/>
          <w:szCs w:val="28"/>
        </w:rPr>
        <w:t>Anacardium negrense</w:t>
      </w:r>
      <w:r>
        <w:rPr/>
        <w:fldChar w:fldCharType="end"/>
      </w:r>
      <w:r>
        <w:rPr>
          <w:color w:val="333333"/>
          <w:sz w:val="28"/>
          <w:szCs w:val="28"/>
        </w:rPr>
        <w:t xml:space="preserve"> Pires &amp; Froes, </w:t>
      </w:r>
      <w:r>
        <w:rPr/>
        <w:fldChar w:fldCharType="begin"/>
      </w:r>
      <w:r>
        <w:instrText xml:space="preserve"> HYPERLINK "http://en.wikipedia.org/wiki/Anacardium_occidentale" </w:instrText>
      </w:r>
      <w:r>
        <w:rPr/>
        <w:fldChar w:fldCharType="separate"/>
      </w:r>
      <w:r>
        <w:rPr>
          <w:i/>
          <w:color w:val="337ab7"/>
          <w:sz w:val="28"/>
          <w:szCs w:val="28"/>
        </w:rPr>
        <w:t>Anacardium occidentale</w:t>
      </w:r>
      <w:r>
        <w:rPr/>
        <w:fldChar w:fldCharType="end"/>
      </w:r>
      <w:r>
        <w:rPr>
          <w:color w:val="333333"/>
          <w:sz w:val="28"/>
          <w:szCs w:val="28"/>
        </w:rPr>
        <w:t xml:space="preserve"> L. and </w:t>
      </w:r>
      <w:r>
        <w:rPr/>
        <w:fldChar w:fldCharType="begin"/>
      </w:r>
      <w:r>
        <w:instrText xml:space="preserve"> HYPERLINK "http://en.wikipedia.org/w/index.php?title=Anacardium_spruceanum&amp;action=edit&amp;redlink=1" </w:instrText>
      </w:r>
      <w:r>
        <w:rPr/>
        <w:fldChar w:fldCharType="separate"/>
      </w:r>
      <w:r>
        <w:rPr>
          <w:i/>
          <w:color w:val="337ab7"/>
          <w:sz w:val="28"/>
          <w:szCs w:val="28"/>
        </w:rPr>
        <w:t>Anacardium spruceanum</w:t>
      </w:r>
      <w:r>
        <w:rPr/>
        <w:fldChar w:fldCharType="end"/>
      </w:r>
      <w:r>
        <w:rPr>
          <w:color w:val="333333"/>
          <w:sz w:val="28"/>
          <w:szCs w:val="28"/>
        </w:rPr>
        <w:t xml:space="preserve"> Benth. ex Engl.  Of all, only cashew (</w:t>
      </w:r>
      <w:r>
        <w:rPr>
          <w:i/>
          <w:color w:val="333333"/>
          <w:sz w:val="28"/>
          <w:szCs w:val="28"/>
        </w:rPr>
        <w:t>A. occidentale</w:t>
      </w:r>
      <w:r>
        <w:rPr>
          <w:color w:val="333333"/>
          <w:sz w:val="28"/>
          <w:szCs w:val="28"/>
        </w:rPr>
        <w:t>) is of economic importance because of its edible apple and nutritious kernel.</w:t>
      </w:r>
    </w:p>
    <w:p>
      <w:pPr>
        <w:pStyle w:val="style0"/>
        <w:shd w:val="clear" w:color="auto" w:fill="ffffff"/>
        <w:spacing w:lineRule="auto" w:line="360"/>
        <w:jc w:val="both"/>
        <w:rPr>
          <w:b/>
          <w:color w:val="333333"/>
          <w:sz w:val="28"/>
          <w:szCs w:val="28"/>
        </w:rPr>
      </w:pPr>
    </w:p>
    <w:p>
      <w:pPr>
        <w:pStyle w:val="style0"/>
        <w:shd w:val="clear" w:color="auto" w:fill="ffffff"/>
        <w:spacing w:lineRule="auto" w:line="360"/>
        <w:jc w:val="both"/>
        <w:rPr>
          <w:color w:val="333333"/>
          <w:sz w:val="28"/>
          <w:szCs w:val="28"/>
        </w:rPr>
      </w:pPr>
      <w:r>
        <w:rPr>
          <w:color w:val="333333"/>
          <w:sz w:val="28"/>
          <w:szCs w:val="28"/>
        </w:rPr>
        <w:t>2.2 CASHEW CENTRE OF ORIGIN AND SPREAD</w:t>
      </w:r>
    </w:p>
    <w:p>
      <w:pPr>
        <w:pStyle w:val="style0"/>
        <w:shd w:val="clear" w:color="auto" w:fill="ffffff"/>
        <w:spacing w:lineRule="auto" w:line="360"/>
        <w:jc w:val="both"/>
        <w:rPr>
          <w:color w:val="333333"/>
          <w:sz w:val="28"/>
          <w:szCs w:val="28"/>
        </w:rPr>
      </w:pPr>
      <w:r>
        <w:rPr>
          <w:color w:val="333333"/>
          <w:sz w:val="28"/>
          <w:szCs w:val="28"/>
        </w:rPr>
        <w:t xml:space="preserve"> Cashew originated in Latin America, specifically North-eastern Brazil (</w:t>
      </w:r>
      <w:r>
        <w:rPr>
          <w:rFonts w:ascii="Times New Roman" w:cs="Times New Roman" w:eastAsia="Times New Roman" w:hAnsi="Times New Roman"/>
          <w:sz w:val="28"/>
          <w:szCs w:val="28"/>
        </w:rPr>
        <w:t>Onuegbu, N. C. and Ihediohanma, N. C. (2008)</w:t>
      </w:r>
      <w:r>
        <w:rPr>
          <w:color w:val="333333"/>
          <w:sz w:val="28"/>
          <w:szCs w:val="28"/>
        </w:rPr>
        <w:t>. Portuguese explorers introduced it to the tropics of Asia and Africa from where it spread into other parts of the world.  At present, cashew is produced in 32 countries of the world with sufficient warm and humid climate. The main producers however are Brazil, Benin Republic, Cote d’Ivore, Ghana, Guinea Bissau, India, Mozambique, Nigeria, Philippines, Srilanka, Tanzania and Vietnam.</w:t>
      </w:r>
    </w:p>
    <w:p>
      <w:pPr>
        <w:pStyle w:val="style0"/>
        <w:shd w:val="clear" w:color="auto" w:fill="ffffff"/>
        <w:spacing w:lineRule="auto" w:line="360"/>
        <w:jc w:val="both"/>
        <w:rPr>
          <w:color w:val="333333"/>
          <w:sz w:val="28"/>
          <w:szCs w:val="28"/>
        </w:rPr>
      </w:pPr>
      <w:r>
        <w:rPr>
          <w:color w:val="333333"/>
          <w:sz w:val="28"/>
          <w:szCs w:val="28"/>
        </w:rPr>
        <w:t>2.3 CASHEW IN NIGERIA</w:t>
      </w:r>
    </w:p>
    <w:p>
      <w:pPr>
        <w:pStyle w:val="style0"/>
        <w:shd w:val="clear" w:color="auto" w:fill="ffffff"/>
        <w:spacing w:lineRule="auto" w:line="360"/>
        <w:jc w:val="both"/>
        <w:rPr>
          <w:color w:val="333333"/>
          <w:sz w:val="28"/>
          <w:szCs w:val="28"/>
        </w:rPr>
      </w:pPr>
      <w:r>
        <w:rPr>
          <w:color w:val="333333"/>
          <w:sz w:val="28"/>
          <w:szCs w:val="28"/>
        </w:rPr>
        <w:t>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 Many of the trees flourished in the wild while being utilised for aforestation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w:t>
      </w:r>
      <w:r>
        <w:rPr>
          <w:rFonts w:ascii="Times New Roman" w:cs="Times New Roman" w:eastAsia="Times New Roman" w:hAnsi="Times New Roman"/>
          <w:sz w:val="28"/>
          <w:szCs w:val="28"/>
        </w:rPr>
        <w:t>Onuegbu, N. C. and Ihediohanma, N. C. (2008)</w:t>
      </w:r>
      <w:r>
        <w:rPr>
          <w:color w:val="333333"/>
          <w:sz w:val="28"/>
          <w:szCs w:val="28"/>
        </w:rPr>
        <w:t>.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Nassarawa, Benue, Taraba, Niger, Federal Capital Territory (Abuja), Kaduna and Plateau in the Middle Belt and Sokoto and Kebbi States in the North-western of the country (</w:t>
      </w:r>
      <w:r>
        <w:rPr>
          <w:rFonts w:ascii="Times New Roman" w:cs="Times New Roman" w:eastAsia="Times New Roman" w:hAnsi="Times New Roman"/>
          <w:sz w:val="28"/>
          <w:szCs w:val="28"/>
        </w:rPr>
        <w:t>Onuegbu, N. C. and Ihediohanma, N. C. (2008)</w:t>
      </w:r>
      <w:r>
        <w:rPr>
          <w:color w:val="333333"/>
          <w:sz w:val="28"/>
          <w:szCs w:val="28"/>
        </w:rPr>
        <w:t>. It is noteworthy that the majority of export quality nuts come from the Western and Eastern parts of the country.</w:t>
      </w:r>
    </w:p>
    <w:p>
      <w:pPr>
        <w:pStyle w:val="style0"/>
        <w:shd w:val="clear" w:color="auto" w:fill="ffffff"/>
        <w:spacing w:lineRule="auto" w:line="240"/>
        <w:rPr>
          <w:color w:val="131314"/>
          <w:sz w:val="28"/>
          <w:szCs w:val="28"/>
        </w:rPr>
      </w:pPr>
      <w:r>
        <w:rPr>
          <w:color w:val="131314"/>
          <w:sz w:val="28"/>
          <w:szCs w:val="28"/>
        </w:rPr>
        <w:t>2.4 ROLE AND USES  OF CASHEW PLANT</w:t>
      </w:r>
    </w:p>
    <w:p>
      <w:pPr>
        <w:pStyle w:val="style0"/>
        <w:shd w:val="clear" w:color="auto" w:fill="ffffff"/>
        <w:spacing w:lineRule="auto" w:line="240"/>
        <w:rPr>
          <w:color w:val="131314"/>
          <w:sz w:val="28"/>
          <w:szCs w:val="28"/>
        </w:rPr>
      </w:pPr>
    </w:p>
    <w:p>
      <w:pPr>
        <w:pStyle w:val="style0"/>
        <w:shd w:val="clear" w:color="auto" w:fill="ffffff"/>
        <w:spacing w:lineRule="auto" w:line="240"/>
        <w:rPr>
          <w:color w:val="131314"/>
          <w:sz w:val="28"/>
          <w:szCs w:val="28"/>
        </w:rPr>
      </w:pPr>
      <w:r>
        <w:rPr>
          <w:color w:val="131314"/>
          <w:sz w:val="28"/>
          <w:szCs w:val="28"/>
        </w:rPr>
        <w:t>2.4.1 ROLE OF CASHEW NUTS IN HEART DISEASES</w:t>
      </w:r>
    </w:p>
    <w:p>
      <w:pPr>
        <w:pStyle w:val="style0"/>
        <w:shd w:val="clear" w:color="auto" w:fill="ffffff"/>
        <w:spacing w:lineRule="auto" w:line="240"/>
        <w:rPr>
          <w:color w:val="131314"/>
        </w:rPr>
      </w:pPr>
    </w:p>
    <w:p>
      <w:pPr>
        <w:pStyle w:val="style0"/>
        <w:shd w:val="clear" w:color="auto" w:fill="ffffff"/>
        <w:spacing w:lineRule="auto" w:line="360"/>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pPr>
        <w:pStyle w:val="style0"/>
        <w:shd w:val="clear" w:color="auto" w:fill="ffffff"/>
        <w:spacing w:lineRule="auto" w:line="360"/>
        <w:rPr>
          <w:color w:val="131314"/>
          <w:sz w:val="28"/>
          <w:szCs w:val="28"/>
        </w:rPr>
      </w:pPr>
      <w:r>
        <w:rPr>
          <w:color w:val="131314"/>
          <w:sz w:val="28"/>
          <w:szCs w:val="28"/>
        </w:rPr>
        <w:t>examinations have shown that tree-nut is helpful for the heart diseases.</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w:t>
      </w:r>
      <w:r>
        <w:rPr>
          <w:rFonts w:ascii="Times New Roman" w:cs="Times New Roman" w:eastAsia="Times New Roman" w:hAnsi="Times New Roman"/>
          <w:sz w:val="28"/>
          <w:szCs w:val="28"/>
        </w:rPr>
        <w:t>Ikhuoria, E. U., &amp; Maliki, M. (2007)</w:t>
      </w:r>
      <w:r>
        <w:rPr>
          <w:color w:val="131314"/>
          <w:sz w:val="28"/>
          <w:szCs w:val="28"/>
        </w:rPr>
        <w:t>. The Cashew part contains fiber, carrying more fiber into the diet brings down the level of cholesterol and the danger of heart disease prominently, which is known as</w:t>
      </w:r>
    </w:p>
    <w:p>
      <w:pPr>
        <w:pStyle w:val="style0"/>
        <w:shd w:val="clear" w:color="auto" w:fill="ffffff"/>
        <w:spacing w:lineRule="auto" w:line="360"/>
        <w:rPr>
          <w:color w:val="131314"/>
          <w:sz w:val="28"/>
          <w:szCs w:val="28"/>
        </w:rPr>
      </w:pPr>
      <w:r>
        <w:rPr>
          <w:color w:val="131314"/>
          <w:sz w:val="28"/>
          <w:szCs w:val="28"/>
        </w:rPr>
        <w:t>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failure.2.4.1 CASHEW NUTS FOR DIABETES :</w:t>
      </w:r>
    </w:p>
    <w:p>
      <w:pPr>
        <w:pStyle w:val="style0"/>
        <w:shd w:val="clear" w:color="auto" w:fill="ffffff"/>
        <w:spacing w:lineRule="auto" w:line="360"/>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w:t>
      </w:r>
      <w:r>
        <w:rPr>
          <w:rFonts w:ascii="Times New Roman" w:cs="Times New Roman" w:eastAsia="Times New Roman" w:hAnsi="Times New Roman"/>
          <w:sz w:val="28"/>
          <w:szCs w:val="28"/>
        </w:rPr>
        <w:t>Onuegbu, N. C. and Ihediohanma, N. C.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pPr>
        <w:pStyle w:val="style0"/>
        <w:shd w:val="clear" w:color="auto" w:fill="ffffff"/>
        <w:spacing w:lineRule="auto" w:line="360"/>
        <w:rPr>
          <w:color w:val="131314"/>
          <w:sz w:val="28"/>
          <w:szCs w:val="28"/>
        </w:rPr>
      </w:pPr>
      <w:r>
        <w:rPr>
          <w:color w:val="131314"/>
          <w:sz w:val="28"/>
          <w:szCs w:val="28"/>
        </w:rPr>
        <w:t>individual’s insusceptibility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2.4.3 CASHEW NUTS FOR OBESITY:Harvard University declared that a healthy food contains copious fat from the nuts of tree and olive oil has a strong agent for weight reduction as a small calorie, kept for a low eating regimen and a great benefit for weight reduction . These nuts are rich in supplements and fiber that they will, in general, fulfill appetite on less energy than other snacks (</w:t>
      </w:r>
      <w:r>
        <w:rPr>
          <w:rFonts w:ascii="Times New Roman" w:cs="Times New Roman" w:eastAsia="Times New Roman" w:hAnsi="Times New Roman"/>
          <w:sz w:val="28"/>
          <w:szCs w:val="28"/>
        </w:rPr>
        <w:t>Ikhuoria, E. U., &amp; Maliki, M. (2007)</w:t>
      </w:r>
      <w:r>
        <w:rPr>
          <w:color w:val="131314"/>
          <w:sz w:val="28"/>
          <w:szCs w:val="28"/>
        </w:rPr>
        <w:t>. Cashew extract causes significant reduction in total cholesterol, triglycerides, LDL and VLDL cholesterol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This disease can likewise get destroyed from nuts. Selenium - rich cashew bits are helpful for lung, liver, skin, cerebrum, and gastrointestinal malignancy. Due to significant fiber content likewise assists with fightingmalignancy.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Today’s women are</w:t>
      </w:r>
    </w:p>
    <w:p>
      <w:pPr>
        <w:pStyle w:val="style0"/>
        <w:shd w:val="clear" w:color="auto" w:fill="ffffff"/>
        <w:spacing w:lineRule="auto" w:line="360"/>
        <w:rPr>
          <w:color w:val="131314"/>
          <w:sz w:val="28"/>
          <w:szCs w:val="28"/>
        </w:rPr>
      </w:pPr>
      <w:r>
        <w:rPr>
          <w:color w:val="131314"/>
          <w:sz w:val="28"/>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We all want fresh, flawless, and glowing skin and avoid cosmetic products for damaged skin. By eating a few Cashews daily, we can be protected from acne and damaged skin. This is the most beneficial effect of Cashew nut for charming and glowing skin (</w:t>
      </w:r>
      <w:r>
        <w:rPr>
          <w:rFonts w:ascii="Times New Roman" w:cs="Times New Roman" w:eastAsia="Times New Roman" w:hAnsi="Times New Roman"/>
          <w:sz w:val="28"/>
          <w:szCs w:val="28"/>
        </w:rPr>
        <w:t>Ikhuoria, E. U., &amp; Maliki, M. (2007)</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rFonts w:ascii="Times New Roman" w:cs="Times New Roman" w:eastAsia="Times New Roman" w:hAnsi="Times New Roman"/>
          <w:sz w:val="28"/>
          <w:szCs w:val="28"/>
        </w:rPr>
      </w:pPr>
      <w:r>
        <w:rPr>
          <w:color w:val="131314"/>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w:t>
      </w:r>
      <w:r>
        <w:rPr>
          <w:rFonts w:ascii="Times New Roman" w:cs="Times New Roman" w:eastAsia="Times New Roman" w:hAnsi="Times New Roman"/>
          <w:sz w:val="28"/>
          <w:szCs w:val="28"/>
        </w:rPr>
        <w:t>Akinpelu, D. A., &amp; Onakoya, Z. T. M. (2006).</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excepts from delicate coconuts and cashew nuts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pPr>
        <w:pStyle w:val="style0"/>
        <w:shd w:val="clear" w:color="auto" w:fill="ffffff"/>
        <w:spacing w:lineRule="auto" w:line="360"/>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 lipid parts of Cashew are rich in unsaturated fats, which include oleic</w:t>
      </w:r>
    </w:p>
    <w:p>
      <w:pPr>
        <w:pStyle w:val="style0"/>
        <w:shd w:val="clear" w:color="auto" w:fill="ffffff"/>
        <w:spacing w:lineRule="auto" w:line="360"/>
        <w:rPr>
          <w:color w:val="131314"/>
          <w:sz w:val="28"/>
          <w:szCs w:val="28"/>
        </w:rPr>
      </w:pPr>
      <w:r>
        <w:rPr>
          <w:color w:val="131314"/>
          <w:sz w:val="28"/>
          <w:szCs w:val="28"/>
        </w:rPr>
        <w:t>Acid and polyunsaturated fats. This is free from cholesterol and contains a fixed amount of  monosaturated fat, which is best for lowering the cholesterol level. However, cashew has the most powerful benefits for health, including heart, nerve functioning, and muscle, maintain bone strength and oral health. These are good source of vitamins and dietary fats, which are good for our health to absorb fat-soluble vitamins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pPr>
        <w:pStyle w:val="style0"/>
        <w:shd w:val="clear" w:color="auto" w:fill="ffffff"/>
        <w:spacing w:lineRule="auto" w:line="360"/>
        <w:rPr>
          <w:color w:val="131314"/>
          <w:sz w:val="28"/>
          <w:szCs w:val="28"/>
        </w:rPr>
      </w:pPr>
      <w:r>
        <w:rPr>
          <w:color w:val="131314"/>
          <w:sz w:val="28"/>
          <w:szCs w:val="28"/>
        </w:rPr>
        <w:t>Calcium, Phosphorus, Sodium, Potassium, Magnesium, Iron, Copper, Zinc, and Manganese. It is  highly rich in starch. Oligosaccharides of cashew part are, for the most part, galactosyl sucrose.</w:t>
      </w:r>
    </w:p>
    <w:p>
      <w:pPr>
        <w:pStyle w:val="style0"/>
        <w:shd w:val="clear" w:color="auto" w:fill="ffffff"/>
        <w:spacing w:lineRule="auto" w:line="360"/>
        <w:rPr>
          <w:color w:val="131314"/>
          <w:sz w:val="28"/>
          <w:szCs w:val="28"/>
        </w:rPr>
      </w:pPr>
      <w:r>
        <w:rPr>
          <w:color w:val="131314"/>
          <w:sz w:val="28"/>
          <w:szCs w:val="28"/>
        </w:rPr>
        <w:t>These kernels give an oil that can be used as a mechanical and chemical antidote for irritant poison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color w:val="131314"/>
          <w:sz w:val="28"/>
          <w:szCs w:val="28"/>
        </w:rPr>
      </w:pPr>
      <w:r>
        <w:rPr>
          <w:color w:val="131314"/>
          <w:sz w:val="28"/>
          <w:szCs w:val="28"/>
        </w:rPr>
        <w:t>Cashew gum (CG) is a biopolymer extracted from the exudate of</w:t>
      </w:r>
    </w:p>
    <w:p>
      <w:pPr>
        <w:pStyle w:val="style0"/>
        <w:shd w:val="clear" w:color="auto" w:fill="ffffff"/>
        <w:spacing w:lineRule="auto" w:line="360"/>
        <w:rPr>
          <w:color w:val="131314"/>
          <w:sz w:val="28"/>
          <w:szCs w:val="28"/>
        </w:rPr>
      </w:pPr>
      <w:r>
        <w:rPr>
          <w:color w:val="131314"/>
          <w:sz w:val="28"/>
          <w:szCs w:val="28"/>
        </w:rPr>
        <w:t>Anacardium occidentale, a typical tree of Brazil's north eastern locale. The gum chain is made out of galactose (72%), with side-chains of arabinose (4.6%), glucose (14%), rhamnose (3.2%) and uronic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 Cardiovascular diseases and related risk factors like oxidativestress and irritation, highncholesterol and diabetes. Considering the observed advantages of nut utilization on heart wellbeing, the US Food and Drug Administration (FDA) delivered a wellbeing guarantee perceiving that these food sources may diminish the risk of coronary diseases from the leafy 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 delegated vegetables, have a comparable supplement profile to tree nuts and subsequently are normally remembered for this gathering.</w:t>
      </w:r>
    </w:p>
    <w:p>
      <w:pPr>
        <w:pStyle w:val="style0"/>
        <w:shd w:val="clear" w:color="auto" w:fill="ffffff"/>
        <w:spacing w:lineRule="auto" w:line="360"/>
        <w:rPr>
          <w:color w:val="131314"/>
          <w:sz w:val="28"/>
          <w:szCs w:val="28"/>
        </w:rPr>
      </w:pPr>
      <w:r>
        <w:rPr>
          <w:color w:val="131314"/>
          <w:sz w:val="28"/>
          <w:szCs w:val="28"/>
        </w:rPr>
        <w:t>Selenium is a fundamental micronutrient with cell reinforcement limit that guides in distinctive physiological cycles like invulnerable framework</w:t>
      </w:r>
    </w:p>
    <w:p>
      <w:pPr>
        <w:pStyle w:val="style0"/>
        <w:shd w:val="clear" w:color="auto" w:fill="ffffff"/>
        <w:spacing w:lineRule="auto" w:line="360"/>
        <w:rPr>
          <w:color w:val="131314"/>
          <w:sz w:val="28"/>
          <w:szCs w:val="28"/>
        </w:rPr>
      </w:pPr>
      <w:r>
        <w:rPr>
          <w:color w:val="131314"/>
          <w:sz w:val="28"/>
          <w:szCs w:val="28"/>
        </w:rPr>
        <w:t>Balance, substantial metal and xenobiotic detoxification, and thyroid</w:t>
      </w:r>
    </w:p>
    <w:p>
      <w:pPr>
        <w:pStyle w:val="style0"/>
        <w:shd w:val="clear" w:color="auto" w:fill="ffffff"/>
        <w:spacing w:lineRule="auto" w:line="360"/>
        <w:rPr>
          <w:color w:val="131314"/>
          <w:sz w:val="28"/>
          <w:szCs w:val="28"/>
        </w:rPr>
      </w:pPr>
      <w:r>
        <w:rPr>
          <w:color w:val="131314"/>
          <w:sz w:val="28"/>
          <w:szCs w:val="28"/>
        </w:rPr>
        <w:t xml:space="preserve">Chemical guidelines.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bookmarkStart w:id="24" w:name="_f27mv75cfp4d" w:colFirst="0" w:colLast="0"/>
    <w:bookmarkEnd w:id="24"/>
    <w:p>
      <w:pPr>
        <w:pStyle w:val="style1"/>
        <w:keepNext w:val="false"/>
        <w:keepLines w:val="false"/>
        <w:widowControl w:val="false"/>
        <w:spacing w:before="0" w:after="0" w:lineRule="auto" w:line="480"/>
        <w:ind w:left="2790" w:right="2788" w:firstLin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CHAPTHER THREE METHODOLOGY</w:t>
      </w:r>
    </w:p>
    <w:p>
      <w:pPr>
        <w:pStyle w:val="style0"/>
        <w:widowControl w:val="false"/>
        <w:spacing w:before="271" w:lineRule="auto" w:line="360"/>
        <w:ind w:right="356"/>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 xml:space="preserve"> 3.0 Sample Collection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stem bark of cashew plant  was collected (plucked) from the tree at Oke Ose village, Ilorin East L.G.A., shade dried for three (3) weeks, then grinded with an industrial grinder. They were then collected and used for the analyses.</w:t>
      </w:r>
    </w:p>
    <w:bookmarkStart w:id="25" w:name="_sdcv6apkeklk" w:colFirst="0" w:colLast="0"/>
    <w:bookmarkEnd w:id="25"/>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 Proximate Analyses</w:t>
      </w:r>
    </w:p>
    <w:bookmarkStart w:id="26" w:name="_pxi2e88geqa2" w:colFirst="0" w:colLast="0"/>
    <w:bookmarkEnd w:id="2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3.1.1 Determination of percentage ash content</w:t>
      </w:r>
    </w:p>
    <w:p>
      <w:pPr>
        <w:pStyle w:val="style0"/>
        <w:widowControl w:val="false"/>
        <w:spacing w:before="271"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2.0 g of the grinded Stem bark of cashew plant  sample was weighed into a pre-weighed crucible and burnt over a Bunsen burner flame until there was no more smoke. The sample was then placed in the muffle furnace at 600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until it turned grey-white. This was cooled in a dissector and weighed to a constant weight. The following expression was used to calculate ash content [Ani et al, 2012]:</w:t>
      </w:r>
    </w:p>
    <w:p>
      <w:pPr>
        <w:pStyle w:val="style0"/>
        <w:widowControl w:val="false"/>
        <w:tabs>
          <w:tab w:val="left" w:leader="none" w:pos="4047"/>
        </w:tabs>
        <w:spacing w:before="20" w:lineRule="auto" w:line="144"/>
        <w:ind w:left="20" w:firstLine="100"/>
        <w:rPr>
          <w:rFonts w:ascii="Times New Roman" w:cs="Times New Roman" w:eastAsia="Times New Roman" w:hAnsi="Times New Roman"/>
          <w:sz w:val="14"/>
          <w:szCs w:val="14"/>
          <w:u w:val="single"/>
        </w:rPr>
      </w:pPr>
      <w:r>
        <w:rPr>
          <w:rFonts w:ascii="Times New Roman" w:cs="Times New Roman" w:eastAsia="Times New Roman" w:hAnsi="Times New Roman"/>
          <w:i/>
          <w:sz w:val="24"/>
          <w:szCs w:val="24"/>
        </w:rPr>
        <w:t xml:space="preserve">                                                       </w:t>
      </w:r>
      <w:r>
        <w:rPr>
          <w:rFonts w:ascii="Times New Roman" w:cs="Times New Roman" w:eastAsia="Times New Roman" w:hAnsi="Times New Roman"/>
        </w:rPr>
        <w:t xml:space="preserve">Ash content (%) = </w:t>
      </w:r>
      <w:r>
        <w:rPr>
          <w:rFonts w:ascii="Times New Roman" w:cs="Times New Roman" w:eastAsia="Times New Roman" w:hAnsi="Times New Roman"/>
          <w:i/>
          <w:sz w:val="24"/>
          <w:szCs w:val="24"/>
          <w:u w:val="single"/>
        </w:rPr>
        <w:t>W</w:t>
      </w:r>
      <w:r>
        <w:rPr>
          <w:rFonts w:ascii="Times New Roman" w:cs="Times New Roman" w:eastAsia="Times New Roman" w:hAnsi="Times New Roman"/>
          <w:i/>
          <w:sz w:val="14"/>
          <w:szCs w:val="14"/>
          <w:u w:val="single"/>
        </w:rPr>
        <w:t>ash</w:t>
      </w:r>
      <w:r>
        <w:rPr>
          <w:rFonts w:ascii="Times New Roman" w:cs="Times New Roman" w:eastAsia="Times New Roman" w:hAnsi="Times New Roman"/>
          <w:i/>
          <w:sz w:val="14"/>
          <w:szCs w:val="14"/>
        </w:rPr>
        <w:t xml:space="preserve">        </w:t>
      </w:r>
      <w:r>
        <w:rPr>
          <w:rFonts w:ascii="Times New Roman" w:cs="Times New Roman" w:eastAsia="Times New Roman" w:hAnsi="Times New Roman"/>
          <w:sz w:val="14"/>
          <w:szCs w:val="14"/>
        </w:rPr>
        <w:t>x100</w:t>
      </w:r>
      <w:r>
        <w:rPr>
          <w:rFonts w:ascii="Times New Roman" w:cs="Times New Roman" w:eastAsia="Times New Roman" w:hAnsi="Times New Roman"/>
          <w:i/>
          <w:sz w:val="14"/>
          <w:szCs w:val="14"/>
          <w:u w:val="single"/>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r>
        <w:rPr>
          <w:rFonts w:ascii="Times New Roman" w:cs="Times New Roman" w:eastAsia="Times New Roman" w:hAnsi="Times New Roman"/>
          <w:i/>
          <w:sz w:val="24"/>
          <w:szCs w:val="24"/>
        </w:rPr>
        <w:t>W</w:t>
      </w:r>
      <w:r>
        <w:rPr>
          <w:rFonts w:ascii="Times New Roman" w:cs="Times New Roman" w:eastAsia="Times New Roman" w:hAnsi="Times New Roman"/>
          <w:i/>
          <w:sz w:val="14"/>
          <w:szCs w:val="14"/>
        </w:rPr>
        <w:t>sample</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widowControl w:val="false"/>
        <w:spacing w:before="0" w:lineRule="auto" w:line="360"/>
        <w:ind w:left="360" w:right="577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Where</w:t>
      </w:r>
    </w:p>
    <w:p>
      <w:pPr>
        <w:pStyle w:val="style0"/>
        <w:widowControl w:val="false"/>
        <w:spacing w:before="0" w:lineRule="auto" w:line="360"/>
        <w:ind w:left="360" w:right="5770" w:firstLine="0"/>
        <w:rPr/>
      </w:pPr>
      <w:r>
        <w:rPr>
          <w:rFonts w:ascii="Times New Roman" w:cs="Times New Roman" w:eastAsia="Times New Roman" w:hAnsi="Times New Roman"/>
          <w:sz w:val="28"/>
          <w:szCs w:val="28"/>
        </w:rPr>
        <w:t>Wash is the weigh</w:t>
      </w:r>
      <w:r>
        <w:t>t of ash and</w:t>
      </w:r>
    </w:p>
    <w:p>
      <w:pPr>
        <w:pStyle w:val="style0"/>
        <w:widowControl w:val="false"/>
        <w:spacing w:before="0" w:lineRule="auto" w:line="360"/>
        <w:ind w:left="360" w:right="5770" w:firstLine="0"/>
        <w:rPr/>
      </w:pPr>
      <w:r>
        <w:t>Wsample is the weight of sample</w:t>
      </w:r>
    </w:p>
    <w:p>
      <w:pPr>
        <w:pStyle w:val="style0"/>
        <w:widowControl w:val="false"/>
        <w:spacing w:before="0" w:lineRule="auto" w:line="360"/>
        <w:ind w:left="360" w:right="5770" w:firstLine="0"/>
        <w:rPr/>
      </w:pPr>
    </w:p>
    <w:bookmarkStart w:id="27" w:name="_4m3yxqhndhhe" w:colFirst="0" w:colLast="0"/>
    <w:bookmarkEnd w:id="27"/>
    <w:p>
      <w:pPr>
        <w:pStyle w:val="style2"/>
        <w:keepNext w:val="false"/>
        <w:keepLines w:val="false"/>
        <w:widowControl w:val="false"/>
        <w:tabs>
          <w:tab w:val="left" w:leader="none" w:pos="899"/>
        </w:tabs>
        <w:spacing w:before="0" w:after="0" w:lineRule="auto" w:line="360"/>
        <w:ind w:left="90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3.1.2 Determination of percentage oil/lipid content</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2.0 g of powdered Stem bark of cashew plant were weighed into a filter paper and wrapped; the filter paper was placed inside the inner part of the Soxhlet extractor. The apparatus was then fitted to a round bottom flask, which contained 200 mL of hexane solvent. It was then attached to a reflux condenser. The set-up was clamped and heated in a water bath such that extraction is considered completed by the extracting solution becoming clear. The solvent was distilled off in the distillation set. The oil was then poured into a bottle and left for 5 days for the remaining solvent to evaporate. The oil was then weighed and the percentage oil content determined using the following expression [Ani et al, 2012]: </w:t>
      </w:r>
    </w:p>
    <w:p>
      <w:pPr>
        <w:pStyle w:val="style0"/>
        <w:widowControl w:val="false"/>
        <w:spacing w:before="0" w:lineRule="auto" w:line="240"/>
        <w:ind w:left="360" w:right="355" w:firstLine="719"/>
        <w:jc w:val="both"/>
        <w:rPr>
          <w:rFonts w:ascii="Times New Roman" w:cs="Times New Roman" w:eastAsia="Times New Roman" w:hAnsi="Times New Roman"/>
          <w:sz w:val="28"/>
          <w:szCs w:val="28"/>
          <w:u w:val="single"/>
        </w:rPr>
      </w:pPr>
      <w:r>
        <w:rPr>
          <w:rFonts w:ascii="Times New Roman" w:cs="Times New Roman" w:eastAsia="Times New Roman" w:hAnsi="Times New Roman"/>
          <w:sz w:val="28"/>
          <w:szCs w:val="28"/>
        </w:rPr>
        <w:t xml:space="preserve">Percentage of oil/lipid yield = </w:t>
      </w:r>
      <w:r>
        <w:rPr>
          <w:rFonts w:ascii="Times New Roman" w:cs="Times New Roman" w:eastAsia="Times New Roman" w:hAnsi="Times New Roman"/>
          <w:sz w:val="28"/>
          <w:szCs w:val="28"/>
          <w:u w:val="single"/>
        </w:rPr>
        <w:t xml:space="preserve">Woil  </w:t>
      </w:r>
      <w:r>
        <w:rPr>
          <w:rFonts w:ascii="Times New Roman" w:cs="Times New Roman" w:eastAsia="Times New Roman" w:hAnsi="Times New Roman"/>
          <w:sz w:val="28"/>
          <w:szCs w:val="28"/>
        </w:rPr>
        <w:t xml:space="preserve">      x 100</w:t>
      </w:r>
      <w:r>
        <w:rPr>
          <w:rFonts w:ascii="Times New Roman" w:cs="Times New Roman" w:eastAsia="Times New Roman" w:hAnsi="Times New Roman"/>
          <w:sz w:val="28"/>
          <w:szCs w:val="28"/>
          <w:u w:val="single"/>
        </w:rPr>
        <w:t xml:space="preserve">      </w:t>
      </w:r>
    </w:p>
    <w:p>
      <w:pPr>
        <w:pStyle w:val="style0"/>
        <w:widowControl w:val="false"/>
        <w:spacing w:before="0" w:lineRule="auto" w:line="24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Wsample</w:t>
      </w:r>
    </w:p>
    <w:p>
      <w:pPr>
        <w:pStyle w:val="style0"/>
        <w:widowControl w:val="false"/>
        <w:spacing w:before="269" w:lineRule="auto" w:line="360"/>
        <w:ind w:left="360" w:right="5770" w:firstLine="0"/>
        <w:rPr/>
      </w:pPr>
      <w:r>
        <w:t xml:space="preserve"> Where </w:t>
      </w:r>
    </w:p>
    <w:p>
      <w:pPr>
        <w:pStyle w:val="style0"/>
        <w:widowControl w:val="false"/>
        <w:spacing w:before="269" w:lineRule="auto" w:line="360"/>
        <w:ind w:left="360" w:right="5770" w:firstLine="0"/>
        <w:rPr/>
      </w:pPr>
      <w:r>
        <w:t>Woil is the weight of oil and</w:t>
      </w:r>
    </w:p>
    <w:p>
      <w:pPr>
        <w:pStyle w:val="style0"/>
        <w:widowControl w:val="false"/>
        <w:spacing w:before="269" w:lineRule="auto" w:line="360"/>
        <w:ind w:left="360" w:right="5770" w:firstLine="0"/>
        <w:rPr/>
      </w:pPr>
      <w:r>
        <w:t>Wsample is the weight of sample</w:t>
      </w:r>
    </w:p>
    <w:p>
      <w:pPr>
        <w:pStyle w:val="style0"/>
        <w:widowControl w:val="false"/>
        <w:spacing w:before="269" w:lineRule="auto" w:line="360"/>
        <w:ind w:left="360" w:right="5770" w:firstLine="0"/>
        <w:rPr/>
      </w:pPr>
    </w:p>
    <w:bookmarkStart w:id="28" w:name="_381dc88qr76v" w:colFirst="0" w:colLast="0"/>
    <w:bookmarkEnd w:id="28"/>
    <w:p>
      <w:pPr>
        <w:pStyle w:val="style2"/>
        <w:keepNext w:val="false"/>
        <w:keepLines w:val="false"/>
        <w:widowControl w:val="false"/>
        <w:tabs>
          <w:tab w:val="left" w:leader="none" w:pos="899"/>
        </w:tabs>
        <w:spacing w:before="0" w:after="0" w:lineRule="auto" w:line="360"/>
        <w:jc w:val="both"/>
        <w:rPr/>
      </w:pPr>
      <w:r>
        <w:rPr>
          <w:rFonts w:ascii="Times New Roman" w:cs="Times New Roman" w:eastAsia="Times New Roman" w:hAnsi="Times New Roman"/>
          <w:b/>
          <w:sz w:val="28"/>
          <w:szCs w:val="28"/>
        </w:rPr>
        <w:t>3.1.3 Percentage moisture content</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weighed into pre-weighed crucible. The crucible and the content were weighed again. This was then put in the oven at 150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for 5 h after which it was removed, cooled and weighed until a constant weight was obtained. The following expression was used to calculate the moisture content [Ani et al, 2012]:</w:t>
      </w:r>
    </w:p>
    <w:p>
      <w:pPr>
        <w:pStyle w:val="style0"/>
        <w:widowControl w:val="false"/>
        <w:tabs>
          <w:tab w:val="right" w:leader="none" w:pos="8401"/>
        </w:tabs>
        <w:spacing w:before="0" w:lineRule="auto" w:line="240"/>
        <w:ind w:left="18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Moisture content (%)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vertAlign w:val="superscript"/>
        </w:rPr>
        <w:t xml:space="preserve">wsample </w:t>
      </w:r>
      <w:r>
        <w:rPr>
          <w:rFonts w:ascii="Noto Sans Symbols" w:cs="Noto Sans Symbols" w:eastAsia="Noto Sans Symbols" w:hAnsi="Noto Sans Symbols"/>
          <w:sz w:val="28"/>
          <w:szCs w:val="28"/>
          <w:vertAlign w:val="superscript"/>
        </w:rPr>
        <w:t>−</w:t>
      </w:r>
      <w:r>
        <w:rPr>
          <w:rFonts w:ascii="Times New Roman" w:cs="Times New Roman" w:eastAsia="Times New Roman" w:hAnsi="Times New Roman"/>
          <w:sz w:val="28"/>
          <w:szCs w:val="28"/>
          <w:vertAlign w:val="superscript"/>
        </w:rPr>
        <w:t xml:space="preserve"> </w:t>
      </w:r>
      <w:r>
        <w:rPr>
          <w:rFonts w:ascii="Times New Roman" w:cs="Times New Roman" w:eastAsia="Times New Roman" w:hAnsi="Times New Roman"/>
          <w:i/>
          <w:sz w:val="28"/>
          <w:szCs w:val="28"/>
          <w:vertAlign w:val="superscript"/>
        </w:rPr>
        <w:t xml:space="preserve">wdry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100</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w:t>
      </w:r>
      <w:r>
        <w:rPr/>
        <mc:AlternateContent>
          <mc:Choice Requires="wps">
            <w:drawing>
              <wp:anchor distT="0" distB="0" distL="0" distR="0" simplePos="false" relativeHeight="2" behindDoc="true" locked="false" layoutInCell="true" allowOverlap="true">
                <wp:simplePos x="0" y="0"/>
                <wp:positionH relativeFrom="column">
                  <wp:posOffset>2628900</wp:posOffset>
                </wp:positionH>
                <wp:positionV relativeFrom="paragraph">
                  <wp:posOffset>393700</wp:posOffset>
                </wp:positionV>
                <wp:extent cx="785495" cy="12700"/>
                <wp:effectExtent l="0" t="0" r="0" b="0"/>
                <wp:wrapNone/>
                <wp:docPr id="102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5495" cy="12700"/>
                        </a:xfrm>
                        <a:custGeom>
                          <a:avLst/>
                          <a:gdLst/>
                          <a:ahLst/>
                          <a:rect l="l" t="t" r="r" b="b"/>
                          <a:pathLst>
                            <a:path w="785495" h="120000" stroke="1">
                              <a:moveTo>
                                <a:pt x="0" y="0"/>
                              </a:moveTo>
                              <a:lnTo>
                                <a:pt x="785369"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6" coordsize="785495,120000" path="m0,0l785369,0e" filled="f" stroked="t" style="position:absolute;margin-left:207.0pt;margin-top:31.0pt;width:61.85pt;height:1.0pt;z-index:-2147483645;mso-position-horizontal-relative:text;mso-position-vertical-relative:text;mso-width-relative:page;mso-height-relative:page;mso-wrap-distance-left:0.0pt;mso-wrap-distance-right:0.0pt;visibility:visible;">
                <v:stroke startarrowwidth="narrow" startarrowlength="short" endarrowwidth="narrow" endarrowlength="short"/>
                <v:fill/>
                <v:path textboxrect="0,0,785495,120000"/>
              </v:shape>
            </w:pict>
          </mc:Fallback>
        </mc:AlternateContent>
      </w:r>
    </w:p>
    <w:p>
      <w:pPr>
        <w:pStyle w:val="style0"/>
        <w:widowControl w:val="false"/>
        <w:spacing w:lineRule="auto" w:line="360"/>
        <w:ind w:left="2938" w:right="2787" w:firstLin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vertAlign w:val="superscript"/>
        </w:rPr>
        <w:t>w</w:t>
      </w:r>
      <w:r>
        <w:rPr>
          <w:rFonts w:ascii="Times New Roman" w:cs="Times New Roman" w:eastAsia="Times New Roman" w:hAnsi="Times New Roman"/>
          <w:i/>
          <w:sz w:val="28"/>
          <w:szCs w:val="28"/>
        </w:rPr>
        <w:t>sample</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Where W is the weight of sample before drying</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Wdry is the weight of sample after drying</w:t>
      </w:r>
    </w:p>
    <w:p>
      <w:pPr>
        <w:pStyle w:val="style0"/>
        <w:widowControl w:val="false"/>
        <w:spacing w:before="271" w:lineRule="auto" w:line="360"/>
        <w:ind w:right="356"/>
        <w:jc w:val="both"/>
        <w:rPr>
          <w:rFonts w:ascii="Times New Roman" w:cs="Times New Roman" w:eastAsia="Times New Roman" w:hAnsi="Times New Roman"/>
          <w:sz w:val="28"/>
          <w:szCs w:val="28"/>
        </w:rPr>
      </w:pPr>
    </w:p>
    <w:bookmarkStart w:id="29" w:name="_80dztl95xfhr" w:colFirst="0" w:colLast="0"/>
    <w:bookmarkEnd w:id="2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3.1.4 Determination of percentage protein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transferred to a Kjeldahl digestion flask and 8 g of the catalyst (96% anhydrous Na2SO4, 3.5% CuSO4·5H2O, 0.5% Selenium dioxide) were added. 20 mL of conc. H2SO4 were added in an inclined position and shaken occasionally for 2 h. The liquid formed was cooled and washed into the distilling flask with distilled water. 50 mL of boric acid (2%) solution and screened methyl red indicator were added to the receiving flask. The distillation apparatus was collected with the delivery tube Deeping below the boric acid solution. The diluted digest was made alkaline by the addition of 50% NaOH solution. About 50 mL of the distillate were collected and titrated with 0.1 M H2SO4. A blank was also titrated under the same condition.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Percentag Nitrogen(% nitrogen) =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 xml:space="preserve">MH SO4 </w:t>
      </w:r>
      <w:r>
        <w:rPr>
          <w:rFonts w:ascii="Times New Roman" w:cs="Times New Roman" w:eastAsia="Times New Roman" w:hAnsi="Times New Roman"/>
          <w:sz w:val="28"/>
          <w:szCs w:val="28"/>
        </w:rPr>
        <w:t>x 0.28</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Protein content = % nitrogen x 6.25</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Where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MH SO4 represent volume of H2so4</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p>
    <w:bookmarkStart w:id="30" w:name="_81e3vua5xxog" w:colFirst="0" w:colLast="0"/>
    <w:bookmarkEnd w:id="30"/>
    <w:p>
      <w:pPr>
        <w:pStyle w:val="style2"/>
        <w:keepNext w:val="false"/>
        <w:keepLines w:val="false"/>
        <w:widowControl w:val="false"/>
        <w:tabs>
          <w:tab w:val="left" w:leader="none" w:pos="90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3.1.5 Determination of carbohydrates</w:t>
      </w:r>
    </w:p>
    <w:p>
      <w:pPr>
        <w:pStyle w:val="style0"/>
        <w:widowControl w:val="false"/>
        <w:spacing w:before="271" w:lineRule="auto" w:line="360"/>
        <w:ind w:left="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carbohydrate value is the difference between 100 and the sum of all other values (protein, fiber, ash, fats, and moisture contents) present in the work.</w:t>
      </w:r>
    </w:p>
    <w:bookmarkStart w:id="31" w:name="_yz74dttk189g" w:colFirst="0" w:colLast="0"/>
    <w:bookmarkEnd w:id="31"/>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3.2 Qualitative Phytochemical Analyses</w:t>
      </w:r>
      <w:r>
        <w:rPr>
          <w:rFonts w:ascii="Times New Roman" w:cs="Times New Roman" w:eastAsia="Times New Roman" w:hAnsi="Times New Roman"/>
          <w:b/>
          <w:sz w:val="28"/>
          <w:szCs w:val="28"/>
        </w:rPr>
        <w:br/>
      </w:r>
      <w:r>
        <w:rPr>
          <w:rFonts w:ascii="Times New Roman" w:cs="Times New Roman" w:eastAsia="Times New Roman" w:hAnsi="Times New Roman"/>
          <w:sz w:val="28"/>
          <w:szCs w:val="28"/>
        </w:rPr>
        <w:t>Phytochemical tests were conducted on the extracts of African pear leaf using standard methods as reported elsewhere [Edoga et al, 2005; Krishnaiah et al, 2009; Egwaikhide, 2007].</w:t>
      </w:r>
    </w:p>
    <w:bookmarkStart w:id="32" w:name="_wepu7eezi4wg" w:colFirst="0" w:colLast="0"/>
    <w:bookmarkEnd w:id="32"/>
    <w:p>
      <w:pPr>
        <w:pStyle w:val="style2"/>
        <w:keepNext w:val="false"/>
        <w:keepLines w:val="false"/>
        <w:widowControl w:val="false"/>
        <w:tabs>
          <w:tab w:val="left" w:leader="none" w:pos="899"/>
        </w:tabs>
        <w:spacing w:before="1"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3.2.1 Test for Tannins</w:t>
      </w:r>
    </w:p>
    <w:p>
      <w:pPr>
        <w:pStyle w:val="style0"/>
        <w:widowControl w:val="false"/>
        <w:spacing w:before="271" w:lineRule="auto" w:line="360"/>
        <w:ind w:left="0" w:right="3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0.5 g of powdered sample of Stem bark of cashew plant was boiled in 20 mL of distilled water in a test tube and filtered using a conical flask and filter paper. 0.1 % FeCl3 was added to the filtrate and observed for brownish green or blue black colouration which indicates the presence of tannins</w:t>
      </w:r>
    </w:p>
    <w:p>
      <w:pPr>
        <w:pStyle w:val="style0"/>
        <w:widowControl w:val="false"/>
        <w:spacing w:before="271" w:lineRule="auto" w:line="360"/>
        <w:ind w:left="0" w:right="302"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saponins</w:t>
      </w:r>
    </w:p>
    <w:p>
      <w:pPr>
        <w:pStyle w:val="style0"/>
        <w:widowControl w:val="false"/>
        <w:spacing w:before="271" w:lineRule="auto" w:line="360"/>
        <w:ind w:left="0" w:right="358"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powdered sample of Stem bark of cashew plant was boiled in 20 mL of distilled water in a water bath and filtered. 10 mL of the filterate was mixed with 5 mL of distilled water in a test tube and shaken vigorously to obtain a stable persistent froth. The frothing was then mixed with 3 drops of olive oil and observed for the formation of emulsion which indicates the presence of saponins</w:t>
      </w:r>
    </w:p>
    <w:p>
      <w:pPr>
        <w:pStyle w:val="style0"/>
        <w:widowControl w:val="false"/>
        <w:spacing w:before="271" w:lineRule="auto" w:line="360"/>
        <w:ind w:left="0" w:right="358"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Flavonoids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 few (three) drops of 1 % ammonia solution was added to 10 mL aqueous extract of Stem bark of cashew plant in a test tube. A yellow colouration observed indicates the presence of flavonoid compounds.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3.2.4 Test for Terpenoids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 mL of Stem bark of cashew plant aqueous extract was mixed with 2 mL of CHCl3 in a test tube. 3 mL of conc. H2SO4 was carefully added to the mixture to form a layer. An interface with a reddish brown colouration formed indicates the presence of terpenoid constituent</w:t>
      </w:r>
    </w:p>
    <w:p>
      <w:pPr>
        <w:pStyle w:val="style0"/>
        <w:widowControl w:val="false"/>
        <w:spacing w:before="9"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(Cardiac) Glycoside</w:t>
      </w:r>
    </w:p>
    <w:p>
      <w:pPr>
        <w:pStyle w:val="style0"/>
        <w:widowControl w:val="false"/>
        <w:spacing w:before="79"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 ml (a drop) of conc. H2SO4 was added to a mixture of glacial acetic acid (2 mL) containing a drop of FeCl3 to give an interface (with the conc. H2SO4 underneath the mixture). The presence of glycosides is confirmed by the formation of a brown ring.</w:t>
      </w:r>
    </w:p>
    <w:bookmarkStart w:id="33" w:name="_3tust7zya9g" w:colFirst="0" w:colLast="0"/>
    <w:bookmarkEnd w:id="33"/>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Carbonyls (Aldehydes)</w:t>
      </w:r>
    </w:p>
    <w:p>
      <w:pPr>
        <w:pStyle w:val="style0"/>
        <w:widowControl w:val="false"/>
        <w:spacing w:before="271"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2 mL of Stem bark of cashew plant aqueous extract was added 2, 4- dinitrophenyl hydrazine solution and shaken. Formations of yellow crystals indicate the presence of aldehydes.</w:t>
      </w:r>
    </w:p>
    <w:bookmarkStart w:id="34" w:name="_i19aaqfahvoz" w:colFirst="0" w:colLast="0"/>
    <w:bookmarkEnd w:id="34"/>
    <w:p>
      <w:pPr>
        <w:pStyle w:val="style2"/>
        <w:keepNext w:val="false"/>
        <w:keepLines w:val="false"/>
        <w:widowControl w:val="false"/>
        <w:tabs>
          <w:tab w:val="left" w:leader="none" w:pos="900"/>
        </w:tabs>
        <w:spacing w:before="1"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Steroids</w:t>
      </w:r>
    </w:p>
    <w:p>
      <w:pPr>
        <w:pStyle w:val="style0"/>
        <w:widowControl w:val="false"/>
        <w:spacing w:before="271"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mL of acetic acid and 2 mL methanol was added to 0.5g extract of APL containing 2 mL H2SO4. The presence of steroids was confirmed when a violet coloration that changes to blue or green was obtained.</w:t>
      </w:r>
    </w:p>
    <w:bookmarkStart w:id="35" w:name="_9yhnvoldav2i" w:colFirst="0" w:colLast="0"/>
    <w:bookmarkEnd w:id="35"/>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Alkaloids</w:t>
      </w:r>
    </w:p>
    <w:p>
      <w:pPr>
        <w:pStyle w:val="style0"/>
        <w:widowControl w:val="false"/>
        <w:spacing w:before="271" w:lineRule="auto" w:line="360"/>
        <w:ind w:right="35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0.2 g of APL aqueous extract was warmed with 2 % H2SO4 for two minutes, filtered and three drops of Dragendoff’s reagent was added. Formation of orange-red precipitate indicates the presence of alkaloids.</w:t>
      </w:r>
    </w:p>
    <w:p>
      <w:pPr>
        <w:pStyle w:val="style0"/>
        <w:widowControl w:val="false"/>
        <w:spacing w:before="271" w:lineRule="auto" w:line="360"/>
        <w:ind w:right="357"/>
        <w:jc w:val="both"/>
        <w:rPr>
          <w:rFonts w:ascii="Times New Roman" w:cs="Times New Roman" w:eastAsia="Times New Roman" w:hAnsi="Times New Roman"/>
          <w:sz w:val="28"/>
          <w:szCs w:val="28"/>
        </w:rPr>
      </w:pPr>
    </w:p>
    <w:bookmarkStart w:id="36" w:name="_z359dvx02pt" w:colFirst="0" w:colLast="0"/>
    <w:bookmarkEnd w:id="36"/>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3.3 Quantitative Phytochemical Analyses</w:t>
      </w:r>
    </w:p>
    <w:p>
      <w:pPr>
        <w:pStyle w:val="style0"/>
        <w:widowControl w:val="false"/>
        <w:spacing w:before="272"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analyses for the quantitative phytochemicals of STEM BARK OF CASHEW PLANT were done at University of Ilorin, Nigeria.</w:t>
      </w: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bookmarkStart w:id="37" w:name="_8cenxk3rnzdf" w:colFirst="0" w:colLast="0"/>
    <w:bookmarkEnd w:id="37"/>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p>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CHAPTER FOUR </w:t>
      </w:r>
    </w:p>
    <w:p>
      <w:pPr>
        <w:pStyle w:val="style1"/>
        <w:rPr/>
      </w:pPr>
      <w:r>
        <w:rPr>
          <w:lang w:val="en-US"/>
        </w:rPr>
        <w:t xml:space="preserve">                       </w:t>
      </w:r>
      <w:r>
        <w:rPr>
          <w:sz w:val="28"/>
          <w:szCs w:val="28"/>
        </w:rPr>
        <w:t>RESULTS AND DISCUSSIONS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 Results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4.1.1</w:t>
      </w: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Qualitative Analyses</w:t>
      </w:r>
    </w:p>
    <w:p>
      <w:pPr>
        <w:pStyle w:val="style0"/>
        <w:widowControl w:val="false"/>
        <w:spacing w:before="271" w:lineRule="auto" w:line="360"/>
        <w:ind w:left="0" w:right="359"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1 presents the qualitative analyses carried out on the various extracts of stem bark of cashew plant  and shows the presence of phytochemical constituents. It shows that tannins, saponins, flavonoids, glycosides and alkaloids are present in stem bark of cashew plant . From the amount of precipitate formed and degree of colour change, it was deduced that stem bark of cashew plant  contained tannins, saponins, glycosides and alkaloids in small/low concentrations.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1: Qualitative Phytochemical Stem Bark of Cashew Plant </w:t>
      </w:r>
    </w:p>
    <w:p>
      <w:pPr>
        <w:pStyle w:val="style0"/>
        <w:widowControl w:val="false"/>
        <w:spacing w:before="114"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3" behindDoc="false" locked="false" layoutInCell="true" allowOverlap="true">
                <wp:simplePos x="0" y="0"/>
                <wp:positionH relativeFrom="column">
                  <wp:posOffset>127000</wp:posOffset>
                </wp:positionH>
                <wp:positionV relativeFrom="paragraph">
                  <wp:posOffset>215900</wp:posOffset>
                </wp:positionV>
                <wp:extent cx="4991100" cy="12700"/>
                <wp:effectExtent l="0" t="0" r="0" b="0"/>
                <wp:wrapTopAndBottom/>
                <wp:docPr id="102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91100" cy="12700"/>
                        </a:xfrm>
                        <a:custGeom>
                          <a:avLst/>
                          <a:gdLst/>
                          <a:ahLst/>
                          <a:rect l="l" t="t" r="r" b="b"/>
                          <a:pathLst>
                            <a:path w="4991100" h="120000" stroke="1">
                              <a:moveTo>
                                <a:pt x="0" y="0"/>
                              </a:moveTo>
                              <a:lnTo>
                                <a:pt x="499110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7" coordsize="4991100,120000" path="m0,0l4991100,0e" filled="f" stroked="t" style="position:absolute;margin-left:10.0pt;margin-top:17.0pt;width:393.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91100,120000"/>
              </v:shape>
            </w:pict>
          </mc:Fallback>
        </mc:AlternateContent>
      </w:r>
    </w:p>
    <w:p>
      <w:pPr>
        <w:pStyle w:val="style0"/>
        <w:widowControl w:val="false"/>
        <w:tabs>
          <w:tab w:val="left" w:leader="none" w:pos="4680"/>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Inference</w:t>
      </w:r>
    </w:p>
    <w:p>
      <w:pPr>
        <w:pStyle w:val="style0"/>
        <w:widowControl w:val="false"/>
        <w:spacing w:before="7"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4" behindDoc="false" locked="false" layoutInCell="true" allowOverlap="true">
                <wp:simplePos x="0" y="0"/>
                <wp:positionH relativeFrom="column">
                  <wp:posOffset>114300</wp:posOffset>
                </wp:positionH>
                <wp:positionV relativeFrom="paragraph">
                  <wp:posOffset>114300</wp:posOffset>
                </wp:positionV>
                <wp:extent cx="4978400" cy="12700"/>
                <wp:effectExtent l="0" t="0" r="0" b="0"/>
                <wp:wrapTopAndBottom/>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78400" cy="12700"/>
                        </a:xfrm>
                        <a:custGeom>
                          <a:avLst/>
                          <a:gdLst/>
                          <a:ahLst/>
                          <a:rect l="l" t="t" r="r" b="b"/>
                          <a:pathLst>
                            <a:path w="4978400" h="120000" stroke="1">
                              <a:moveTo>
                                <a:pt x="0" y="0"/>
                              </a:moveTo>
                              <a:lnTo>
                                <a:pt x="497840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8" coordsize="4978400,120000" path="m0,0l4978400,0e" filled="f" stroked="t" style="position:absolute;margin-left:9.0pt;margin-top:9.0pt;width:392.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78400,120000"/>
              </v:shape>
            </w:pict>
          </mc:Fallback>
        </mc:AlternateContent>
      </w:r>
    </w:p>
    <w:p>
      <w:pPr>
        <w:pStyle w:val="style0"/>
        <w:widowControl w:val="false"/>
        <w:tabs>
          <w:tab w:val="left" w:leader="none" w:pos="5101"/>
        </w:tabs>
        <w:spacing w:before="69"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Aldehydes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Terpenoids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04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0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6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Steroids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before="9"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5" behindDoc="false" locked="false" layoutInCell="true" allowOverlap="true">
                <wp:simplePos x="0" y="0"/>
                <wp:positionH relativeFrom="column">
                  <wp:posOffset>152400</wp:posOffset>
                </wp:positionH>
                <wp:positionV relativeFrom="paragraph">
                  <wp:posOffset>50800</wp:posOffset>
                </wp:positionV>
                <wp:extent cx="5140960" cy="12700"/>
                <wp:effectExtent l="0" t="0" r="0" b="0"/>
                <wp:wrapTopAndBottom/>
                <wp:docPr id="1029"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9" coordsize="5140960,120000" path="m0,0l5140960,0e" filled="f" stroked="t" style="position:absolute;margin-left:12.0pt;margin-top:4.0pt;width:404.8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p>
      <w:pPr>
        <w:pStyle w:val="style0"/>
        <w:widowControl w:val="false"/>
        <w:spacing w:before="16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Key: + (present), ++ (moderately present), +++ (adequately present) and – (absent)</w:t>
      </w:r>
    </w:p>
    <w:bookmarkStart w:id="38" w:name="_jpedxbvx1e9x" w:colFirst="0" w:colLast="0"/>
    <w:bookmarkEnd w:id="38"/>
    <w:p>
      <w:pPr>
        <w:pStyle w:val="style2"/>
        <w:keepNext w:val="false"/>
        <w:keepLines w:val="false"/>
        <w:widowControl w:val="false"/>
        <w:numPr>
          <w:ilvl w:val="2"/>
          <w:numId w:val="2"/>
        </w:numPr>
        <w:tabs>
          <w:tab w:val="left" w:leader="none" w:pos="900"/>
        </w:tabs>
        <w:spacing w:before="0" w:after="0" w:lineRule="auto" w:line="360"/>
        <w:ind w:left="900" w:hanging="5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Quantitative Analyses</w:t>
      </w:r>
    </w:p>
    <w:p>
      <w:pPr>
        <w:pStyle w:val="style0"/>
        <w:widowControl w:val="false"/>
        <w:spacing w:before="271" w:lineRule="auto" w:line="360"/>
        <w:ind w:left="360" w:right="361"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results of quantitative analyses on seven groups of phytochemical constituents in stem bark of cashew plant  are presented in table 2. Stem bark of cashew plant  has the highest yield of flavonoids (3.660%).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Table 2: Quantitative Phytochemical Analyses on Stem bark of cashew plant  (mg/100gx100%)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40" w:lineRule="auto" w:line="360"/>
        <w:rPr>
          <w:rFonts w:ascii="Times New Roman" w:cs="Times New Roman" w:eastAsia="Times New Roman" w:hAnsi="Times New Roman"/>
          <w:sz w:val="28"/>
          <w:szCs w:val="28"/>
        </w:rPr>
      </w:pPr>
    </w:p>
    <w:tbl>
      <w:tblPr>
        <w:tblStyle w:val="style4099"/>
        <w:tblW w:w="8093" w:type="dxa"/>
        <w:jc w:val="left"/>
        <w:tblInd w:w="200" w:type="dxa"/>
        <w:tblBorders>
          <w:top w:val="nil"/>
          <w:left w:val="nil"/>
          <w:bottom w:val="nil"/>
          <w:right w:val="nil"/>
          <w:insideH w:val="nil"/>
          <w:insideV w:val="nil"/>
        </w:tblBorders>
        <w:tblLayout w:type="fixed"/>
        <w:tblLook w:val="0000" w:firstRow="0" w:lastRow="0" w:firstColumn="0" w:lastColumn="0" w:noHBand="0" w:noVBand="0"/>
      </w:tblPr>
      <w:tblGrid>
        <w:gridCol w:w="3280"/>
        <w:gridCol w:w="4548"/>
        <w:gridCol w:w="53"/>
        <w:gridCol w:w="212"/>
      </w:tblGrid>
      <w:tr>
        <w:trPr>
          <w:cantSplit w:val="false"/>
          <w:trHeight w:val="461" w:hRule="atLeast"/>
          <w:tblHeader w:val="false"/>
          <w:jc w:val="left"/>
        </w:trPr>
        <w:tc>
          <w:tcPr>
            <w:tcW w:w="0" w:type="auto"/>
            <w:tcBorders>
              <w:top w:val="single" w:sz="6" w:space="0" w:color="000000"/>
              <w:bottom w:val="single" w:sz="6" w:space="0" w:color="000000"/>
            </w:tcBorders>
          </w:tcPr>
          <w:p>
            <w:pPr>
              <w:pStyle w:val="style0"/>
              <w:widowControl w:val="false"/>
              <w:spacing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p>
        </w:tc>
        <w:tc>
          <w:tcPr>
            <w:tcW w:w="0" w:type="auto"/>
            <w:tcBorders>
              <w:top w:val="single" w:sz="6" w:space="0" w:color="000000"/>
              <w:bottom w:val="single" w:sz="6" w:space="0" w:color="000000"/>
            </w:tcBorders>
          </w:tcPr>
          <w:p>
            <w:pPr>
              <w:pStyle w:val="style0"/>
              <w:widowControl w:val="false"/>
              <w:spacing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Inference</w:t>
            </w:r>
          </w:p>
        </w:tc>
        <w:tc>
          <w:tcPr>
            <w:tcW w:w="0" w:type="auto"/>
            <w:gridSpan w:val="2"/>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86" w:hRule="atLeast"/>
          <w:tblHeader w:val="false"/>
          <w:jc w:val="left"/>
        </w:trPr>
        <w:tc>
          <w:tcPr>
            <w:tcW w:w="0" w:type="auto"/>
            <w:tcBorders>
              <w:top w:val="single" w:sz="6" w:space="0" w:color="000000"/>
            </w:tcBorders>
          </w:tcPr>
          <w:p>
            <w:pPr>
              <w:pStyle w:val="style0"/>
              <w:widowControl w:val="false"/>
              <w:spacing w:before="67"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 (mg/100 g)</w:t>
            </w:r>
          </w:p>
        </w:tc>
        <w:tc>
          <w:tcPr>
            <w:tcW w:w="0" w:type="auto"/>
            <w:tcBorders>
              <w:top w:val="single" w:sz="6" w:space="0" w:color="000000"/>
            </w:tcBorders>
          </w:tcPr>
          <w:p>
            <w:pPr>
              <w:pStyle w:val="style0"/>
              <w:widowControl w:val="false"/>
              <w:spacing w:before="67"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93.030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1"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1.680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3.660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0.179</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75" w:hRule="atLeast"/>
          <w:tblHeader w:val="false"/>
          <w:jc w:val="left"/>
        </w:trPr>
        <w:tc>
          <w:tcPr>
            <w:tcW w:w="0" w:type="auto"/>
            <w:tcBorders>
              <w:bottom w:val="single" w:sz="6" w:space="0" w:color="000000"/>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 (%)</w:t>
            </w:r>
          </w:p>
        </w:tc>
        <w:tc>
          <w:tcPr>
            <w:tcW w:w="0" w:type="auto"/>
            <w:tcBorders>
              <w:bottom w:val="single" w:sz="6" w:space="0" w:color="000000"/>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1.225</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lineRule="auto" w:line="360"/>
        <w:rPr>
          <w:rFonts w:ascii="Times New Roman" w:cs="Times New Roman" w:eastAsia="Times New Roman" w:hAnsi="Times New Roman"/>
          <w:sz w:val="28"/>
          <w:szCs w:val="28"/>
        </w:rPr>
      </w:pPr>
    </w:p>
    <w:bookmarkStart w:id="39" w:name="_ogp04ooomgmk" w:colFirst="0" w:colLast="0"/>
    <w:bookmarkEnd w:id="39"/>
    <w:p>
      <w:pPr>
        <w:pStyle w:val="style2"/>
        <w:keepNext w:val="false"/>
        <w:keepLines w:val="false"/>
        <w:widowControl w:val="false"/>
        <w:numPr>
          <w:ilvl w:val="2"/>
          <w:numId w:val="5"/>
        </w:numPr>
        <w:tabs>
          <w:tab w:val="left" w:leader="none" w:pos="899"/>
        </w:tabs>
        <w:spacing w:before="0" w:after="0" w:lineRule="auto" w:line="360"/>
        <w:ind w:left="899" w:hanging="53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Proximate Composition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composition of stem bark of cashew plant is given in table 3. Our results show that the moisture content (3.77%) is very low compared to the value of 89.00% obtained and reported by Okaraonye and Ikewuchi (2009) for Penniselum purpureum.</w:t>
      </w:r>
    </w:p>
    <w:p>
      <w:pPr>
        <w:pStyle w:val="style0"/>
        <w:widowControl w:val="false"/>
        <w:spacing w:before="1" w:lineRule="auto" w:line="360"/>
        <w:ind w:left="360" w:right="354"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Lipid content of 0.393% for stem bark of cashew plant  is much lower than 17.1%, 37.03% and 1.29% respectively for Moringa oleifera, Persea Americana and Carica papaya [Dike, 2010; Oloyode, 2005]</w:t>
      </w:r>
    </w:p>
    <w:p>
      <w:pPr>
        <w:pStyle w:val="style0"/>
        <w:widowControl w:val="false"/>
        <w:spacing w:before="80"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energy value of stem bark of cashew plant  (292.137 kcal) is lower than 1086 kJ/100 g for Pterocarpus mildbraedi [Akinyeye et al, 2010].</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3: Proximate Analyses on Stem bark of cashew plant </w:t>
      </w:r>
    </w:p>
    <w:p>
      <w:pPr>
        <w:pStyle w:val="style0"/>
        <w:widowControl w:val="false"/>
        <w:spacing w:before="50" w:lineRule="auto" w:line="360"/>
        <w:rPr>
          <w:rFonts w:ascii="Times New Roman" w:cs="Times New Roman" w:eastAsia="Times New Roman" w:hAnsi="Times New Roman"/>
          <w:sz w:val="28"/>
          <w:szCs w:val="28"/>
        </w:rPr>
      </w:pPr>
    </w:p>
    <w:tbl>
      <w:tblPr>
        <w:tblStyle w:val="style4100"/>
        <w:tblW w:w="8153" w:type="dxa"/>
        <w:jc w:val="left"/>
        <w:tblInd w:w="196" w:type="dxa"/>
        <w:tblBorders>
          <w:top w:val="nil"/>
          <w:left w:val="nil"/>
          <w:bottom w:val="nil"/>
          <w:right w:val="nil"/>
          <w:insideH w:val="nil"/>
          <w:insideV w:val="nil"/>
        </w:tblBorders>
        <w:tblLayout w:type="fixed"/>
        <w:tblLook w:val="0000" w:firstRow="0" w:lastRow="0" w:firstColumn="0" w:lastColumn="0" w:noHBand="0" w:noVBand="0"/>
      </w:tblPr>
      <w:tblGrid>
        <w:gridCol w:w="57"/>
        <w:gridCol w:w="3333"/>
        <w:gridCol w:w="4706"/>
        <w:gridCol w:w="57"/>
      </w:tblGrid>
      <w:tr>
        <w:trPr>
          <w:cantSplit w:val="false"/>
          <w:trHeight w:val="477" w:hRule="atLeast"/>
          <w:tblHeader w:val="false"/>
          <w:jc w:val="left"/>
        </w:trPr>
        <w:tc>
          <w:tcPr>
            <w:tcW w:w="0" w:type="auto"/>
            <w:vMerge w:val="restart"/>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bottom w:val="single" w:sz="6" w:space="0" w:color="000000"/>
            </w:tcBorders>
          </w:tcPr>
          <w:p>
            <w:pPr>
              <w:pStyle w:val="style0"/>
              <w:widowControl w:val="false"/>
              <w:spacing w:before="81"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Parameter</w:t>
            </w:r>
          </w:p>
        </w:tc>
        <w:tc>
          <w:tcPr>
            <w:tcW w:w="0" w:type="auto"/>
            <w:tcBorders>
              <w:top w:val="single" w:sz="6" w:space="0" w:color="000000"/>
              <w:bottom w:val="single" w:sz="6" w:space="0" w:color="000000"/>
            </w:tcBorders>
          </w:tcPr>
          <w:p>
            <w:pPr>
              <w:pStyle w:val="style0"/>
              <w:widowControl w:val="false"/>
              <w:spacing w:before="81"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Value</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9"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tcBorders>
          </w:tcPr>
          <w:p>
            <w:pPr>
              <w:pStyle w:val="style0"/>
              <w:widowControl w:val="false"/>
              <w:spacing w:before="140"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Protein (%)</w:t>
            </w:r>
          </w:p>
        </w:tc>
        <w:tc>
          <w:tcPr>
            <w:tcW w:w="0" w:type="auto"/>
            <w:tcBorders>
              <w:top w:val="single" w:sz="6" w:space="0" w:color="000000"/>
            </w:tcBorders>
          </w:tcPr>
          <w:p>
            <w:pPr>
              <w:pStyle w:val="style0"/>
              <w:widowControl w:val="false"/>
              <w:spacing w:before="140"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6.720</w:t>
            </w:r>
          </w:p>
        </w:tc>
        <w:tc>
          <w:tcPr>
            <w:tcW w:w="0" w:type="auto"/>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Ash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12.881</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Fats (Oils/Lipids)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0.393</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Moisture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3.770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08" w:hRule="atLeast"/>
          <w:tblHeader w:val="false"/>
          <w:jc w:val="left"/>
        </w:trPr>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65.430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before="156"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6" behindDoc="false" locked="false" layoutInCell="true" allowOverlap="true">
                <wp:simplePos x="0" y="0"/>
                <wp:positionH relativeFrom="column">
                  <wp:posOffset>152400</wp:posOffset>
                </wp:positionH>
                <wp:positionV relativeFrom="paragraph">
                  <wp:posOffset>254000</wp:posOffset>
                </wp:positionV>
                <wp:extent cx="5140960" cy="12700"/>
                <wp:effectExtent l="0" t="0" r="0" b="0"/>
                <wp:wrapTopAndBottom/>
                <wp:docPr id="1030"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30" coordsize="5140960,120000" path="m0,0l5140960,0e" filled="f" stroked="t" style="position:absolute;margin-left:12.0pt;margin-top:20.0pt;width:404.8pt;height:1.0pt;z-index:6;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bookmarkStart w:id="40" w:name="_79y8mkm4xdar" w:colFirst="0" w:colLast="0"/>
    <w:bookmarkEnd w:id="40"/>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Discussions</w:t>
      </w:r>
    </w:p>
    <w:p>
      <w:pPr>
        <w:pStyle w:val="style0"/>
        <w:widowControl w:val="false"/>
        <w:spacing w:lineRule="auto" w:line="360"/>
        <w:rPr>
          <w:rFonts w:ascii="Times New Roman" w:cs="Times New Roman" w:eastAsia="Times New Roman" w:hAnsi="Times New Roman"/>
          <w:b/>
          <w:sz w:val="28"/>
          <w:szCs w:val="28"/>
        </w:rPr>
      </w:pPr>
    </w:p>
    <w:p>
      <w:pPr>
        <w:pStyle w:val="style0"/>
        <w:widowControl w:val="false"/>
        <w:tabs>
          <w:tab w:val="left" w:leader="none" w:pos="900"/>
        </w:tabs>
        <w:spacing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1 Phytochemical Constituents</w:t>
      </w:r>
    </w:p>
    <w:p>
      <w:pPr>
        <w:pStyle w:val="style0"/>
        <w:widowControl w:val="false"/>
        <w:spacing w:before="272"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 such as saponins, terpenoids, flavonoids and alkaloids have been shown to have anti-inflammatory effects [Cherian and Augustine, 1995]. Although terpenoids were absent, the presence of alkaloids, flavonoids and saponins in stem bark of cashew plant  (this work) therefore supports the use of stem bark of cashew plant  in treatments of ear troubles,head aches and snakebites [Ajibesin, 2011].</w:t>
      </w:r>
    </w:p>
    <w:p>
      <w:pPr>
        <w:pStyle w:val="style0"/>
        <w:widowControl w:val="false"/>
        <w:spacing w:before="1" w:lineRule="auto" w:line="360"/>
        <w:ind w:left="360" w:right="357"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Stem bark of cashew plant  contains tannins, as presented in table 1, which has been reported by Akinpelu and Onakoya [2006] as the main component for treating intestinal disorders like diarrhea and dysentery The presence of flavonoids [Stauth, 2007] and tannins [Karthishwaran et al, 2010] have been reported to be antioxidants used to neutralize highly unstable and extremely reactive molecules like free radicals that attack the cells of human body. The presence of these phytochemicals in stem bark of cashew plant  explains why it is used in the treatments of diarrhea, scabies, ringworms, rashes and wounds [Ajibesin, 2011].</w:t>
      </w:r>
    </w:p>
    <w:p>
      <w:pPr>
        <w:pStyle w:val="style0"/>
        <w:widowControl w:val="false"/>
        <w:spacing w:lineRule="auto" w:line="360"/>
        <w:ind w:left="360" w:right="358" w:firstLine="719"/>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Infact, the aqueous and ethanol extracts of stem bark of cashew plant  were discovered to normalize SS (sickle cell) blood erythrocytes, following the deoxygenation of haemoglobin in anaerobic condition. This validates its uses in traditional medicine [Mpiana et al, 2007]. </w:t>
      </w:r>
      <w:r>
        <w:rPr>
          <w:rFonts w:ascii="Times New Roman" w:cs="Times New Roman" w:eastAsia="Times New Roman" w:hAnsi="Times New Roman"/>
          <w:b/>
          <w:sz w:val="28"/>
          <w:szCs w:val="28"/>
        </w:rPr>
        <w:t>Proximate Analyses</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results show that moisture content is low, as revealed in table 3. The moisture content of any food is an index of its water activity [Frazier and Westoff, 1978] and is used as a measure of stability and the susceptibility of microbial contamination [Scott, 1980]. This implies that stem bark of cashew plant  will very likely to have a long shelf life because of its low moisture content.</w:t>
      </w:r>
    </w:p>
    <w:p>
      <w:pPr>
        <w:pStyle w:val="style0"/>
        <w:widowControl w:val="false"/>
        <w:spacing w:before="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protein content of stem bark of cashew plant  is not appreciably high so as to meet the required daily protein of 23-55 g [Chaney, 2006]. The use of stem bark of cashew plant a protein source is therefore not encouraged, however, in extreme conditions of protein deficiency; stem bark of cashew plant  may be used as a protein source.Ash content of 12.881% for APL [this work] suggests good level compared to levels found in other leaves- A. Africana (4.03%) and R. glabra (4.34%). Ash content of stem bark of cashew plant  indicates it contains good level of mineral contents because low ash content suggests high mineral composition [Egharevba and Kunle,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 level of 65.430% for stem bark of cashew plant  indicates that stem bark of cashew plant  is a rich carbohydrate source and has potentials to provide fuel and energy for daily activities [Yisa et al,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bookmarkStart w:id="41" w:name="_xfqnp5bn0y62" w:colFirst="0" w:colLast="0"/>
    <w:bookmarkEnd w:id="41"/>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p>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lang w:val="en-US"/>
        </w:rPr>
        <w:t xml:space="preserve">                  </w:t>
      </w:r>
      <w:r>
        <w:rPr>
          <w:rFonts w:ascii="Times New Roman" w:cs="Times New Roman" w:eastAsia="Times New Roman" w:hAnsi="Times New Roman"/>
          <w:b/>
          <w:sz w:val="24"/>
          <w:szCs w:val="24"/>
        </w:rPr>
        <w:t xml:space="preserve"> CHAPTER FIVE</w:t>
      </w:r>
    </w:p>
    <w:bookmarkStart w:id="42" w:name="_lfp6t3p46wk2" w:colFirst="0" w:colLast="0"/>
    <w:bookmarkEnd w:id="42"/>
    <w:p>
      <w:pPr>
        <w:pStyle w:val="style2"/>
        <w:keepNext w:val="false"/>
        <w:keepLines w:val="false"/>
        <w:widowControl w:val="false"/>
        <w:tabs>
          <w:tab w:val="left" w:leader="none" w:pos="720"/>
        </w:tabs>
        <w:spacing w:before="1" w:after="0" w:lineRule="auto" w:line="240"/>
        <w:ind w:left="720" w:firstLine="0"/>
        <w:rPr>
          <w:rFonts w:ascii="Times New Roman" w:cs="Times New Roman" w:eastAsia="Times New Roman" w:hAnsi="Times New Roman"/>
          <w:b/>
          <w:sz w:val="24"/>
          <w:szCs w:val="24"/>
        </w:rPr>
      </w:pPr>
    </w:p>
    <w:bookmarkStart w:id="43" w:name="_em21a0rjha9d" w:colFirst="0" w:colLast="0"/>
    <w:bookmarkEnd w:id="43"/>
    <w:p>
      <w:pPr>
        <w:pStyle w:val="style2"/>
        <w:keepNext w:val="false"/>
        <w:keepLines w:val="false"/>
        <w:widowControl w:val="false"/>
        <w:tabs>
          <w:tab w:val="left" w:leader="none" w:pos="720"/>
        </w:tabs>
        <w:spacing w:before="1" w:after="0" w:lineRule="auto" w:line="360"/>
        <w:ind w:left="720"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5.1 Conclusions</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sz w:val="28"/>
          <w:szCs w:val="28"/>
        </w:rPr>
        <w:t>Quantitati</w:t>
      </w:r>
      <w:r>
        <w:rPr>
          <w:rFonts w:ascii="Times New Roman" w:cs="Times New Roman" w:eastAsia="Times New Roman" w:hAnsi="Times New Roman"/>
          <w:sz w:val="28"/>
          <w:szCs w:val="28"/>
          <w:lang w:val="en-US"/>
        </w:rPr>
        <w:t xml:space="preserve">ve </w:t>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lang w:val="en-US"/>
        </w:rPr>
        <w:t xml:space="preserve"> </w:t>
      </w:r>
      <w:r>
        <w:rPr>
          <w:rFonts w:ascii="Times New Roman" w:cs="Times New Roman" w:eastAsia="Times New Roman" w:hAnsi="Times New Roman"/>
          <w:sz w:val="28"/>
          <w:szCs w:val="28"/>
        </w:rPr>
        <w:t>analyse</w:t>
      </w:r>
      <w:r>
        <w:rPr>
          <w:rFonts w:ascii="Times New Roman" w:cs="Times New Roman" w:eastAsia="Times New Roman" w:hAnsi="Times New Roman"/>
          <w:sz w:val="28"/>
          <w:szCs w:val="28"/>
          <w:lang w:val="en-US"/>
        </w:rPr>
        <w:t xml:space="preserve">s </w:t>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It is hoped that these information on the phytochemical constituents and their ethno-medicinal properties would be useful in agriculture as food supplement and for evaluation of the plant in medicine which may lead to drug discovery. Information from the proximate analyses reveal that stem bark of cashew plant  has long shelf life, good mineral composition (ash level) and a good source of energy (carbohydrate). Therefore, this work provides some information on the nutritional value of stem bark of cashew plant  and because it is not toxic [Ajibesin, 2011], it can be eaten as vegetable.</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REFERENCE</w:t>
      </w:r>
    </w:p>
    <w:p>
      <w:pPr>
        <w:pStyle w:val="style0"/>
        <w:widowControl w:val="false"/>
        <w:spacing w:before="272"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Ajibesin, K. K. (2011). Dacryodes edulis (G. Don) H.J. Lam: A review on its medicinal, phytochemical and economical properties. </w:t>
      </w:r>
      <w:r>
        <w:rPr>
          <w:rFonts w:ascii="Times New Roman" w:cs="Times New Roman" w:eastAsia="Times New Roman" w:hAnsi="Times New Roman"/>
          <w:i/>
          <w:sz w:val="28"/>
          <w:szCs w:val="28"/>
        </w:rPr>
        <w:t>Research Journal of Medicinal Plant</w:t>
      </w:r>
      <w:r>
        <w:rPr>
          <w:rFonts w:ascii="Times New Roman" w:cs="Times New Roman" w:eastAsia="Times New Roman" w:hAnsi="Times New Roman"/>
          <w:sz w:val="28"/>
          <w:szCs w:val="28"/>
        </w:rPr>
        <w:t>, 5 (1), 32-41.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Akinpelu, D. A., &amp; Onakoya, Z. T. M. (2006). Antimicrobial Activities of Medicinal Plants used in Folklore Remedies in South-western Nigeria.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7 (5), 1078-1081.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Akinyeye, R. O., Oluwadunsi, A., &amp; Omoyeni, A. (2010). Proximate, mineral, anti nutrients, phytochemical screening and amino acid compositions of the leaves of Pterocarpus mildbraedi harms. </w:t>
      </w:r>
      <w:r>
        <w:rPr>
          <w:rFonts w:ascii="Times New Roman" w:cs="Times New Roman" w:eastAsia="Times New Roman" w:hAnsi="Times New Roman"/>
          <w:i/>
          <w:sz w:val="28"/>
          <w:szCs w:val="28"/>
        </w:rPr>
        <w:t>Electronic Journal of Environmental Agricultural Food Chemistry</w:t>
      </w:r>
      <w:r>
        <w:rPr>
          <w:rFonts w:ascii="Times New Roman" w:cs="Times New Roman" w:eastAsia="Times New Roman" w:hAnsi="Times New Roman"/>
          <w:sz w:val="28"/>
          <w:szCs w:val="28"/>
        </w:rPr>
        <w:t>, 9 (12), 1322-1333.</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90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Ani, J. U., Nnaji, N. J., Onukwuli, O. D., &amp; Okoye, C. O. B. (2012). Nephelometric and functional parameters response of coagulation for the purification of industrial wastewater using Detarium microcarpum. </w:t>
      </w:r>
      <w:r>
        <w:rPr>
          <w:rFonts w:ascii="Times New Roman" w:cs="Times New Roman" w:eastAsia="Times New Roman" w:hAnsi="Times New Roman"/>
          <w:i/>
          <w:sz w:val="28"/>
          <w:szCs w:val="28"/>
        </w:rPr>
        <w:t>Journal of Hazardous Materials</w:t>
      </w:r>
      <w:r>
        <w:rPr>
          <w:rFonts w:ascii="Times New Roman" w:cs="Times New Roman" w:eastAsia="Times New Roman" w:hAnsi="Times New Roman"/>
          <w:sz w:val="28"/>
          <w:szCs w:val="28"/>
        </w:rPr>
        <w:t>, Vol.</w:t>
      </w:r>
    </w:p>
    <w:p>
      <w:pPr>
        <w:pStyle w:val="style0"/>
        <w:widowControl w:val="false"/>
        <w:spacing w:lineRule="auto" w:line="360"/>
        <w:ind w:left="9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243 (14), 59-66.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Ayuk, E. T., Duguma, B., Franzel, S., Kengue, J., Mollet, M., Tiki-Manga, T., &amp; Zekeng,</w:t>
      </w:r>
    </w:p>
    <w:p>
      <w:pPr>
        <w:pStyle w:val="style0"/>
        <w:widowControl w:val="false"/>
        <w:spacing w:lineRule="auto" w:line="360"/>
        <w:ind w:left="900" w:right="465"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 (1999). Uses, Management and Economic Potential of Dacryodes edulis (Burseraceae) in the Humid Lowlands of Cameroon. </w:t>
      </w:r>
      <w:r>
        <w:rPr>
          <w:rFonts w:ascii="Times New Roman" w:cs="Times New Roman" w:eastAsia="Times New Roman" w:hAnsi="Times New Roman"/>
          <w:i/>
          <w:sz w:val="28"/>
          <w:szCs w:val="28"/>
        </w:rPr>
        <w:t xml:space="preserve">Economic Botany </w:t>
      </w:r>
      <w:r>
        <w:rPr>
          <w:rFonts w:ascii="Times New Roman" w:cs="Times New Roman" w:eastAsia="Times New Roman" w:hAnsi="Times New Roman"/>
          <w:sz w:val="28"/>
          <w:szCs w:val="28"/>
        </w:rPr>
        <w:t>53 (3), 292 301.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Chaney, S. G. (2006). Principles of Nutrition 1: Macronutrients, (In Delvin, T. M. Edition). </w:t>
      </w:r>
      <w:r>
        <w:rPr>
          <w:rFonts w:ascii="Times New Roman" w:cs="Times New Roman" w:eastAsia="Times New Roman" w:hAnsi="Times New Roman"/>
          <w:i/>
          <w:sz w:val="28"/>
          <w:szCs w:val="28"/>
        </w:rPr>
        <w:t>Textbook of Biochemistry, with Clinical Correlation</w:t>
      </w:r>
      <w:r>
        <w:rPr>
          <w:rFonts w:ascii="Times New Roman" w:cs="Times New Roman" w:eastAsia="Times New Roman" w:hAnsi="Times New Roman"/>
          <w:sz w:val="28"/>
          <w:szCs w:val="28"/>
        </w:rPr>
        <w:t>. New York: John Wiley and Sons Inc.</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Cherian, S., &amp; Augusti, K. T. (1995). Insulin sparing action of leucopelargonidin derivative isolated from Ficus bengalesis (LINN). </w:t>
      </w:r>
      <w:r>
        <w:rPr>
          <w:rFonts w:ascii="Times New Roman" w:cs="Times New Roman" w:eastAsia="Times New Roman" w:hAnsi="Times New Roman"/>
          <w:i/>
          <w:sz w:val="28"/>
          <w:szCs w:val="28"/>
        </w:rPr>
        <w:t xml:space="preserve">Indian Journal of Experimental Biology </w:t>
      </w:r>
      <w:r>
        <w:rPr>
          <w:rFonts w:ascii="Times New Roman" w:cs="Times New Roman" w:eastAsia="Times New Roman" w:hAnsi="Times New Roman"/>
          <w:sz w:val="28"/>
          <w:szCs w:val="28"/>
        </w:rPr>
        <w:t>33 (9), 608-611.</w:t>
      </w:r>
    </w:p>
    <w:p>
      <w:pPr>
        <w:pStyle w:val="style0"/>
        <w:widowControl w:val="false"/>
        <w:spacing w:before="276"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Dalziel, J. M. (1937).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Diafouka, A. J. P. (1997). </w:t>
      </w:r>
      <w:r>
        <w:rPr>
          <w:rFonts w:ascii="Times New Roman" w:cs="Times New Roman" w:eastAsia="Times New Roman" w:hAnsi="Times New Roman"/>
          <w:i/>
          <w:sz w:val="28"/>
          <w:szCs w:val="28"/>
        </w:rPr>
        <w:t>Analysis of Medicinal Uses in four Regions of Congo Brazzaville</w:t>
      </w:r>
      <w:r>
        <w:rPr>
          <w:rFonts w:ascii="Times New Roman" w:cs="Times New Roman" w:eastAsia="Times New Roman" w:hAnsi="Times New Roman"/>
          <w:sz w:val="28"/>
          <w:szCs w:val="28"/>
        </w:rPr>
        <w:t>. Congo: University Library Press.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Dike, M. C. (2010). Proximate, Phytochemical and Nutrient Compositions of some Fruits, Seeds and Leaves of some Plant Species at Umudike, Nigeria. </w:t>
      </w:r>
      <w:r>
        <w:rPr>
          <w:rFonts w:ascii="Times New Roman" w:cs="Times New Roman" w:eastAsia="Times New Roman" w:hAnsi="Times New Roman"/>
          <w:i/>
          <w:sz w:val="28"/>
          <w:szCs w:val="28"/>
        </w:rPr>
        <w:t>Journal of Agricultural and Biological Sciences</w:t>
      </w:r>
      <w:r>
        <w:rPr>
          <w:rFonts w:ascii="Times New Roman" w:cs="Times New Roman" w:eastAsia="Times New Roman" w:hAnsi="Times New Roman"/>
          <w:sz w:val="28"/>
          <w:szCs w:val="28"/>
        </w:rPr>
        <w:t>, Vol. 7 (5), 7-16.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Egharevba, H. O., &amp;^ Kunle, F. O. (2010). Preliminary Phytochemical and Proximate Analysis of the Leaves of Piliostigma thonningii. </w:t>
      </w:r>
      <w:r>
        <w:rPr>
          <w:rFonts w:ascii="Times New Roman" w:cs="Times New Roman" w:eastAsia="Times New Roman" w:hAnsi="Times New Roman"/>
          <w:i/>
          <w:sz w:val="28"/>
          <w:szCs w:val="28"/>
        </w:rPr>
        <w:t xml:space="preserve">Milneredhead Ethnobotanical Leaflets </w:t>
      </w:r>
      <w:r>
        <w:rPr>
          <w:rFonts w:ascii="Times New Roman" w:cs="Times New Roman" w:eastAsia="Times New Roman" w:hAnsi="Times New Roman"/>
          <w:sz w:val="28"/>
          <w:szCs w:val="28"/>
        </w:rPr>
        <w:t>14 (21), 570-577</w:t>
      </w:r>
    </w:p>
    <w:p>
      <w:pPr>
        <w:pStyle w:val="style0"/>
        <w:widowControl w:val="false"/>
        <w:spacing w:before="80"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Edoga, H. O., Okwu, D. E., &amp; Mbaebie, B. O. (2005). Phytochemical Constituents of some Nigerian Medicinal Plants.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4 (7), 685-688.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Egwaikhide, P. A., Okeniyi, S. O., &amp; Gimba, C. E. (2007). Screening for Anti-microbial and Phytochemical Constituents of some Nigerian Medicinal Plants. </w:t>
      </w:r>
      <w:r>
        <w:rPr>
          <w:rFonts w:ascii="Times New Roman" w:cs="Times New Roman" w:eastAsia="Times New Roman" w:hAnsi="Times New Roman"/>
          <w:i/>
          <w:sz w:val="28"/>
          <w:szCs w:val="28"/>
        </w:rPr>
        <w:t>Advances in Biological Research</w:t>
      </w:r>
      <w:r>
        <w:rPr>
          <w:rFonts w:ascii="Times New Roman" w:cs="Times New Roman" w:eastAsia="Times New Roman" w:hAnsi="Times New Roman"/>
          <w:sz w:val="28"/>
          <w:szCs w:val="28"/>
        </w:rPr>
        <w:t>, 1 (5-6), 155-158.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Ekpa, O. (1993). The use of Raphia hookeri and Pachylobus edulis in cosmetic formulation. </w:t>
      </w:r>
      <w:r>
        <w:rPr>
          <w:rFonts w:ascii="Times New Roman" w:cs="Times New Roman" w:eastAsia="Times New Roman" w:hAnsi="Times New Roman"/>
          <w:i/>
          <w:sz w:val="28"/>
          <w:szCs w:val="28"/>
        </w:rPr>
        <w:t>Discovery Innovation Research</w:t>
      </w:r>
      <w:r>
        <w:rPr>
          <w:rFonts w:ascii="Times New Roman" w:cs="Times New Roman" w:eastAsia="Times New Roman" w:hAnsi="Times New Roman"/>
          <w:sz w:val="28"/>
          <w:szCs w:val="28"/>
        </w:rPr>
        <w:t>, 5 (9), 313-316.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Frazier, W. S. and Westoff, D. C. (1978). </w:t>
      </w:r>
      <w:r>
        <w:rPr>
          <w:rFonts w:ascii="Times New Roman" w:cs="Times New Roman" w:eastAsia="Times New Roman" w:hAnsi="Times New Roman"/>
          <w:i/>
          <w:sz w:val="28"/>
          <w:szCs w:val="28"/>
        </w:rPr>
        <w:t>Food Microbiology</w:t>
      </w:r>
      <w:r>
        <w:rPr>
          <w:rFonts w:ascii="Times New Roman" w:cs="Times New Roman" w:eastAsia="Times New Roman" w:hAnsi="Times New Roman"/>
          <w:sz w:val="28"/>
          <w:szCs w:val="28"/>
        </w:rPr>
        <w:t>, (3</w:t>
      </w:r>
      <w:r>
        <w:rPr>
          <w:rFonts w:ascii="Times New Roman" w:cs="Times New Roman" w:eastAsia="Times New Roman" w:hAnsi="Times New Roman"/>
          <w:sz w:val="28"/>
          <w:szCs w:val="28"/>
          <w:vertAlign w:val="superscript"/>
        </w:rPr>
        <w:t>rd</w:t>
      </w:r>
      <w:r>
        <w:rPr>
          <w:rFonts w:ascii="Times New Roman" w:cs="Times New Roman" w:eastAsia="Times New Roman" w:hAnsi="Times New Roman"/>
          <w:sz w:val="28"/>
          <w:szCs w:val="28"/>
        </w:rPr>
        <w:t xml:space="preserve"> Edition). New York: McGraw Hill.</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Hutchinson, J., &amp; Dalziel, J. M. (1958).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Igoli, J. O., Ogaji, O. G., Tor-Anyiin, T. A., &amp; Igoli, N. P. (2005). Traditional Medical Practices among the Igede people of Nigeria, (Part II). </w:t>
      </w:r>
      <w:r>
        <w:rPr>
          <w:rFonts w:ascii="Times New Roman" w:cs="Times New Roman" w:eastAsia="Times New Roman" w:hAnsi="Times New Roman"/>
          <w:i/>
          <w:sz w:val="28"/>
          <w:szCs w:val="28"/>
        </w:rPr>
        <w:t>African Journal of Tradition Cameroon</w:t>
      </w:r>
      <w:r>
        <w:rPr>
          <w:rFonts w:ascii="Times New Roman" w:cs="Times New Roman" w:eastAsia="Times New Roman" w:hAnsi="Times New Roman"/>
          <w:sz w:val="28"/>
          <w:szCs w:val="28"/>
        </w:rPr>
        <w:t>, 2 (7). 134-152.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13"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Ikhuoria, E. U., &amp; Maliki, M. (2007). Characterization of avocado pear (Persea americana) and African pear extracts.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Vol. 6 (7), 950-952.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720" w:right="328" w:hanging="36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Jiofack, T., Fokunana, C., Guedje, N., Kumeuze, V. and Fongnzossie, E. (2010). Ethnobotanical uses of Medicinal Plants of two Ethno-ecological regions of Cameroon. </w:t>
      </w:r>
      <w:r>
        <w:rPr>
          <w:rFonts w:ascii="Times New Roman" w:cs="Times New Roman" w:eastAsia="Times New Roman" w:hAnsi="Times New Roman"/>
          <w:i/>
          <w:sz w:val="28"/>
          <w:szCs w:val="28"/>
        </w:rPr>
        <w:t>International Journal of Medicine and Medical Sciences</w:t>
      </w:r>
      <w:r>
        <w:rPr>
          <w:rFonts w:ascii="Times New Roman" w:cs="Times New Roman" w:eastAsia="Times New Roman" w:hAnsi="Times New Roman"/>
          <w:sz w:val="28"/>
          <w:szCs w:val="28"/>
        </w:rPr>
        <w:t>, Vol. 9 (2), 60-79</w:t>
      </w:r>
    </w:p>
    <w:p>
      <w:pPr>
        <w:pStyle w:val="style0"/>
        <w:widowControl w:val="false"/>
        <w:spacing w:before="276" w:lineRule="auto" w:line="360"/>
        <w:ind w:left="840" w:right="302"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Karthishwaran, K., Mirunalini, S., Dhamodharan, G., Krishnaveni, M., &amp; Arulmozhi, V. (2010). Phytochemical Investigation of methanolic Extract of the Leaves of Pergularia daemia. </w:t>
      </w:r>
      <w:r>
        <w:rPr>
          <w:rFonts w:ascii="Times New Roman" w:cs="Times New Roman" w:eastAsia="Times New Roman" w:hAnsi="Times New Roman"/>
          <w:i/>
          <w:sz w:val="28"/>
          <w:szCs w:val="28"/>
        </w:rPr>
        <w:t>Journal of Biological Sciences</w:t>
      </w:r>
      <w:r>
        <w:rPr>
          <w:rFonts w:ascii="Times New Roman" w:cs="Times New Roman" w:eastAsia="Times New Roman" w:hAnsi="Times New Roman"/>
          <w:sz w:val="28"/>
          <w:szCs w:val="28"/>
        </w:rPr>
        <w:t>, 10 (3), 242-246.</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Krishnaiah, D., Devi, T., Bono, A., &amp; Sarbatly, R. (2009). Studies of Phytochemical Constituents of six Malaysian Medicinal Plants. </w:t>
      </w:r>
      <w:r>
        <w:rPr>
          <w:rFonts w:ascii="Times New Roman" w:cs="Times New Roman" w:eastAsia="Times New Roman" w:hAnsi="Times New Roman"/>
          <w:i/>
          <w:sz w:val="28"/>
          <w:szCs w:val="28"/>
        </w:rPr>
        <w:t>Journal of Medicinal Plants Research</w:t>
      </w:r>
      <w:r>
        <w:rPr>
          <w:rFonts w:ascii="Times New Roman" w:cs="Times New Roman" w:eastAsia="Times New Roman" w:hAnsi="Times New Roman"/>
          <w:sz w:val="28"/>
          <w:szCs w:val="28"/>
        </w:rPr>
        <w:t>, 3 (2), 67-72.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Okaraonye, C. C., &amp; Ikewuchi, J. C. (2009). Nutritional and Antinutritional Components of Pennisetum purpureum (Schumach). </w:t>
      </w:r>
      <w:r>
        <w:rPr>
          <w:rFonts w:ascii="Times New Roman" w:cs="Times New Roman" w:eastAsia="Times New Roman" w:hAnsi="Times New Roman"/>
          <w:i/>
          <w:sz w:val="28"/>
          <w:szCs w:val="28"/>
        </w:rPr>
        <w:t>Pakistan Journal of nutrition</w:t>
      </w:r>
      <w:r>
        <w:rPr>
          <w:rFonts w:ascii="Times New Roman" w:cs="Times New Roman" w:eastAsia="Times New Roman" w:hAnsi="Times New Roman"/>
          <w:sz w:val="28"/>
          <w:szCs w:val="28"/>
        </w:rPr>
        <w:t>, 8 (1), 32-34.</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Okwu, D.E. and Nnamdi, F. U. (22008). Evaluation of the Chemical Composition of Dacryodes Edulis, Raphia Hookeri Mann and Wendl Exudates used in Herbal Medicine in South Eastern Nigeria. </w:t>
      </w:r>
      <w:r>
        <w:rPr>
          <w:rFonts w:ascii="Times New Roman" w:cs="Times New Roman" w:eastAsia="Times New Roman" w:hAnsi="Times New Roman"/>
          <w:i/>
          <w:sz w:val="28"/>
          <w:szCs w:val="28"/>
        </w:rPr>
        <w:t>African Journal of Traditional, Complementary and Alternative Medicine</w:t>
      </w:r>
      <w:r>
        <w:rPr>
          <w:rFonts w:ascii="Times New Roman" w:cs="Times New Roman" w:eastAsia="Times New Roman" w:hAnsi="Times New Roman"/>
          <w:sz w:val="28"/>
          <w:szCs w:val="28"/>
        </w:rPr>
        <w:t>, 5 (2), 194–200.</w:t>
      </w:r>
    </w:p>
    <w:p>
      <w:pPr>
        <w:pStyle w:val="style0"/>
        <w:widowControl w:val="false"/>
        <w:spacing w:before="80"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Oloyede, O. I. (2005). Chemical profile of unripe pulp of Carica papaya. </w:t>
      </w:r>
      <w:r>
        <w:rPr>
          <w:rFonts w:ascii="Times New Roman" w:cs="Times New Roman" w:eastAsia="Times New Roman" w:hAnsi="Times New Roman"/>
          <w:i/>
          <w:sz w:val="28"/>
          <w:szCs w:val="28"/>
        </w:rPr>
        <w:t>Pakitan Journal of Nutrition</w:t>
      </w:r>
      <w:r>
        <w:rPr>
          <w:rFonts w:ascii="Times New Roman" w:cs="Times New Roman" w:eastAsia="Times New Roman" w:hAnsi="Times New Roman"/>
          <w:sz w:val="28"/>
          <w:szCs w:val="28"/>
        </w:rPr>
        <w:t>, 4, 379-381.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Onuegbu, N. C. and Ihediohanma, N. C. (2008). Some Proximate Analysis of African Pear (Dacryodes Edulis). </w:t>
      </w:r>
      <w:r>
        <w:rPr>
          <w:rFonts w:ascii="Times New Roman" w:cs="Times New Roman" w:eastAsia="Times New Roman" w:hAnsi="Times New Roman"/>
          <w:i/>
          <w:sz w:val="28"/>
          <w:szCs w:val="28"/>
        </w:rPr>
        <w:t>Journal of Applied Science and Environmental Management</w:t>
      </w:r>
      <w:r>
        <w:rPr>
          <w:rFonts w:ascii="Times New Roman" w:cs="Times New Roman" w:eastAsia="Times New Roman" w:hAnsi="Times New Roman"/>
          <w:sz w:val="28"/>
          <w:szCs w:val="28"/>
        </w:rPr>
        <w:t>, 12 (1), 83 – 85.</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1101" w:right="302" w:hanging="74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Stauth, D. (2007). </w:t>
      </w:r>
      <w:r>
        <w:rPr>
          <w:rFonts w:ascii="Times New Roman" w:cs="Times New Roman" w:eastAsia="Times New Roman" w:hAnsi="Times New Roman"/>
          <w:i/>
          <w:sz w:val="28"/>
          <w:szCs w:val="28"/>
        </w:rPr>
        <w:t>Studies Force new View on Biology of Flavonoids</w:t>
      </w:r>
      <w:r>
        <w:rPr>
          <w:rFonts w:ascii="Times New Roman" w:cs="Times New Roman" w:eastAsia="Times New Roman" w:hAnsi="Times New Roman"/>
          <w:sz w:val="28"/>
          <w:szCs w:val="28"/>
        </w:rPr>
        <w:t>. USA: Oregon State University Press.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Sofowora, L. A. (2008). Medicinal Plants and Traditional Medicine in Africa, (2</w:t>
      </w:r>
      <w:r>
        <w:rPr>
          <w:rFonts w:ascii="Times New Roman" w:cs="Times New Roman" w:eastAsia="Times New Roman" w:hAnsi="Times New Roman"/>
          <w:sz w:val="28"/>
          <w:szCs w:val="28"/>
          <w:vertAlign w:val="superscript"/>
        </w:rPr>
        <w:t>nd</w:t>
      </w:r>
      <w:r>
        <w:rPr>
          <w:rFonts w:ascii="Times New Roman" w:cs="Times New Roman" w:eastAsia="Times New Roman" w:hAnsi="Times New Roman"/>
          <w:sz w:val="28"/>
          <w:szCs w:val="28"/>
        </w:rPr>
        <w:t xml:space="preserve"> Edition). Ibadan: Spectrum Books Ltd.</w:t>
      </w:r>
    </w:p>
    <w:p>
      <w:pPr>
        <w:pStyle w:val="style0"/>
        <w:widowControl w:val="false"/>
        <w:spacing w:lineRule="auto" w:line="360"/>
        <w:ind w:left="900" w:right="465" w:hanging="540"/>
        <w:rPr>
          <w:rFonts w:ascii="Times New Roman" w:cs="Times New Roman" w:eastAsia="Times New Roman" w:hAnsi="Times New Roman"/>
          <w:sz w:val="28"/>
          <w:szCs w:val="28"/>
        </w:rPr>
      </w:pPr>
    </w:p>
    <w:p>
      <w:pPr>
        <w:pStyle w:val="style0"/>
        <w:widowControl w:val="false"/>
        <w:spacing w:lineRule="auto" w:line="360"/>
        <w:ind w:left="900" w:right="7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Yisa, J., Egila, J. N., &amp; Darlington, A. O. (2010). Chemical composition of Annona senegalensis from Nupe land, Nigeria. African Journal of Biotechnology 12 (9), 4106-4109.</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1">
    <w:nsid w:val="00000001"/>
    <w:multiLevelType w:val="multilevel"/>
    <w:tmpl w:val="FFFFFFFF"/>
    <w:lvl w:ilvl="0">
      <w:start w:val="3"/>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2">
    <w:nsid w:val="00000002"/>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3">
    <w:nsid w:val="00000003"/>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4">
    <w:nsid w:val="00000004"/>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5">
    <w:nsid w:val="00000005"/>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table" w:customStyle="1" w:styleId="style4099">
    <w:basedOn w:val="style4098"/>
    <w:next w:val="style4099"/>
    <w:pPr/>
    <w:rPr/>
    <w:tblPr>
      <w:tblStyleRowBandSize w:val="1"/>
      <w:tblStyleColBandSize w:val="1"/>
      <w:tblCellMar>
        <w:top w:w="0" w:type="dxa"/>
        <w:left w:w="0" w:type="dxa"/>
        <w:bottom w:w="0" w:type="dxa"/>
        <w:right w:w="0" w:type="dxa"/>
      </w:tblCellMar>
    </w:tblPr>
    <w:tcPr>
      <w:tcBorders/>
    </w:tcPr>
  </w:style>
  <w:style w:type="table" w:customStyle="1" w:styleId="style4100">
    <w:basedOn w:val="style4098"/>
    <w:next w:val="style4100"/>
    <w:pPr/>
    <w:rPr/>
    <w:tblPr>
      <w:tblStyleRowBandSize w:val="1"/>
      <w:tblStyleColBandSize w:val="1"/>
      <w:tblCellMar>
        <w:top w:w="0" w:type="dxa"/>
        <w:left w:w="0" w:type="dxa"/>
        <w:bottom w:w="0" w:type="dxa"/>
        <w:right w:w="0" w:type="dxa"/>
      </w:tblCellMar>
    </w:tblPr>
    <w:tcPr>
      <w:tcBorders/>
    </w:tcPr>
  </w:style>
  <w:style w:type="paragraph" w:default="1" w:styleId="style0">
    <w:name w:val="Normal"/>
    <w:next w:val="style0"/>
    <w:pPr>
      <w:jc w:val="both"/>
    </w:pPr>
    <w:rPr>
      <w:sz w:val="21"/>
    </w:r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7418</Words>
  <Characters>40263</Characters>
  <Application>WPS Office</Application>
  <Paragraphs>631</Paragraphs>
  <CharactersWithSpaces>48725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2025-07-19T21:03:26Z</dcterms:created>
  <dc:creator>WPS Office</dc:creator>
  <lastModifiedBy>Infinix X665B</lastModifiedBy>
  <dcterms:modified xsi:type="dcterms:W3CDTF">2025-07-27T10:08:40Z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4916195b85a6495a8197e0d7bba13a2d</vt:lpwstr>
  </property>
</Properties>
</file>