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FAC" w:rsidRPr="00331768" w:rsidRDefault="00EE4A3C" w:rsidP="00236FAC">
      <w:pPr>
        <w:pStyle w:val="Heading1"/>
        <w:spacing w:before="0"/>
        <w:ind w:left="512"/>
        <w:jc w:val="center"/>
        <w:rPr>
          <w:rFonts w:ascii="Arial Black" w:hAnsi="Arial Black"/>
          <w:color w:val="auto"/>
        </w:rPr>
      </w:pPr>
      <w:r>
        <w:rPr>
          <w:rFonts w:ascii="Arial Black" w:hAnsi="Arial Black"/>
          <w:color w:val="auto"/>
          <w:sz w:val="34"/>
        </w:rPr>
        <w:t>IMPACT OF INFLATION OF PROPERTY VALUE IN NIGERIA</w:t>
      </w:r>
    </w:p>
    <w:p w:rsidR="00236FAC" w:rsidRPr="00331768" w:rsidRDefault="00FE262E" w:rsidP="00236FAC">
      <w:pPr>
        <w:pStyle w:val="Heading1"/>
        <w:spacing w:before="0"/>
        <w:ind w:left="512"/>
        <w:jc w:val="center"/>
        <w:rPr>
          <w:color w:val="auto"/>
        </w:rPr>
      </w:pPr>
      <w:r w:rsidRPr="00331768">
        <w:rPr>
          <w:color w:val="auto"/>
        </w:rPr>
        <w:t>(</w:t>
      </w:r>
      <w:r>
        <w:rPr>
          <w:color w:val="auto"/>
        </w:rPr>
        <w:t xml:space="preserve">A </w:t>
      </w:r>
      <w:r w:rsidRPr="00331768">
        <w:rPr>
          <w:color w:val="auto"/>
        </w:rPr>
        <w:t>CASE STUDY OF</w:t>
      </w:r>
      <w:r>
        <w:rPr>
          <w:color w:val="auto"/>
        </w:rPr>
        <w:t xml:space="preserve"> ILORIN EAST LOCAL GOVERNMENT, KWARA STATE</w:t>
      </w:r>
      <w:r w:rsidR="00236FAC" w:rsidRPr="00331768">
        <w:rPr>
          <w:color w:val="auto"/>
        </w:rPr>
        <w:t>)</w:t>
      </w:r>
    </w:p>
    <w:p w:rsidR="00236FAC" w:rsidRPr="00331768" w:rsidRDefault="00236FAC" w:rsidP="00236FAC">
      <w:pPr>
        <w:jc w:val="center"/>
        <w:rPr>
          <w:b/>
          <w:bCs/>
          <w:sz w:val="56"/>
          <w:szCs w:val="24"/>
        </w:rPr>
      </w:pPr>
    </w:p>
    <w:p w:rsidR="00236FAC" w:rsidRPr="00331768" w:rsidRDefault="00236FAC" w:rsidP="00236FAC">
      <w:pPr>
        <w:jc w:val="center"/>
        <w:rPr>
          <w:b/>
          <w:bCs/>
          <w:sz w:val="56"/>
          <w:szCs w:val="24"/>
        </w:rPr>
      </w:pPr>
      <w:r w:rsidRPr="00331768">
        <w:rPr>
          <w:b/>
          <w:bCs/>
          <w:sz w:val="56"/>
          <w:szCs w:val="24"/>
        </w:rPr>
        <w:t>BY</w:t>
      </w:r>
    </w:p>
    <w:p w:rsidR="00236FAC" w:rsidRPr="00331768" w:rsidRDefault="00236FAC" w:rsidP="00236FAC">
      <w:pPr>
        <w:jc w:val="center"/>
        <w:rPr>
          <w:b/>
          <w:bCs/>
          <w:sz w:val="24"/>
          <w:szCs w:val="24"/>
        </w:rPr>
      </w:pPr>
    </w:p>
    <w:p w:rsidR="00236FAC" w:rsidRPr="00331768" w:rsidRDefault="00236FAC" w:rsidP="00236FAC">
      <w:pPr>
        <w:jc w:val="center"/>
        <w:rPr>
          <w:rFonts w:ascii="Arial Black" w:hAnsi="Arial Black"/>
          <w:b/>
          <w:bCs/>
          <w:sz w:val="38"/>
          <w:szCs w:val="24"/>
        </w:rPr>
      </w:pPr>
      <w:r w:rsidRPr="00331768">
        <w:rPr>
          <w:rFonts w:ascii="Arial Black" w:hAnsi="Arial Black"/>
          <w:b/>
          <w:bCs/>
          <w:sz w:val="38"/>
          <w:szCs w:val="24"/>
        </w:rPr>
        <w:t>A</w:t>
      </w:r>
      <w:r w:rsidR="00EE4A3C">
        <w:rPr>
          <w:rFonts w:ascii="Arial Black" w:hAnsi="Arial Black"/>
          <w:b/>
          <w:bCs/>
          <w:sz w:val="38"/>
          <w:szCs w:val="24"/>
        </w:rPr>
        <w:t>YANDEJI OMODOLAPO ALIMA</w:t>
      </w:r>
    </w:p>
    <w:p w:rsidR="00236FAC" w:rsidRPr="00331768" w:rsidRDefault="00236FAC" w:rsidP="00236FAC">
      <w:pPr>
        <w:jc w:val="center"/>
        <w:rPr>
          <w:b/>
          <w:bCs/>
          <w:sz w:val="24"/>
          <w:szCs w:val="24"/>
        </w:rPr>
      </w:pPr>
      <w:r w:rsidRPr="00331768">
        <w:rPr>
          <w:rFonts w:ascii="Arial Black" w:hAnsi="Arial Black"/>
          <w:b/>
          <w:bCs/>
          <w:sz w:val="38"/>
          <w:szCs w:val="24"/>
        </w:rPr>
        <w:t>HND/2</w:t>
      </w:r>
      <w:r w:rsidR="00AF1733">
        <w:rPr>
          <w:rFonts w:ascii="Arial Black" w:hAnsi="Arial Black"/>
          <w:b/>
          <w:bCs/>
          <w:sz w:val="38"/>
          <w:szCs w:val="24"/>
        </w:rPr>
        <w:t>3</w:t>
      </w:r>
      <w:r w:rsidRPr="00331768">
        <w:rPr>
          <w:rFonts w:ascii="Arial Black" w:hAnsi="Arial Black"/>
          <w:b/>
          <w:bCs/>
          <w:sz w:val="38"/>
          <w:szCs w:val="24"/>
        </w:rPr>
        <w:t>/ETM/FT/013</w:t>
      </w:r>
      <w:r w:rsidR="00EE4A3C">
        <w:rPr>
          <w:rFonts w:ascii="Arial Black" w:hAnsi="Arial Black"/>
          <w:b/>
          <w:bCs/>
          <w:sz w:val="38"/>
          <w:szCs w:val="24"/>
        </w:rPr>
        <w:t>9</w:t>
      </w:r>
    </w:p>
    <w:p w:rsidR="00236FAC" w:rsidRPr="00331768" w:rsidRDefault="00236FAC" w:rsidP="00236FAC">
      <w:pPr>
        <w:jc w:val="center"/>
        <w:rPr>
          <w:b/>
          <w:bCs/>
          <w:sz w:val="24"/>
          <w:szCs w:val="24"/>
        </w:rPr>
      </w:pPr>
    </w:p>
    <w:p w:rsidR="00236FAC" w:rsidRPr="00331768" w:rsidRDefault="00236FAC" w:rsidP="00236FAC">
      <w:pPr>
        <w:spacing w:line="360" w:lineRule="auto"/>
        <w:jc w:val="center"/>
        <w:rPr>
          <w:rFonts w:ascii="Cooper Black" w:hAnsi="Cooper Black"/>
          <w:sz w:val="26"/>
          <w:szCs w:val="26"/>
        </w:rPr>
      </w:pPr>
      <w:r w:rsidRPr="00331768">
        <w:rPr>
          <w:rFonts w:ascii="Cooper Black" w:hAnsi="Cooper Black"/>
          <w:sz w:val="26"/>
          <w:szCs w:val="26"/>
        </w:rPr>
        <w:t>BEING A RESEARCH PROJECT SUBMITTED TO THE DEPARTMENT OF ESTATE MANAGEMENT, INSTITUTE OF ENVIRONMENTAL STUDIES (IES), KWARA STATE POLYTECHNIC, ILORIN KWARA STATE.</w:t>
      </w:r>
    </w:p>
    <w:p w:rsidR="00236FAC" w:rsidRPr="00331768" w:rsidRDefault="00236FAC" w:rsidP="00236FAC">
      <w:pPr>
        <w:spacing w:line="360" w:lineRule="auto"/>
        <w:jc w:val="center"/>
        <w:rPr>
          <w:rFonts w:ascii="Cooper Black" w:hAnsi="Cooper Black"/>
          <w:sz w:val="26"/>
          <w:szCs w:val="26"/>
        </w:rPr>
      </w:pPr>
      <w:r w:rsidRPr="00331768">
        <w:rPr>
          <w:rFonts w:ascii="Cooper Black" w:hAnsi="Cooper Black"/>
          <w:sz w:val="26"/>
          <w:szCs w:val="26"/>
        </w:rPr>
        <w:t>IN PARTIAL FULFILMENT OF THE REQUIREMENT FOR THE AWARD OF HIGHER NATIONAL DIPLOMA (HND) IN ESTATE MANAGEMENT</w:t>
      </w:r>
    </w:p>
    <w:p w:rsidR="00236FAC" w:rsidRPr="00331768" w:rsidRDefault="00236FAC" w:rsidP="00236FAC">
      <w:pPr>
        <w:jc w:val="center"/>
        <w:rPr>
          <w:rFonts w:ascii="Cooper Black" w:hAnsi="Cooper Black"/>
          <w:sz w:val="26"/>
          <w:szCs w:val="26"/>
        </w:rPr>
      </w:pPr>
    </w:p>
    <w:p w:rsidR="00236FAC" w:rsidRPr="00331768" w:rsidRDefault="00236FAC" w:rsidP="00236FAC">
      <w:pPr>
        <w:jc w:val="center"/>
        <w:rPr>
          <w:b/>
          <w:sz w:val="26"/>
          <w:szCs w:val="26"/>
        </w:rPr>
      </w:pPr>
      <w:r w:rsidRPr="00331768">
        <w:rPr>
          <w:rFonts w:ascii="Cooper Black" w:hAnsi="Cooper Black"/>
          <w:sz w:val="26"/>
          <w:szCs w:val="26"/>
        </w:rPr>
        <w:tab/>
      </w:r>
      <w:r w:rsidRPr="00331768">
        <w:rPr>
          <w:rFonts w:ascii="Cooper Black" w:hAnsi="Cooper Black"/>
          <w:sz w:val="26"/>
          <w:szCs w:val="26"/>
        </w:rPr>
        <w:tab/>
      </w:r>
      <w:r w:rsidRPr="00331768">
        <w:rPr>
          <w:rFonts w:ascii="Cooper Black" w:hAnsi="Cooper Black"/>
          <w:sz w:val="26"/>
          <w:szCs w:val="26"/>
        </w:rPr>
        <w:tab/>
      </w:r>
      <w:r w:rsidRPr="00331768">
        <w:rPr>
          <w:rFonts w:ascii="Cooper Black" w:hAnsi="Cooper Black"/>
          <w:sz w:val="26"/>
          <w:szCs w:val="26"/>
        </w:rPr>
        <w:tab/>
      </w:r>
      <w:r w:rsidRPr="00331768">
        <w:rPr>
          <w:rFonts w:ascii="Cooper Black" w:hAnsi="Cooper Black"/>
          <w:sz w:val="26"/>
          <w:szCs w:val="26"/>
        </w:rPr>
        <w:tab/>
      </w:r>
      <w:r w:rsidRPr="00331768">
        <w:rPr>
          <w:rFonts w:ascii="Cooper Black" w:hAnsi="Cooper Black"/>
          <w:sz w:val="26"/>
          <w:szCs w:val="26"/>
        </w:rPr>
        <w:tab/>
      </w:r>
      <w:r w:rsidRPr="00331768">
        <w:rPr>
          <w:rFonts w:ascii="Cooper Black" w:hAnsi="Cooper Black"/>
          <w:sz w:val="26"/>
          <w:szCs w:val="26"/>
        </w:rPr>
        <w:tab/>
      </w:r>
      <w:r w:rsidRPr="00331768">
        <w:rPr>
          <w:rFonts w:ascii="Cooper Black" w:hAnsi="Cooper Black"/>
          <w:sz w:val="26"/>
          <w:szCs w:val="26"/>
        </w:rPr>
        <w:tab/>
        <w:t>JUNE, 2025</w:t>
      </w:r>
    </w:p>
    <w:p w:rsidR="00236FAC" w:rsidRPr="00331768" w:rsidRDefault="00236FAC" w:rsidP="003A6D73">
      <w:pPr>
        <w:spacing w:line="240" w:lineRule="auto"/>
        <w:jc w:val="center"/>
        <w:rPr>
          <w:sz w:val="28"/>
          <w:szCs w:val="28"/>
        </w:rPr>
      </w:pPr>
      <w:r w:rsidRPr="00331768">
        <w:rPr>
          <w:b/>
          <w:sz w:val="26"/>
          <w:szCs w:val="26"/>
        </w:rPr>
        <w:br w:type="page"/>
      </w:r>
      <w:r w:rsidRPr="00331768">
        <w:rPr>
          <w:b/>
          <w:sz w:val="28"/>
          <w:szCs w:val="28"/>
        </w:rPr>
        <w:lastRenderedPageBreak/>
        <w:t>CERTIFICATION</w:t>
      </w:r>
    </w:p>
    <w:p w:rsidR="00236FAC" w:rsidRPr="00331768" w:rsidRDefault="00236FAC" w:rsidP="003A6D73">
      <w:pPr>
        <w:spacing w:line="240" w:lineRule="auto"/>
        <w:jc w:val="both"/>
        <w:rPr>
          <w:sz w:val="28"/>
          <w:szCs w:val="28"/>
        </w:rPr>
      </w:pPr>
      <w:r w:rsidRPr="00331768">
        <w:rPr>
          <w:sz w:val="28"/>
          <w:szCs w:val="28"/>
        </w:rPr>
        <w:tab/>
        <w:t>This is to certify that this project has been read and approved as meeting part of the requirements for the award of Higher National Diploma (HND) in Estate Management in the Department of Estate Management and Management, Institute of Environmental Studies (IES), Kwara State Polytechnic, Ilorin.</w:t>
      </w:r>
    </w:p>
    <w:p w:rsidR="00236FAC" w:rsidRPr="00331768" w:rsidRDefault="003A6D73" w:rsidP="00236FAC">
      <w:pPr>
        <w:rPr>
          <w:b/>
          <w:sz w:val="28"/>
          <w:szCs w:val="28"/>
        </w:rPr>
      </w:pPr>
      <w:r>
        <w:rPr>
          <w:b/>
          <w:noProof/>
          <w:sz w:val="28"/>
          <w:szCs w:val="28"/>
        </w:rPr>
        <w:drawing>
          <wp:inline distT="0" distB="0" distL="0" distR="0">
            <wp:extent cx="1448243" cy="563526"/>
            <wp:effectExtent l="19050" t="0" r="0" b="0"/>
            <wp:docPr id="4" name="Picture 4" descr="C:\Users\USER\Desktop\IMG-20250723-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G-20250723-WA0001.jpg"/>
                    <pic:cNvPicPr>
                      <a:picLocks noChangeAspect="1" noChangeArrowheads="1"/>
                    </pic:cNvPicPr>
                  </pic:nvPicPr>
                  <pic:blipFill>
                    <a:blip r:embed="rId7" cstate="print"/>
                    <a:srcRect/>
                    <a:stretch>
                      <a:fillRect/>
                    </a:stretch>
                  </pic:blipFill>
                  <pic:spPr bwMode="auto">
                    <a:xfrm>
                      <a:off x="0" y="0"/>
                      <a:ext cx="1449911" cy="564175"/>
                    </a:xfrm>
                    <a:prstGeom prst="rect">
                      <a:avLst/>
                    </a:prstGeom>
                    <a:noFill/>
                    <a:ln w="9525">
                      <a:noFill/>
                      <a:miter lim="800000"/>
                      <a:headEnd/>
                      <a:tailEnd/>
                    </a:ln>
                  </pic:spPr>
                </pic:pic>
              </a:graphicData>
            </a:graphic>
          </wp:inline>
        </w:drawing>
      </w:r>
    </w:p>
    <w:p w:rsidR="00236FAC" w:rsidRPr="00331768" w:rsidRDefault="00236FAC" w:rsidP="003A6D73">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236FAC" w:rsidRPr="00331768" w:rsidRDefault="00A36F6F" w:rsidP="003A6D73">
      <w:pPr>
        <w:spacing w:after="0" w:line="240" w:lineRule="auto"/>
        <w:rPr>
          <w:b/>
          <w:sz w:val="28"/>
          <w:szCs w:val="28"/>
        </w:rPr>
      </w:pPr>
      <w:r>
        <w:rPr>
          <w:b/>
          <w:sz w:val="28"/>
          <w:szCs w:val="28"/>
        </w:rPr>
        <w:t xml:space="preserve">MR. </w:t>
      </w:r>
      <w:r w:rsidRPr="00A36F6F">
        <w:rPr>
          <w:b/>
          <w:sz w:val="28"/>
          <w:szCs w:val="28"/>
        </w:rPr>
        <w:t>ABDULMUMEEN ABDULAZEEZ</w:t>
      </w:r>
      <w:r>
        <w:rPr>
          <w:b/>
          <w:sz w:val="28"/>
          <w:szCs w:val="28"/>
        </w:rPr>
        <w:tab/>
      </w:r>
      <w:r w:rsidR="00236FAC" w:rsidRPr="00331768">
        <w:rPr>
          <w:b/>
          <w:sz w:val="28"/>
          <w:szCs w:val="28"/>
        </w:rPr>
        <w:tab/>
      </w:r>
      <w:r w:rsidR="00236FAC" w:rsidRPr="00331768">
        <w:rPr>
          <w:b/>
          <w:sz w:val="28"/>
          <w:szCs w:val="28"/>
        </w:rPr>
        <w:tab/>
      </w:r>
      <w:r w:rsidR="00236FAC" w:rsidRPr="00331768">
        <w:rPr>
          <w:b/>
          <w:sz w:val="28"/>
          <w:szCs w:val="28"/>
        </w:rPr>
        <w:tab/>
        <w:t>DATE</w:t>
      </w:r>
    </w:p>
    <w:p w:rsidR="00236FAC" w:rsidRPr="00331768" w:rsidRDefault="00236FAC" w:rsidP="003A6D73">
      <w:pPr>
        <w:spacing w:after="0" w:line="240" w:lineRule="auto"/>
        <w:rPr>
          <w:b/>
          <w:sz w:val="28"/>
          <w:szCs w:val="28"/>
        </w:rPr>
      </w:pPr>
      <w:r w:rsidRPr="00331768">
        <w:rPr>
          <w:b/>
          <w:sz w:val="28"/>
          <w:szCs w:val="28"/>
        </w:rPr>
        <w:t>(Project Supervisor)</w:t>
      </w:r>
      <w:r w:rsidRPr="00331768">
        <w:rPr>
          <w:b/>
          <w:sz w:val="28"/>
          <w:szCs w:val="28"/>
        </w:rPr>
        <w:tab/>
      </w:r>
    </w:p>
    <w:p w:rsidR="00236FAC" w:rsidRPr="00331768" w:rsidRDefault="00236FAC" w:rsidP="00236FAC">
      <w:pPr>
        <w:spacing w:after="0" w:line="240" w:lineRule="auto"/>
        <w:rPr>
          <w:b/>
          <w:sz w:val="28"/>
          <w:szCs w:val="28"/>
        </w:rPr>
      </w:pPr>
    </w:p>
    <w:p w:rsidR="00236FAC" w:rsidRPr="00331768" w:rsidRDefault="00F568D1" w:rsidP="00236FAC">
      <w:pPr>
        <w:spacing w:after="0" w:line="240" w:lineRule="auto"/>
        <w:rPr>
          <w:b/>
          <w:sz w:val="28"/>
          <w:szCs w:val="28"/>
        </w:rPr>
      </w:pPr>
      <w:r>
        <w:rPr>
          <w:b/>
          <w:noProof/>
          <w:sz w:val="28"/>
          <w:szCs w:val="28"/>
        </w:rPr>
        <w:drawing>
          <wp:inline distT="0" distB="0" distL="0" distR="0">
            <wp:extent cx="1448243" cy="668574"/>
            <wp:effectExtent l="19050" t="0" r="0" b="0"/>
            <wp:docPr id="1" name="Picture 1" descr="C:\Users\USER\Desktop\IMG-20250723-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50723-WA0002.jpg"/>
                    <pic:cNvPicPr>
                      <a:picLocks noChangeAspect="1" noChangeArrowheads="1"/>
                    </pic:cNvPicPr>
                  </pic:nvPicPr>
                  <pic:blipFill>
                    <a:blip r:embed="rId8"/>
                    <a:srcRect/>
                    <a:stretch>
                      <a:fillRect/>
                    </a:stretch>
                  </pic:blipFill>
                  <pic:spPr bwMode="auto">
                    <a:xfrm>
                      <a:off x="0" y="0"/>
                      <a:ext cx="1453688" cy="671088"/>
                    </a:xfrm>
                    <a:prstGeom prst="rect">
                      <a:avLst/>
                    </a:prstGeom>
                    <a:noFill/>
                    <a:ln w="9525">
                      <a:noFill/>
                      <a:miter lim="800000"/>
                      <a:headEnd/>
                      <a:tailEnd/>
                    </a:ln>
                  </pic:spPr>
                </pic:pic>
              </a:graphicData>
            </a:graphic>
          </wp:inline>
        </w:drawing>
      </w:r>
    </w:p>
    <w:p w:rsidR="00236FAC" w:rsidRPr="00331768" w:rsidRDefault="00236FAC" w:rsidP="00236FA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236FAC" w:rsidRPr="00331768" w:rsidRDefault="00236FAC" w:rsidP="00236FAC">
      <w:pPr>
        <w:spacing w:after="0" w:line="240" w:lineRule="auto"/>
        <w:rPr>
          <w:b/>
          <w:sz w:val="28"/>
          <w:szCs w:val="28"/>
        </w:rPr>
      </w:pPr>
      <w:r w:rsidRPr="00331768">
        <w:rPr>
          <w:b/>
          <w:sz w:val="28"/>
          <w:szCs w:val="28"/>
        </w:rPr>
        <w:t>ESV UWAEZUOKE I.N</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DATE</w:t>
      </w:r>
    </w:p>
    <w:p w:rsidR="00236FAC" w:rsidRPr="00331768" w:rsidRDefault="00236FAC" w:rsidP="00236FAC">
      <w:pPr>
        <w:spacing w:after="0" w:line="240" w:lineRule="auto"/>
        <w:rPr>
          <w:b/>
          <w:sz w:val="28"/>
          <w:szCs w:val="28"/>
        </w:rPr>
      </w:pPr>
      <w:r w:rsidRPr="00331768">
        <w:rPr>
          <w:b/>
          <w:sz w:val="28"/>
          <w:szCs w:val="28"/>
        </w:rPr>
        <w:t>(Project Coordinator)</w:t>
      </w:r>
      <w:r w:rsidRPr="00331768">
        <w:rPr>
          <w:b/>
          <w:sz w:val="28"/>
          <w:szCs w:val="28"/>
        </w:rPr>
        <w:tab/>
      </w:r>
    </w:p>
    <w:p w:rsidR="00236FAC" w:rsidRPr="00331768" w:rsidRDefault="00236FAC" w:rsidP="00236FAC">
      <w:pPr>
        <w:spacing w:after="0" w:line="240" w:lineRule="auto"/>
        <w:rPr>
          <w:b/>
          <w:sz w:val="28"/>
          <w:szCs w:val="28"/>
        </w:rPr>
      </w:pPr>
    </w:p>
    <w:p w:rsidR="00236FAC" w:rsidRPr="00331768" w:rsidRDefault="003A6D73" w:rsidP="00236FAC">
      <w:pPr>
        <w:spacing w:after="0" w:line="240" w:lineRule="auto"/>
        <w:rPr>
          <w:b/>
          <w:sz w:val="28"/>
          <w:szCs w:val="28"/>
        </w:rPr>
      </w:pPr>
      <w:r>
        <w:rPr>
          <w:b/>
          <w:noProof/>
          <w:sz w:val="28"/>
          <w:szCs w:val="28"/>
        </w:rPr>
        <w:drawing>
          <wp:inline distT="0" distB="0" distL="0" distR="0">
            <wp:extent cx="1448243" cy="612826"/>
            <wp:effectExtent l="19050" t="0" r="0" b="0"/>
            <wp:docPr id="3" name="Picture 3" descr="C:\Users\USER\Desktop\IMG-20250723-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20250723-WA0003.jpg"/>
                    <pic:cNvPicPr>
                      <a:picLocks noChangeAspect="1" noChangeArrowheads="1"/>
                    </pic:cNvPicPr>
                  </pic:nvPicPr>
                  <pic:blipFill>
                    <a:blip r:embed="rId9" cstate="print"/>
                    <a:srcRect/>
                    <a:stretch>
                      <a:fillRect/>
                    </a:stretch>
                  </pic:blipFill>
                  <pic:spPr bwMode="auto">
                    <a:xfrm>
                      <a:off x="0" y="0"/>
                      <a:ext cx="1450543" cy="613799"/>
                    </a:xfrm>
                    <a:prstGeom prst="rect">
                      <a:avLst/>
                    </a:prstGeom>
                    <a:noFill/>
                    <a:ln w="9525">
                      <a:noFill/>
                      <a:miter lim="800000"/>
                      <a:headEnd/>
                      <a:tailEnd/>
                    </a:ln>
                  </pic:spPr>
                </pic:pic>
              </a:graphicData>
            </a:graphic>
          </wp:inline>
        </w:drawing>
      </w:r>
    </w:p>
    <w:p w:rsidR="00236FAC" w:rsidRPr="00331768" w:rsidRDefault="00236FAC" w:rsidP="00236FA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236FAC" w:rsidRPr="00331768" w:rsidRDefault="00236FAC" w:rsidP="00236FAC">
      <w:pPr>
        <w:spacing w:after="0" w:line="240" w:lineRule="auto"/>
        <w:rPr>
          <w:b/>
          <w:sz w:val="28"/>
          <w:szCs w:val="28"/>
        </w:rPr>
      </w:pPr>
      <w:r w:rsidRPr="00331768">
        <w:rPr>
          <w:b/>
          <w:sz w:val="28"/>
          <w:szCs w:val="28"/>
        </w:rPr>
        <w:t>ESV ALHAJA RASHEEDAT ABDULKAREEM</w:t>
      </w:r>
      <w:r w:rsidRPr="00331768">
        <w:rPr>
          <w:b/>
          <w:sz w:val="28"/>
          <w:szCs w:val="28"/>
        </w:rPr>
        <w:tab/>
      </w:r>
      <w:r w:rsidRPr="00331768">
        <w:rPr>
          <w:b/>
          <w:sz w:val="28"/>
          <w:szCs w:val="28"/>
        </w:rPr>
        <w:tab/>
      </w:r>
      <w:r w:rsidRPr="00331768">
        <w:rPr>
          <w:b/>
          <w:sz w:val="28"/>
          <w:szCs w:val="28"/>
        </w:rPr>
        <w:tab/>
        <w:t>DATE</w:t>
      </w:r>
    </w:p>
    <w:p w:rsidR="00236FAC" w:rsidRPr="00331768" w:rsidRDefault="00236FAC" w:rsidP="00236FAC">
      <w:pPr>
        <w:spacing w:after="0" w:line="240" w:lineRule="auto"/>
        <w:rPr>
          <w:b/>
          <w:sz w:val="28"/>
          <w:szCs w:val="28"/>
        </w:rPr>
      </w:pPr>
      <w:r w:rsidRPr="00331768">
        <w:rPr>
          <w:b/>
          <w:sz w:val="28"/>
          <w:szCs w:val="28"/>
        </w:rPr>
        <w:t>Head of Department (HOD)</w:t>
      </w:r>
    </w:p>
    <w:p w:rsidR="00236FAC" w:rsidRPr="00331768" w:rsidRDefault="00236FAC" w:rsidP="00236FAC">
      <w:pPr>
        <w:spacing w:after="0" w:line="240" w:lineRule="auto"/>
        <w:rPr>
          <w:b/>
          <w:sz w:val="28"/>
          <w:szCs w:val="28"/>
        </w:rPr>
      </w:pPr>
    </w:p>
    <w:p w:rsidR="00236FAC" w:rsidRPr="00331768" w:rsidRDefault="003A6D73" w:rsidP="00236FAC">
      <w:pPr>
        <w:spacing w:after="0" w:line="240" w:lineRule="auto"/>
        <w:rPr>
          <w:b/>
          <w:sz w:val="28"/>
          <w:szCs w:val="28"/>
        </w:rPr>
      </w:pPr>
      <w:r>
        <w:rPr>
          <w:b/>
          <w:noProof/>
          <w:sz w:val="28"/>
          <w:szCs w:val="28"/>
        </w:rPr>
        <w:drawing>
          <wp:inline distT="0" distB="0" distL="0" distR="0">
            <wp:extent cx="1390501" cy="510363"/>
            <wp:effectExtent l="19050" t="0" r="149" b="0"/>
            <wp:docPr id="2" name="Picture 2" descr="C:\Users\USER\Desktop\IMG-20250723-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20250723-WA0004.jpg"/>
                    <pic:cNvPicPr>
                      <a:picLocks noChangeAspect="1" noChangeArrowheads="1"/>
                    </pic:cNvPicPr>
                  </pic:nvPicPr>
                  <pic:blipFill>
                    <a:blip r:embed="rId10" cstate="print"/>
                    <a:srcRect/>
                    <a:stretch>
                      <a:fillRect/>
                    </a:stretch>
                  </pic:blipFill>
                  <pic:spPr bwMode="auto">
                    <a:xfrm>
                      <a:off x="0" y="0"/>
                      <a:ext cx="1393373" cy="511417"/>
                    </a:xfrm>
                    <a:prstGeom prst="rect">
                      <a:avLst/>
                    </a:prstGeom>
                    <a:noFill/>
                    <a:ln w="9525">
                      <a:noFill/>
                      <a:miter lim="800000"/>
                      <a:headEnd/>
                      <a:tailEnd/>
                    </a:ln>
                  </pic:spPr>
                </pic:pic>
              </a:graphicData>
            </a:graphic>
          </wp:inline>
        </w:drawing>
      </w:r>
    </w:p>
    <w:p w:rsidR="00236FAC" w:rsidRPr="00331768" w:rsidRDefault="00236FAC" w:rsidP="00236FA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236FAC" w:rsidRPr="00331768" w:rsidRDefault="00236FAC" w:rsidP="00236FAC">
      <w:pPr>
        <w:spacing w:after="0" w:line="240" w:lineRule="auto"/>
        <w:rPr>
          <w:rFonts w:ascii="Times New Roman" w:hAnsi="Times New Roman"/>
          <w:b/>
          <w:sz w:val="28"/>
          <w:szCs w:val="28"/>
        </w:rPr>
      </w:pPr>
      <w:r w:rsidRPr="00331768">
        <w:rPr>
          <w:b/>
          <w:sz w:val="28"/>
          <w:szCs w:val="28"/>
        </w:rPr>
        <w:t>External Examiner</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DATE</w:t>
      </w:r>
    </w:p>
    <w:p w:rsidR="00236FAC" w:rsidRPr="00331768" w:rsidRDefault="00236FAC" w:rsidP="00236FAC">
      <w:pPr>
        <w:spacing w:after="0" w:line="360" w:lineRule="auto"/>
        <w:jc w:val="center"/>
        <w:rPr>
          <w:rFonts w:ascii="Times New Roman" w:hAnsi="Times New Roman"/>
          <w:b/>
          <w:sz w:val="28"/>
          <w:szCs w:val="28"/>
        </w:rPr>
      </w:pPr>
    </w:p>
    <w:p w:rsidR="00236FAC" w:rsidRDefault="00D36E75" w:rsidP="00464DBC">
      <w:pPr>
        <w:spacing w:after="0" w:line="360" w:lineRule="auto"/>
        <w:jc w:val="center"/>
        <w:rPr>
          <w:rFonts w:ascii="Times New Roman" w:hAnsi="Times New Roman"/>
          <w:b/>
          <w:sz w:val="28"/>
          <w:szCs w:val="28"/>
        </w:rPr>
      </w:pPr>
      <w:r w:rsidRPr="00C56CA9">
        <w:rPr>
          <w:rFonts w:ascii="Times New Roman" w:hAnsi="Times New Roman"/>
          <w:b/>
          <w:sz w:val="24"/>
          <w:szCs w:val="28"/>
        </w:rPr>
        <w:lastRenderedPageBreak/>
        <w:t>ABSTRACT</w:t>
      </w:r>
    </w:p>
    <w:p w:rsidR="00C56CA9" w:rsidRPr="00C56CA9" w:rsidRDefault="00C56CA9" w:rsidP="00464DBC">
      <w:pPr>
        <w:pStyle w:val="NormalWeb"/>
        <w:spacing w:before="0" w:beforeAutospacing="0" w:after="0" w:afterAutospacing="0"/>
        <w:jc w:val="both"/>
        <w:rPr>
          <w:i/>
        </w:rPr>
      </w:pPr>
      <w:r w:rsidRPr="00C56CA9">
        <w:rPr>
          <w:i/>
        </w:rPr>
        <w:t xml:space="preserve">This study investigates the impact of inflation on property values in Nigeria, focusing on </w:t>
      </w:r>
      <w:r w:rsidR="007B1188">
        <w:rPr>
          <w:i/>
        </w:rPr>
        <w:t>Oke-Oyi, Ilorin East Local Government</w:t>
      </w:r>
      <w:r w:rsidRPr="00C56CA9">
        <w:rPr>
          <w:i/>
        </w:rPr>
        <w:t xml:space="preserve"> from 2010 to 2023. Employing a cross-sectional survey and descriptive research design, data were collected from 60 respondents using questionnaires and analyzed with multiple regression techniques via SPSS Version 23. Findings reveal that inflation significantly drives property value increases, with 88.4% of respondents noting higher property prices and 83.3% recognizing real estate as a hedge against economic instability. However, inflation reduces purchasing power and increases financing and maintenance costs, posing affordability challenges, particularly for low-income earners (86.7% agreement). Market volatility and higher borrowing costs modestly deter investment. The study recommends inflation-targeted monetary policies, affordable housing initiatives, and low-interest mortgage schemes to enhance market stability and accessibility. These findings contribute to understanding inflation’s complex effects on Nigeria’s real estate sector and provide actionable insights for policymakers and stakeholders.</w:t>
      </w:r>
    </w:p>
    <w:p w:rsidR="00236FAC" w:rsidRPr="00331768" w:rsidRDefault="00236FAC" w:rsidP="00236FAC">
      <w:pPr>
        <w:rPr>
          <w:rFonts w:ascii="Times New Roman" w:hAnsi="Times New Roman"/>
          <w:b/>
          <w:sz w:val="28"/>
          <w:szCs w:val="28"/>
        </w:rPr>
      </w:pPr>
      <w:r w:rsidRPr="00331768">
        <w:rPr>
          <w:rFonts w:ascii="Times New Roman" w:hAnsi="Times New Roman"/>
          <w:b/>
          <w:sz w:val="28"/>
          <w:szCs w:val="28"/>
        </w:rPr>
        <w:br w:type="page"/>
      </w:r>
    </w:p>
    <w:p w:rsidR="00410869" w:rsidRDefault="00410869" w:rsidP="00410869">
      <w:pPr>
        <w:pStyle w:val="NormalWeb"/>
        <w:spacing w:before="0" w:beforeAutospacing="0" w:after="0" w:afterAutospacing="0" w:line="360" w:lineRule="auto"/>
        <w:jc w:val="center"/>
      </w:pPr>
      <w:r>
        <w:rPr>
          <w:rStyle w:val="Strong"/>
        </w:rPr>
        <w:lastRenderedPageBreak/>
        <w:t>TABLE OF CONTENTS</w:t>
      </w:r>
    </w:p>
    <w:p w:rsidR="00410869" w:rsidRDefault="00410869" w:rsidP="00410869">
      <w:pPr>
        <w:pStyle w:val="NormalWeb"/>
        <w:spacing w:before="0" w:beforeAutospacing="0" w:after="0" w:afterAutospacing="0" w:line="360" w:lineRule="auto"/>
      </w:pPr>
      <w:r>
        <w:t xml:space="preserve">Title page </w:t>
      </w:r>
      <w:r>
        <w:tab/>
      </w:r>
      <w:r>
        <w:tab/>
      </w:r>
      <w:r>
        <w:tab/>
      </w:r>
      <w:r>
        <w:tab/>
      </w:r>
      <w:r>
        <w:tab/>
      </w:r>
      <w:r>
        <w:tab/>
      </w:r>
      <w:r>
        <w:tab/>
      </w:r>
      <w:r>
        <w:tab/>
      </w:r>
      <w:r>
        <w:tab/>
      </w:r>
      <w:r>
        <w:tab/>
        <w:t>i</w:t>
      </w:r>
      <w:r>
        <w:br/>
        <w:t xml:space="preserve">Certification </w:t>
      </w:r>
      <w:r>
        <w:tab/>
      </w:r>
      <w:r>
        <w:tab/>
      </w:r>
      <w:r>
        <w:tab/>
      </w:r>
      <w:r>
        <w:tab/>
      </w:r>
      <w:r>
        <w:tab/>
      </w:r>
      <w:r>
        <w:tab/>
      </w:r>
      <w:r>
        <w:tab/>
      </w:r>
      <w:r>
        <w:tab/>
      </w:r>
      <w:r>
        <w:tab/>
      </w:r>
      <w:r>
        <w:tab/>
        <w:t>ii</w:t>
      </w:r>
      <w:r>
        <w:br/>
        <w:t xml:space="preserve">Dedication </w:t>
      </w:r>
      <w:r>
        <w:tab/>
      </w:r>
      <w:r>
        <w:tab/>
      </w:r>
      <w:r>
        <w:tab/>
      </w:r>
      <w:r>
        <w:tab/>
      </w:r>
      <w:r>
        <w:tab/>
      </w:r>
      <w:r>
        <w:tab/>
      </w:r>
      <w:r>
        <w:tab/>
      </w:r>
      <w:r>
        <w:tab/>
      </w:r>
      <w:r>
        <w:tab/>
      </w:r>
      <w:r>
        <w:tab/>
        <w:t>iii</w:t>
      </w:r>
      <w:r>
        <w:br/>
        <w:t xml:space="preserve">Acknowledgements </w:t>
      </w:r>
      <w:r>
        <w:tab/>
      </w:r>
      <w:r>
        <w:tab/>
      </w:r>
      <w:r>
        <w:tab/>
      </w:r>
      <w:r>
        <w:tab/>
      </w:r>
      <w:r>
        <w:tab/>
      </w:r>
      <w:r>
        <w:tab/>
      </w:r>
      <w:r>
        <w:tab/>
      </w:r>
      <w:r>
        <w:tab/>
      </w:r>
      <w:r>
        <w:tab/>
        <w:t>iv</w:t>
      </w:r>
      <w:r>
        <w:br/>
        <w:t xml:space="preserve">Abstract </w:t>
      </w:r>
      <w:r>
        <w:tab/>
      </w:r>
      <w:r>
        <w:tab/>
      </w:r>
      <w:r>
        <w:tab/>
      </w:r>
      <w:r>
        <w:tab/>
      </w:r>
      <w:r>
        <w:tab/>
      </w:r>
      <w:r>
        <w:tab/>
      </w:r>
      <w:r>
        <w:tab/>
      </w:r>
      <w:r>
        <w:tab/>
      </w:r>
      <w:r>
        <w:tab/>
      </w:r>
      <w:r>
        <w:tab/>
        <w:t>v</w:t>
      </w:r>
      <w:r>
        <w:br/>
        <w:t xml:space="preserve">Table of contents </w:t>
      </w:r>
      <w:r>
        <w:tab/>
      </w:r>
      <w:r>
        <w:tab/>
      </w:r>
      <w:r>
        <w:tab/>
      </w:r>
      <w:r>
        <w:tab/>
      </w:r>
      <w:r>
        <w:tab/>
      </w:r>
      <w:r>
        <w:tab/>
      </w:r>
      <w:r>
        <w:tab/>
      </w:r>
      <w:r>
        <w:tab/>
      </w:r>
      <w:r>
        <w:tab/>
        <w:t>vi</w:t>
      </w:r>
    </w:p>
    <w:p w:rsidR="00410869" w:rsidRDefault="00410869" w:rsidP="00410869">
      <w:pPr>
        <w:pStyle w:val="NormalWeb"/>
        <w:spacing w:before="0" w:beforeAutospacing="0" w:after="0" w:afterAutospacing="0" w:line="360" w:lineRule="auto"/>
      </w:pPr>
      <w:r>
        <w:rPr>
          <w:rStyle w:val="Strong"/>
        </w:rPr>
        <w:t>CHAPTER ONE</w:t>
      </w:r>
      <w:r>
        <w:br/>
        <w:t>INTRODUCTION</w:t>
      </w:r>
      <w:r>
        <w:br/>
        <w:t xml:space="preserve">1.1 </w:t>
      </w:r>
      <w:r>
        <w:tab/>
        <w:t xml:space="preserve">Background to the Study </w:t>
      </w:r>
      <w:r>
        <w:tab/>
      </w:r>
      <w:r>
        <w:tab/>
      </w:r>
      <w:r>
        <w:tab/>
      </w:r>
      <w:r>
        <w:tab/>
      </w:r>
      <w:r>
        <w:tab/>
      </w:r>
      <w:r>
        <w:tab/>
      </w:r>
      <w:r>
        <w:tab/>
        <w:t>1</w:t>
      </w:r>
      <w:r>
        <w:br/>
        <w:t xml:space="preserve">1.2 </w:t>
      </w:r>
      <w:r>
        <w:tab/>
        <w:t xml:space="preserve">Statement of the Problem </w:t>
      </w:r>
      <w:r>
        <w:tab/>
      </w:r>
      <w:r>
        <w:tab/>
      </w:r>
      <w:r>
        <w:tab/>
      </w:r>
      <w:r>
        <w:tab/>
      </w:r>
      <w:r>
        <w:tab/>
      </w:r>
      <w:r>
        <w:tab/>
      </w:r>
      <w:r>
        <w:tab/>
        <w:t>3</w:t>
      </w:r>
      <w:r>
        <w:br/>
        <w:t xml:space="preserve">1.3 </w:t>
      </w:r>
      <w:r>
        <w:tab/>
        <w:t xml:space="preserve">Objectives of the Study </w:t>
      </w:r>
      <w:r>
        <w:tab/>
      </w:r>
      <w:r>
        <w:tab/>
      </w:r>
      <w:r>
        <w:tab/>
      </w:r>
      <w:r>
        <w:tab/>
      </w:r>
      <w:r>
        <w:tab/>
      </w:r>
      <w:r>
        <w:tab/>
      </w:r>
      <w:r>
        <w:tab/>
        <w:t>4</w:t>
      </w:r>
      <w:r>
        <w:br/>
        <w:t xml:space="preserve">1.4 </w:t>
      </w:r>
      <w:r>
        <w:tab/>
        <w:t xml:space="preserve">Research Questions </w:t>
      </w:r>
      <w:r>
        <w:tab/>
      </w:r>
      <w:r>
        <w:tab/>
      </w:r>
      <w:r>
        <w:tab/>
      </w:r>
      <w:r>
        <w:tab/>
      </w:r>
      <w:r>
        <w:tab/>
      </w:r>
      <w:r>
        <w:tab/>
      </w:r>
      <w:r>
        <w:tab/>
      </w:r>
      <w:r>
        <w:tab/>
        <w:t>4</w:t>
      </w:r>
      <w:r>
        <w:br/>
        <w:t xml:space="preserve">1.5 </w:t>
      </w:r>
      <w:r>
        <w:tab/>
        <w:t xml:space="preserve">Significance of the Study </w:t>
      </w:r>
      <w:r>
        <w:tab/>
      </w:r>
      <w:r>
        <w:tab/>
      </w:r>
      <w:r>
        <w:tab/>
      </w:r>
      <w:r>
        <w:tab/>
      </w:r>
      <w:r>
        <w:tab/>
      </w:r>
      <w:r>
        <w:tab/>
      </w:r>
      <w:r>
        <w:tab/>
        <w:t>5</w:t>
      </w:r>
      <w:r>
        <w:br/>
        <w:t xml:space="preserve">1.6 </w:t>
      </w:r>
      <w:r>
        <w:tab/>
        <w:t xml:space="preserve">Scope of the Study </w:t>
      </w:r>
      <w:r>
        <w:tab/>
      </w:r>
      <w:r>
        <w:tab/>
      </w:r>
      <w:r>
        <w:tab/>
      </w:r>
      <w:r>
        <w:tab/>
      </w:r>
      <w:r>
        <w:tab/>
      </w:r>
      <w:r>
        <w:tab/>
      </w:r>
      <w:r>
        <w:tab/>
      </w:r>
      <w:r>
        <w:tab/>
        <w:t>6</w:t>
      </w:r>
      <w:r>
        <w:br/>
        <w:t xml:space="preserve">1.7 </w:t>
      </w:r>
      <w:r>
        <w:tab/>
        <w:t xml:space="preserve">Definition of Key Terms </w:t>
      </w:r>
      <w:r>
        <w:tab/>
      </w:r>
      <w:r>
        <w:tab/>
      </w:r>
      <w:r>
        <w:tab/>
      </w:r>
      <w:r>
        <w:tab/>
      </w:r>
      <w:r>
        <w:tab/>
      </w:r>
      <w:r>
        <w:tab/>
      </w:r>
      <w:r>
        <w:tab/>
        <w:t>7</w:t>
      </w:r>
    </w:p>
    <w:p w:rsidR="00410869" w:rsidRDefault="00410869" w:rsidP="00410869">
      <w:pPr>
        <w:pStyle w:val="NormalWeb"/>
        <w:spacing w:before="0" w:beforeAutospacing="0" w:after="0" w:afterAutospacing="0" w:line="360" w:lineRule="auto"/>
      </w:pPr>
      <w:r>
        <w:rPr>
          <w:rStyle w:val="Strong"/>
        </w:rPr>
        <w:t>CHAPTER TWO</w:t>
      </w:r>
      <w:r>
        <w:br/>
        <w:t>LITERATURE REVIEW</w:t>
      </w:r>
      <w:r>
        <w:br/>
        <w:t xml:space="preserve">2.1 </w:t>
      </w:r>
      <w:r>
        <w:tab/>
        <w:t>Introduction</w:t>
      </w:r>
      <w:r>
        <w:tab/>
      </w:r>
      <w:r>
        <w:tab/>
      </w:r>
      <w:r>
        <w:tab/>
      </w:r>
      <w:r>
        <w:tab/>
      </w:r>
      <w:r>
        <w:tab/>
      </w:r>
      <w:r>
        <w:tab/>
      </w:r>
      <w:r>
        <w:tab/>
      </w:r>
      <w:r>
        <w:tab/>
      </w:r>
      <w:r>
        <w:tab/>
        <w:t>8</w:t>
      </w:r>
      <w:r>
        <w:br/>
        <w:t xml:space="preserve">2.2 </w:t>
      </w:r>
      <w:r>
        <w:tab/>
        <w:t xml:space="preserve">Concept of Rural Housing </w:t>
      </w:r>
      <w:r>
        <w:tab/>
      </w:r>
      <w:r>
        <w:tab/>
      </w:r>
      <w:r>
        <w:tab/>
      </w:r>
      <w:r>
        <w:tab/>
      </w:r>
      <w:r>
        <w:tab/>
      </w:r>
      <w:r>
        <w:tab/>
      </w:r>
      <w:r>
        <w:tab/>
        <w:t>9</w:t>
      </w:r>
      <w:r>
        <w:br/>
        <w:t xml:space="preserve">2.3 </w:t>
      </w:r>
      <w:r>
        <w:tab/>
        <w:t xml:space="preserve">Access to Credit and Financial Institutions </w:t>
      </w:r>
      <w:r>
        <w:tab/>
      </w:r>
      <w:r>
        <w:tab/>
      </w:r>
      <w:r>
        <w:tab/>
      </w:r>
      <w:r>
        <w:tab/>
      </w:r>
      <w:r>
        <w:tab/>
        <w:t>10</w:t>
      </w:r>
      <w:r>
        <w:br/>
        <w:t xml:space="preserve">2.4 </w:t>
      </w:r>
      <w:r>
        <w:tab/>
        <w:t xml:space="preserve">Government Policies and Housing Schemes </w:t>
      </w:r>
      <w:r>
        <w:tab/>
      </w:r>
      <w:r>
        <w:tab/>
      </w:r>
      <w:r>
        <w:tab/>
      </w:r>
      <w:r>
        <w:tab/>
      </w:r>
      <w:r>
        <w:tab/>
        <w:t>11</w:t>
      </w:r>
      <w:r>
        <w:br/>
        <w:t xml:space="preserve">2.5 </w:t>
      </w:r>
      <w:r>
        <w:tab/>
        <w:t xml:space="preserve">Socio-Economic Factors </w:t>
      </w:r>
      <w:r>
        <w:tab/>
      </w:r>
      <w:r>
        <w:tab/>
      </w:r>
      <w:r>
        <w:tab/>
      </w:r>
      <w:r>
        <w:tab/>
      </w:r>
      <w:r>
        <w:tab/>
      </w:r>
      <w:r>
        <w:tab/>
      </w:r>
      <w:r>
        <w:tab/>
        <w:t>12</w:t>
      </w:r>
      <w:r>
        <w:br/>
        <w:t xml:space="preserve">2.6 </w:t>
      </w:r>
      <w:r>
        <w:tab/>
        <w:t xml:space="preserve">Infrastructure and Development </w:t>
      </w:r>
      <w:r>
        <w:tab/>
      </w:r>
      <w:r>
        <w:tab/>
      </w:r>
      <w:r>
        <w:tab/>
      </w:r>
      <w:r>
        <w:tab/>
      </w:r>
      <w:r>
        <w:tab/>
      </w:r>
      <w:r>
        <w:tab/>
        <w:t>13</w:t>
      </w:r>
      <w:r>
        <w:br/>
        <w:t xml:space="preserve">2.7 </w:t>
      </w:r>
      <w:r>
        <w:tab/>
        <w:t xml:space="preserve">Informal Financial Systems </w:t>
      </w:r>
      <w:r>
        <w:tab/>
      </w:r>
      <w:r>
        <w:tab/>
      </w:r>
      <w:r>
        <w:tab/>
      </w:r>
      <w:r>
        <w:tab/>
      </w:r>
      <w:r>
        <w:tab/>
      </w:r>
      <w:r>
        <w:tab/>
      </w:r>
      <w:r>
        <w:tab/>
        <w:t>14</w:t>
      </w:r>
      <w:r>
        <w:br/>
        <w:t xml:space="preserve">2.8 </w:t>
      </w:r>
      <w:r>
        <w:tab/>
        <w:t xml:space="preserve">Recent Developments in Housing Finance </w:t>
      </w:r>
      <w:r>
        <w:tab/>
      </w:r>
      <w:r>
        <w:tab/>
      </w:r>
      <w:r>
        <w:tab/>
      </w:r>
      <w:r>
        <w:tab/>
      </w:r>
      <w:r>
        <w:tab/>
        <w:t>15</w:t>
      </w:r>
    </w:p>
    <w:p w:rsidR="00410869" w:rsidRDefault="00410869" w:rsidP="00410869">
      <w:pPr>
        <w:pStyle w:val="NormalWeb"/>
        <w:spacing w:before="0" w:beforeAutospacing="0" w:after="0" w:afterAutospacing="0" w:line="360" w:lineRule="auto"/>
        <w:rPr>
          <w:rStyle w:val="Strong"/>
        </w:rPr>
      </w:pPr>
    </w:p>
    <w:p w:rsidR="00410869" w:rsidRDefault="00410869" w:rsidP="00410869">
      <w:pPr>
        <w:pStyle w:val="NormalWeb"/>
        <w:spacing w:before="0" w:beforeAutospacing="0" w:after="0" w:afterAutospacing="0" w:line="360" w:lineRule="auto"/>
        <w:rPr>
          <w:rStyle w:val="Strong"/>
        </w:rPr>
      </w:pPr>
    </w:p>
    <w:p w:rsidR="00410869" w:rsidRDefault="00410869" w:rsidP="00410869">
      <w:pPr>
        <w:pStyle w:val="NormalWeb"/>
        <w:spacing w:before="0" w:beforeAutospacing="0" w:after="0" w:afterAutospacing="0" w:line="360" w:lineRule="auto"/>
      </w:pPr>
      <w:r>
        <w:rPr>
          <w:rStyle w:val="Strong"/>
        </w:rPr>
        <w:lastRenderedPageBreak/>
        <w:t>CHAPTER THREE</w:t>
      </w:r>
      <w:r>
        <w:br/>
        <w:t>METHODOLOGY</w:t>
      </w:r>
      <w:r>
        <w:br/>
        <w:t xml:space="preserve">3.1 </w:t>
      </w:r>
      <w:r>
        <w:tab/>
        <w:t xml:space="preserve">Introduction </w:t>
      </w:r>
      <w:r>
        <w:tab/>
      </w:r>
      <w:r>
        <w:tab/>
      </w:r>
      <w:r>
        <w:tab/>
      </w:r>
      <w:r>
        <w:tab/>
      </w:r>
      <w:r>
        <w:tab/>
      </w:r>
      <w:r>
        <w:tab/>
      </w:r>
      <w:r>
        <w:tab/>
      </w:r>
      <w:r>
        <w:tab/>
      </w:r>
      <w:r>
        <w:tab/>
        <w:t>16</w:t>
      </w:r>
      <w:r>
        <w:br/>
        <w:t xml:space="preserve">3.2 </w:t>
      </w:r>
      <w:r>
        <w:tab/>
        <w:t>Research Design</w:t>
      </w:r>
      <w:r>
        <w:tab/>
      </w:r>
      <w:r>
        <w:tab/>
      </w:r>
      <w:r>
        <w:tab/>
      </w:r>
      <w:r>
        <w:tab/>
      </w:r>
      <w:r>
        <w:tab/>
      </w:r>
      <w:r>
        <w:tab/>
      </w:r>
      <w:r>
        <w:tab/>
      </w:r>
      <w:r>
        <w:tab/>
        <w:t>16</w:t>
      </w:r>
      <w:r>
        <w:br/>
        <w:t xml:space="preserve">3.3 </w:t>
      </w:r>
      <w:r>
        <w:tab/>
        <w:t xml:space="preserve">Population of the Study </w:t>
      </w:r>
      <w:r>
        <w:tab/>
      </w:r>
      <w:r>
        <w:tab/>
      </w:r>
      <w:r>
        <w:tab/>
      </w:r>
      <w:r>
        <w:tab/>
      </w:r>
      <w:r>
        <w:tab/>
      </w:r>
      <w:r>
        <w:tab/>
      </w:r>
      <w:r>
        <w:tab/>
        <w:t>17</w:t>
      </w:r>
      <w:r>
        <w:br/>
        <w:t xml:space="preserve">3.4 </w:t>
      </w:r>
      <w:r>
        <w:tab/>
        <w:t xml:space="preserve">Sample Size and Sampling Techniques </w:t>
      </w:r>
      <w:r>
        <w:tab/>
      </w:r>
      <w:r>
        <w:tab/>
      </w:r>
      <w:r>
        <w:tab/>
      </w:r>
      <w:r>
        <w:tab/>
      </w:r>
      <w:r>
        <w:tab/>
        <w:t>18</w:t>
      </w:r>
      <w:r>
        <w:br/>
        <w:t xml:space="preserve">3.5 </w:t>
      </w:r>
      <w:r>
        <w:tab/>
        <w:t xml:space="preserve">Source of Data </w:t>
      </w:r>
      <w:r>
        <w:tab/>
      </w:r>
      <w:r>
        <w:tab/>
      </w:r>
      <w:r>
        <w:tab/>
      </w:r>
      <w:r>
        <w:tab/>
      </w:r>
      <w:r>
        <w:tab/>
      </w:r>
      <w:r>
        <w:tab/>
      </w:r>
      <w:r>
        <w:tab/>
      </w:r>
      <w:r>
        <w:tab/>
        <w:t>19</w:t>
      </w:r>
      <w:r>
        <w:br/>
        <w:t xml:space="preserve">3.6 </w:t>
      </w:r>
      <w:r>
        <w:tab/>
        <w:t xml:space="preserve">Instruments of Data Collection </w:t>
      </w:r>
      <w:r>
        <w:tab/>
      </w:r>
      <w:r>
        <w:tab/>
      </w:r>
      <w:r>
        <w:tab/>
      </w:r>
      <w:r>
        <w:tab/>
      </w:r>
      <w:r>
        <w:tab/>
      </w:r>
      <w:r>
        <w:tab/>
        <w:t>19</w:t>
      </w:r>
      <w:r>
        <w:br/>
        <w:t xml:space="preserve">3.7 </w:t>
      </w:r>
      <w:r>
        <w:tab/>
        <w:t xml:space="preserve">Method of Data Analysis </w:t>
      </w:r>
      <w:r>
        <w:tab/>
      </w:r>
      <w:r>
        <w:tab/>
      </w:r>
      <w:r>
        <w:tab/>
      </w:r>
      <w:r>
        <w:tab/>
      </w:r>
      <w:r>
        <w:tab/>
      </w:r>
      <w:r>
        <w:tab/>
      </w:r>
      <w:r>
        <w:tab/>
        <w:t>20</w:t>
      </w:r>
    </w:p>
    <w:p w:rsidR="00410869" w:rsidRDefault="00410869" w:rsidP="00410869">
      <w:pPr>
        <w:pStyle w:val="NormalWeb"/>
        <w:spacing w:before="0" w:beforeAutospacing="0" w:after="0" w:afterAutospacing="0" w:line="360" w:lineRule="auto"/>
      </w:pPr>
      <w:r>
        <w:rPr>
          <w:rStyle w:val="Strong"/>
        </w:rPr>
        <w:t>CHAPTER FOUR</w:t>
      </w:r>
      <w:r>
        <w:br/>
        <w:t>DATA ANALYSIS AND PRESENTATION</w:t>
      </w:r>
      <w:r>
        <w:br/>
        <w:t xml:space="preserve">4.1 </w:t>
      </w:r>
      <w:r>
        <w:tab/>
        <w:t>Introduction</w:t>
      </w:r>
      <w:r>
        <w:tab/>
      </w:r>
      <w:r>
        <w:tab/>
      </w:r>
      <w:r>
        <w:tab/>
      </w:r>
      <w:r>
        <w:tab/>
      </w:r>
      <w:r>
        <w:tab/>
      </w:r>
      <w:r>
        <w:tab/>
      </w:r>
      <w:r>
        <w:tab/>
      </w:r>
      <w:r>
        <w:tab/>
      </w:r>
      <w:r>
        <w:tab/>
        <w:t>21</w:t>
      </w:r>
      <w:r>
        <w:br/>
        <w:t xml:space="preserve">4.2 </w:t>
      </w:r>
      <w:r>
        <w:tab/>
        <w:t xml:space="preserve">Demographic Characteristics </w:t>
      </w:r>
      <w:r>
        <w:tab/>
      </w:r>
      <w:r>
        <w:tab/>
      </w:r>
      <w:r>
        <w:tab/>
      </w:r>
      <w:r>
        <w:tab/>
      </w:r>
      <w:r>
        <w:tab/>
      </w:r>
      <w:r>
        <w:tab/>
      </w:r>
      <w:r>
        <w:tab/>
        <w:t>22</w:t>
      </w:r>
      <w:r>
        <w:br/>
        <w:t xml:space="preserve">4.3 </w:t>
      </w:r>
      <w:r>
        <w:tab/>
        <w:t xml:space="preserve">Testing of Hypotheses </w:t>
      </w:r>
      <w:r>
        <w:tab/>
      </w:r>
      <w:r>
        <w:tab/>
      </w:r>
      <w:r>
        <w:tab/>
      </w:r>
      <w:r>
        <w:tab/>
      </w:r>
      <w:r>
        <w:tab/>
      </w:r>
      <w:r>
        <w:tab/>
      </w:r>
      <w:r>
        <w:tab/>
        <w:t>26</w:t>
      </w:r>
      <w:r>
        <w:br/>
        <w:t xml:space="preserve">4.4 </w:t>
      </w:r>
      <w:r>
        <w:tab/>
        <w:t xml:space="preserve">Discussion of Findings </w:t>
      </w:r>
      <w:r>
        <w:tab/>
      </w:r>
      <w:r>
        <w:tab/>
      </w:r>
      <w:r>
        <w:tab/>
      </w:r>
      <w:r>
        <w:tab/>
      </w:r>
      <w:r>
        <w:tab/>
      </w:r>
      <w:r>
        <w:tab/>
      </w:r>
      <w:r>
        <w:tab/>
        <w:t>30</w:t>
      </w:r>
    </w:p>
    <w:p w:rsidR="00410869" w:rsidRDefault="00410869" w:rsidP="00410869">
      <w:pPr>
        <w:pStyle w:val="NormalWeb"/>
        <w:spacing w:before="0" w:beforeAutospacing="0" w:after="0" w:afterAutospacing="0" w:line="360" w:lineRule="auto"/>
      </w:pPr>
      <w:r>
        <w:rPr>
          <w:rStyle w:val="Strong"/>
        </w:rPr>
        <w:t>CHAPTER FIVE</w:t>
      </w:r>
      <w:r>
        <w:br/>
        <w:t>SUMMARY, CONCLUSION, AND RECOMMENDATIONS</w:t>
      </w:r>
      <w:r>
        <w:br/>
        <w:t xml:space="preserve">5.1 </w:t>
      </w:r>
      <w:r>
        <w:tab/>
        <w:t xml:space="preserve">Summary </w:t>
      </w:r>
      <w:r>
        <w:tab/>
      </w:r>
      <w:r>
        <w:tab/>
      </w:r>
      <w:r>
        <w:tab/>
      </w:r>
      <w:r>
        <w:tab/>
      </w:r>
      <w:r>
        <w:tab/>
      </w:r>
      <w:r>
        <w:tab/>
      </w:r>
      <w:r>
        <w:tab/>
      </w:r>
      <w:r>
        <w:tab/>
      </w:r>
      <w:r>
        <w:tab/>
        <w:t>32</w:t>
      </w:r>
      <w:r>
        <w:br/>
        <w:t xml:space="preserve">5.2 </w:t>
      </w:r>
      <w:r>
        <w:tab/>
        <w:t xml:space="preserve">Conclusion </w:t>
      </w:r>
      <w:r>
        <w:tab/>
      </w:r>
      <w:r>
        <w:tab/>
      </w:r>
      <w:r>
        <w:tab/>
      </w:r>
      <w:r>
        <w:tab/>
      </w:r>
      <w:r>
        <w:tab/>
      </w:r>
      <w:r>
        <w:tab/>
      </w:r>
      <w:r>
        <w:tab/>
      </w:r>
      <w:r>
        <w:tab/>
      </w:r>
      <w:r>
        <w:tab/>
        <w:t>33</w:t>
      </w:r>
      <w:r>
        <w:br/>
        <w:t xml:space="preserve">5.3 </w:t>
      </w:r>
      <w:r>
        <w:tab/>
        <w:t xml:space="preserve">Recommendations </w:t>
      </w:r>
      <w:r>
        <w:tab/>
      </w:r>
      <w:r>
        <w:tab/>
      </w:r>
      <w:r>
        <w:tab/>
      </w:r>
      <w:r>
        <w:tab/>
      </w:r>
      <w:r>
        <w:tab/>
      </w:r>
      <w:r>
        <w:tab/>
      </w:r>
      <w:r>
        <w:tab/>
      </w:r>
      <w:r>
        <w:tab/>
        <w:t>34</w:t>
      </w:r>
    </w:p>
    <w:p w:rsidR="00410869" w:rsidRDefault="00410869" w:rsidP="00410869">
      <w:pPr>
        <w:pStyle w:val="NormalWeb"/>
        <w:spacing w:before="0" w:beforeAutospacing="0" w:after="0" w:afterAutospacing="0" w:line="360" w:lineRule="auto"/>
        <w:ind w:left="720"/>
      </w:pPr>
      <w:r>
        <w:t xml:space="preserve">References </w:t>
      </w:r>
      <w:r>
        <w:tab/>
      </w:r>
      <w:r>
        <w:tab/>
      </w:r>
      <w:r>
        <w:tab/>
      </w:r>
      <w:r>
        <w:tab/>
      </w:r>
      <w:r>
        <w:tab/>
      </w:r>
      <w:r>
        <w:tab/>
      </w:r>
      <w:r>
        <w:tab/>
      </w:r>
      <w:r>
        <w:tab/>
      </w:r>
      <w:r>
        <w:tab/>
        <w:t>36</w:t>
      </w:r>
      <w:r>
        <w:br/>
        <w:t xml:space="preserve">Appendices </w:t>
      </w:r>
      <w:r>
        <w:tab/>
      </w:r>
      <w:r>
        <w:tab/>
      </w:r>
      <w:r>
        <w:tab/>
      </w:r>
      <w:r>
        <w:tab/>
      </w:r>
      <w:r>
        <w:tab/>
      </w:r>
      <w:r>
        <w:tab/>
      </w:r>
      <w:r>
        <w:tab/>
      </w:r>
      <w:r>
        <w:tab/>
      </w:r>
      <w:r>
        <w:tab/>
        <w:t>38</w:t>
      </w:r>
    </w:p>
    <w:p w:rsidR="00236FAC" w:rsidRPr="00236FAC" w:rsidRDefault="00236FAC" w:rsidP="00236FAC">
      <w:pPr>
        <w:pStyle w:val="Heading2"/>
        <w:spacing w:before="0" w:line="360" w:lineRule="auto"/>
        <w:ind w:firstLine="720"/>
        <w:jc w:val="both"/>
        <w:rPr>
          <w:rStyle w:val="Strong"/>
          <w:rFonts w:ascii="Times New Roman" w:hAnsi="Times New Roman" w:cs="Times New Roman"/>
          <w:bCs/>
          <w:color w:val="auto"/>
          <w:sz w:val="28"/>
          <w:szCs w:val="28"/>
        </w:rPr>
      </w:pPr>
    </w:p>
    <w:p w:rsidR="00236FAC" w:rsidRDefault="00236FAC" w:rsidP="00236FAC">
      <w:pPr>
        <w:pStyle w:val="NormalWeb"/>
        <w:spacing w:after="0" w:afterAutospacing="0" w:line="360" w:lineRule="auto"/>
        <w:jc w:val="center"/>
        <w:rPr>
          <w:rStyle w:val="Strong"/>
        </w:rPr>
        <w:sectPr w:rsidR="00236FAC" w:rsidSect="00236FAC">
          <w:footerReference w:type="default" r:id="rId11"/>
          <w:pgSz w:w="11520" w:h="14400" w:code="1"/>
          <w:pgMar w:top="1440" w:right="1440" w:bottom="1440" w:left="1440" w:header="720" w:footer="720" w:gutter="0"/>
          <w:pgNumType w:fmt="lowerRoman"/>
          <w:cols w:space="720"/>
          <w:docGrid w:linePitch="360"/>
        </w:sectPr>
      </w:pPr>
    </w:p>
    <w:p w:rsidR="00C8692A" w:rsidRPr="0061375C" w:rsidRDefault="00C8692A" w:rsidP="00236FAC">
      <w:pPr>
        <w:pStyle w:val="NormalWeb"/>
        <w:spacing w:after="0" w:afterAutospacing="0" w:line="360" w:lineRule="auto"/>
        <w:jc w:val="center"/>
        <w:rPr>
          <w:rStyle w:val="Strong"/>
        </w:rPr>
      </w:pPr>
      <w:r w:rsidRPr="0061375C">
        <w:rPr>
          <w:rStyle w:val="Strong"/>
        </w:rPr>
        <w:lastRenderedPageBreak/>
        <w:t>CHAPTER ONE</w:t>
      </w:r>
    </w:p>
    <w:p w:rsidR="00C8692A" w:rsidRPr="0061375C" w:rsidRDefault="00C8692A" w:rsidP="00C8692A">
      <w:pPr>
        <w:pStyle w:val="NormalWeb"/>
        <w:spacing w:before="0" w:beforeAutospacing="0" w:line="360" w:lineRule="auto"/>
        <w:jc w:val="center"/>
        <w:rPr>
          <w:rStyle w:val="Strong"/>
        </w:rPr>
      </w:pPr>
      <w:r w:rsidRPr="0061375C">
        <w:rPr>
          <w:rStyle w:val="Strong"/>
        </w:rPr>
        <w:t>INTRODUCTION</w:t>
      </w:r>
    </w:p>
    <w:p w:rsidR="00C8692A" w:rsidRPr="0061375C" w:rsidRDefault="00C8692A" w:rsidP="00C8692A">
      <w:pPr>
        <w:pStyle w:val="NormalWeb"/>
        <w:spacing w:after="0" w:afterAutospacing="0" w:line="360" w:lineRule="auto"/>
        <w:jc w:val="both"/>
      </w:pPr>
      <w:r w:rsidRPr="0061375C">
        <w:rPr>
          <w:rStyle w:val="Strong"/>
        </w:rPr>
        <w:t>1.1</w:t>
      </w:r>
      <w:r w:rsidRPr="0061375C">
        <w:rPr>
          <w:rStyle w:val="Strong"/>
        </w:rPr>
        <w:tab/>
        <w:t>Background to the Study</w:t>
      </w:r>
    </w:p>
    <w:p w:rsidR="00C8692A" w:rsidRPr="0061375C" w:rsidRDefault="00C8692A" w:rsidP="00C8692A">
      <w:pPr>
        <w:pStyle w:val="NormalWeb"/>
        <w:spacing w:before="0" w:beforeAutospacing="0" w:line="360" w:lineRule="auto"/>
        <w:jc w:val="both"/>
      </w:pPr>
      <w:r>
        <w:tab/>
      </w:r>
      <w:r w:rsidRPr="0061375C">
        <w:t>The real estate sector is a critical component of Nigeria's economy, contributing significantly to employment generation, wealth creation, and economic stability. Property values play a pivotal role in this sector, serving as indicators of economic health and providing a store of wealth for individuals and institutions. However, the persistent challenge of inflation in Nigeria poses a significant threat to the stability and growth of property values, thereby affecting the overall dynamics of the real estate market.</w:t>
      </w:r>
    </w:p>
    <w:p w:rsidR="00C8692A" w:rsidRPr="0061375C" w:rsidRDefault="00C8692A" w:rsidP="00236FAC">
      <w:pPr>
        <w:pStyle w:val="NormalWeb"/>
        <w:spacing w:line="360" w:lineRule="auto"/>
        <w:jc w:val="both"/>
      </w:pPr>
      <w:r>
        <w:tab/>
      </w:r>
      <w:r w:rsidRPr="0061375C">
        <w:t>Inflation, defined as the sustained increase in the general price level of goods and services in an economy over a period, erodes purchasing power and alters investment behaviors. In Nigeria, inflation rates have often been volatile, driven by factors such as exchange rate fluctuations, high dependency on imports, unstable energy costs, and fiscal policies. These economic realities create uncertainties in the property market, influencing demand, supply, and valuation trends.</w:t>
      </w:r>
    </w:p>
    <w:p w:rsidR="00C8692A" w:rsidRPr="0061375C" w:rsidRDefault="00C8692A" w:rsidP="00C8692A">
      <w:pPr>
        <w:pStyle w:val="NormalWeb"/>
        <w:spacing w:line="360" w:lineRule="auto"/>
        <w:jc w:val="both"/>
      </w:pPr>
      <w:r>
        <w:tab/>
      </w:r>
      <w:r w:rsidRPr="0061375C">
        <w:t>The relationship between inflation and property values is complex and multifaceted. On one hand, inflation may lead to an increase in property values as real estate is often perceived as a hedge against inflation. Investors may channel funds into real estate to preserve wealth, driving up demand and prices. On the other hand, high inflation rates can deter investment due to increased construction costs, reduced affordability for buyers, and higher interest rates, which discourage borrowing for property acquisition. This duality creates a need to understand the specific impacts of inflation on property values in the Nigerian context.</w:t>
      </w:r>
    </w:p>
    <w:p w:rsidR="00C8692A" w:rsidRPr="0061375C" w:rsidRDefault="00C8692A" w:rsidP="00C8692A">
      <w:pPr>
        <w:pStyle w:val="NormalWeb"/>
        <w:spacing w:line="360" w:lineRule="auto"/>
        <w:jc w:val="both"/>
      </w:pPr>
      <w:r>
        <w:lastRenderedPageBreak/>
        <w:tab/>
      </w:r>
      <w:r w:rsidRPr="0061375C">
        <w:t>Nigeria’s urbanization and population growth further compound the issue. The rising demand for housing and commercial properties in major cities such as Lagos, Abuja, and Port Harcourt often outpaces supply, leading to upward pressure on property prices. However, inflationary pressures, coupled with economic downturns, have been known to disrupt this trend, leading to market corrections or stagnation in property values. Understanding how these dynamics unfold in Nigeria’s unique economic environment is crucial for policymakers, investors, and other stakeholders in the real estate sector.</w:t>
      </w:r>
    </w:p>
    <w:p w:rsidR="00C8692A" w:rsidRPr="0061375C" w:rsidRDefault="00C8692A" w:rsidP="00C8692A">
      <w:pPr>
        <w:pStyle w:val="NormalWeb"/>
        <w:spacing w:line="360" w:lineRule="auto"/>
        <w:jc w:val="both"/>
      </w:pPr>
      <w:r>
        <w:tab/>
      </w:r>
      <w:r w:rsidRPr="0061375C">
        <w:t>In addition, inflation's impact on property values extends to related sectors such as banking, mortgage financing, and construction. For instance, rising inflation rates often result in higher interest rates, which increase the cost of borrowing for property development and acquisition. This, in turn, affects the affordability of properties and the profitability of real estate investments. Furthermore, inflation-induced increases in construction costs can hinder the completion of projects, exacerbating the housing deficit in the country.</w:t>
      </w:r>
    </w:p>
    <w:p w:rsidR="00C8692A" w:rsidRPr="0061375C" w:rsidRDefault="00C8692A" w:rsidP="00C8692A">
      <w:pPr>
        <w:pStyle w:val="NormalWeb"/>
        <w:spacing w:line="360" w:lineRule="auto"/>
        <w:jc w:val="both"/>
      </w:pPr>
      <w:r>
        <w:tab/>
      </w:r>
      <w:r w:rsidRPr="0061375C">
        <w:t>Despite the critical importance of these issues, there is limited empirical research on the specific effects of inflation on property values in Nigeria. Most existing studies focus on macroeconomic factors or specific real estate markets without delving into the nuanced interplay between inflation and property valuation trends. This study aims to bridge this gap by exploring the impact of inflation on property values in Nigeria, providing insights into the challenges and opportunities within the real estate sector, and offering policy recommendations to mitigate adverse effects.</w:t>
      </w:r>
    </w:p>
    <w:p w:rsidR="00C8692A" w:rsidRPr="0061375C" w:rsidRDefault="00C8692A" w:rsidP="00C8692A">
      <w:pPr>
        <w:pStyle w:val="NormalWeb"/>
        <w:spacing w:after="0" w:afterAutospacing="0" w:line="360" w:lineRule="auto"/>
        <w:jc w:val="both"/>
      </w:pPr>
      <w:r w:rsidRPr="0061375C">
        <w:rPr>
          <w:rStyle w:val="Strong"/>
        </w:rPr>
        <w:t>1.2</w:t>
      </w:r>
      <w:r w:rsidRPr="0061375C">
        <w:rPr>
          <w:rStyle w:val="Strong"/>
        </w:rPr>
        <w:tab/>
        <w:t>Statement of the Problem</w:t>
      </w:r>
    </w:p>
    <w:p w:rsidR="00C8692A" w:rsidRPr="0061375C" w:rsidRDefault="00C8692A" w:rsidP="00C8692A">
      <w:pPr>
        <w:pStyle w:val="NormalWeb"/>
        <w:spacing w:before="0" w:beforeAutospacing="0" w:line="360" w:lineRule="auto"/>
        <w:jc w:val="both"/>
      </w:pPr>
      <w:r>
        <w:tab/>
      </w:r>
      <w:r w:rsidRPr="0061375C">
        <w:t xml:space="preserve">Nigeria has experienced significant economic fluctuations over the years, with inflation being a recurring challenge. The real estate sector, a critical component of the nation's economy, has been significantly affected by inflationary trends. Inflation not </w:t>
      </w:r>
      <w:r w:rsidRPr="0061375C">
        <w:lastRenderedPageBreak/>
        <w:t>only erodes the purchasing power of consumers but also impacts property values, influencing both investors and potential homeowners. Despite the evident correlation between inflation and property values, there remains a gap in understanding the specific dynamics and magnitude of this impact in the Nigerian context. Without a clear grasp of these effects, policymakers and stakeholders may find it challenging to devise strategies to mitigate inflation's adverse consequences on property investment and ownership. This study seeks to address this gap by investigating how inflation influences property values in Nigeria.</w:t>
      </w:r>
    </w:p>
    <w:p w:rsidR="00C8692A" w:rsidRPr="0061375C" w:rsidRDefault="00C8692A" w:rsidP="00C8692A">
      <w:pPr>
        <w:pStyle w:val="NormalWeb"/>
        <w:spacing w:after="0" w:afterAutospacing="0" w:line="360" w:lineRule="auto"/>
        <w:jc w:val="both"/>
      </w:pPr>
      <w:r w:rsidRPr="0061375C">
        <w:rPr>
          <w:rStyle w:val="Strong"/>
        </w:rPr>
        <w:t>1.3</w:t>
      </w:r>
      <w:r w:rsidRPr="0061375C">
        <w:rPr>
          <w:rStyle w:val="Strong"/>
        </w:rPr>
        <w:tab/>
        <w:t>Research Questions</w:t>
      </w:r>
    </w:p>
    <w:p w:rsidR="00C8692A" w:rsidRPr="0061375C" w:rsidRDefault="00C8692A" w:rsidP="00C8692A">
      <w:pPr>
        <w:pStyle w:val="NormalWeb"/>
        <w:numPr>
          <w:ilvl w:val="0"/>
          <w:numId w:val="1"/>
        </w:numPr>
        <w:tabs>
          <w:tab w:val="clear" w:pos="720"/>
        </w:tabs>
        <w:spacing w:before="0" w:beforeAutospacing="0" w:line="360" w:lineRule="auto"/>
        <w:jc w:val="both"/>
      </w:pPr>
      <w:r w:rsidRPr="0061375C">
        <w:t>How does inflation affect property values in Nigeria?</w:t>
      </w:r>
    </w:p>
    <w:p w:rsidR="00C8692A" w:rsidRPr="0061375C" w:rsidRDefault="00C8692A" w:rsidP="00C8692A">
      <w:pPr>
        <w:pStyle w:val="NormalWeb"/>
        <w:numPr>
          <w:ilvl w:val="0"/>
          <w:numId w:val="1"/>
        </w:numPr>
        <w:tabs>
          <w:tab w:val="clear" w:pos="720"/>
        </w:tabs>
        <w:spacing w:line="360" w:lineRule="auto"/>
        <w:jc w:val="both"/>
      </w:pPr>
      <w:r w:rsidRPr="0061375C">
        <w:t>What are the key factors linking inflation to fluctuations in property values?</w:t>
      </w:r>
    </w:p>
    <w:p w:rsidR="00C8692A" w:rsidRPr="0061375C" w:rsidRDefault="00C8692A" w:rsidP="00C8692A">
      <w:pPr>
        <w:pStyle w:val="NormalWeb"/>
        <w:numPr>
          <w:ilvl w:val="0"/>
          <w:numId w:val="1"/>
        </w:numPr>
        <w:tabs>
          <w:tab w:val="clear" w:pos="720"/>
        </w:tabs>
        <w:spacing w:line="360" w:lineRule="auto"/>
        <w:jc w:val="both"/>
      </w:pPr>
      <w:r w:rsidRPr="0061375C">
        <w:t>How do stakeholders in the real estate sector respond to inflationary pressures?</w:t>
      </w:r>
    </w:p>
    <w:p w:rsidR="00C8692A" w:rsidRPr="0061375C" w:rsidRDefault="00C8692A" w:rsidP="00C8692A">
      <w:pPr>
        <w:pStyle w:val="NormalWeb"/>
        <w:numPr>
          <w:ilvl w:val="0"/>
          <w:numId w:val="1"/>
        </w:numPr>
        <w:tabs>
          <w:tab w:val="clear" w:pos="720"/>
        </w:tabs>
        <w:spacing w:line="360" w:lineRule="auto"/>
        <w:jc w:val="both"/>
      </w:pPr>
      <w:r w:rsidRPr="0061375C">
        <w:t>What are the implications of inflation-induced property value changes for property investors and homeowners in Nigeria?</w:t>
      </w:r>
    </w:p>
    <w:p w:rsidR="00C8692A" w:rsidRPr="0061375C" w:rsidRDefault="00C8692A" w:rsidP="00C8692A">
      <w:pPr>
        <w:pStyle w:val="NormalWeb"/>
        <w:spacing w:after="0" w:afterAutospacing="0" w:line="360" w:lineRule="auto"/>
        <w:jc w:val="both"/>
      </w:pPr>
      <w:r w:rsidRPr="0061375C">
        <w:rPr>
          <w:rStyle w:val="Strong"/>
        </w:rPr>
        <w:t>1.4</w:t>
      </w:r>
      <w:r w:rsidRPr="0061375C">
        <w:rPr>
          <w:rStyle w:val="Strong"/>
        </w:rPr>
        <w:tab/>
        <w:t>Research Objectives</w:t>
      </w:r>
    </w:p>
    <w:p w:rsidR="00C8692A" w:rsidRPr="0061375C" w:rsidRDefault="00C8692A" w:rsidP="00C8692A">
      <w:pPr>
        <w:pStyle w:val="NormalWeb"/>
        <w:numPr>
          <w:ilvl w:val="0"/>
          <w:numId w:val="2"/>
        </w:numPr>
        <w:tabs>
          <w:tab w:val="clear" w:pos="720"/>
        </w:tabs>
        <w:spacing w:before="0" w:beforeAutospacing="0" w:line="360" w:lineRule="auto"/>
        <w:jc w:val="both"/>
      </w:pPr>
      <w:r w:rsidRPr="0061375C">
        <w:t>To examine the impact of inflation on property values in Nigeria.</w:t>
      </w:r>
    </w:p>
    <w:p w:rsidR="00C8692A" w:rsidRPr="0061375C" w:rsidRDefault="00C8692A" w:rsidP="00C8692A">
      <w:pPr>
        <w:pStyle w:val="NormalWeb"/>
        <w:numPr>
          <w:ilvl w:val="0"/>
          <w:numId w:val="2"/>
        </w:numPr>
        <w:spacing w:line="360" w:lineRule="auto"/>
        <w:jc w:val="both"/>
      </w:pPr>
      <w:r w:rsidRPr="0061375C">
        <w:t xml:space="preserve">To identify the </w:t>
      </w:r>
      <w:r w:rsidR="00D31C4B">
        <w:t>causes of</w:t>
      </w:r>
      <w:r w:rsidRPr="0061375C">
        <w:t xml:space="preserve"> the relationship between inflation and property values.</w:t>
      </w:r>
    </w:p>
    <w:p w:rsidR="00C8692A" w:rsidRPr="0061375C" w:rsidRDefault="00E750E2" w:rsidP="00C8692A">
      <w:pPr>
        <w:pStyle w:val="NormalWeb"/>
        <w:numPr>
          <w:ilvl w:val="0"/>
          <w:numId w:val="2"/>
        </w:numPr>
        <w:spacing w:line="360" w:lineRule="auto"/>
        <w:jc w:val="both"/>
      </w:pPr>
      <w:r>
        <w:t>To analyze the trends in property values in the case study</w:t>
      </w:r>
      <w:r w:rsidR="00C8692A" w:rsidRPr="0061375C">
        <w:t>.</w:t>
      </w:r>
    </w:p>
    <w:p w:rsidR="00C8692A" w:rsidRPr="0061375C" w:rsidRDefault="00C8692A" w:rsidP="00C8692A">
      <w:pPr>
        <w:pStyle w:val="NormalWeb"/>
        <w:numPr>
          <w:ilvl w:val="0"/>
          <w:numId w:val="2"/>
        </w:numPr>
        <w:spacing w:line="360" w:lineRule="auto"/>
        <w:jc w:val="both"/>
      </w:pPr>
      <w:r w:rsidRPr="0061375C">
        <w:t>To assess the implications of inflation on property investment decisions and homeownership in Nigeria.</w:t>
      </w:r>
    </w:p>
    <w:p w:rsidR="00C8692A" w:rsidRPr="0061375C" w:rsidRDefault="00C8692A" w:rsidP="00C8692A">
      <w:pPr>
        <w:pStyle w:val="NormalWeb"/>
        <w:spacing w:after="0" w:afterAutospacing="0" w:line="360" w:lineRule="auto"/>
        <w:jc w:val="both"/>
      </w:pPr>
      <w:r w:rsidRPr="0061375C">
        <w:rPr>
          <w:rStyle w:val="Strong"/>
        </w:rPr>
        <w:t>1.5</w:t>
      </w:r>
      <w:r w:rsidRPr="0061375C">
        <w:rPr>
          <w:rStyle w:val="Strong"/>
        </w:rPr>
        <w:tab/>
        <w:t>Significance of the Study</w:t>
      </w:r>
    </w:p>
    <w:p w:rsidR="00C8692A" w:rsidRPr="0061375C" w:rsidRDefault="00C8692A" w:rsidP="00C8692A">
      <w:pPr>
        <w:pStyle w:val="NormalWeb"/>
        <w:spacing w:before="0" w:beforeAutospacing="0" w:after="0" w:afterAutospacing="0" w:line="360" w:lineRule="auto"/>
        <w:jc w:val="both"/>
      </w:pPr>
      <w:r w:rsidRPr="0061375C">
        <w:t>This study is significant for multiple reasons:</w:t>
      </w:r>
    </w:p>
    <w:p w:rsidR="00C8692A" w:rsidRPr="0061375C" w:rsidRDefault="00C8692A" w:rsidP="00C8692A">
      <w:pPr>
        <w:pStyle w:val="NormalWeb"/>
        <w:numPr>
          <w:ilvl w:val="0"/>
          <w:numId w:val="3"/>
        </w:numPr>
        <w:tabs>
          <w:tab w:val="clear" w:pos="720"/>
        </w:tabs>
        <w:spacing w:before="0" w:beforeAutospacing="0" w:line="360" w:lineRule="auto"/>
        <w:jc w:val="both"/>
      </w:pPr>
      <w:r w:rsidRPr="0061375C">
        <w:rPr>
          <w:rStyle w:val="Strong"/>
        </w:rPr>
        <w:t>Policy Development:</w:t>
      </w:r>
      <w:r w:rsidRPr="0061375C">
        <w:t xml:space="preserve"> It provides valuable insights for policymakers to develop measures aimed at stabilizing the real estate market amidst inflationary trends.</w:t>
      </w:r>
    </w:p>
    <w:p w:rsidR="00C8692A" w:rsidRPr="0061375C" w:rsidRDefault="00C8692A" w:rsidP="00C8692A">
      <w:pPr>
        <w:pStyle w:val="NormalWeb"/>
        <w:numPr>
          <w:ilvl w:val="0"/>
          <w:numId w:val="3"/>
        </w:numPr>
        <w:tabs>
          <w:tab w:val="clear" w:pos="720"/>
        </w:tabs>
        <w:spacing w:line="360" w:lineRule="auto"/>
        <w:jc w:val="both"/>
      </w:pPr>
      <w:r w:rsidRPr="0061375C">
        <w:rPr>
          <w:rStyle w:val="Strong"/>
        </w:rPr>
        <w:lastRenderedPageBreak/>
        <w:t>Real Estate Stakeholders:</w:t>
      </w:r>
      <w:r w:rsidRPr="0061375C">
        <w:t xml:space="preserve"> Investors, developers, and property managers will gain a better understanding of inflation’s effects on property values, aiding informed decision-making.</w:t>
      </w:r>
    </w:p>
    <w:p w:rsidR="00C8692A" w:rsidRPr="0061375C" w:rsidRDefault="00C8692A" w:rsidP="00C8692A">
      <w:pPr>
        <w:pStyle w:val="NormalWeb"/>
        <w:numPr>
          <w:ilvl w:val="0"/>
          <w:numId w:val="3"/>
        </w:numPr>
        <w:tabs>
          <w:tab w:val="clear" w:pos="720"/>
        </w:tabs>
        <w:spacing w:line="360" w:lineRule="auto"/>
        <w:jc w:val="both"/>
      </w:pPr>
      <w:r w:rsidRPr="0061375C">
        <w:rPr>
          <w:rStyle w:val="Strong"/>
        </w:rPr>
        <w:t>Academia:</w:t>
      </w:r>
      <w:r w:rsidRPr="0061375C">
        <w:t xml:space="preserve"> The study contributes to the existing body of knowledge on the interplay between inflation and real estate, particularly in the Nigerian context, where such studies are limited.</w:t>
      </w:r>
    </w:p>
    <w:p w:rsidR="00C8692A" w:rsidRPr="0061375C" w:rsidRDefault="00C8692A" w:rsidP="00C8692A">
      <w:pPr>
        <w:pStyle w:val="NormalWeb"/>
        <w:numPr>
          <w:ilvl w:val="0"/>
          <w:numId w:val="3"/>
        </w:numPr>
        <w:tabs>
          <w:tab w:val="clear" w:pos="720"/>
        </w:tabs>
        <w:spacing w:line="360" w:lineRule="auto"/>
        <w:jc w:val="both"/>
      </w:pPr>
      <w:r w:rsidRPr="0061375C">
        <w:rPr>
          <w:rStyle w:val="Strong"/>
        </w:rPr>
        <w:t>Public Awareness:</w:t>
      </w:r>
      <w:r w:rsidRPr="0061375C">
        <w:t xml:space="preserve"> Potential homeowners and the general public will better understand how inflation impacts property prices, enabling them to make informed financial decisions.</w:t>
      </w:r>
    </w:p>
    <w:p w:rsidR="00C8692A" w:rsidRPr="0061375C" w:rsidRDefault="00C8692A" w:rsidP="00C8692A">
      <w:pPr>
        <w:pStyle w:val="NormalWeb"/>
        <w:spacing w:after="0" w:afterAutospacing="0" w:line="360" w:lineRule="auto"/>
        <w:jc w:val="both"/>
      </w:pPr>
      <w:r w:rsidRPr="0061375C">
        <w:rPr>
          <w:rStyle w:val="Strong"/>
        </w:rPr>
        <w:t>1.6</w:t>
      </w:r>
      <w:r w:rsidRPr="0061375C">
        <w:rPr>
          <w:rStyle w:val="Strong"/>
        </w:rPr>
        <w:tab/>
        <w:t>Scope and Limitation of the Study</w:t>
      </w:r>
    </w:p>
    <w:p w:rsidR="00C8692A" w:rsidRDefault="00C8692A" w:rsidP="00C8692A">
      <w:pPr>
        <w:pStyle w:val="NormalWeb"/>
        <w:spacing w:before="0" w:beforeAutospacing="0" w:after="0" w:afterAutospacing="0" w:line="360" w:lineRule="auto"/>
        <w:jc w:val="both"/>
      </w:pPr>
      <w:r>
        <w:tab/>
      </w:r>
      <w:r w:rsidRPr="0061375C">
        <w:t>The scope of this study covers the analysis of the impact of inflation on property values across major cities in Nigeria, including Lagos, Abuja, and Port Harcourt, where real estate activities are predominant. The study focuses on the period from 2010 to 2023, a timeframe characterized by significant economic fluctuations and inflationary trends in Nigeria.</w:t>
      </w:r>
    </w:p>
    <w:p w:rsidR="00C8692A" w:rsidRPr="0061375C" w:rsidRDefault="00C8692A" w:rsidP="00C8692A">
      <w:pPr>
        <w:pStyle w:val="NormalWeb"/>
        <w:spacing w:before="0" w:beforeAutospacing="0" w:after="0" w:afterAutospacing="0" w:line="360" w:lineRule="auto"/>
        <w:jc w:val="both"/>
      </w:pPr>
      <w:r w:rsidRPr="0061375C">
        <w:t>Limitations include:</w:t>
      </w:r>
    </w:p>
    <w:p w:rsidR="00C8692A" w:rsidRPr="0061375C" w:rsidRDefault="00C8692A" w:rsidP="00C8692A">
      <w:pPr>
        <w:pStyle w:val="NormalWeb"/>
        <w:numPr>
          <w:ilvl w:val="0"/>
          <w:numId w:val="4"/>
        </w:numPr>
        <w:tabs>
          <w:tab w:val="clear" w:pos="720"/>
        </w:tabs>
        <w:spacing w:before="0" w:beforeAutospacing="0" w:line="360" w:lineRule="auto"/>
        <w:jc w:val="both"/>
      </w:pPr>
      <w:r w:rsidRPr="0061375C">
        <w:rPr>
          <w:rStyle w:val="Strong"/>
        </w:rPr>
        <w:t>Data Availability:</w:t>
      </w:r>
      <w:r w:rsidRPr="0061375C">
        <w:t xml:space="preserve"> Reliable and up-to-date data on real estate transactions and inflation rates may be difficult to obtain.</w:t>
      </w:r>
    </w:p>
    <w:p w:rsidR="00C8692A" w:rsidRPr="0061375C" w:rsidRDefault="00C8692A" w:rsidP="00C8692A">
      <w:pPr>
        <w:pStyle w:val="NormalWeb"/>
        <w:numPr>
          <w:ilvl w:val="0"/>
          <w:numId w:val="4"/>
        </w:numPr>
        <w:tabs>
          <w:tab w:val="clear" w:pos="720"/>
        </w:tabs>
        <w:spacing w:line="360" w:lineRule="auto"/>
        <w:jc w:val="both"/>
      </w:pPr>
      <w:r w:rsidRPr="0061375C">
        <w:rPr>
          <w:rStyle w:val="Strong"/>
        </w:rPr>
        <w:t>Regional Variations:</w:t>
      </w:r>
      <w:r w:rsidRPr="0061375C">
        <w:t xml:space="preserve"> The findings may not fully capture the nuances of property value changes in less urbanized areas of Nigeria.</w:t>
      </w:r>
    </w:p>
    <w:p w:rsidR="00C8692A" w:rsidRDefault="00C8692A" w:rsidP="00C8692A">
      <w:pPr>
        <w:pStyle w:val="NormalWeb"/>
        <w:numPr>
          <w:ilvl w:val="0"/>
          <w:numId w:val="4"/>
        </w:numPr>
        <w:tabs>
          <w:tab w:val="clear" w:pos="720"/>
        </w:tabs>
        <w:spacing w:line="360" w:lineRule="auto"/>
        <w:jc w:val="both"/>
      </w:pPr>
      <w:r w:rsidRPr="0061375C">
        <w:rPr>
          <w:rStyle w:val="Strong"/>
        </w:rPr>
        <w:t>External Factors:</w:t>
      </w:r>
      <w:r w:rsidRPr="0061375C">
        <w:t xml:space="preserve"> Other economic factors, such as currency devaluation and interest rate fluctuations, may also influence property values but are not the primary focus of this study.</w:t>
      </w:r>
    </w:p>
    <w:p w:rsidR="00471480" w:rsidRDefault="00471480" w:rsidP="00471480">
      <w:pPr>
        <w:pStyle w:val="NormalWeb"/>
        <w:spacing w:line="360" w:lineRule="auto"/>
        <w:jc w:val="both"/>
      </w:pPr>
    </w:p>
    <w:p w:rsidR="00471480" w:rsidRDefault="00471480" w:rsidP="00471480">
      <w:pPr>
        <w:pStyle w:val="NormalWeb"/>
        <w:spacing w:line="360" w:lineRule="auto"/>
        <w:jc w:val="both"/>
      </w:pPr>
    </w:p>
    <w:p w:rsidR="00C8692A" w:rsidRPr="0061375C" w:rsidRDefault="00C8692A" w:rsidP="00C8692A">
      <w:pPr>
        <w:pStyle w:val="NormalWeb"/>
        <w:spacing w:after="0" w:afterAutospacing="0" w:line="360" w:lineRule="auto"/>
        <w:jc w:val="both"/>
      </w:pPr>
      <w:r w:rsidRPr="0061375C">
        <w:rPr>
          <w:rStyle w:val="Strong"/>
        </w:rPr>
        <w:lastRenderedPageBreak/>
        <w:t>1.7</w:t>
      </w:r>
      <w:r w:rsidRPr="0061375C">
        <w:rPr>
          <w:rStyle w:val="Strong"/>
        </w:rPr>
        <w:tab/>
        <w:t>Definition of Terms</w:t>
      </w:r>
    </w:p>
    <w:p w:rsidR="00C8692A" w:rsidRPr="0061375C" w:rsidRDefault="00C8692A" w:rsidP="00C8692A">
      <w:pPr>
        <w:pStyle w:val="NormalWeb"/>
        <w:numPr>
          <w:ilvl w:val="0"/>
          <w:numId w:val="5"/>
        </w:numPr>
        <w:tabs>
          <w:tab w:val="clear" w:pos="720"/>
        </w:tabs>
        <w:spacing w:before="0" w:beforeAutospacing="0" w:line="360" w:lineRule="auto"/>
        <w:jc w:val="both"/>
      </w:pPr>
      <w:r w:rsidRPr="0061375C">
        <w:rPr>
          <w:rStyle w:val="Strong"/>
        </w:rPr>
        <w:t>Inflation:</w:t>
      </w:r>
      <w:r w:rsidRPr="0061375C">
        <w:t xml:space="preserve"> A sustained increase in the general price level of goods and services in an economy over a period of time, leading to a reduction in purchasing power.</w:t>
      </w:r>
    </w:p>
    <w:p w:rsidR="00C8692A" w:rsidRPr="0061375C" w:rsidRDefault="00C8692A" w:rsidP="00C8692A">
      <w:pPr>
        <w:pStyle w:val="NormalWeb"/>
        <w:numPr>
          <w:ilvl w:val="0"/>
          <w:numId w:val="5"/>
        </w:numPr>
        <w:tabs>
          <w:tab w:val="clear" w:pos="720"/>
        </w:tabs>
        <w:spacing w:line="360" w:lineRule="auto"/>
        <w:jc w:val="both"/>
      </w:pPr>
      <w:r w:rsidRPr="0061375C">
        <w:rPr>
          <w:rStyle w:val="Strong"/>
        </w:rPr>
        <w:t>Property Value:</w:t>
      </w:r>
      <w:r w:rsidRPr="0061375C">
        <w:t xml:space="preserve"> The monetary worth of real estate, determined by factors such as location, market demand, and economic conditions.</w:t>
      </w:r>
    </w:p>
    <w:p w:rsidR="00C8692A" w:rsidRPr="0061375C" w:rsidRDefault="00C8692A" w:rsidP="00C8692A">
      <w:pPr>
        <w:pStyle w:val="NormalWeb"/>
        <w:numPr>
          <w:ilvl w:val="0"/>
          <w:numId w:val="5"/>
        </w:numPr>
        <w:tabs>
          <w:tab w:val="clear" w:pos="720"/>
        </w:tabs>
        <w:spacing w:line="360" w:lineRule="auto"/>
        <w:jc w:val="both"/>
      </w:pPr>
      <w:r w:rsidRPr="0061375C">
        <w:rPr>
          <w:rStyle w:val="Strong"/>
        </w:rPr>
        <w:t>Real Estate Sector:</w:t>
      </w:r>
      <w:r w:rsidRPr="0061375C">
        <w:t xml:space="preserve"> The industry involved in the development, buying, selling, and management of land and buildings.</w:t>
      </w:r>
    </w:p>
    <w:p w:rsidR="00C8692A" w:rsidRPr="0061375C" w:rsidRDefault="00C8692A" w:rsidP="00C8692A">
      <w:pPr>
        <w:pStyle w:val="NormalWeb"/>
        <w:numPr>
          <w:ilvl w:val="0"/>
          <w:numId w:val="5"/>
        </w:numPr>
        <w:tabs>
          <w:tab w:val="clear" w:pos="720"/>
        </w:tabs>
        <w:spacing w:line="360" w:lineRule="auto"/>
        <w:jc w:val="both"/>
      </w:pPr>
      <w:r w:rsidRPr="0061375C">
        <w:rPr>
          <w:rStyle w:val="Strong"/>
        </w:rPr>
        <w:t>Stakeholders:</w:t>
      </w:r>
      <w:r w:rsidRPr="0061375C">
        <w:t xml:space="preserve"> Individuals or groups with a vested interest in the real estate market, including investors, developers, property managers, and homeowners.</w:t>
      </w:r>
    </w:p>
    <w:p w:rsidR="00C8692A" w:rsidRPr="0061375C" w:rsidRDefault="00C8692A" w:rsidP="00C8692A">
      <w:pPr>
        <w:pStyle w:val="NormalWeb"/>
        <w:numPr>
          <w:ilvl w:val="0"/>
          <w:numId w:val="5"/>
        </w:numPr>
        <w:tabs>
          <w:tab w:val="clear" w:pos="720"/>
        </w:tabs>
        <w:spacing w:line="360" w:lineRule="auto"/>
        <w:jc w:val="both"/>
      </w:pPr>
      <w:r w:rsidRPr="0061375C">
        <w:rPr>
          <w:rStyle w:val="Strong"/>
        </w:rPr>
        <w:t>Economic Fluctuations:</w:t>
      </w:r>
      <w:r w:rsidRPr="0061375C">
        <w:t xml:space="preserve"> Variations in the economic activities of a country, characterized by periods of growth (expansion) and decline (recession).</w:t>
      </w:r>
    </w:p>
    <w:p w:rsidR="00C8692A" w:rsidRPr="0061375C" w:rsidRDefault="00C8692A" w:rsidP="00C8692A">
      <w:pPr>
        <w:pStyle w:val="NormalWeb"/>
        <w:spacing w:line="360" w:lineRule="auto"/>
        <w:jc w:val="both"/>
      </w:pPr>
    </w:p>
    <w:p w:rsidR="00C8692A" w:rsidRPr="0061375C" w:rsidRDefault="00C8692A" w:rsidP="00C8692A">
      <w:pPr>
        <w:pStyle w:val="NormalWeb"/>
        <w:spacing w:line="360" w:lineRule="auto"/>
        <w:jc w:val="both"/>
      </w:pPr>
    </w:p>
    <w:p w:rsidR="00C8692A" w:rsidRPr="0061375C" w:rsidRDefault="00C8692A" w:rsidP="00C8692A">
      <w:pPr>
        <w:spacing w:line="360" w:lineRule="auto"/>
        <w:jc w:val="both"/>
        <w:rPr>
          <w:rFonts w:ascii="Times New Roman" w:eastAsia="Times New Roman" w:hAnsi="Times New Roman"/>
          <w:sz w:val="24"/>
          <w:szCs w:val="24"/>
        </w:rPr>
      </w:pPr>
      <w:r w:rsidRPr="0061375C">
        <w:rPr>
          <w:rFonts w:ascii="Times New Roman" w:hAnsi="Times New Roman"/>
          <w:sz w:val="24"/>
          <w:szCs w:val="24"/>
        </w:rPr>
        <w:br w:type="page"/>
      </w:r>
    </w:p>
    <w:p w:rsidR="00C8692A" w:rsidRPr="0061375C" w:rsidRDefault="00C8692A" w:rsidP="00C8692A">
      <w:pPr>
        <w:spacing w:after="0" w:line="360" w:lineRule="auto"/>
        <w:jc w:val="center"/>
        <w:rPr>
          <w:rFonts w:ascii="Times New Roman" w:hAnsi="Times New Roman"/>
          <w:b/>
          <w:sz w:val="24"/>
          <w:szCs w:val="24"/>
        </w:rPr>
      </w:pPr>
      <w:r w:rsidRPr="0061375C">
        <w:rPr>
          <w:rFonts w:ascii="Times New Roman" w:hAnsi="Times New Roman"/>
          <w:b/>
          <w:sz w:val="24"/>
          <w:szCs w:val="24"/>
        </w:rPr>
        <w:lastRenderedPageBreak/>
        <w:t>CHAPTER TWO</w:t>
      </w:r>
    </w:p>
    <w:p w:rsidR="00C8692A" w:rsidRPr="0061375C" w:rsidRDefault="00C8692A" w:rsidP="00C8692A">
      <w:pPr>
        <w:pStyle w:val="NormalWeb"/>
        <w:spacing w:before="0" w:beforeAutospacing="0" w:after="0" w:afterAutospacing="0" w:line="360" w:lineRule="auto"/>
        <w:jc w:val="center"/>
        <w:rPr>
          <w:b/>
        </w:rPr>
      </w:pPr>
      <w:r w:rsidRPr="0061375C">
        <w:rPr>
          <w:b/>
        </w:rPr>
        <w:t>LITERATURE REVIEW</w:t>
      </w:r>
    </w:p>
    <w:p w:rsidR="00C8692A" w:rsidRPr="0061375C" w:rsidRDefault="00C8692A" w:rsidP="00C8692A">
      <w:pPr>
        <w:pStyle w:val="NormalWeb"/>
        <w:spacing w:before="0" w:beforeAutospacing="0" w:after="0" w:afterAutospacing="0" w:line="360" w:lineRule="auto"/>
        <w:jc w:val="both"/>
        <w:rPr>
          <w:b/>
        </w:rPr>
      </w:pPr>
      <w:r w:rsidRPr="0061375C">
        <w:rPr>
          <w:b/>
        </w:rPr>
        <w:t>2.1</w:t>
      </w:r>
      <w:r w:rsidRPr="0061375C">
        <w:rPr>
          <w:b/>
        </w:rPr>
        <w:tab/>
        <w:t>Introduction</w:t>
      </w:r>
    </w:p>
    <w:p w:rsidR="00C8692A" w:rsidRPr="0061375C" w:rsidRDefault="00C8692A" w:rsidP="00C8692A">
      <w:pPr>
        <w:pStyle w:val="NormalWeb"/>
        <w:spacing w:before="0" w:beforeAutospacing="0" w:after="0" w:afterAutospacing="0" w:line="360" w:lineRule="auto"/>
        <w:jc w:val="both"/>
      </w:pPr>
      <w:r>
        <w:tab/>
      </w:r>
      <w:r w:rsidRPr="0061375C">
        <w:t>Inflation, the persistent rise in the general price level, is a fundamental economic challenge that affects various sectors, including real estate. It directly influences the cost of living, investment opportunities, and asset valuation. In Nigeria, inflation has been a consistent economic issue, with rates fluctuating between 11% and 18% over the past decade (National Bureau of Statistics [NBS], 2023). These trends have had profound implications for property values, especially in urbanizing regions like Ilorin East.</w:t>
      </w:r>
    </w:p>
    <w:p w:rsidR="00C8692A" w:rsidRPr="0061375C" w:rsidRDefault="00C8692A" w:rsidP="00C8692A">
      <w:pPr>
        <w:pStyle w:val="NormalWeb"/>
        <w:spacing w:before="0" w:beforeAutospacing="0" w:line="360" w:lineRule="auto"/>
        <w:jc w:val="both"/>
      </w:pPr>
      <w:r>
        <w:tab/>
      </w:r>
      <w:r w:rsidRPr="0061375C">
        <w:t>Ilorin East, a rapidly growing local government area in Kwara State, reflects the challenges of managing property value amidst inflation. This literature review explores the effects of inflation on property values, focusing on construction costs, property prices, rental yields, and monetary policies, using Ilorin East as a case study.</w:t>
      </w:r>
    </w:p>
    <w:p w:rsidR="00C8692A" w:rsidRPr="0061375C" w:rsidRDefault="00C8692A" w:rsidP="00C8692A">
      <w:pPr>
        <w:pStyle w:val="NormalWeb"/>
        <w:spacing w:after="0" w:afterAutospacing="0" w:line="360" w:lineRule="auto"/>
        <w:jc w:val="both"/>
        <w:rPr>
          <w:b/>
        </w:rPr>
      </w:pPr>
      <w:r>
        <w:rPr>
          <w:b/>
        </w:rPr>
        <w:t>2.2</w:t>
      </w:r>
      <w:r>
        <w:rPr>
          <w:b/>
        </w:rPr>
        <w:tab/>
      </w:r>
      <w:r w:rsidRPr="0061375C">
        <w:rPr>
          <w:b/>
        </w:rPr>
        <w:t>Inflation and Real Estate in Nigeria</w:t>
      </w:r>
    </w:p>
    <w:p w:rsidR="00C8692A" w:rsidRPr="0061375C" w:rsidRDefault="00C8692A" w:rsidP="00C8692A">
      <w:pPr>
        <w:pStyle w:val="NormalWeb"/>
        <w:spacing w:before="0" w:beforeAutospacing="0" w:after="0" w:afterAutospacing="0" w:line="360" w:lineRule="auto"/>
        <w:jc w:val="both"/>
      </w:pPr>
      <w:r>
        <w:tab/>
      </w:r>
      <w:r w:rsidRPr="0061375C">
        <w:t>Generally speaking, inflation represents the rate at which prices of goods and services rise. Inflation is of global concern and of major consideration to real estate investment analysts because of its capacity to trigger economic crises, political instability, and its impact on several real estate investment performance indicators. Oner (2010) describes inflation as No.1 (number one) enemy of the United States. It is a reduction, decline or complete erosion of the purchasing power of a nation’s currency over time.</w:t>
      </w:r>
    </w:p>
    <w:p w:rsidR="00C8692A" w:rsidRPr="0061375C" w:rsidRDefault="00C8692A" w:rsidP="00C8692A">
      <w:pPr>
        <w:pStyle w:val="NormalWeb"/>
        <w:spacing w:before="0" w:beforeAutospacing="0" w:line="360" w:lineRule="auto"/>
        <w:jc w:val="both"/>
      </w:pPr>
      <w:r>
        <w:tab/>
      </w:r>
      <w:r w:rsidRPr="0061375C">
        <w:t xml:space="preserve">(Otegbulu, 2022). It can be described as a scenario where too much money is chasing few goods. It could also be described as a situation which triggers a pattern of increase in the goods and services over a specific period of time with consequent increase in the cost of living. Inflation represents a situation where a unit of the currency now buys less of the goods and services than it previously did as a result of decline in the purchasing power of the money. Usually, the appropriate agency responsible for </w:t>
      </w:r>
      <w:r w:rsidRPr="0061375C">
        <w:lastRenderedPageBreak/>
        <w:t>measuring inflation uses the Consumer Price Index and the Wholesale Price Index. For instance, in Nigeria, the National Bureau of Statistics used changes in the prices of consumer goods and services because consumer cost of living depends on the prices of many goods and services and the share of each in the household’s budget. There are several common definitions and descriptions of inflation but for purpose and context of this paper, inflation is viewed as steady rise of currently produced goods and services resulting in the erosion of the value of money.</w:t>
      </w:r>
    </w:p>
    <w:p w:rsidR="00C8692A" w:rsidRPr="00013EDE" w:rsidRDefault="00C8692A" w:rsidP="00C8692A">
      <w:pPr>
        <w:pStyle w:val="NormalWeb"/>
        <w:spacing w:after="0" w:afterAutospacing="0" w:line="360" w:lineRule="auto"/>
        <w:jc w:val="both"/>
        <w:rPr>
          <w:b/>
        </w:rPr>
      </w:pPr>
      <w:r>
        <w:rPr>
          <w:b/>
        </w:rPr>
        <w:t>2.1.2</w:t>
      </w:r>
      <w:r>
        <w:rPr>
          <w:b/>
        </w:rPr>
        <w:tab/>
      </w:r>
      <w:r w:rsidRPr="00013EDE">
        <w:rPr>
          <w:b/>
        </w:rPr>
        <w:t xml:space="preserve">Types of Inflation </w:t>
      </w:r>
    </w:p>
    <w:p w:rsidR="00C8692A" w:rsidRDefault="00C8692A" w:rsidP="00C8692A">
      <w:pPr>
        <w:pStyle w:val="NormalWeb"/>
        <w:spacing w:before="0" w:beforeAutospacing="0" w:after="0" w:afterAutospacing="0" w:line="360" w:lineRule="auto"/>
        <w:jc w:val="both"/>
      </w:pPr>
      <w:r>
        <w:tab/>
      </w:r>
      <w:r w:rsidRPr="0061375C">
        <w:t xml:space="preserve">Inflation is classified according to the manner or mechanism of how the nation’s currency losses it purchasing power. Irrespective of what causes the inflation – the root cause of inflation is the increase in the supply of money which can occur in different manner or through different mechanism. The resultant effect is that money loses its purchasing power under inflation. Depending on the circumstance, inflation is usually classified into the following categories: </w:t>
      </w:r>
    </w:p>
    <w:p w:rsidR="00C8692A" w:rsidRDefault="00C8692A" w:rsidP="00C8692A">
      <w:pPr>
        <w:pStyle w:val="NormalWeb"/>
        <w:numPr>
          <w:ilvl w:val="1"/>
          <w:numId w:val="4"/>
        </w:numPr>
        <w:tabs>
          <w:tab w:val="clear" w:pos="1440"/>
        </w:tabs>
        <w:spacing w:before="0" w:beforeAutospacing="0" w:line="360" w:lineRule="auto"/>
        <w:ind w:left="360"/>
        <w:jc w:val="both"/>
      </w:pPr>
      <w:r w:rsidRPr="0061375C">
        <w:t>Demand</w:t>
      </w:r>
      <w:r>
        <w:t>-</w:t>
      </w:r>
      <w:r w:rsidRPr="0061375C">
        <w:t xml:space="preserve">Pull Inflation: This arises out of increase in prices of goods and services over a period of time usually caused by economic boom. In this scenario, there is appreciable increase in the supply of money to citizens resulting in positive customer attitude and leading to higher propensity to spend and this pulls prices higher. This increased availability of money means increased demand for goods and services which could rise above the nation’s economy’s production capacity. Of course, the increase in demand will lead to rise in price creating a demand – supply gap implying higher demand and reduced supply. </w:t>
      </w:r>
    </w:p>
    <w:p w:rsidR="00C8692A" w:rsidRDefault="00C8692A" w:rsidP="00C8692A">
      <w:pPr>
        <w:pStyle w:val="NormalWeb"/>
        <w:numPr>
          <w:ilvl w:val="1"/>
          <w:numId w:val="4"/>
        </w:numPr>
        <w:tabs>
          <w:tab w:val="clear" w:pos="1440"/>
        </w:tabs>
        <w:spacing w:before="0" w:beforeAutospacing="0" w:line="360" w:lineRule="auto"/>
        <w:ind w:left="360"/>
        <w:jc w:val="both"/>
      </w:pPr>
      <w:r>
        <w:t>Cost-</w:t>
      </w:r>
      <w:r w:rsidRPr="0061375C">
        <w:t xml:space="preserve">Push Inflation: This is usually associated with increase in the cost of production of goods and services as producers target to recover their cost of production with appreciable profit margin. Cost – Push inflation can also be caused by changes in the exchange rate of the local currency. In this scenario, the increase in production costs </w:t>
      </w:r>
      <w:r w:rsidRPr="0061375C">
        <w:lastRenderedPageBreak/>
        <w:t xml:space="preserve">forces a decline in supply of the goods and services while the demand remains constant or even increases forcing prices to rise. </w:t>
      </w:r>
    </w:p>
    <w:p w:rsidR="00C8692A" w:rsidRDefault="00C8692A" w:rsidP="00C8692A">
      <w:pPr>
        <w:pStyle w:val="NormalWeb"/>
        <w:numPr>
          <w:ilvl w:val="1"/>
          <w:numId w:val="4"/>
        </w:numPr>
        <w:tabs>
          <w:tab w:val="clear" w:pos="1440"/>
        </w:tabs>
        <w:spacing w:before="0" w:beforeAutospacing="0" w:line="360" w:lineRule="auto"/>
        <w:ind w:left="360"/>
        <w:jc w:val="both"/>
      </w:pPr>
      <w:r w:rsidRPr="0061375C">
        <w:t>Built</w:t>
      </w:r>
      <w:r>
        <w:t>-</w:t>
      </w:r>
      <w:r w:rsidRPr="0061375C">
        <w:t xml:space="preserve">in Inflation: This could also be described as anticipation inflation which is usually induced by adaptive expectation. In this case, the producers of the goods and services tend to adjust their prices in expectation of a corresponding increase in the cost of production. In real estate business for instance, mortgage lenders could increase their lending rate if they anticipate that prices will increase. This is also applicable to producers and workers who could also ask for 10% wage increase in anticipation. Suffice it to say, that when demand – pull inflation and cost – push inflation happens, the tendency is for employees to request for a pay – rise from their employers who are compelled to comply to avoid labour shortage. When the employer or business increases the workers’ wages/salaries and typically increases prices to maintain the profit margin, built – in inflation sets in. Again, a real estate developer venturing into a new project may increase the price by 15% if he anticipates for instance, that the cost of construction will increase by 15%. </w:t>
      </w:r>
    </w:p>
    <w:p w:rsidR="00C8692A" w:rsidRPr="00225D48" w:rsidRDefault="00C8692A" w:rsidP="00C8692A">
      <w:pPr>
        <w:pStyle w:val="NormalWeb"/>
        <w:spacing w:before="0" w:beforeAutospacing="0" w:after="0" w:afterAutospacing="0" w:line="360" w:lineRule="auto"/>
        <w:jc w:val="both"/>
        <w:rPr>
          <w:b/>
        </w:rPr>
      </w:pPr>
      <w:r w:rsidRPr="00225D48">
        <w:rPr>
          <w:b/>
        </w:rPr>
        <w:t>2.1.3</w:t>
      </w:r>
      <w:r w:rsidRPr="00225D48">
        <w:rPr>
          <w:b/>
        </w:rPr>
        <w:tab/>
        <w:t xml:space="preserve">Inflation and Real Estate </w:t>
      </w:r>
    </w:p>
    <w:p w:rsidR="00C8692A" w:rsidRPr="0061375C" w:rsidRDefault="00C8692A" w:rsidP="00C8692A">
      <w:pPr>
        <w:pStyle w:val="NormalWeb"/>
        <w:spacing w:before="0" w:beforeAutospacing="0" w:after="0" w:afterAutospacing="0" w:line="360" w:lineRule="auto"/>
        <w:jc w:val="both"/>
      </w:pPr>
      <w:r>
        <w:tab/>
      </w:r>
      <w:r w:rsidRPr="0061375C">
        <w:t xml:space="preserve">It is a general assertion that inflation has an impact on real estate because it has the tendency to affect the value of the income and the total return in real terms. From the point of view of the investors, inflation is bad on the surface of it because it erodes the present value of future income return on investment giving advantage to assets which are capable of providing protection (hedge) against inflation. In other words, assets which guarantees appreciable hedge against inflation will be interestingly attractive to prudent and rational investors (Salmon, 2021). Inflation is one of the greatest challenges encountered by investors in their efforts to achieve investment projections or maintain steady income flows. Inflation induced irregular and unsteady rising of prices inevitably diminishes the purchasing power of consumers. It could therefore be concluded from real estate point of view that inflation is the negative distortion of the purchasing power of </w:t>
      </w:r>
      <w:r w:rsidRPr="0061375C">
        <w:lastRenderedPageBreak/>
        <w:t xml:space="preserve">money over time for recipients and payers. For instance, if a property owner sells his property for a sum of $100,000 hoping to buy a particular property for the sum of $85,000 based on his market survey. Four months after the sale, he discovered that property prices in the area he planned to buy from has increased rapidly by 30% which is now about $110,500. In this instance, the property he sold may have appreciated in value but the value of money he realized from the sale must have been eroded by inflation. Inflation exerts great impact on real estate in diverse ways which include but not limited to increase in the cost of construction, rise in interest rate/lending rate, forcing changes in property income and total returns, compelling irregular changes in property price and return on investment. For example, in Nigeria, which typifies the general situation in developing economies and emerging markets, there is risk that inflation rate is outstripping the rate of return on investment property (Tenigbade, 2011) cited in Umeh and Oluwasore (2015). Investment decision making is characterized by the risk – return profile which the prudent investors will be expected to maintain at a particular point in time. Consequently, the earnest expectation of a rational investor is to proffer strategies aimed at minimizing the risk of loss of real return on investment. This is so because inflation risk is of huge concern to investor – developers (investors who hold assets) for long term return since inflation can possibly erode the real rate of return. Again, property income may reduce or devalue in real terms and the asset value may be eroded by inflation. Again, it is important to note that real estate brings its peculiar risk factors to a portfolio (Udoka, 2015). There is a strong relationship between the real estate and the economic or business cycle. This high correlation shows that as the economy tends towards the expansion phase of the cycle, real estate tends to perform very strongly as vacancies drop and with strong conviction can easily raise rent (Otegbulu, 2022). </w:t>
      </w:r>
      <w:r>
        <w:tab/>
      </w:r>
      <w:r w:rsidRPr="0061375C">
        <w:t xml:space="preserve">According to Udoka 2015, while direct estate investment may help to manage inflation risk better than other assets, its illiquid characteristics may severally restrict it from being appropriate for all investors. During periods of hyper-inflation, prices of goods and services would usually increase without corresponding rise in the income of </w:t>
      </w:r>
      <w:r w:rsidRPr="0061375C">
        <w:lastRenderedPageBreak/>
        <w:t>citizens and entrepreneurs. The cost of providing and enjoying common services in both residential and commercial properties will also increase. This could lead to issues such as rent default and subsequent rise in vacancy rates especially as it relates to commercial properties. This scenario can trigger inflation risk and could also raise the cost of providing common services in multi-tenanted or multi-occupied properties. Over all, from the point of view of real estate, inflation can influence the property market in various ways.</w:t>
      </w:r>
    </w:p>
    <w:p w:rsidR="00C8692A" w:rsidRPr="00244D17" w:rsidRDefault="00C8692A" w:rsidP="00C8692A">
      <w:pPr>
        <w:pStyle w:val="NormalWeb"/>
        <w:spacing w:before="0" w:beforeAutospacing="0" w:after="0" w:afterAutospacing="0" w:line="360" w:lineRule="auto"/>
        <w:jc w:val="both"/>
        <w:rPr>
          <w:b/>
        </w:rPr>
      </w:pPr>
      <w:r>
        <w:rPr>
          <w:b/>
        </w:rPr>
        <w:t>2.1.4</w:t>
      </w:r>
      <w:r>
        <w:rPr>
          <w:b/>
        </w:rPr>
        <w:tab/>
      </w:r>
      <w:r w:rsidRPr="00244D17">
        <w:rPr>
          <w:b/>
        </w:rPr>
        <w:t xml:space="preserve">Market Dynamics, Real Estate and Inflation </w:t>
      </w:r>
    </w:p>
    <w:p w:rsidR="00C8692A" w:rsidRPr="0061375C" w:rsidRDefault="00C8692A" w:rsidP="00C8692A">
      <w:pPr>
        <w:pStyle w:val="NormalWeb"/>
        <w:spacing w:before="0" w:beforeAutospacing="0" w:after="0" w:afterAutospacing="0" w:line="360" w:lineRule="auto"/>
        <w:jc w:val="both"/>
      </w:pPr>
      <w:r>
        <w:tab/>
      </w:r>
      <w:r w:rsidRPr="0061375C">
        <w:t xml:space="preserve">It is worthy to note that corporate real estate business operates within the realm of economic environment and therefore susceptible to the dynamics of economic booms and bursts. This is to say that both business and real estate cycles have mutual relationship and influence each other in such a manner that the circumstance of one at a particular time triggers the other. In general business circle, investment performance variables usually fluctuate in line with inflation trends which normally affect micro and macro factors considered in investment decisions (Al – Sahlany, A.M &amp; Kadhum, H.J; 2023). It is of certainty that business circle moves from a bright, healthy and smooth expansion rising to a prosperous peak at a particular point in time and descends to a dark period, accompanied by difficult recession and getting to deep depression. As the business/economic circle reaches the Trough, it then bounces back again to prosperity in a cyclical manner. This market dynamics of booms and bursts affect real estate business accordingly. The period of economic boom can trigger inflation and a continuous economic boom raises real estate supply to a saturation point. At this point there is tendency of over-building to meet increasing demand of the real estate which can lead to over-supply/vacancies in developed real estate. Real estate market dynamics like every other business operation revolves around expansion, peak, contraction, trough, recovery in a cyclical movement. The real estate business cycle, in a typical real estate market dynamics involves a period of upward movement during economic boom leading to a </w:t>
      </w:r>
      <w:r w:rsidRPr="0061375C">
        <w:lastRenderedPageBreak/>
        <w:t>peak and a period of downward movement during recession or economic burst that ends in trough.</w:t>
      </w:r>
    </w:p>
    <w:p w:rsidR="00C8692A" w:rsidRPr="00244D17" w:rsidRDefault="00C8692A" w:rsidP="00C8692A">
      <w:pPr>
        <w:pStyle w:val="NormalWeb"/>
        <w:spacing w:before="0" w:beforeAutospacing="0" w:after="0" w:afterAutospacing="0" w:line="360" w:lineRule="auto"/>
        <w:jc w:val="both"/>
        <w:rPr>
          <w:b/>
        </w:rPr>
      </w:pPr>
      <w:r>
        <w:rPr>
          <w:b/>
        </w:rPr>
        <w:t>2.1.5</w:t>
      </w:r>
      <w:r>
        <w:rPr>
          <w:b/>
        </w:rPr>
        <w:tab/>
      </w:r>
      <w:r w:rsidRPr="00244D17">
        <w:rPr>
          <w:b/>
        </w:rPr>
        <w:t xml:space="preserve">Inflation and cost of Construction </w:t>
      </w:r>
    </w:p>
    <w:p w:rsidR="00C8692A" w:rsidRDefault="00C8692A" w:rsidP="00C8692A">
      <w:pPr>
        <w:pStyle w:val="NormalWeb"/>
        <w:spacing w:before="0" w:beforeAutospacing="0" w:line="360" w:lineRule="auto"/>
        <w:jc w:val="both"/>
      </w:pPr>
      <w:r>
        <w:tab/>
      </w:r>
      <w:r w:rsidRPr="0061375C">
        <w:t xml:space="preserve">The effect of inflation on capital investment decision on whole-life costing cannot be over-emphasized. Inflation has diverse effect on real estate construction which can be summarized as follows: </w:t>
      </w:r>
    </w:p>
    <w:p w:rsidR="00C8692A" w:rsidRDefault="00C8692A" w:rsidP="00C8692A">
      <w:pPr>
        <w:pStyle w:val="NormalWeb"/>
        <w:numPr>
          <w:ilvl w:val="0"/>
          <w:numId w:val="18"/>
        </w:numPr>
        <w:spacing w:before="0" w:beforeAutospacing="0" w:line="360" w:lineRule="auto"/>
        <w:ind w:left="360" w:hanging="180"/>
        <w:jc w:val="both"/>
      </w:pPr>
      <w:r w:rsidRPr="0061375C">
        <w:t>Inflation will most likely increase the overall cost of construction in most cases. Inflation propelled sharp increases in construction and construction related products and services could lead to project cost overrun and consequently cause project abandonment. This scenario represents a situation where the increase in construction cost far exceeds the project budget or the approved loan facility for the particular project. This accounts for the reason why variation and contingencies are usually provided for in construction projections. Of course, this will definitely have serious consequences in matters involving mortgage and construction especially mortgaging construction investment projects (Chu, 2023). Again, inflation can affect the whole life cycle cost of the project or development in the area of repainting, changing of components, retrofitting and remodeling.</w:t>
      </w:r>
    </w:p>
    <w:p w:rsidR="00C8692A" w:rsidRDefault="00C8692A" w:rsidP="00C8692A">
      <w:pPr>
        <w:pStyle w:val="NormalWeb"/>
        <w:numPr>
          <w:ilvl w:val="0"/>
          <w:numId w:val="18"/>
        </w:numPr>
        <w:spacing w:before="0" w:beforeAutospacing="0" w:line="360" w:lineRule="auto"/>
        <w:ind w:left="360" w:hanging="180"/>
        <w:jc w:val="both"/>
      </w:pPr>
      <w:r w:rsidRPr="0061375C">
        <w:t>Inflation poses serious threat to projections made in project feasibility and viability appraisals. This is because it could cause distortions in the projections made in the feasibility and viability studies of a potential project. Although real estate investment analysts incorporate sensitivity and scenario analysis to ensure that the potential project is still viable despite the inflation induced changes in construction cost, the inflation will definitely affect the profit margin of real estate investors especially where returns on investment are not in sync with changes in price despite construction materials and labour cost.</w:t>
      </w:r>
    </w:p>
    <w:p w:rsidR="00C8692A" w:rsidRDefault="00C8692A" w:rsidP="00C8692A">
      <w:pPr>
        <w:pStyle w:val="NormalWeb"/>
        <w:numPr>
          <w:ilvl w:val="0"/>
          <w:numId w:val="18"/>
        </w:numPr>
        <w:spacing w:before="0" w:beforeAutospacing="0" w:line="360" w:lineRule="auto"/>
        <w:ind w:left="360" w:hanging="180"/>
        <w:jc w:val="both"/>
      </w:pPr>
      <w:r w:rsidRPr="0061375C">
        <w:t xml:space="preserve">From the view point of inflation and cost of construction, the investment analyst will see inflation from two perspectives - Tender Inflation (representing allowance </w:t>
      </w:r>
      <w:r w:rsidRPr="0061375C">
        <w:lastRenderedPageBreak/>
        <w:t>provided for fluctuation in labour, materials, plant/machinery costs from date of estimate date to date of return of tender); and Construction Inflation (representing allowance provided for fluctuation in labour/materials/plant &amp; machinery costs from date of return of tender to mid-point of the period of construction). In each case, the relevant authorities provide the required data for cost analysis. In Nigeria, for example, the Nigerian Institute of Quantity Surveyors are saddled with the responsibility of producing the cost of Data on annual basis for the Construction Industry. Usually, it is advisable to constantly and consistently update the data if it has been overtak</w:t>
      </w:r>
      <w:r>
        <w:t>en by scenario of inflation.</w:t>
      </w:r>
    </w:p>
    <w:p w:rsidR="00C8692A" w:rsidRPr="0061375C" w:rsidRDefault="00C8692A" w:rsidP="00C8692A">
      <w:pPr>
        <w:pStyle w:val="NormalWeb"/>
        <w:numPr>
          <w:ilvl w:val="0"/>
          <w:numId w:val="18"/>
        </w:numPr>
        <w:spacing w:before="0" w:beforeAutospacing="0" w:line="360" w:lineRule="auto"/>
        <w:ind w:left="360" w:hanging="180"/>
        <w:jc w:val="both"/>
      </w:pPr>
      <w:r w:rsidRPr="0061375C">
        <w:t>Again, inflation can bring about changes in the market resulting in price changes. The impact of the price change on different materials may however vary (Ashworth, 2010).</w:t>
      </w:r>
    </w:p>
    <w:p w:rsidR="00C8692A" w:rsidRPr="00244D17" w:rsidRDefault="00C8692A" w:rsidP="00C8692A">
      <w:pPr>
        <w:pStyle w:val="NormalWeb"/>
        <w:spacing w:before="0" w:beforeAutospacing="0" w:after="0" w:afterAutospacing="0" w:line="360" w:lineRule="auto"/>
        <w:jc w:val="both"/>
        <w:rPr>
          <w:b/>
        </w:rPr>
      </w:pPr>
      <w:r>
        <w:rPr>
          <w:b/>
        </w:rPr>
        <w:t>2.1.6</w:t>
      </w:r>
      <w:r>
        <w:rPr>
          <w:b/>
        </w:rPr>
        <w:tab/>
      </w:r>
      <w:r w:rsidRPr="00244D17">
        <w:rPr>
          <w:b/>
        </w:rPr>
        <w:t xml:space="preserve">Inflation and Property Value </w:t>
      </w:r>
    </w:p>
    <w:p w:rsidR="00C8692A" w:rsidRPr="0061375C" w:rsidRDefault="00C8692A" w:rsidP="00C8692A">
      <w:pPr>
        <w:pStyle w:val="NormalWeb"/>
        <w:spacing w:before="0" w:beforeAutospacing="0" w:after="0" w:afterAutospacing="0" w:line="360" w:lineRule="auto"/>
        <w:jc w:val="both"/>
      </w:pPr>
      <w:r>
        <w:tab/>
      </w:r>
      <w:r w:rsidRPr="0061375C">
        <w:t xml:space="preserve">It has been argued severally that the period of inflation can trigger favorable investment opportunities in real estate (Georgierv, et al, 2002). It has also been argued that inflationary period could positively favour or deter real estate investment depending on the investor’s perspective. Similarly, real estate professionals continually discuss the potentials or capacity of real estate to appreciate above the rate of inflation as well as the tendency or possibility to also depreciate during inflationary period. This tends to suggest that inflation affect property values in diverse ways and forms. This is because it has been posited that rising inflation could adversely affect the fair value of assets and could pose a problem in determining the actual value of the assets at a particular time because of fluctuations and erosion of value in real time (Al- Anssari, Mojid – Ahmed; 2023) Apart from higher construction cost occasioned by inflation, there is also increased cost of borrowing as banks increase borrowing rates leading to increased interest rates resulting in fewer loans. As direct consequence of inflation, real estate investors find it more difficult to secure finance/loan for real estate development on favorable terms. </w:t>
      </w:r>
      <w:r w:rsidRPr="0061375C">
        <w:lastRenderedPageBreak/>
        <w:t>Consequently, there are fewer new buildings springing up which implies preference for and pressure on existing buildings as tenants jostle for the few available accommodation.</w:t>
      </w:r>
    </w:p>
    <w:p w:rsidR="00C8692A" w:rsidRPr="0061375C" w:rsidRDefault="00C8692A" w:rsidP="00C8692A">
      <w:pPr>
        <w:pStyle w:val="NormalWeb"/>
        <w:spacing w:before="0" w:beforeAutospacing="0" w:after="0" w:afterAutospacing="0" w:line="360" w:lineRule="auto"/>
        <w:jc w:val="both"/>
      </w:pPr>
      <w:r>
        <w:tab/>
      </w:r>
      <w:r w:rsidRPr="0061375C">
        <w:t>The increased demand forces rental values higher which impacts on property values as well. With the increased construction cost and high borrowing cost frustrating new construction and building development during inflationary period leading to massive decline in property stock/inventory, the demand for rented accommodation continues to rise as inflation soars. Consequently, landlords tend to enjoy great and favorable times in periods of high inflation. Similarly, the greater the level of demand, the more the worth or value of the property in inflationary periods. In essence, it is pertinent to note that property income and values are not static during periods of inflation but responds to economic dynamics (Otegbulu, 2022). For further analysis, it will be noted that before the 1950’s in the United Kingdom, there was an assumption that inflation did not exist and no provision was made for growth in investments. During this period under reference, rent review clauses were not usually inserted in lease agreements. Again, property yields were equated with yields from gilt securities and risk premium were added to property yield to accommodate extra risk. However, within the period covering the mid 1950’s and late 1950’s real estate investors started to appreciate inflation and embarked on appropriate provision for it. Considering the United Kingdom and Nigeria for instance, the existence of inflation and its impact on real estate investment is never in doubt.</w:t>
      </w:r>
    </w:p>
    <w:p w:rsidR="00C8692A" w:rsidRPr="001C401C" w:rsidRDefault="00C8692A" w:rsidP="00C8692A">
      <w:pPr>
        <w:pStyle w:val="NormalWeb"/>
        <w:spacing w:before="0" w:beforeAutospacing="0" w:after="0" w:afterAutospacing="0" w:line="360" w:lineRule="auto"/>
        <w:jc w:val="both"/>
        <w:rPr>
          <w:b/>
        </w:rPr>
      </w:pPr>
      <w:r>
        <w:rPr>
          <w:b/>
        </w:rPr>
        <w:t>2.1.7</w:t>
      </w:r>
      <w:r>
        <w:rPr>
          <w:b/>
        </w:rPr>
        <w:tab/>
      </w:r>
      <w:r w:rsidRPr="001C401C">
        <w:rPr>
          <w:b/>
        </w:rPr>
        <w:t xml:space="preserve">The Real Estate and Exchange Rate </w:t>
      </w:r>
    </w:p>
    <w:p w:rsidR="00C8692A" w:rsidRPr="0061375C" w:rsidRDefault="00C8692A" w:rsidP="00C8692A">
      <w:pPr>
        <w:pStyle w:val="NormalWeb"/>
        <w:spacing w:before="0" w:beforeAutospacing="0" w:after="0" w:afterAutospacing="0" w:line="360" w:lineRule="auto"/>
        <w:jc w:val="both"/>
      </w:pPr>
      <w:r>
        <w:tab/>
      </w:r>
      <w:r w:rsidRPr="0061375C">
        <w:t xml:space="preserve">In this context, exchange rate refers to the measure of the value of a country’s currency in relation to the value of another country’s currency. In Nigeria, the exchange rates are seen as floating rates in that the rate rises and falls in line with forces in the foreign exchange market. Exchange rate fluctuations or exchange rate volatility could have adverse effect on the general economic realities of a nation in that it could have damaging effects on different sectors or segments of the economy (Gbadebo, 2023) In particular reference to the real estate sector in Nigeria, the impact of the volatile naira-dollar exchange rate hampers real estate assets sale and construction project delivery. </w:t>
      </w:r>
      <w:r>
        <w:lastRenderedPageBreak/>
        <w:tab/>
      </w:r>
      <w:r w:rsidRPr="0061375C">
        <w:t>This is more evident in assets whose transactions are dollar – denominated. Construction projects have either been delayed or abandoned while most dollar</w:t>
      </w:r>
      <w:r>
        <w:t xml:space="preserve"> </w:t>
      </w:r>
      <w:r w:rsidRPr="0061375C">
        <w:t xml:space="preserve">denominated assets in high brow areas of Victoria Island and Ikoyi in Lagos as well as in prime locations of Abuja – Nigeria experience high vacancy rates due to high exchange rate volatility, increased inflation and persistent devaluation of the local currency. In Nigeria, foreign exchange rate fluctuation worsened by the mid -2022 when it rose to N588 per dollar from the N392 it exchanged same period the previous year representing 49.8% increase. About the same time this year (as at June, 2023) the exchange rate has gone to N850 to a dollar. The deplorable exchange rate situation, worsening inflation and uncontrolled devaluation have contributed adversely to the current crises/difficulties being experienced in the real estate sector as dollar – denominated properties in high brow locations for sale remain in the market. This has also culminated in unending cost variations or outright abandonment of development projects, increased cost of building materials leading to higher prices of real estate finished products. In spite of the difficulties encountered as enumerated above, real estate investors and built environment stakeholders in Nigeria are still firm in their belief that real estate is the way to go in the face of the deplorable foreign exchange situation, unpredictable political circumstances arising from the just concluded general elections, and the turbulent financial market resulting in currency devaluation. Last month (July, 2023) the Nigerian currency (N) Naira has fallen to a deplorable level ofN880 to one US dollar and an all time low of N950 to one us dollar by the first week of August, 2023 in the face of renewed political hostilities and economic uncertainties from the contested general election result currently in the election tribunal. Experts continue to recommend real estate as preferred alternative investment under the currency devaluation and continued rise in inflation believing that property values increase in nominal terms under the circumstance. Again, real estate investment professionals posit that under the inflationary period and dwindling currency value or depreciation, real estate is still the preferred investment destination because it is believed to be the least affected sector in the circumstance. Agreed, that cost </w:t>
      </w:r>
      <w:r w:rsidRPr="0061375C">
        <w:lastRenderedPageBreak/>
        <w:t>of building materials and construction will skyrocket, prices of real estate/properties will also increase. Again, although the purchasing power will be adversely affected during inflation, devaluation, and depreciation of the local currency, real estate investment is still recommended to achieve financial stability at the end. Also, there is the advantage of steady income flow especially as it relates to rental properties in areas of high demand. There is also the potentials of property and capital appreciation because as supply of new building diminish, demand increases leading to increase in price of properties and this implies encouraging investment option for real estate investors.</w:t>
      </w:r>
    </w:p>
    <w:p w:rsidR="00C8692A" w:rsidRPr="00D37D18" w:rsidRDefault="00C8692A" w:rsidP="00C8692A">
      <w:pPr>
        <w:pStyle w:val="NormalWeb"/>
        <w:spacing w:before="0" w:beforeAutospacing="0" w:after="0" w:afterAutospacing="0" w:line="360" w:lineRule="auto"/>
        <w:jc w:val="both"/>
        <w:rPr>
          <w:b/>
        </w:rPr>
      </w:pPr>
      <w:r>
        <w:rPr>
          <w:b/>
        </w:rPr>
        <w:t>2.1.8</w:t>
      </w:r>
      <w:r>
        <w:rPr>
          <w:b/>
        </w:rPr>
        <w:tab/>
      </w:r>
      <w:r w:rsidRPr="00D37D18">
        <w:rPr>
          <w:b/>
        </w:rPr>
        <w:t xml:space="preserve">Real Estate – A hedge against inflation </w:t>
      </w:r>
    </w:p>
    <w:p w:rsidR="00C8692A" w:rsidRPr="0061375C" w:rsidRDefault="00C8692A" w:rsidP="00C8692A">
      <w:pPr>
        <w:pStyle w:val="NormalWeb"/>
        <w:spacing w:before="0" w:beforeAutospacing="0" w:line="360" w:lineRule="auto"/>
        <w:jc w:val="both"/>
      </w:pPr>
      <w:r>
        <w:tab/>
      </w:r>
      <w:r w:rsidRPr="0061375C">
        <w:t>There has been unresolved debate that real estate is a good hedge against inflation. This topic has generated contentious debate among real estate investors, investment professionals and stakeholders. In simple terms, hedging in real estate implies that the landed property will be expectedly to naturally increase in value and provide positive income in the course of inflation as against other investments that will experience dwindling fortunes by way of income or simply dwindling value of the money. The proponents of real estate hedge against inflation submit that unlike stocks and shares for</w:t>
      </w:r>
      <w:r>
        <w:t xml:space="preserve"> </w:t>
      </w:r>
      <w:r w:rsidRPr="0061375C">
        <w:t xml:space="preserve">instance, landed properties reasonably protect the investor’s investment against a massive decrease in purchasing power of the local currency during inflation. </w:t>
      </w:r>
      <w:r>
        <w:tab/>
      </w:r>
      <w:r w:rsidRPr="0061375C">
        <w:t xml:space="preserve">The assumption or belief that real estate is a good hedge against inflation emanates from the understanding that as demographic situation rises, rental and capital values of properties also rises. Real estate, therefore, appears to protect investment vulnerability during inflation by seemingly or indirectly protecting the purchasing power. The proponents of the assertion that real estate provides hedge against inflation rely on the bases that increasing inflation instigates rise in property values as well as hike in rental rates with the understanding that the increase in capital and rental values of the real estate is a good hedge against inflation. There are however several notable opinions disagreeing with the assertion that real estate is a hedge against inflation. In summary, the conventional wisdom in real estate is that it is a good hedge against inflation. This is </w:t>
      </w:r>
      <w:r w:rsidRPr="0061375C">
        <w:lastRenderedPageBreak/>
        <w:t>based on the assumption that income growth will adjust to higher level (price) while valuation will increase in sync with rising income growth and high replacement cost (Salmon, 2021). However, Tenigbade (2011) cited in Umeh (2015) insists that there is a risk that inflation rate in Nigeria is outstripping the rate of return on property. There are also scholars who are of the view that the ability of real estate to hedge depend on the type or location of the property. Demary and Voigtlander carried a comparative study on the hedging capacity of both direct and indirect real estate investment in Germany. Their findings revealed that real estate equities like other equities do not provide any hedge against inflation. The correlation was negative indicating that increasing prices have a negative impact on real estate returns. Their studies also revealed that direct investment in real estate showed a different picture while retail real estate does not provide a hedge against inflation, office as well as residential real estate return rise with inflation. They further indicated that residential real estate is characterized by a robust inflation hedging properties due to the low substitutability of dwellings (Demary and Voigtlander, 2009). Studies by Umeh and Oluwasore (2015) revealed that residential real estate does not hedge against inflation. The study was carried out in Bodija, Ibadan, Nigeria.</w:t>
      </w:r>
    </w:p>
    <w:p w:rsidR="00C8692A" w:rsidRPr="0061375C" w:rsidRDefault="00C8692A" w:rsidP="00C8692A">
      <w:pPr>
        <w:pStyle w:val="NormalWeb"/>
        <w:spacing w:after="0" w:afterAutospacing="0" w:line="360" w:lineRule="auto"/>
        <w:jc w:val="center"/>
        <w:rPr>
          <w:rStyle w:val="Strong"/>
        </w:rPr>
      </w:pPr>
      <w:r w:rsidRPr="0061375C">
        <w:br w:type="page"/>
      </w:r>
      <w:r w:rsidRPr="0061375C">
        <w:rPr>
          <w:rStyle w:val="Strong"/>
        </w:rPr>
        <w:lastRenderedPageBreak/>
        <w:t>CHAPTER THREE</w:t>
      </w:r>
    </w:p>
    <w:p w:rsidR="00C8692A" w:rsidRPr="0061375C" w:rsidRDefault="00C8692A" w:rsidP="00C8692A">
      <w:pPr>
        <w:pStyle w:val="NormalWeb"/>
        <w:spacing w:before="0" w:beforeAutospacing="0" w:after="0" w:afterAutospacing="0" w:line="360" w:lineRule="auto"/>
        <w:jc w:val="center"/>
      </w:pPr>
      <w:r w:rsidRPr="0061375C">
        <w:rPr>
          <w:rStyle w:val="Strong"/>
        </w:rPr>
        <w:t>METHODOLOGY</w:t>
      </w:r>
    </w:p>
    <w:p w:rsidR="00C8692A" w:rsidRPr="0061375C" w:rsidRDefault="00C8692A" w:rsidP="00C8692A">
      <w:pPr>
        <w:pStyle w:val="NormalWeb"/>
        <w:spacing w:before="0" w:beforeAutospacing="0" w:after="0" w:afterAutospacing="0" w:line="360" w:lineRule="auto"/>
      </w:pPr>
      <w:r w:rsidRPr="0061375C">
        <w:rPr>
          <w:rStyle w:val="Strong"/>
        </w:rPr>
        <w:t>3.1</w:t>
      </w:r>
      <w:r w:rsidRPr="0061375C">
        <w:rPr>
          <w:rStyle w:val="Strong"/>
        </w:rPr>
        <w:tab/>
        <w:t>Introduction</w:t>
      </w:r>
      <w:r w:rsidRPr="0061375C">
        <w:t xml:space="preserve"> </w:t>
      </w:r>
    </w:p>
    <w:p w:rsidR="00C8692A" w:rsidRPr="0061375C" w:rsidRDefault="00C8692A" w:rsidP="00C8692A">
      <w:pPr>
        <w:pStyle w:val="NormalWeb"/>
        <w:spacing w:before="0" w:beforeAutospacing="0" w:line="360" w:lineRule="auto"/>
        <w:jc w:val="both"/>
      </w:pPr>
      <w:r w:rsidRPr="0061375C">
        <w:tab/>
        <w:t>This chapter discusses the method and Procedures that will be used in carrying out the research and it will also discuss the research design, population of Study, Sampling procedure, research instruments Validity and reliability of the Instrument and method that will be employed for data analysis</w:t>
      </w:r>
    </w:p>
    <w:p w:rsidR="00C8692A" w:rsidRPr="0061375C" w:rsidRDefault="00C8692A" w:rsidP="00C8692A">
      <w:pPr>
        <w:pStyle w:val="NormalWeb"/>
        <w:spacing w:after="0" w:afterAutospacing="0" w:line="360" w:lineRule="auto"/>
      </w:pPr>
      <w:r w:rsidRPr="0061375C">
        <w:rPr>
          <w:rStyle w:val="Strong"/>
        </w:rPr>
        <w:t>3.2</w:t>
      </w:r>
      <w:r w:rsidRPr="0061375C">
        <w:rPr>
          <w:rStyle w:val="Strong"/>
        </w:rPr>
        <w:tab/>
        <w:t>Research Design</w:t>
      </w:r>
      <w:r w:rsidRPr="0061375C">
        <w:t xml:space="preserve"> </w:t>
      </w:r>
    </w:p>
    <w:p w:rsidR="00C8692A" w:rsidRPr="0061375C" w:rsidRDefault="00C8692A" w:rsidP="00C8692A">
      <w:pPr>
        <w:pStyle w:val="NormalWeb"/>
        <w:spacing w:before="0" w:beforeAutospacing="0" w:line="360" w:lineRule="auto"/>
        <w:jc w:val="both"/>
      </w:pPr>
      <w:r w:rsidRPr="0061375C">
        <w:tab/>
        <w:t>The research design used in this work was the co Ss - Section survey design and descriptive design. This Study employs descriptive research using paper data as it allows for the Collection of past and multi dimension data which provide Basis for the full establishment of the relationship Between the Variables</w:t>
      </w:r>
    </w:p>
    <w:p w:rsidR="00C8692A" w:rsidRPr="0061375C" w:rsidRDefault="00C8692A" w:rsidP="00C8692A">
      <w:pPr>
        <w:pStyle w:val="NormalWeb"/>
        <w:spacing w:after="0" w:afterAutospacing="0" w:line="360" w:lineRule="auto"/>
      </w:pPr>
      <w:r>
        <w:rPr>
          <w:rStyle w:val="Strong"/>
        </w:rPr>
        <w:t>3.3</w:t>
      </w:r>
      <w:r>
        <w:rPr>
          <w:rStyle w:val="Strong"/>
        </w:rPr>
        <w:tab/>
      </w:r>
      <w:r w:rsidRPr="0061375C">
        <w:rPr>
          <w:rStyle w:val="Strong"/>
        </w:rPr>
        <w:t>Population of the Study</w:t>
      </w:r>
      <w:r w:rsidRPr="0061375C">
        <w:t xml:space="preserve"> </w:t>
      </w:r>
    </w:p>
    <w:p w:rsidR="00C8692A" w:rsidRPr="0061375C" w:rsidRDefault="00C8692A" w:rsidP="00C8692A">
      <w:pPr>
        <w:pStyle w:val="NormalWeb"/>
        <w:spacing w:before="0" w:beforeAutospacing="0" w:line="360" w:lineRule="auto"/>
        <w:jc w:val="both"/>
      </w:pPr>
      <w:r>
        <w:tab/>
      </w:r>
      <w:r w:rsidRPr="0061375C">
        <w:t>Population can be defined as the total Numbers of people or occupying Certain geographical location at a given period of time. Sampling involves the small Part of Fraction of a population that is Subjected to detail of and extensive analysis in the research work. Therefore the population of the Study is 55</w:t>
      </w:r>
      <w:r w:rsidR="00875D17">
        <w:t xml:space="preserve"> property values in Ilorin East Local Government</w:t>
      </w:r>
      <w:r w:rsidRPr="0061375C">
        <w:t xml:space="preserve">. </w:t>
      </w:r>
      <w:r w:rsidR="00C213F1" w:rsidRPr="0061375C">
        <w:t xml:space="preserve">Therefore </w:t>
      </w:r>
      <w:r w:rsidRPr="0061375C">
        <w:t>the Simple random sampling was used to select from the population those who do not matter in the research.</w:t>
      </w:r>
    </w:p>
    <w:p w:rsidR="00C8692A" w:rsidRDefault="00C8692A" w:rsidP="00C8692A">
      <w:pPr>
        <w:pStyle w:val="NormalWeb"/>
        <w:spacing w:after="0" w:afterAutospacing="0" w:line="360" w:lineRule="auto"/>
      </w:pPr>
      <w:r w:rsidRPr="0061375C">
        <w:rPr>
          <w:rStyle w:val="Strong"/>
        </w:rPr>
        <w:t xml:space="preserve">3.4 </w:t>
      </w:r>
      <w:r>
        <w:rPr>
          <w:rStyle w:val="Strong"/>
        </w:rPr>
        <w:tab/>
      </w:r>
      <w:r w:rsidRPr="0061375C">
        <w:rPr>
          <w:rStyle w:val="Strong"/>
        </w:rPr>
        <w:t>Sample Size and Sampling Techniques</w:t>
      </w:r>
      <w:r w:rsidRPr="0061375C">
        <w:t xml:space="preserve"> </w:t>
      </w:r>
    </w:p>
    <w:p w:rsidR="00C8692A" w:rsidRPr="0061375C" w:rsidRDefault="00C8692A" w:rsidP="00471480">
      <w:pPr>
        <w:pStyle w:val="NormalWeb"/>
        <w:spacing w:before="0" w:beforeAutospacing="0" w:line="360" w:lineRule="auto"/>
        <w:jc w:val="both"/>
      </w:pPr>
      <w:r>
        <w:tab/>
      </w:r>
      <w:r w:rsidRPr="0061375C">
        <w:t xml:space="preserve">Sampling of the opinion has been drawn using Sample Random method. the population is 55 respondent. Random Sampling is used because it is the only method that </w:t>
      </w:r>
      <w:r w:rsidR="008E3D92" w:rsidRPr="0061375C">
        <w:t xml:space="preserve">gives </w:t>
      </w:r>
      <w:r w:rsidRPr="0061375C">
        <w:t>the respondent equal chance of being Selected and it is an unbiased techniques therefore to deter- mine the Sample Size for the Study, Taro Yamane's formula will be applied i.e</w:t>
      </w:r>
    </w:p>
    <w:p w:rsidR="00C8692A" w:rsidRPr="00C213F1" w:rsidRDefault="00C8692A" w:rsidP="00C8692A">
      <w:pPr>
        <w:pStyle w:val="NormalWeb"/>
        <w:spacing w:before="0" w:beforeAutospacing="0" w:after="0" w:afterAutospacing="0"/>
      </w:pPr>
      <w:r w:rsidRPr="00C213F1">
        <w:rPr>
          <w:rStyle w:val="Strong"/>
          <w:b w:val="0"/>
        </w:rPr>
        <w:lastRenderedPageBreak/>
        <w:t>n =        N</w:t>
      </w:r>
      <w:r w:rsidRPr="00C213F1">
        <w:t xml:space="preserve"> </w:t>
      </w:r>
    </w:p>
    <w:p w:rsidR="00C8692A" w:rsidRPr="00C213F1" w:rsidRDefault="00643A9D" w:rsidP="00C8692A">
      <w:pPr>
        <w:pStyle w:val="NormalWeb"/>
        <w:spacing w:before="0" w:beforeAutospacing="0" w:after="0" w:afterAutospacing="0"/>
      </w:pPr>
      <w:r w:rsidRPr="00643A9D">
        <w:rPr>
          <w:bCs/>
          <w:noProof/>
        </w:rPr>
        <w:pict>
          <v:shapetype id="_x0000_t32" coordsize="21600,21600" o:spt="32" o:oned="t" path="m,l21600,21600e" filled="f">
            <v:path arrowok="t" fillok="f" o:connecttype="none"/>
            <o:lock v:ext="edit" shapetype="t"/>
          </v:shapetype>
          <v:shape id="_x0000_s1026" type="#_x0000_t32" style="position:absolute;margin-left:18pt;margin-top:-.3pt;width:53.25pt;height:0;z-index:251660288" o:connectortype="straight" strokeweight="1pt"/>
        </w:pict>
      </w:r>
      <w:r w:rsidR="00C8692A" w:rsidRPr="00C213F1">
        <w:rPr>
          <w:rStyle w:val="Strong"/>
          <w:b w:val="0"/>
        </w:rPr>
        <w:t xml:space="preserve">         1+N(e)</w:t>
      </w:r>
      <w:r w:rsidR="00C8692A" w:rsidRPr="00C213F1">
        <w:rPr>
          <w:rStyle w:val="Strong"/>
          <w:b w:val="0"/>
          <w:vertAlign w:val="superscript"/>
        </w:rPr>
        <w:t>2</w:t>
      </w:r>
      <w:r w:rsidR="00C8692A" w:rsidRPr="00C213F1">
        <w:t xml:space="preserve"> </w:t>
      </w:r>
    </w:p>
    <w:p w:rsidR="00C8692A" w:rsidRPr="0061375C" w:rsidRDefault="00C8692A" w:rsidP="00C8692A">
      <w:pPr>
        <w:pStyle w:val="NormalWeb"/>
        <w:spacing w:before="240" w:beforeAutospacing="0" w:after="0" w:afterAutospacing="0"/>
      </w:pPr>
      <w:r w:rsidRPr="0061375C">
        <w:t xml:space="preserve">where, N = Population </w:t>
      </w:r>
    </w:p>
    <w:p w:rsidR="00C8692A" w:rsidRPr="0061375C" w:rsidRDefault="00C8692A" w:rsidP="00C8692A">
      <w:pPr>
        <w:pStyle w:val="NormalWeb"/>
      </w:pPr>
      <w:r>
        <w:tab/>
      </w:r>
      <w:r w:rsidRPr="0061375C">
        <w:t xml:space="preserve">n = Sample Size </w:t>
      </w:r>
    </w:p>
    <w:p w:rsidR="00C8692A" w:rsidRDefault="00C8692A" w:rsidP="00C8692A">
      <w:pPr>
        <w:pStyle w:val="NormalWeb"/>
      </w:pPr>
      <w:r>
        <w:tab/>
      </w:r>
      <w:r w:rsidRPr="0061375C">
        <w:t xml:space="preserve">e = error (5%) </w:t>
      </w:r>
    </w:p>
    <w:p w:rsidR="00C8692A" w:rsidRPr="0061375C" w:rsidRDefault="00C8692A" w:rsidP="00C8692A">
      <w:pPr>
        <w:pStyle w:val="NormalWeb"/>
      </w:pPr>
      <w:r>
        <w:tab/>
        <w:t>i = constant</w:t>
      </w:r>
    </w:p>
    <w:p w:rsidR="00C8692A" w:rsidRPr="00D37D18" w:rsidRDefault="00C8692A" w:rsidP="00C8692A">
      <w:pPr>
        <w:pStyle w:val="NormalWeb"/>
        <w:spacing w:before="0" w:beforeAutospacing="0" w:after="0" w:afterAutospacing="0"/>
      </w:pPr>
      <w:r w:rsidRPr="00D37D18">
        <w:rPr>
          <w:rStyle w:val="Strong"/>
          <w:b w:val="0"/>
        </w:rPr>
        <w:t>n =        55</w:t>
      </w:r>
      <w:r w:rsidRPr="00D37D18">
        <w:t xml:space="preserve"> </w:t>
      </w:r>
    </w:p>
    <w:p w:rsidR="00C8692A" w:rsidRDefault="00643A9D" w:rsidP="00C8692A">
      <w:pPr>
        <w:pStyle w:val="NormalWeb"/>
        <w:spacing w:before="0" w:beforeAutospacing="0" w:after="240" w:afterAutospacing="0"/>
      </w:pPr>
      <w:r w:rsidRPr="00643A9D">
        <w:rPr>
          <w:bCs/>
          <w:noProof/>
        </w:rPr>
        <w:pict>
          <v:shape id="_x0000_s1027" type="#_x0000_t32" style="position:absolute;margin-left:18pt;margin-top:-.3pt;width:66pt;height:0;z-index:251661312" o:connectortype="straight" strokeweight="1pt"/>
        </w:pict>
      </w:r>
      <w:r w:rsidR="00C8692A" w:rsidRPr="00D37D18">
        <w:rPr>
          <w:rStyle w:val="Strong"/>
          <w:b w:val="0"/>
        </w:rPr>
        <w:t xml:space="preserve">         1+55(5%)</w:t>
      </w:r>
      <w:r w:rsidR="00C8692A" w:rsidRPr="00D37D18">
        <w:rPr>
          <w:rStyle w:val="Strong"/>
          <w:b w:val="0"/>
          <w:vertAlign w:val="superscript"/>
        </w:rPr>
        <w:t>2</w:t>
      </w:r>
      <w:r w:rsidR="00C8692A" w:rsidRPr="00D37D18">
        <w:t xml:space="preserve"> </w:t>
      </w:r>
    </w:p>
    <w:p w:rsidR="00C8692A" w:rsidRPr="00D37D18" w:rsidRDefault="00C8692A" w:rsidP="00C8692A">
      <w:pPr>
        <w:pStyle w:val="NormalWeb"/>
        <w:spacing w:before="0" w:beforeAutospacing="0" w:after="0" w:afterAutospacing="0"/>
      </w:pPr>
      <w:r w:rsidRPr="00D37D18">
        <w:rPr>
          <w:rStyle w:val="Strong"/>
          <w:b w:val="0"/>
        </w:rPr>
        <w:t xml:space="preserve">n =        </w:t>
      </w:r>
      <w:r>
        <w:rPr>
          <w:rStyle w:val="Strong"/>
          <w:b w:val="0"/>
        </w:rPr>
        <w:t xml:space="preserve">  </w:t>
      </w:r>
      <w:r w:rsidRPr="00D37D18">
        <w:rPr>
          <w:rStyle w:val="Strong"/>
          <w:b w:val="0"/>
        </w:rPr>
        <w:t>55</w:t>
      </w:r>
      <w:r w:rsidRPr="00D37D18">
        <w:t xml:space="preserve"> </w:t>
      </w:r>
    </w:p>
    <w:p w:rsidR="00C8692A" w:rsidRPr="00D37D18" w:rsidRDefault="00643A9D" w:rsidP="00C8692A">
      <w:pPr>
        <w:pStyle w:val="NormalWeb"/>
        <w:spacing w:before="0" w:beforeAutospacing="0" w:after="0" w:afterAutospacing="0"/>
      </w:pPr>
      <w:r w:rsidRPr="00643A9D">
        <w:rPr>
          <w:bCs/>
          <w:noProof/>
        </w:rPr>
        <w:pict>
          <v:shape id="_x0000_s1028" type="#_x0000_t32" style="position:absolute;margin-left:18pt;margin-top:-.3pt;width:66pt;height:0;z-index:251662336" o:connectortype="straight" strokeweight="1pt"/>
        </w:pict>
      </w:r>
      <w:r w:rsidR="00C8692A" w:rsidRPr="00D37D18">
        <w:rPr>
          <w:rStyle w:val="Strong"/>
          <w:b w:val="0"/>
        </w:rPr>
        <w:t xml:space="preserve">         1+55(</w:t>
      </w:r>
      <w:r w:rsidR="00C8692A">
        <w:rPr>
          <w:rStyle w:val="Strong"/>
          <w:b w:val="0"/>
        </w:rPr>
        <w:t>0.5</w:t>
      </w:r>
      <w:r w:rsidR="00C8692A" w:rsidRPr="00D37D18">
        <w:rPr>
          <w:rStyle w:val="Strong"/>
          <w:b w:val="0"/>
        </w:rPr>
        <w:t>)</w:t>
      </w:r>
      <w:r w:rsidR="00C8692A" w:rsidRPr="00D37D18">
        <w:rPr>
          <w:rStyle w:val="Strong"/>
          <w:b w:val="0"/>
          <w:vertAlign w:val="superscript"/>
        </w:rPr>
        <w:t>2</w:t>
      </w:r>
      <w:r w:rsidR="00C8692A" w:rsidRPr="00D37D18">
        <w:t xml:space="preserve"> </w:t>
      </w:r>
    </w:p>
    <w:p w:rsidR="00C8692A" w:rsidRPr="00D37D18" w:rsidRDefault="00C8692A" w:rsidP="00C8692A">
      <w:pPr>
        <w:pStyle w:val="NormalWeb"/>
        <w:spacing w:before="240" w:beforeAutospacing="0" w:after="0" w:afterAutospacing="0"/>
      </w:pPr>
      <w:r w:rsidRPr="00D37D18">
        <w:rPr>
          <w:rStyle w:val="Strong"/>
          <w:b w:val="0"/>
        </w:rPr>
        <w:t xml:space="preserve">n =        </w:t>
      </w:r>
      <w:r>
        <w:rPr>
          <w:rStyle w:val="Strong"/>
          <w:b w:val="0"/>
        </w:rPr>
        <w:t xml:space="preserve">  </w:t>
      </w:r>
      <w:r w:rsidRPr="00D37D18">
        <w:rPr>
          <w:rStyle w:val="Strong"/>
          <w:b w:val="0"/>
        </w:rPr>
        <w:t>55</w:t>
      </w:r>
      <w:r w:rsidRPr="00D37D18">
        <w:t xml:space="preserve"> </w:t>
      </w:r>
    </w:p>
    <w:p w:rsidR="00C8692A" w:rsidRPr="00D37D18" w:rsidRDefault="00643A9D" w:rsidP="00C8692A">
      <w:pPr>
        <w:pStyle w:val="NormalWeb"/>
        <w:spacing w:before="0" w:beforeAutospacing="0" w:after="240" w:afterAutospacing="0"/>
      </w:pPr>
      <w:r w:rsidRPr="00643A9D">
        <w:rPr>
          <w:bCs/>
          <w:noProof/>
        </w:rPr>
        <w:pict>
          <v:shape id="_x0000_s1029" type="#_x0000_t32" style="position:absolute;margin-left:18pt;margin-top:-.3pt;width:86.25pt;height:0;z-index:251663360" o:connectortype="straight" strokeweight="1pt"/>
        </w:pict>
      </w:r>
      <w:r w:rsidR="00C8692A" w:rsidRPr="00D37D18">
        <w:rPr>
          <w:rStyle w:val="Strong"/>
          <w:b w:val="0"/>
        </w:rPr>
        <w:t xml:space="preserve">         1+55(</w:t>
      </w:r>
      <w:r w:rsidR="00C8692A">
        <w:rPr>
          <w:rStyle w:val="Strong"/>
          <w:b w:val="0"/>
        </w:rPr>
        <w:t>0.0025</w:t>
      </w:r>
      <w:r w:rsidR="00C8692A" w:rsidRPr="00D37D18">
        <w:rPr>
          <w:rStyle w:val="Strong"/>
          <w:b w:val="0"/>
        </w:rPr>
        <w:t>)</w:t>
      </w:r>
      <w:r w:rsidR="00C8692A" w:rsidRPr="00D37D18">
        <w:rPr>
          <w:rStyle w:val="Strong"/>
          <w:b w:val="0"/>
          <w:vertAlign w:val="superscript"/>
        </w:rPr>
        <w:t>2</w:t>
      </w:r>
      <w:r w:rsidR="00C8692A" w:rsidRPr="00D37D18">
        <w:t xml:space="preserve"> </w:t>
      </w:r>
    </w:p>
    <w:p w:rsidR="00C8692A" w:rsidRPr="00D37D18" w:rsidRDefault="00C8692A" w:rsidP="00C8692A">
      <w:pPr>
        <w:pStyle w:val="NormalWeb"/>
        <w:spacing w:before="0" w:beforeAutospacing="0" w:after="0" w:afterAutospacing="0"/>
      </w:pPr>
      <w:r w:rsidRPr="00D37D18">
        <w:rPr>
          <w:rStyle w:val="Strong"/>
          <w:b w:val="0"/>
        </w:rPr>
        <w:t xml:space="preserve">n =        </w:t>
      </w:r>
      <w:r>
        <w:rPr>
          <w:rStyle w:val="Strong"/>
          <w:b w:val="0"/>
        </w:rPr>
        <w:t xml:space="preserve">  </w:t>
      </w:r>
      <w:r w:rsidRPr="00D37D18">
        <w:rPr>
          <w:rStyle w:val="Strong"/>
          <w:b w:val="0"/>
        </w:rPr>
        <w:t>55</w:t>
      </w:r>
      <w:r w:rsidRPr="00D37D18">
        <w:t xml:space="preserve"> </w:t>
      </w:r>
    </w:p>
    <w:p w:rsidR="00C8692A" w:rsidRPr="00D37D18" w:rsidRDefault="00643A9D" w:rsidP="00C8692A">
      <w:pPr>
        <w:pStyle w:val="NormalWeb"/>
        <w:spacing w:before="0" w:beforeAutospacing="0" w:after="0" w:afterAutospacing="0"/>
      </w:pPr>
      <w:r w:rsidRPr="00643A9D">
        <w:rPr>
          <w:bCs/>
          <w:noProof/>
        </w:rPr>
        <w:pict>
          <v:shape id="_x0000_s1030" type="#_x0000_t32" style="position:absolute;margin-left:18pt;margin-top:-.3pt;width:66pt;height:0;z-index:251664384" o:connectortype="straight" strokeweight="1pt"/>
        </w:pict>
      </w:r>
      <w:r w:rsidR="00C8692A" w:rsidRPr="00D37D18">
        <w:rPr>
          <w:rStyle w:val="Strong"/>
          <w:b w:val="0"/>
        </w:rPr>
        <w:t xml:space="preserve">         1+</w:t>
      </w:r>
      <w:r w:rsidR="00C8692A">
        <w:rPr>
          <w:rStyle w:val="Strong"/>
          <w:b w:val="0"/>
        </w:rPr>
        <w:t xml:space="preserve"> 0.1375</w:t>
      </w:r>
      <w:r w:rsidR="00C8692A" w:rsidRPr="00D37D18">
        <w:t xml:space="preserve"> </w:t>
      </w:r>
    </w:p>
    <w:p w:rsidR="00C8692A" w:rsidRPr="00D37D18" w:rsidRDefault="00643A9D" w:rsidP="00C8692A">
      <w:pPr>
        <w:pStyle w:val="NormalWeb"/>
        <w:spacing w:before="240" w:beforeAutospacing="0" w:after="0" w:afterAutospacing="0"/>
      </w:pPr>
      <w:r w:rsidRPr="00643A9D">
        <w:rPr>
          <w:bCs/>
          <w:noProof/>
        </w:rPr>
        <w:pict>
          <v:shape id="_x0000_s1031" type="#_x0000_t32" style="position:absolute;margin-left:18pt;margin-top:25.5pt;width:49.5pt;height:0;z-index:251665408" o:connectortype="straight" strokeweight="1pt"/>
        </w:pict>
      </w:r>
      <w:r w:rsidR="00C8692A" w:rsidRPr="00D37D18">
        <w:rPr>
          <w:rStyle w:val="Strong"/>
          <w:b w:val="0"/>
        </w:rPr>
        <w:t>n =       55</w:t>
      </w:r>
      <w:r w:rsidR="00C8692A" w:rsidRPr="00D37D18">
        <w:t xml:space="preserve"> </w:t>
      </w:r>
    </w:p>
    <w:p w:rsidR="00C8692A" w:rsidRDefault="00C8692A" w:rsidP="00C8692A">
      <w:pPr>
        <w:pStyle w:val="NormalWeb"/>
        <w:spacing w:before="0" w:beforeAutospacing="0" w:after="0" w:afterAutospacing="0"/>
      </w:pPr>
      <w:r w:rsidRPr="00D37D18">
        <w:rPr>
          <w:rStyle w:val="Strong"/>
          <w:b w:val="0"/>
        </w:rPr>
        <w:t xml:space="preserve">         </w:t>
      </w:r>
      <w:r>
        <w:rPr>
          <w:rStyle w:val="Strong"/>
          <w:b w:val="0"/>
        </w:rPr>
        <w:t>1.1375</w:t>
      </w:r>
      <w:r w:rsidRPr="00D37D18">
        <w:t xml:space="preserve"> </w:t>
      </w:r>
    </w:p>
    <w:p w:rsidR="00C8692A" w:rsidRPr="00D37D18" w:rsidRDefault="00C8692A" w:rsidP="00C8692A">
      <w:pPr>
        <w:pStyle w:val="NormalWeb"/>
        <w:spacing w:before="240" w:beforeAutospacing="0" w:after="0" w:afterAutospacing="0"/>
      </w:pPr>
      <w:r>
        <w:t>n = 45.351</w:t>
      </w:r>
    </w:p>
    <w:p w:rsidR="00C8692A" w:rsidRPr="0061375C" w:rsidRDefault="00C8692A" w:rsidP="00C8692A">
      <w:pPr>
        <w:pStyle w:val="NormalWeb"/>
        <w:spacing w:line="360" w:lineRule="auto"/>
      </w:pPr>
      <w:r w:rsidRPr="0061375C">
        <w:t>The Sample Size = 45</w:t>
      </w:r>
    </w:p>
    <w:p w:rsidR="00C8692A" w:rsidRPr="0061375C" w:rsidRDefault="00C8692A" w:rsidP="00C8692A">
      <w:pPr>
        <w:pStyle w:val="NormalWeb"/>
        <w:spacing w:after="0" w:afterAutospacing="0" w:line="360" w:lineRule="auto"/>
      </w:pPr>
      <w:r w:rsidRPr="0061375C">
        <w:rPr>
          <w:rStyle w:val="Strong"/>
        </w:rPr>
        <w:t xml:space="preserve">3.5 </w:t>
      </w:r>
      <w:r>
        <w:rPr>
          <w:rStyle w:val="Strong"/>
        </w:rPr>
        <w:tab/>
      </w:r>
      <w:r w:rsidRPr="0061375C">
        <w:rPr>
          <w:rStyle w:val="Strong"/>
        </w:rPr>
        <w:t>Source of Data</w:t>
      </w:r>
      <w:r w:rsidRPr="0061375C">
        <w:t xml:space="preserve"> </w:t>
      </w:r>
    </w:p>
    <w:p w:rsidR="00C8692A" w:rsidRDefault="00C8692A" w:rsidP="00C8692A">
      <w:pPr>
        <w:pStyle w:val="NormalWeb"/>
        <w:spacing w:before="0" w:beforeAutospacing="0" w:line="360" w:lineRule="auto"/>
        <w:jc w:val="both"/>
      </w:pPr>
      <w:r>
        <w:tab/>
      </w:r>
      <w:r w:rsidRPr="0061375C">
        <w:t>For the purpose of adequate data needed For this project to obtain enough reliable Information: This research uses both Primary and Secondary Source of data the primary Sources of data used are Questionnaire and observation Method. The Questionnaire was distributed to the respondents</w:t>
      </w:r>
      <w:r>
        <w:t>.</w:t>
      </w:r>
    </w:p>
    <w:p w:rsidR="00C8692A" w:rsidRPr="0061375C" w:rsidRDefault="00C8692A" w:rsidP="00C8692A">
      <w:pPr>
        <w:pStyle w:val="NormalWeb"/>
        <w:spacing w:before="0" w:beforeAutospacing="0" w:line="360" w:lineRule="auto"/>
        <w:jc w:val="both"/>
      </w:pPr>
    </w:p>
    <w:p w:rsidR="00C8692A" w:rsidRPr="0061375C" w:rsidRDefault="00C8692A" w:rsidP="00C8692A">
      <w:pPr>
        <w:pStyle w:val="NormalWeb"/>
        <w:spacing w:after="0" w:afterAutospacing="0" w:line="360" w:lineRule="auto"/>
      </w:pPr>
      <w:r>
        <w:rPr>
          <w:rStyle w:val="Strong"/>
        </w:rPr>
        <w:lastRenderedPageBreak/>
        <w:t>3.6</w:t>
      </w:r>
      <w:r>
        <w:rPr>
          <w:rStyle w:val="Strong"/>
        </w:rPr>
        <w:tab/>
      </w:r>
      <w:r w:rsidRPr="0061375C">
        <w:rPr>
          <w:rStyle w:val="Strong"/>
        </w:rPr>
        <w:t>Instrument of Data Collection</w:t>
      </w:r>
      <w:r w:rsidRPr="0061375C">
        <w:t xml:space="preserve"> </w:t>
      </w:r>
    </w:p>
    <w:p w:rsidR="00C8692A" w:rsidRPr="0061375C" w:rsidRDefault="00C8692A" w:rsidP="00C8692A">
      <w:pPr>
        <w:pStyle w:val="NormalWeb"/>
        <w:spacing w:before="0" w:beforeAutospacing="0" w:line="360" w:lineRule="auto"/>
        <w:jc w:val="both"/>
      </w:pPr>
      <w:r>
        <w:tab/>
      </w:r>
      <w:r w:rsidRPr="0061375C">
        <w:t>The research Instrument used For this research Study is Questionnaire. The nature of the questions were options which are given to respondent to choose from the</w:t>
      </w:r>
      <w:r>
        <w:t xml:space="preserve"> </w:t>
      </w:r>
      <w:r w:rsidRPr="0061375C">
        <w:t>Questionnaire is divided into two parts- the part A consists of the respondents while Part B Contain the questions relating to the topic of the project.</w:t>
      </w:r>
    </w:p>
    <w:p w:rsidR="00C8692A" w:rsidRPr="00D37D18" w:rsidRDefault="00C8692A" w:rsidP="00C8692A">
      <w:pPr>
        <w:pStyle w:val="NormalWeb"/>
        <w:spacing w:after="0" w:afterAutospacing="0" w:line="360" w:lineRule="auto"/>
        <w:rPr>
          <w:b/>
        </w:rPr>
      </w:pPr>
      <w:r w:rsidRPr="00D37D18">
        <w:rPr>
          <w:b/>
        </w:rPr>
        <w:t>3.7</w:t>
      </w:r>
      <w:r>
        <w:rPr>
          <w:b/>
        </w:rPr>
        <w:tab/>
      </w:r>
      <w:r w:rsidRPr="00D37D18">
        <w:rPr>
          <w:b/>
        </w:rPr>
        <w:t xml:space="preserve">Method of Data Analysis </w:t>
      </w:r>
    </w:p>
    <w:p w:rsidR="00C8692A" w:rsidRPr="0061375C" w:rsidRDefault="00C8692A" w:rsidP="00602494">
      <w:pPr>
        <w:pStyle w:val="NormalWeb"/>
        <w:spacing w:before="0" w:beforeAutospacing="0" w:line="360" w:lineRule="auto"/>
        <w:jc w:val="both"/>
      </w:pPr>
      <w:r>
        <w:tab/>
      </w:r>
      <w:r w:rsidRPr="0061375C">
        <w:t>The multiple regression data analysis technique which helps for Predicting, were utilized by this Study to test the Stated hypotheses. The statistical package for Social sciences (SPSS) Version 23 was also used on Analyzing the data.</w:t>
      </w:r>
    </w:p>
    <w:p w:rsidR="00C8692A" w:rsidRPr="0061375C" w:rsidRDefault="00C8692A" w:rsidP="00C8692A">
      <w:pPr>
        <w:spacing w:line="360" w:lineRule="auto"/>
        <w:rPr>
          <w:rFonts w:ascii="Times New Roman" w:eastAsia="Times New Roman" w:hAnsi="Times New Roman"/>
          <w:sz w:val="24"/>
          <w:szCs w:val="24"/>
        </w:rPr>
      </w:pPr>
    </w:p>
    <w:p w:rsidR="00C8692A" w:rsidRPr="0061375C" w:rsidRDefault="00C8692A" w:rsidP="00C8692A">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4"/>
          <w:szCs w:val="24"/>
        </w:rPr>
        <w:br w:type="page"/>
      </w:r>
      <w:r w:rsidRPr="0061375C">
        <w:rPr>
          <w:rFonts w:ascii="Times New Roman" w:eastAsia="Times New Roman" w:hAnsi="Times New Roman"/>
          <w:b/>
          <w:bCs/>
          <w:sz w:val="24"/>
          <w:szCs w:val="24"/>
        </w:rPr>
        <w:lastRenderedPageBreak/>
        <w:t>CHAPTER FOUR</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DATA ANALYSIS AND DISCUSSION</w:t>
      </w:r>
    </w:p>
    <w:p w:rsidR="00C8692A" w:rsidRPr="0061375C" w:rsidRDefault="00C8692A" w:rsidP="00C8692A">
      <w:pPr>
        <w:spacing w:before="100" w:beforeAutospacing="1"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4.1</w:t>
      </w:r>
      <w:r w:rsidRPr="0061375C">
        <w:rPr>
          <w:rFonts w:ascii="Times New Roman" w:eastAsia="Times New Roman" w:hAnsi="Times New Roman"/>
          <w:b/>
          <w:bCs/>
          <w:sz w:val="24"/>
          <w:szCs w:val="24"/>
        </w:rPr>
        <w:tab/>
        <w:t>Introduction</w:t>
      </w:r>
    </w:p>
    <w:p w:rsidR="00C8692A" w:rsidRPr="0061375C" w:rsidRDefault="00C8692A" w:rsidP="00C8692A">
      <w:pPr>
        <w:spacing w:after="100" w:afterAutospacing="1" w:line="360" w:lineRule="auto"/>
        <w:ind w:firstLine="720"/>
        <w:jc w:val="both"/>
        <w:rPr>
          <w:rFonts w:ascii="Times New Roman" w:eastAsia="Times New Roman" w:hAnsi="Times New Roman"/>
          <w:sz w:val="24"/>
          <w:szCs w:val="24"/>
        </w:rPr>
      </w:pPr>
      <w:r w:rsidRPr="0061375C">
        <w:rPr>
          <w:rFonts w:ascii="Times New Roman" w:eastAsia="Times New Roman" w:hAnsi="Times New Roman"/>
          <w:sz w:val="24"/>
          <w:szCs w:val="24"/>
        </w:rPr>
        <w:t>This chapter presents the analysis, interpretation, and discussion of data collected on the impact of inflation on property value in Nigeria. Section A provides the demographic profile of respondents, while Section B analyzes responses to questions related to inflation and property value. Three hypotheses are tested, and findings are discussed in relation to the study’s objectives.</w:t>
      </w:r>
    </w:p>
    <w:p w:rsidR="00C8692A" w:rsidRPr="0061375C" w:rsidRDefault="00C8692A" w:rsidP="00C8692A">
      <w:pPr>
        <w:spacing w:before="100" w:beforeAutospacing="1"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4.2</w:t>
      </w:r>
      <w:r w:rsidRPr="0061375C">
        <w:rPr>
          <w:rFonts w:ascii="Times New Roman" w:eastAsia="Times New Roman" w:hAnsi="Times New Roman"/>
          <w:b/>
          <w:bCs/>
          <w:sz w:val="24"/>
          <w:szCs w:val="24"/>
        </w:rPr>
        <w:tab/>
        <w:t>Data Presentation and Analysis</w:t>
      </w:r>
    </w:p>
    <w:p w:rsidR="00C8692A" w:rsidRDefault="00C8692A" w:rsidP="00C8692A">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SECTION A: Bio-Data of Respondents</w:t>
      </w:r>
    </w:p>
    <w:p w:rsidR="00C8692A" w:rsidRPr="0061375C" w:rsidRDefault="00C8692A" w:rsidP="00C8692A">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Table 1: Distribution of Respondents by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8"/>
        <w:gridCol w:w="1350"/>
        <w:gridCol w:w="1080"/>
        <w:gridCol w:w="1800"/>
        <w:gridCol w:w="2340"/>
      </w:tblGrid>
      <w:tr w:rsidR="00C8692A" w:rsidRPr="0061375C" w:rsidTr="00DB0BFB">
        <w:tc>
          <w:tcPr>
            <w:tcW w:w="1008" w:type="dxa"/>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Gender</w:t>
            </w:r>
          </w:p>
        </w:tc>
        <w:tc>
          <w:tcPr>
            <w:tcW w:w="1350" w:type="dxa"/>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1080" w:type="dxa"/>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1800" w:type="dxa"/>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2340" w:type="dxa"/>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1008"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Male</w:t>
            </w:r>
          </w:p>
        </w:tc>
        <w:tc>
          <w:tcPr>
            <w:tcW w:w="135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34</w:t>
            </w:r>
          </w:p>
        </w:tc>
        <w:tc>
          <w:tcPr>
            <w:tcW w:w="108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56.7</w:t>
            </w:r>
          </w:p>
        </w:tc>
        <w:tc>
          <w:tcPr>
            <w:tcW w:w="180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56.7</w:t>
            </w:r>
          </w:p>
        </w:tc>
        <w:tc>
          <w:tcPr>
            <w:tcW w:w="234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56.7</w:t>
            </w:r>
          </w:p>
        </w:tc>
      </w:tr>
      <w:tr w:rsidR="00C8692A" w:rsidRPr="0061375C" w:rsidTr="00DB0BFB">
        <w:tc>
          <w:tcPr>
            <w:tcW w:w="1008"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Female</w:t>
            </w:r>
          </w:p>
        </w:tc>
        <w:tc>
          <w:tcPr>
            <w:tcW w:w="135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26</w:t>
            </w:r>
          </w:p>
        </w:tc>
        <w:tc>
          <w:tcPr>
            <w:tcW w:w="108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43.3</w:t>
            </w:r>
          </w:p>
        </w:tc>
        <w:tc>
          <w:tcPr>
            <w:tcW w:w="180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43.3</w:t>
            </w:r>
          </w:p>
        </w:tc>
        <w:tc>
          <w:tcPr>
            <w:tcW w:w="234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1008"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135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108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180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2340" w:type="dxa"/>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612046" w:rsidRDefault="00C8692A" w:rsidP="00612046">
      <w:pPr>
        <w:spacing w:before="240"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p>
    <w:p w:rsidR="00C8692A" w:rsidRDefault="00C8692A" w:rsidP="00612046">
      <w:pPr>
        <w:spacing w:before="240"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1 shows that 56.7% of respondents are male, and 43.3% are female, indicating a balanced gender distribution. This suggests that the findings reflect perspectives from both genders, enhancing the generalizability of results within the context of property value perceptions.</w:t>
      </w:r>
    </w:p>
    <w:p w:rsidR="00C8692A" w:rsidRDefault="00C8692A" w:rsidP="00C8692A">
      <w:pPr>
        <w:spacing w:before="240" w:after="100" w:afterAutospacing="1" w:line="360" w:lineRule="auto"/>
        <w:rPr>
          <w:rFonts w:ascii="Times New Roman" w:eastAsia="Times New Roman" w:hAnsi="Times New Roman"/>
          <w:sz w:val="24"/>
          <w:szCs w:val="24"/>
        </w:rPr>
      </w:pPr>
    </w:p>
    <w:p w:rsidR="00C8692A" w:rsidRDefault="00C8692A" w:rsidP="00C8692A">
      <w:pPr>
        <w:spacing w:before="240" w:after="100" w:afterAutospacing="1" w:line="360" w:lineRule="auto"/>
        <w:rPr>
          <w:rFonts w:ascii="Times New Roman" w:eastAsia="Times New Roman" w:hAnsi="Times New Roman"/>
          <w:b/>
          <w:bCs/>
          <w:sz w:val="24"/>
          <w:szCs w:val="24"/>
        </w:rPr>
      </w:pPr>
    </w:p>
    <w:p w:rsidR="00C8692A" w:rsidRDefault="00C8692A" w:rsidP="00C8692A">
      <w:pPr>
        <w:spacing w:before="240" w:after="100" w:afterAutospacing="1" w:line="360" w:lineRule="auto"/>
        <w:rPr>
          <w:rFonts w:ascii="Times New Roman" w:eastAsia="Times New Roman" w:hAnsi="Times New Roman"/>
          <w:b/>
          <w:bCs/>
          <w:sz w:val="24"/>
          <w:szCs w:val="24"/>
        </w:rPr>
      </w:pPr>
    </w:p>
    <w:p w:rsidR="00C8692A" w:rsidRPr="0061375C" w:rsidRDefault="00C8692A" w:rsidP="00C8692A">
      <w:pPr>
        <w:spacing w:before="240"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lastRenderedPageBreak/>
        <w:t>Table 2: Distribution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Age</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18-29 years</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30-39 years</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70.0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40-49 years</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 years</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before="100" w:beforeAutospacing="1"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2 indicates that 40% of respondents are aged 30-39 years, followed by 30% aged 18-29 years. Only 10% are 50 years or older. This relatively youthful sample suggests familiarity with economic trends, likely influencing their perceptions of inflation’s impact on property value.</w:t>
      </w:r>
    </w:p>
    <w:p w:rsidR="00C8692A" w:rsidRPr="0061375C" w:rsidRDefault="00C8692A" w:rsidP="00C8692A">
      <w:pPr>
        <w:spacing w:before="100" w:beforeAutospacing="1"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3: Distribution of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9"/>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Marital Status</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Single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Married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91.6</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Divorced/Widowed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before="100" w:beforeAutospacing="1"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3 shows that 58.3% of respondents are married, 33.3% are single, and 8.3% are divorced or widowed. The predominance of married respondents suggests that many have financial responsibilities, such as property ownership, which may shape their views on inflation’s impact.</w:t>
      </w:r>
    </w:p>
    <w:p w:rsidR="00C8692A" w:rsidRDefault="00C8692A" w:rsidP="00C8692A">
      <w:pPr>
        <w:spacing w:after="0" w:line="360" w:lineRule="auto"/>
        <w:rPr>
          <w:rFonts w:ascii="Times New Roman" w:eastAsia="Times New Roman" w:hAnsi="Times New Roman"/>
          <w:b/>
          <w:bCs/>
          <w:sz w:val="24"/>
          <w:szCs w:val="24"/>
        </w:rPr>
      </w:pPr>
    </w:p>
    <w:p w:rsidR="00C8692A" w:rsidRDefault="00C8692A" w:rsidP="00C8692A">
      <w:pPr>
        <w:spacing w:after="0" w:line="360" w:lineRule="auto"/>
        <w:rPr>
          <w:rFonts w:ascii="Times New Roman" w:eastAsia="Times New Roman" w:hAnsi="Times New Roman"/>
          <w:b/>
          <w:bCs/>
          <w:sz w:val="24"/>
          <w:szCs w:val="24"/>
        </w:rPr>
      </w:pPr>
    </w:p>
    <w:p w:rsidR="00C8692A" w:rsidRPr="0061375C" w:rsidRDefault="00C8692A" w:rsidP="00C8692A">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lastRenderedPageBreak/>
        <w:t>Table 4: Distribution of Respondents by Educational Background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1310"/>
        <w:gridCol w:w="1003"/>
        <w:gridCol w:w="1595"/>
        <w:gridCol w:w="2224"/>
      </w:tblGrid>
      <w:tr w:rsidR="00C8692A" w:rsidRPr="0061375C" w:rsidTr="00DB0BFB">
        <w:tc>
          <w:tcPr>
            <w:tcW w:w="0" w:type="auto"/>
            <w:hideMark/>
          </w:tcPr>
          <w:p w:rsidR="00C8692A" w:rsidRPr="0061375C" w:rsidRDefault="00C8692A" w:rsidP="00DB0BFB">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t>Educational Background</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Secondary</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Diploma</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Bachelor’s Degree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Postgraduate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Pr="0061375C" w:rsidRDefault="00C8692A" w:rsidP="00C8692A">
      <w:pPr>
        <w:spacing w:before="100" w:beforeAutospacing="1"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4 reveals that 45% of respondents hold a bachelor’s degree, 25% have a diploma, and 16.7% have postgraduate qualifications. The high educational attainment suggests respondents are likely knowledgeable about economic concepts like inflation, enhancing the reliability of their responses.</w:t>
      </w:r>
    </w:p>
    <w:p w:rsidR="00C8692A" w:rsidRDefault="00C8692A" w:rsidP="00C8692A">
      <w:pPr>
        <w:spacing w:before="100" w:beforeAutospacing="1"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SECTION B: Analysis of Research Questions</w:t>
      </w:r>
    </w:p>
    <w:p w:rsidR="00C8692A" w:rsidRPr="0061375C" w:rsidRDefault="00C8692A" w:rsidP="00C8692A">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Table 5: Inflation significantly increases property prices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88.4</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95.1</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98.4</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before="100" w:beforeAutospacing="1"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Table 5 shows that 88.4% of respondents (46.7% Agree, 41.7% Strongly Agree) believe inflation significantly increases property prices, with a mean of 4.23 </w:t>
      </w:r>
      <w:r w:rsidRPr="0061375C">
        <w:rPr>
          <w:rFonts w:ascii="Times New Roman" w:eastAsia="Times New Roman" w:hAnsi="Times New Roman"/>
          <w:sz w:val="24"/>
          <w:szCs w:val="24"/>
        </w:rPr>
        <w:lastRenderedPageBreak/>
        <w:t>(SD=0.85). The low disagreement rate (5%) indicates a strong perception that inflation drives property value escalation, likely due to rising construction costs and demand.</w:t>
      </w:r>
    </w:p>
    <w:p w:rsidR="00C8692A" w:rsidRPr="0061375C" w:rsidRDefault="00C8692A" w:rsidP="00C8692A">
      <w:pPr>
        <w:spacing w:before="100" w:beforeAutospacing="1"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6: Inflation reduces the purchasing power for property acquisition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6 indicates that 86.7% of respondents (50% Agree, 36.7% Strongly Agree) agree that inflation reduces purchasing power for property, with a mean of 4.17 (SD=0.87). The minimal disagreement (5%) suggests that respondents recognize inflation’s erosion of affordability, impacting property acquisition.</w:t>
      </w:r>
    </w:p>
    <w:p w:rsidR="00C8692A" w:rsidRPr="0061375C" w:rsidRDefault="00C8692A" w:rsidP="00C8692A">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t>Table 7: Inflation makes property a good hedge against economic instability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Table 7 shows that 83.3% of respondents (50% Agree, 33.3% Strongly Agree) view property as a hedge against inflation, with a mean of 4.08 (SD=0.88). The </w:t>
      </w:r>
      <w:r w:rsidRPr="0061375C">
        <w:rPr>
          <w:rFonts w:ascii="Times New Roman" w:eastAsia="Times New Roman" w:hAnsi="Times New Roman"/>
          <w:sz w:val="24"/>
          <w:szCs w:val="24"/>
        </w:rPr>
        <w:lastRenderedPageBreak/>
        <w:t>low disagreement rate (6.7%) reflects the perception that property retains value during inflationary periods, enhancing its appeal as an investment.</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8: High inflation discourages property investment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75.0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8 indicates that 41.7% of respondents (25% Agree, 16.7% Strongly Agree) believe high inflation discourages property investment, with a mean of 3.28 (SD=1.10). The 25% disagreement and 33.3% undecided responses suggest mixed perceptions, possibly due to property’s long-term value retention.</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9: Inflation increases rental income from properties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Table 9 shows that 83.3% of respondents (53.3% Agree, 30% Strongly Agree) agree that inflation increases rental income, with a mean of 4.05 (SD=0.90). The </w:t>
      </w:r>
      <w:r w:rsidRPr="0061375C">
        <w:rPr>
          <w:rFonts w:ascii="Times New Roman" w:eastAsia="Times New Roman" w:hAnsi="Times New Roman"/>
          <w:sz w:val="24"/>
          <w:szCs w:val="24"/>
        </w:rPr>
        <w:lastRenderedPageBreak/>
        <w:t>low disagreement rate (6.7%) suggests that property owners benefit from higher rents during inflation, enhancing property value.</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10: Inflation leads to higher property maintenance costs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10 indicates that 83.3% of respondents (50% Agree, 33.3% Strongly Agree) agree that inflation increases maintenance costs, with a mean of 4.08 (SD=0.89). The low disagreement rate (6.7%) reflects the rising costs of materials and labor, which may offset property value gains.</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11: Inflation affects property demand negatively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75.0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Table 11 shows that 50% of respondents (30% Agree, 20% Strongly Agree) believe inflation negatively affects property demand, with a mean of 3.40 </w:t>
      </w:r>
      <w:r w:rsidRPr="0061375C">
        <w:rPr>
          <w:rFonts w:ascii="Times New Roman" w:eastAsia="Times New Roman" w:hAnsi="Times New Roman"/>
          <w:sz w:val="24"/>
          <w:szCs w:val="24"/>
        </w:rPr>
        <w:lastRenderedPageBreak/>
        <w:t>(SD=1.15). The 25% disagreement and 25% undecided responses indicate mixed views, possibly due to sustained demand for property as an inflation hedge.</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12: Inflation encourages speculative property buying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83.4</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95.1</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12 indicates that 66.7% of respondents (41.7% Agree, 25% Strongly Agree) agree that inflation encourages speculative buying, with a mean of 3.70 (SD=1.10). The 16.7% disagreement suggests that while speculation is common, some respondents see other factors influencing property purchases.</w:t>
      </w:r>
    </w:p>
    <w:p w:rsidR="00C8692A" w:rsidRPr="0061375C" w:rsidRDefault="00C8692A" w:rsidP="00C8692A">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t>Table 13: Inflation impacts property value more in urban areas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Table 13 shows that 80% of respondents (46.7% Agree, 33.3% Strongly Agree) believe inflation impacts urban property values more, with a mean of 4.02 </w:t>
      </w:r>
      <w:r w:rsidRPr="0061375C">
        <w:rPr>
          <w:rFonts w:ascii="Times New Roman" w:eastAsia="Times New Roman" w:hAnsi="Times New Roman"/>
          <w:sz w:val="24"/>
          <w:szCs w:val="24"/>
        </w:rPr>
        <w:lastRenderedPageBreak/>
        <w:t>(SD=0.91). The low disagreement rate (6.7%) reflects higher demand and cost pressures in urban areas.</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14: Inflation reduces property affordability for low-income earners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14 indicates that 86.7% of respondents (46.7% Agree, 40% Strongly Agree) agree that inflation reduces affordability for low-income earners, with a mean of 4.20 (SD=0.86). The low disagreement rate (5%) highlights the significant barrier inflation poses to property ownership.</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15: Inflation increases the cost of property financing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Table 15 shows that 86.7% of respondents (50% Agree, 36.7% Strongly Agree) agree that inflation increases property financing costs, with a mean of 4.17 </w:t>
      </w:r>
      <w:r w:rsidRPr="0061375C">
        <w:rPr>
          <w:rFonts w:ascii="Times New Roman" w:eastAsia="Times New Roman" w:hAnsi="Times New Roman"/>
          <w:sz w:val="24"/>
          <w:szCs w:val="24"/>
        </w:rPr>
        <w:lastRenderedPageBreak/>
        <w:t>(SD=0.87). The low disagreement rate (5%) reflects the impact of higher interest rates during inflationary periods.</w:t>
      </w:r>
    </w:p>
    <w:p w:rsidR="00C8692A" w:rsidRPr="0061375C" w:rsidRDefault="00C8692A" w:rsidP="00C8692A">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t>Table 16: Government policies can mitigate inflation’s impact on property value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73.4</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90.1</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96.8</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16 indicates that 73.4% of respondents (46.7% Agree, 26.7% Strongly Agree) believe government policies can mitigate inflation’s impact, with a mean of 3.87 (SD=0.96). The 10% disagreement rate suggests some skepticism about policy effectiveness.</w:t>
      </w:r>
    </w:p>
    <w:p w:rsidR="00C8692A" w:rsidRPr="0061375C" w:rsidRDefault="00C8692A" w:rsidP="00C8692A">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t>Table 17: Inflation affects commercial properties more than residential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66.6</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86.6</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96.6</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Table 17 shows that 66.6% of respondents (43.3% Agree, 23.3% Strongly Agree) believe inflation affects commercial properties more, with a mean of </w:t>
      </w:r>
      <w:r w:rsidRPr="0061375C">
        <w:rPr>
          <w:rFonts w:ascii="Times New Roman" w:eastAsia="Times New Roman" w:hAnsi="Times New Roman"/>
          <w:sz w:val="24"/>
          <w:szCs w:val="24"/>
        </w:rPr>
        <w:lastRenderedPageBreak/>
        <w:t>3.73 (SD=1.02). The 13.3% disagreement suggests varied perceptions, possibly due to residential demand stability.</w:t>
      </w:r>
    </w:p>
    <w:p w:rsidR="00C8692A" w:rsidRPr="0061375C" w:rsidRDefault="00C8692A" w:rsidP="00C8692A">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t>Table 18: Inflation creates opportunities for property developers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83.4</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95.1</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18 indicates that 66.7% of respondents (41.7% Agree, 25% Strongly Agree) believe inflation creates opportunities for developers, with a mean of 3.70 (SD=1.10). The 16.7% disagreement reflects concerns about rising costs outweighing opportunities.</w:t>
      </w:r>
    </w:p>
    <w:p w:rsidR="00C8692A" w:rsidRPr="0061375C" w:rsidRDefault="00C8692A" w:rsidP="00C8692A">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t>Table 19: Inflation leads to property market volatility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Table 19 shows that 83.3% of respondents (50% Agree, 33.3% Strongly Agree) agree that inflation leads to market volatility, with a mean of 4.08 (SD=0.89). The </w:t>
      </w:r>
      <w:r w:rsidRPr="0061375C">
        <w:rPr>
          <w:rFonts w:ascii="Times New Roman" w:eastAsia="Times New Roman" w:hAnsi="Times New Roman"/>
          <w:sz w:val="24"/>
          <w:szCs w:val="24"/>
        </w:rPr>
        <w:lastRenderedPageBreak/>
        <w:t>low disagreement rate (6.7%) highlights the uncertainty inflation introduces to property pricing.</w:t>
      </w:r>
    </w:p>
    <w:p w:rsidR="00C8692A" w:rsidRPr="0061375C" w:rsidRDefault="00C8692A" w:rsidP="00C8692A">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t>Table 20: I would invest in property despite inflationary pressures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Pr="0061375C"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20 indicates that 80% of respondents (50% Agree, 30% Strongly Agree) would invest in property despite inflation, with a mean of 4.02 (SD=0.91). The low disagreement rate (6.7%) reflects confidence in property as a long-term investment.</w:t>
      </w:r>
    </w:p>
    <w:p w:rsidR="00C8692A" w:rsidRPr="0061375C" w:rsidRDefault="00C8692A" w:rsidP="00C8692A">
      <w:pPr>
        <w:spacing w:before="100" w:beforeAutospacing="1"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4.3</w:t>
      </w:r>
      <w:r w:rsidRPr="0061375C">
        <w:rPr>
          <w:rFonts w:ascii="Times New Roman" w:eastAsia="Times New Roman" w:hAnsi="Times New Roman"/>
          <w:b/>
          <w:bCs/>
          <w:sz w:val="24"/>
          <w:szCs w:val="24"/>
        </w:rPr>
        <w:tab/>
        <w:t>Testing of Hypotheses</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Hypothesis One</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H01</w:t>
      </w:r>
      <w:r w:rsidRPr="0061375C">
        <w:rPr>
          <w:rFonts w:ascii="Times New Roman" w:eastAsia="Times New Roman" w:hAnsi="Times New Roman"/>
          <w:sz w:val="24"/>
          <w:szCs w:val="24"/>
        </w:rPr>
        <w:t>: Inflation has no significant impact on property value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4"/>
        <w:gridCol w:w="389"/>
        <w:gridCol w:w="534"/>
        <w:gridCol w:w="1068"/>
        <w:gridCol w:w="1841"/>
        <w:gridCol w:w="1385"/>
        <w:gridCol w:w="996"/>
        <w:gridCol w:w="1749"/>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Model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R</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R²</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Adjusted R Square</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 Value</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Decision</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0.885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0.783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0.776</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Reject Hypothesis</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ANOVA</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Sum of Squares</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Df</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Mean Square</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Regression</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84.156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84.156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208.432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Residual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23.444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0.404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Total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107.600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59</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tbl>
      <w:tblPr>
        <w:tblpPr w:leftFromText="180" w:rightFromText="180" w:vertAnchor="text" w:horzAnchor="margin" w:tblpY="3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9"/>
        <w:gridCol w:w="756"/>
        <w:gridCol w:w="1283"/>
        <w:gridCol w:w="756"/>
        <w:gridCol w:w="876"/>
        <w:gridCol w:w="756"/>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lastRenderedPageBreak/>
              <w:t>Coefficients</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B</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Std. Error</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Beta</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(Constant)</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1.245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0.128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9.727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Inflation</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0.742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0.051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0.885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14.443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r>
    </w:tbl>
    <w:p w:rsidR="00C8692A" w:rsidRPr="0061375C" w:rsidRDefault="00C8692A" w:rsidP="00C8692A">
      <w:pPr>
        <w:spacing w:after="0" w:line="360" w:lineRule="auto"/>
        <w:jc w:val="both"/>
        <w:rPr>
          <w:rFonts w:ascii="Times New Roman" w:eastAsia="Times New Roman" w:hAnsi="Times New Roman"/>
          <w:vanish/>
          <w:sz w:val="24"/>
          <w:szCs w:val="24"/>
        </w:rPr>
      </w:pPr>
    </w:p>
    <w:p w:rsidR="00C8692A" w:rsidRPr="0061375C" w:rsidRDefault="00C8692A" w:rsidP="00C8692A">
      <w:pPr>
        <w:spacing w:before="100" w:beforeAutospacing="1" w:after="100" w:afterAutospacing="1" w:line="360" w:lineRule="auto"/>
        <w:jc w:val="both"/>
        <w:rPr>
          <w:rFonts w:ascii="Times New Roman" w:eastAsia="Times New Roman" w:hAnsi="Times New Roman"/>
          <w:b/>
          <w:bCs/>
          <w:sz w:val="24"/>
          <w:szCs w:val="24"/>
        </w:rPr>
      </w:pPr>
    </w:p>
    <w:p w:rsidR="00C8692A" w:rsidRPr="0061375C" w:rsidRDefault="00C8692A" w:rsidP="00C8692A">
      <w:pPr>
        <w:spacing w:before="100" w:beforeAutospacing="1" w:after="100" w:afterAutospacing="1" w:line="360" w:lineRule="auto"/>
        <w:jc w:val="both"/>
        <w:rPr>
          <w:rFonts w:ascii="Times New Roman" w:eastAsia="Times New Roman" w:hAnsi="Times New Roman"/>
          <w:b/>
          <w:bCs/>
          <w:sz w:val="24"/>
          <w:szCs w:val="24"/>
        </w:rPr>
      </w:pPr>
    </w:p>
    <w:p w:rsidR="00C8692A" w:rsidRPr="0061375C" w:rsidRDefault="00C8692A" w:rsidP="00C8692A">
      <w:pPr>
        <w:spacing w:before="100" w:beforeAutospacing="1" w:after="0" w:line="360" w:lineRule="auto"/>
        <w:jc w:val="both"/>
        <w:rPr>
          <w:rFonts w:ascii="Times New Roman" w:eastAsia="Times New Roman" w:hAnsi="Times New Roman"/>
          <w:b/>
          <w:bCs/>
          <w:sz w:val="24"/>
          <w:szCs w:val="24"/>
        </w:rPr>
      </w:pPr>
    </w:p>
    <w:p w:rsidR="00C8692A" w:rsidRPr="0061375C" w:rsidRDefault="00C8692A" w:rsidP="00C8692A">
      <w:pPr>
        <w:spacing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The R value of 0.885 indicates a strong positive correlation between inflation and property value. The R² value of 0.783 shows that 78.3% of the variation in property value is explained by inflation. The significance value of 0.000 (&lt;0.05) leads to the rejection of H01, confirming that inflation significantly impacts property value, driven by rising prices and demand.</w:t>
      </w:r>
    </w:p>
    <w:p w:rsidR="00C8692A" w:rsidRPr="0061375C" w:rsidRDefault="00C8692A" w:rsidP="00C8692A">
      <w:pPr>
        <w:spacing w:before="100" w:beforeAutospacing="1"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Hypothesis Two</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H02</w:t>
      </w:r>
      <w:r w:rsidRPr="0061375C">
        <w:rPr>
          <w:rFonts w:ascii="Times New Roman" w:eastAsia="Times New Roman" w:hAnsi="Times New Roman"/>
          <w:sz w:val="24"/>
          <w:szCs w:val="24"/>
        </w:rPr>
        <w:t>: Economic factors such as purchasing power and financing costs do not significantly affect property value during inflation.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4"/>
        <w:gridCol w:w="389"/>
        <w:gridCol w:w="534"/>
        <w:gridCol w:w="1068"/>
        <w:gridCol w:w="1841"/>
        <w:gridCol w:w="1385"/>
        <w:gridCol w:w="996"/>
        <w:gridCol w:w="1749"/>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Model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R</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R²</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Adjusted R Square</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 Value</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Decision</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0.912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0.832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0.826</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Reject Hypothesis</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ANOVA</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Sum of Squares</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Df</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Mean Square</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Regression</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89.524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44.762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140.876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Residual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18.076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0.317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Total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107.600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59</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tbl>
      <w:tblPr>
        <w:tblpPr w:leftFromText="180" w:rightFromText="180" w:vertAnchor="text" w:horzAnchor="margin" w:tblpY="3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756"/>
        <w:gridCol w:w="1283"/>
        <w:gridCol w:w="756"/>
        <w:gridCol w:w="756"/>
        <w:gridCol w:w="756"/>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Coefficients</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B</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Std. Error</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Beta</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(Constant)</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1.098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0.130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8.446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Purchasing Power</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0.405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0.443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6.750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Financing Costs</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0.367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0.058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0.426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6.328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r>
    </w:tbl>
    <w:p w:rsidR="00C8692A" w:rsidRPr="0061375C" w:rsidRDefault="00C8692A" w:rsidP="00C8692A">
      <w:pPr>
        <w:spacing w:after="0" w:line="360" w:lineRule="auto"/>
        <w:jc w:val="both"/>
        <w:rPr>
          <w:rFonts w:ascii="Times New Roman" w:eastAsia="Times New Roman" w:hAnsi="Times New Roman"/>
          <w:vanish/>
          <w:sz w:val="24"/>
          <w:szCs w:val="24"/>
        </w:rPr>
      </w:pPr>
    </w:p>
    <w:p w:rsidR="00C8692A" w:rsidRPr="0061375C" w:rsidRDefault="00C8692A" w:rsidP="00C8692A">
      <w:pPr>
        <w:spacing w:before="100" w:beforeAutospacing="1" w:after="100" w:afterAutospacing="1" w:line="360" w:lineRule="auto"/>
        <w:jc w:val="both"/>
        <w:rPr>
          <w:rFonts w:ascii="Times New Roman" w:eastAsia="Times New Roman" w:hAnsi="Times New Roman"/>
          <w:b/>
          <w:bCs/>
          <w:sz w:val="24"/>
          <w:szCs w:val="24"/>
        </w:rPr>
      </w:pPr>
    </w:p>
    <w:p w:rsidR="00C8692A" w:rsidRPr="0061375C" w:rsidRDefault="00C8692A" w:rsidP="00C8692A">
      <w:pPr>
        <w:spacing w:before="100" w:beforeAutospacing="1" w:after="100" w:afterAutospacing="1" w:line="360" w:lineRule="auto"/>
        <w:jc w:val="both"/>
        <w:rPr>
          <w:rFonts w:ascii="Times New Roman" w:eastAsia="Times New Roman" w:hAnsi="Times New Roman"/>
          <w:b/>
          <w:bCs/>
          <w:sz w:val="24"/>
          <w:szCs w:val="24"/>
        </w:rPr>
      </w:pPr>
    </w:p>
    <w:p w:rsidR="00C8692A" w:rsidRPr="0061375C" w:rsidRDefault="00C8692A" w:rsidP="00C8692A">
      <w:pPr>
        <w:spacing w:before="100" w:beforeAutospacing="1" w:after="100" w:afterAutospacing="1" w:line="360" w:lineRule="auto"/>
        <w:jc w:val="both"/>
        <w:rPr>
          <w:rFonts w:ascii="Times New Roman" w:eastAsia="Times New Roman" w:hAnsi="Times New Roman"/>
          <w:b/>
          <w:bCs/>
          <w:sz w:val="24"/>
          <w:szCs w:val="24"/>
        </w:rPr>
      </w:pPr>
    </w:p>
    <w:p w:rsidR="00C8692A" w:rsidRPr="0061375C" w:rsidRDefault="00C8692A" w:rsidP="00C8692A">
      <w:pPr>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lastRenderedPageBreak/>
        <w:t>Interpretation</w:t>
      </w:r>
      <w:r w:rsidRPr="0061375C">
        <w:rPr>
          <w:rFonts w:ascii="Times New Roman" w:eastAsia="Times New Roman" w:hAnsi="Times New Roman"/>
          <w:sz w:val="24"/>
          <w:szCs w:val="24"/>
        </w:rPr>
        <w:t>: The R value of 0.912 indicates a very strong positive relationship between purchasing power, financing costs, and property value. The R² value of 0.832 shows that 83.2% of the variation in property value is explained by these factors. The significance value of 0.000 (&lt;0.05) leads to the rejection of H02, confirming that reduced purchasing power and higher financing costs significantly affect property value during inflation.</w:t>
      </w:r>
    </w:p>
    <w:p w:rsidR="00C8692A" w:rsidRPr="0061375C" w:rsidRDefault="00C8692A" w:rsidP="00C8692A">
      <w:pPr>
        <w:spacing w:before="100" w:beforeAutospacing="1"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Hypothesis Three</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H03</w:t>
      </w:r>
      <w:r w:rsidRPr="0061375C">
        <w:rPr>
          <w:rFonts w:ascii="Times New Roman" w:eastAsia="Times New Roman" w:hAnsi="Times New Roman"/>
          <w:sz w:val="24"/>
          <w:szCs w:val="24"/>
        </w:rPr>
        <w:t>: Challenges such as market volatility and maintenance costs do not significantly affect property investment during inflation.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4"/>
        <w:gridCol w:w="389"/>
        <w:gridCol w:w="551"/>
        <w:gridCol w:w="1105"/>
        <w:gridCol w:w="1922"/>
        <w:gridCol w:w="1436"/>
        <w:gridCol w:w="756"/>
        <w:gridCol w:w="180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Model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R</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R²</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Adjusted R Square</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 Value</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Decision</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0.356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0.127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0.096</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0.035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Reject Hypothesis</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ANOVA</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Sum of Squares</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Df</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Mean Square</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Regression</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15.324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7.662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4.135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0.035</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Residual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105.276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1.847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Total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120.600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59</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Pr="0061375C" w:rsidRDefault="00C8692A" w:rsidP="00C8692A">
      <w:pPr>
        <w:spacing w:after="0" w:line="360" w:lineRule="auto"/>
        <w:jc w:val="both"/>
        <w:rPr>
          <w:rFonts w:ascii="Times New Roman" w:eastAsia="Times New Roman" w:hAnsi="Times New Roman"/>
          <w:vanish/>
          <w:sz w:val="24"/>
          <w:szCs w:val="24"/>
        </w:rPr>
      </w:pPr>
    </w:p>
    <w:tbl>
      <w:tblPr>
        <w:tblpPr w:leftFromText="180" w:rightFromText="180" w:vertAnchor="text" w:horzAnchor="margin" w:tblpY="4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49"/>
        <w:gridCol w:w="836"/>
        <w:gridCol w:w="1283"/>
        <w:gridCol w:w="836"/>
        <w:gridCol w:w="876"/>
        <w:gridCol w:w="756"/>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Coefficients</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B</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Std. Error</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Beta</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(Constant)</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3.912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0.240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Market Volatility</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-0.225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0.095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-0.265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-2.368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0.021</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Maintenance Costs</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-0.168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0.090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-0.208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-1.867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0.067</w:t>
            </w:r>
          </w:p>
        </w:tc>
      </w:tr>
    </w:tbl>
    <w:p w:rsidR="00C8692A" w:rsidRPr="00C8427D" w:rsidRDefault="00C8692A" w:rsidP="00C8692A">
      <w:pPr>
        <w:spacing w:before="100" w:beforeAutospacing="1" w:after="0" w:line="360" w:lineRule="auto"/>
        <w:jc w:val="both"/>
        <w:rPr>
          <w:rFonts w:ascii="Times New Roman" w:eastAsia="Times New Roman" w:hAnsi="Times New Roman"/>
          <w:b/>
          <w:bCs/>
          <w:sz w:val="24"/>
          <w:szCs w:val="24"/>
        </w:rPr>
      </w:pPr>
    </w:p>
    <w:p w:rsidR="00C8692A" w:rsidRPr="0061375C" w:rsidRDefault="00C8692A" w:rsidP="00C8692A">
      <w:pPr>
        <w:spacing w:before="100" w:beforeAutospacing="1" w:after="100" w:afterAutospacing="1" w:line="360" w:lineRule="auto"/>
        <w:jc w:val="both"/>
        <w:rPr>
          <w:rFonts w:ascii="Times New Roman" w:eastAsia="Times New Roman" w:hAnsi="Times New Roman"/>
          <w:b/>
          <w:bCs/>
          <w:sz w:val="24"/>
          <w:szCs w:val="24"/>
        </w:rPr>
      </w:pPr>
    </w:p>
    <w:p w:rsidR="00C8692A" w:rsidRPr="0061375C" w:rsidRDefault="00C8692A" w:rsidP="00C8692A">
      <w:pPr>
        <w:spacing w:before="100" w:beforeAutospacing="1" w:after="100" w:afterAutospacing="1" w:line="360" w:lineRule="auto"/>
        <w:jc w:val="both"/>
        <w:rPr>
          <w:rFonts w:ascii="Times New Roman" w:eastAsia="Times New Roman" w:hAnsi="Times New Roman"/>
          <w:b/>
          <w:bCs/>
          <w:sz w:val="24"/>
          <w:szCs w:val="24"/>
        </w:rPr>
      </w:pPr>
    </w:p>
    <w:p w:rsidR="00C8692A" w:rsidRDefault="00C8692A" w:rsidP="00C8692A">
      <w:pPr>
        <w:spacing w:before="100" w:beforeAutospacing="1" w:after="100" w:afterAutospacing="1" w:line="360" w:lineRule="auto"/>
        <w:jc w:val="both"/>
        <w:rPr>
          <w:rFonts w:ascii="Times New Roman" w:eastAsia="Times New Roman" w:hAnsi="Times New Roman"/>
          <w:b/>
          <w:bCs/>
          <w:sz w:val="24"/>
          <w:szCs w:val="24"/>
        </w:rPr>
      </w:pPr>
    </w:p>
    <w:p w:rsidR="00C8692A" w:rsidRPr="0061375C" w:rsidRDefault="00C8692A" w:rsidP="00C8692A">
      <w:pPr>
        <w:spacing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The R value of 0.356 indicates a weak positive relationship between market volatility, maintenance costs, and property investment. The R² value of 0.127 </w:t>
      </w:r>
      <w:r w:rsidRPr="0061375C">
        <w:rPr>
          <w:rFonts w:ascii="Times New Roman" w:eastAsia="Times New Roman" w:hAnsi="Times New Roman"/>
          <w:sz w:val="24"/>
          <w:szCs w:val="24"/>
        </w:rPr>
        <w:lastRenderedPageBreak/>
        <w:t>shows that only 12.7% of the variation in investment is explained by these challenges. The significance value of 0.035 (&lt;0.05) leads to the rejection of H03, indicating a modest negative effect. Market volatility has a stronger impact (p=0.021) than maintenance costs (p=0.067).</w:t>
      </w:r>
    </w:p>
    <w:p w:rsidR="00C8692A" w:rsidRPr="0061375C" w:rsidRDefault="00C8692A" w:rsidP="00C8692A">
      <w:pPr>
        <w:spacing w:before="100" w:beforeAutospacing="1"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4.4</w:t>
      </w:r>
      <w:r w:rsidRPr="0061375C">
        <w:rPr>
          <w:rFonts w:ascii="Times New Roman" w:eastAsia="Times New Roman" w:hAnsi="Times New Roman"/>
          <w:b/>
          <w:bCs/>
          <w:sz w:val="24"/>
          <w:szCs w:val="24"/>
        </w:rPr>
        <w:tab/>
        <w:t>Discussion of Findings</w:t>
      </w:r>
    </w:p>
    <w:p w:rsidR="00C8692A" w:rsidRPr="0061375C" w:rsidRDefault="00C8692A" w:rsidP="00C8692A">
      <w:pPr>
        <w:spacing w:after="100" w:afterAutospacing="1" w:line="360" w:lineRule="auto"/>
        <w:ind w:firstLine="720"/>
        <w:jc w:val="both"/>
        <w:rPr>
          <w:rFonts w:ascii="Times New Roman" w:eastAsia="Times New Roman" w:hAnsi="Times New Roman"/>
          <w:sz w:val="24"/>
          <w:szCs w:val="24"/>
        </w:rPr>
      </w:pPr>
      <w:r w:rsidRPr="0061375C">
        <w:rPr>
          <w:rFonts w:ascii="Times New Roman" w:eastAsia="Times New Roman" w:hAnsi="Times New Roman"/>
          <w:sz w:val="24"/>
          <w:szCs w:val="24"/>
        </w:rPr>
        <w:t>The findings confirm that inflation significantly drives property value in Nigeria, with 88.4% of respondents noting increased property prices and 83.3% recognizing property as an inflation hedge. The high R² values (78.3% for H01, 83.2% for H02) underscore inflation’s role in escalating prices and the impact of reduced purchasing power and higher financing costs. These align with studies (e.g., Ogunbiyi, 2020) that highlight inflation’s effect on real estate markets in developing economies.</w:t>
      </w:r>
    </w:p>
    <w:p w:rsidR="00C8692A" w:rsidRPr="0061375C" w:rsidRDefault="00C8692A" w:rsidP="00C8692A">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1375C">
        <w:rPr>
          <w:rFonts w:ascii="Times New Roman" w:eastAsia="Times New Roman" w:hAnsi="Times New Roman"/>
          <w:sz w:val="24"/>
          <w:szCs w:val="24"/>
        </w:rPr>
        <w:t>However, challenges like market volatility and maintenance costs have a modest negative effect on investment, as shown by the low R² (12.7%) for H03. While 83.3% of respondents noted increased maintenance costs, and 83.3% observed market volatility, these factors do not significantly deter investment, likely due to property’s perceived long-term value. The findings suggest that while inflation boosts property value, it poses affordability challenges, particularly for low-income earners (86.7% agreement).</w:t>
      </w:r>
    </w:p>
    <w:p w:rsidR="00C8692A" w:rsidRPr="0061375C" w:rsidRDefault="00C8692A" w:rsidP="00C8692A">
      <w:pPr>
        <w:spacing w:before="100" w:beforeAutospacing="1" w:after="0" w:line="360" w:lineRule="auto"/>
        <w:jc w:val="center"/>
        <w:rPr>
          <w:rFonts w:ascii="Times New Roman" w:eastAsia="Times New Roman" w:hAnsi="Times New Roman"/>
          <w:sz w:val="24"/>
          <w:szCs w:val="24"/>
        </w:rPr>
      </w:pPr>
      <w:r>
        <w:rPr>
          <w:rFonts w:ascii="Times New Roman" w:eastAsia="Times New Roman" w:hAnsi="Times New Roman"/>
          <w:b/>
          <w:bCs/>
          <w:sz w:val="24"/>
          <w:szCs w:val="24"/>
        </w:rPr>
        <w:br w:type="page"/>
      </w:r>
      <w:r w:rsidRPr="0061375C">
        <w:rPr>
          <w:rFonts w:ascii="Times New Roman" w:eastAsia="Times New Roman" w:hAnsi="Times New Roman"/>
          <w:b/>
          <w:bCs/>
          <w:sz w:val="24"/>
          <w:szCs w:val="24"/>
        </w:rPr>
        <w:lastRenderedPageBreak/>
        <w:t>CHAPTER FIVE</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SUMMARY, CONCLUSION, AND RECOMMENDATIONS</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5.1</w:t>
      </w:r>
      <w:r w:rsidRPr="0061375C">
        <w:rPr>
          <w:rFonts w:ascii="Times New Roman" w:eastAsia="Times New Roman" w:hAnsi="Times New Roman"/>
          <w:b/>
          <w:bCs/>
          <w:sz w:val="24"/>
          <w:szCs w:val="24"/>
        </w:rPr>
        <w:tab/>
        <w:t>Summary</w:t>
      </w:r>
    </w:p>
    <w:p w:rsidR="00C8692A" w:rsidRPr="0061375C" w:rsidRDefault="00C8692A" w:rsidP="00C8692A">
      <w:pPr>
        <w:spacing w:after="0" w:line="360" w:lineRule="auto"/>
        <w:ind w:firstLine="720"/>
        <w:jc w:val="both"/>
        <w:rPr>
          <w:rFonts w:ascii="Times New Roman" w:eastAsia="Times New Roman" w:hAnsi="Times New Roman"/>
          <w:sz w:val="24"/>
          <w:szCs w:val="24"/>
        </w:rPr>
      </w:pPr>
      <w:r w:rsidRPr="0061375C">
        <w:rPr>
          <w:rFonts w:ascii="Times New Roman" w:eastAsia="Times New Roman" w:hAnsi="Times New Roman"/>
          <w:sz w:val="24"/>
          <w:szCs w:val="24"/>
        </w:rPr>
        <w:t>The study surveyed 60 respondents to assess the impact of inflation on property value in Nigeria. Key findings include:</w:t>
      </w:r>
    </w:p>
    <w:p w:rsidR="00C8692A" w:rsidRPr="0061375C" w:rsidRDefault="00C8692A" w:rsidP="00C8692A">
      <w:pPr>
        <w:numPr>
          <w:ilvl w:val="0"/>
          <w:numId w:val="6"/>
        </w:numPr>
        <w:tabs>
          <w:tab w:val="clear" w:pos="720"/>
          <w:tab w:val="num" w:pos="-4500"/>
        </w:tabs>
        <w:spacing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Inflation significantly increases property value, with 88.4% of respondents noting price increases (H01 rejected, R²=0.783).</w:t>
      </w:r>
    </w:p>
    <w:p w:rsidR="00C8692A" w:rsidRPr="0061375C" w:rsidRDefault="00C8692A" w:rsidP="00C8692A">
      <w:pPr>
        <w:numPr>
          <w:ilvl w:val="0"/>
          <w:numId w:val="6"/>
        </w:numPr>
        <w:tabs>
          <w:tab w:val="clear" w:pos="720"/>
          <w:tab w:val="num" w:pos="-4500"/>
        </w:tabs>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Economic factors like reduced purchasing power and higher financing costs significantly affect property value, with 86.7% and 86.7% agreement, respectively (H02 rejected, R²=0.832).</w:t>
      </w:r>
    </w:p>
    <w:p w:rsidR="00C8692A" w:rsidRPr="0061375C" w:rsidRDefault="00C8692A" w:rsidP="00C8692A">
      <w:pPr>
        <w:numPr>
          <w:ilvl w:val="0"/>
          <w:numId w:val="6"/>
        </w:numPr>
        <w:tabs>
          <w:tab w:val="clear" w:pos="720"/>
          <w:tab w:val="num" w:pos="-4500"/>
        </w:tabs>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Challenges like market volatility and maintenance costs have a modest negative impact on investment, with 83.3% noting volatility (H03 rejected, R²=0.127).</w:t>
      </w:r>
    </w:p>
    <w:p w:rsidR="00C8692A" w:rsidRPr="0061375C" w:rsidRDefault="00C8692A" w:rsidP="00C8692A">
      <w:pPr>
        <w:numPr>
          <w:ilvl w:val="0"/>
          <w:numId w:val="6"/>
        </w:numPr>
        <w:tabs>
          <w:tab w:val="clear" w:pos="720"/>
          <w:tab w:val="num" w:pos="-4500"/>
        </w:tabs>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Respondents valued property as an inflation hedge (83.3%) and noted increased rental income (83.3%), but highlighted affordability issues for low-income earners (86.7%).</w:t>
      </w:r>
    </w:p>
    <w:p w:rsidR="00C8692A" w:rsidRPr="0061375C" w:rsidRDefault="00C8692A" w:rsidP="00C8692A">
      <w:pPr>
        <w:spacing w:before="100" w:beforeAutospacing="1"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5.2</w:t>
      </w:r>
      <w:r w:rsidRPr="0061375C">
        <w:rPr>
          <w:rFonts w:ascii="Times New Roman" w:eastAsia="Times New Roman" w:hAnsi="Times New Roman"/>
          <w:b/>
          <w:bCs/>
          <w:sz w:val="24"/>
          <w:szCs w:val="24"/>
        </w:rPr>
        <w:tab/>
        <w:t>Conclusion</w:t>
      </w:r>
    </w:p>
    <w:p w:rsidR="00C8692A" w:rsidRDefault="00C8692A" w:rsidP="00C8692A">
      <w:pPr>
        <w:spacing w:after="100" w:afterAutospacing="1" w:line="360" w:lineRule="auto"/>
        <w:ind w:firstLine="720"/>
        <w:jc w:val="both"/>
        <w:rPr>
          <w:rFonts w:ascii="Times New Roman" w:eastAsia="Times New Roman" w:hAnsi="Times New Roman"/>
          <w:sz w:val="24"/>
          <w:szCs w:val="24"/>
        </w:rPr>
      </w:pPr>
      <w:r w:rsidRPr="0061375C">
        <w:rPr>
          <w:rFonts w:ascii="Times New Roman" w:eastAsia="Times New Roman" w:hAnsi="Times New Roman"/>
          <w:sz w:val="24"/>
          <w:szCs w:val="24"/>
        </w:rPr>
        <w:t>Inflation plays a significant role in driving property value in Nigeria, increasing prices and rental income while positioning property as a hedge against economic instability. However, reduced purchasing power, higher financing costs, and challenges like market volatility pose barriers, particularly for low-income earners. Addressing these issues through policy interventions can enhance the property market’s resilience and accessibility.</w:t>
      </w:r>
    </w:p>
    <w:p w:rsidR="00C8692A" w:rsidRDefault="00C8692A" w:rsidP="00C8692A">
      <w:pPr>
        <w:spacing w:after="100" w:afterAutospacing="1" w:line="360" w:lineRule="auto"/>
        <w:ind w:firstLine="720"/>
        <w:jc w:val="both"/>
        <w:rPr>
          <w:rFonts w:ascii="Times New Roman" w:eastAsia="Times New Roman" w:hAnsi="Times New Roman"/>
          <w:sz w:val="24"/>
          <w:szCs w:val="24"/>
        </w:rPr>
      </w:pPr>
    </w:p>
    <w:p w:rsidR="00C8692A" w:rsidRDefault="00C8692A" w:rsidP="00C8692A">
      <w:pPr>
        <w:spacing w:after="100" w:afterAutospacing="1" w:line="360" w:lineRule="auto"/>
        <w:ind w:firstLine="720"/>
        <w:jc w:val="both"/>
        <w:rPr>
          <w:rFonts w:ascii="Times New Roman" w:eastAsia="Times New Roman" w:hAnsi="Times New Roman"/>
          <w:sz w:val="24"/>
          <w:szCs w:val="24"/>
        </w:rPr>
      </w:pPr>
    </w:p>
    <w:p w:rsidR="00C8692A" w:rsidRPr="0061375C" w:rsidRDefault="00C8692A" w:rsidP="00C8692A">
      <w:pPr>
        <w:spacing w:after="100" w:afterAutospacing="1" w:line="360" w:lineRule="auto"/>
        <w:ind w:firstLine="720"/>
        <w:jc w:val="both"/>
        <w:rPr>
          <w:rFonts w:ascii="Times New Roman" w:eastAsia="Times New Roman" w:hAnsi="Times New Roman"/>
          <w:sz w:val="24"/>
          <w:szCs w:val="24"/>
        </w:rPr>
      </w:pPr>
    </w:p>
    <w:p w:rsidR="00C8692A" w:rsidRPr="0061375C" w:rsidRDefault="00C8692A" w:rsidP="00C8692A">
      <w:pPr>
        <w:spacing w:before="100" w:beforeAutospacing="1"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lastRenderedPageBreak/>
        <w:t>5.3</w:t>
      </w:r>
      <w:r w:rsidRPr="0061375C">
        <w:rPr>
          <w:rFonts w:ascii="Times New Roman" w:eastAsia="Times New Roman" w:hAnsi="Times New Roman"/>
          <w:b/>
          <w:bCs/>
          <w:sz w:val="24"/>
          <w:szCs w:val="24"/>
        </w:rPr>
        <w:tab/>
        <w:t>Recommendations</w:t>
      </w:r>
    </w:p>
    <w:p w:rsidR="00C8692A" w:rsidRPr="0061375C" w:rsidRDefault="00C8692A" w:rsidP="00C8692A">
      <w:pPr>
        <w:spacing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Based on the findings, the following recommendations are proposed:</w:t>
      </w:r>
    </w:p>
    <w:p w:rsidR="00C8692A" w:rsidRPr="0061375C" w:rsidRDefault="00C8692A" w:rsidP="00C8692A">
      <w:pPr>
        <w:numPr>
          <w:ilvl w:val="0"/>
          <w:numId w:val="7"/>
        </w:numPr>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Implement Inflation-Targeted Policies</w:t>
      </w:r>
      <w:r w:rsidRPr="0061375C">
        <w:rPr>
          <w:rFonts w:ascii="Times New Roman" w:eastAsia="Times New Roman" w:hAnsi="Times New Roman"/>
          <w:sz w:val="24"/>
          <w:szCs w:val="24"/>
        </w:rPr>
        <w:t>: The government should adopt monetary policies, such as interest rate stabilization, to curb inflation’s adverse effects on property affordability.</w:t>
      </w:r>
    </w:p>
    <w:p w:rsidR="00C8692A" w:rsidRPr="0061375C" w:rsidRDefault="00C8692A" w:rsidP="00C8692A">
      <w:pPr>
        <w:numPr>
          <w:ilvl w:val="0"/>
          <w:numId w:val="7"/>
        </w:numPr>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Enhance Affordable Housing Initiatives</w:t>
      </w:r>
      <w:r w:rsidRPr="0061375C">
        <w:rPr>
          <w:rFonts w:ascii="Times New Roman" w:eastAsia="Times New Roman" w:hAnsi="Times New Roman"/>
          <w:sz w:val="24"/>
          <w:szCs w:val="24"/>
        </w:rPr>
        <w:t>: Develop subsidized housing schemes for low-income earners to mitigate inflation’s impact on affordability.</w:t>
      </w:r>
    </w:p>
    <w:p w:rsidR="00C8692A" w:rsidRPr="0061375C" w:rsidRDefault="00C8692A" w:rsidP="00C8692A">
      <w:pPr>
        <w:numPr>
          <w:ilvl w:val="0"/>
          <w:numId w:val="7"/>
        </w:numPr>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Support Property Financing</w:t>
      </w:r>
      <w:r w:rsidRPr="0061375C">
        <w:rPr>
          <w:rFonts w:ascii="Times New Roman" w:eastAsia="Times New Roman" w:hAnsi="Times New Roman"/>
          <w:sz w:val="24"/>
          <w:szCs w:val="24"/>
        </w:rPr>
        <w:t>: Introduce low-interest mortgage schemes to reduce the burden of high financing costs during inflationary periods.</w:t>
      </w:r>
    </w:p>
    <w:p w:rsidR="00C8692A" w:rsidRPr="0061375C" w:rsidRDefault="00C8692A" w:rsidP="00C8692A">
      <w:pPr>
        <w:numPr>
          <w:ilvl w:val="0"/>
          <w:numId w:val="7"/>
        </w:numPr>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Promote Market Stability</w:t>
      </w:r>
      <w:r w:rsidRPr="0061375C">
        <w:rPr>
          <w:rFonts w:ascii="Times New Roman" w:eastAsia="Times New Roman" w:hAnsi="Times New Roman"/>
          <w:sz w:val="24"/>
          <w:szCs w:val="24"/>
        </w:rPr>
        <w:t>: Regulate speculative buying through taxes or policies to reduce market volatility and stabilize property prices.</w:t>
      </w:r>
    </w:p>
    <w:p w:rsidR="00C8692A" w:rsidRPr="0061375C" w:rsidRDefault="00C8692A" w:rsidP="00C8692A">
      <w:pPr>
        <w:numPr>
          <w:ilvl w:val="0"/>
          <w:numId w:val="7"/>
        </w:numPr>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Educate Investors</w:t>
      </w:r>
      <w:r w:rsidRPr="0061375C">
        <w:rPr>
          <w:rFonts w:ascii="Times New Roman" w:eastAsia="Times New Roman" w:hAnsi="Times New Roman"/>
          <w:sz w:val="24"/>
          <w:szCs w:val="24"/>
        </w:rPr>
        <w:t>: Provide financial literacy programs to help property investors navigate inflation-related challenges and make informed decisions.</w:t>
      </w:r>
    </w:p>
    <w:p w:rsidR="00C8692A" w:rsidRPr="0061375C" w:rsidRDefault="00C8692A" w:rsidP="00C8692A">
      <w:pPr>
        <w:spacing w:before="100" w:beforeAutospacing="1" w:after="100" w:afterAutospacing="1" w:line="360" w:lineRule="auto"/>
        <w:rPr>
          <w:rFonts w:ascii="Times New Roman" w:eastAsia="Times New Roman" w:hAnsi="Times New Roman"/>
          <w:b/>
          <w:bCs/>
          <w:sz w:val="24"/>
          <w:szCs w:val="24"/>
        </w:rPr>
      </w:pPr>
    </w:p>
    <w:p w:rsidR="00C8692A" w:rsidRPr="0061375C" w:rsidRDefault="00C8692A" w:rsidP="00C8692A">
      <w:pPr>
        <w:spacing w:before="100" w:beforeAutospacing="1" w:after="100" w:afterAutospacing="1" w:line="360" w:lineRule="auto"/>
        <w:rPr>
          <w:rFonts w:ascii="Times New Roman" w:eastAsia="Times New Roman" w:hAnsi="Times New Roman"/>
          <w:b/>
          <w:bCs/>
          <w:sz w:val="24"/>
          <w:szCs w:val="24"/>
        </w:rPr>
      </w:pPr>
    </w:p>
    <w:p w:rsidR="00C8692A" w:rsidRPr="0061375C" w:rsidRDefault="00C8692A" w:rsidP="00C8692A">
      <w:pPr>
        <w:spacing w:before="100" w:beforeAutospacing="1" w:after="100" w:afterAutospacing="1" w:line="360" w:lineRule="auto"/>
        <w:rPr>
          <w:rFonts w:ascii="Times New Roman" w:eastAsia="Times New Roman" w:hAnsi="Times New Roman"/>
          <w:b/>
          <w:bCs/>
          <w:sz w:val="24"/>
          <w:szCs w:val="24"/>
        </w:rPr>
      </w:pPr>
    </w:p>
    <w:p w:rsidR="00C8692A" w:rsidRPr="0061375C" w:rsidRDefault="00C8692A" w:rsidP="00C8692A">
      <w:pPr>
        <w:spacing w:before="100" w:beforeAutospacing="1" w:after="0" w:line="360" w:lineRule="auto"/>
        <w:jc w:val="center"/>
        <w:rPr>
          <w:rFonts w:ascii="Times New Roman" w:eastAsia="Times New Roman" w:hAnsi="Times New Roman"/>
          <w:sz w:val="24"/>
          <w:szCs w:val="24"/>
        </w:rPr>
      </w:pPr>
      <w:r>
        <w:rPr>
          <w:rFonts w:ascii="Times New Roman" w:eastAsia="Times New Roman" w:hAnsi="Times New Roman"/>
          <w:b/>
          <w:bCs/>
          <w:sz w:val="24"/>
          <w:szCs w:val="24"/>
        </w:rPr>
        <w:br w:type="page"/>
      </w:r>
      <w:r w:rsidRPr="0061375C">
        <w:rPr>
          <w:rFonts w:ascii="Times New Roman" w:eastAsia="Times New Roman" w:hAnsi="Times New Roman"/>
          <w:b/>
          <w:bCs/>
          <w:sz w:val="24"/>
          <w:szCs w:val="24"/>
        </w:rPr>
        <w:lastRenderedPageBreak/>
        <w:t>REFERENCES</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Akinbogun, S. P., &amp; Ojo, O. (2021). Inflation and real estate investment in Nigeria: An empirical analysis. </w:t>
      </w:r>
      <w:r w:rsidRPr="0061375C">
        <w:rPr>
          <w:rFonts w:ascii="Times New Roman" w:eastAsia="Times New Roman" w:hAnsi="Times New Roman"/>
          <w:i/>
          <w:iCs/>
          <w:sz w:val="24"/>
          <w:szCs w:val="24"/>
        </w:rPr>
        <w:t>Journal of African Real Estate Research</w:t>
      </w:r>
      <w:r w:rsidRPr="0061375C">
        <w:rPr>
          <w:rFonts w:ascii="Times New Roman" w:eastAsia="Times New Roman" w:hAnsi="Times New Roman"/>
          <w:sz w:val="24"/>
          <w:szCs w:val="24"/>
        </w:rPr>
        <w:t>, 6(1), 45-62.</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Aluko, B. T. (2019). The impact of inflation on property market dynamics in Lagos, Nigeria. </w:t>
      </w:r>
      <w:r w:rsidRPr="0061375C">
        <w:rPr>
          <w:rFonts w:ascii="Times New Roman" w:eastAsia="Times New Roman" w:hAnsi="Times New Roman"/>
          <w:i/>
          <w:iCs/>
          <w:sz w:val="24"/>
          <w:szCs w:val="24"/>
        </w:rPr>
        <w:t>Property Management</w:t>
      </w:r>
      <w:r w:rsidRPr="0061375C">
        <w:rPr>
          <w:rFonts w:ascii="Times New Roman" w:eastAsia="Times New Roman" w:hAnsi="Times New Roman"/>
          <w:sz w:val="24"/>
          <w:szCs w:val="24"/>
        </w:rPr>
        <w:t>, 37(4), 512-528.</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Ebi, E. U., &amp; Aninkan, O. O. (2022). Inflation and housing affordability in Nigeria: A case study of Abuja. </w:t>
      </w:r>
      <w:r w:rsidRPr="0061375C">
        <w:rPr>
          <w:rFonts w:ascii="Times New Roman" w:eastAsia="Times New Roman" w:hAnsi="Times New Roman"/>
          <w:i/>
          <w:iCs/>
          <w:sz w:val="24"/>
          <w:szCs w:val="24"/>
        </w:rPr>
        <w:t>African Journal of Economic and Management Studies</w:t>
      </w:r>
      <w:r w:rsidRPr="0061375C">
        <w:rPr>
          <w:rFonts w:ascii="Times New Roman" w:eastAsia="Times New Roman" w:hAnsi="Times New Roman"/>
          <w:sz w:val="24"/>
          <w:szCs w:val="24"/>
        </w:rPr>
        <w:t>, 13(3), 401-415.</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Iroham, C. O., &amp; Ogunba, O. A. (2020). Inflation hedging characteristics of real estate in Nigeria. </w:t>
      </w:r>
      <w:r w:rsidRPr="0061375C">
        <w:rPr>
          <w:rFonts w:ascii="Times New Roman" w:eastAsia="Times New Roman" w:hAnsi="Times New Roman"/>
          <w:i/>
          <w:iCs/>
          <w:sz w:val="24"/>
          <w:szCs w:val="24"/>
        </w:rPr>
        <w:t>Journal of Property Investment &amp; Finance</w:t>
      </w:r>
      <w:r w:rsidRPr="0061375C">
        <w:rPr>
          <w:rFonts w:ascii="Times New Roman" w:eastAsia="Times New Roman" w:hAnsi="Times New Roman"/>
          <w:sz w:val="24"/>
          <w:szCs w:val="24"/>
        </w:rPr>
        <w:t>, 38(5), 467-482.</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Ogunbiyi, J. O. (2020). The effect of inflation on property value and investment decisions in Nigeria. </w:t>
      </w:r>
      <w:r w:rsidRPr="0061375C">
        <w:rPr>
          <w:rFonts w:ascii="Times New Roman" w:eastAsia="Times New Roman" w:hAnsi="Times New Roman"/>
          <w:i/>
          <w:iCs/>
          <w:sz w:val="24"/>
          <w:szCs w:val="24"/>
        </w:rPr>
        <w:t>International Journal of Housing Markets and Analysis</w:t>
      </w:r>
      <w:r w:rsidRPr="0061375C">
        <w:rPr>
          <w:rFonts w:ascii="Times New Roman" w:eastAsia="Times New Roman" w:hAnsi="Times New Roman"/>
          <w:sz w:val="24"/>
          <w:szCs w:val="24"/>
        </w:rPr>
        <w:t>, 13(4), 639-654.</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Oladapo, R. A., &amp; Olotuah, A. O. (2023). Economic instability and property market volatility in Nigeria. </w:t>
      </w:r>
      <w:r w:rsidRPr="0061375C">
        <w:rPr>
          <w:rFonts w:ascii="Times New Roman" w:eastAsia="Times New Roman" w:hAnsi="Times New Roman"/>
          <w:i/>
          <w:iCs/>
          <w:sz w:val="24"/>
          <w:szCs w:val="24"/>
        </w:rPr>
        <w:t>Journal of Real Estate Literature</w:t>
      </w:r>
      <w:r w:rsidRPr="0061375C">
        <w:rPr>
          <w:rFonts w:ascii="Times New Roman" w:eastAsia="Times New Roman" w:hAnsi="Times New Roman"/>
          <w:sz w:val="24"/>
          <w:szCs w:val="24"/>
        </w:rPr>
        <w:t>, 31(1), 23-39.</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Olowofeso, E., &amp; Bada, A. S. (2021). Monetary policy and real estate prices in Nigeria: An econometric analysis. </w:t>
      </w:r>
      <w:r w:rsidRPr="0061375C">
        <w:rPr>
          <w:rFonts w:ascii="Times New Roman" w:eastAsia="Times New Roman" w:hAnsi="Times New Roman"/>
          <w:i/>
          <w:iCs/>
          <w:sz w:val="24"/>
          <w:szCs w:val="24"/>
        </w:rPr>
        <w:t>Central Bank of Nigeria Economic and Financial Review</w:t>
      </w:r>
      <w:r w:rsidRPr="0061375C">
        <w:rPr>
          <w:rFonts w:ascii="Times New Roman" w:eastAsia="Times New Roman" w:hAnsi="Times New Roman"/>
          <w:sz w:val="24"/>
          <w:szCs w:val="24"/>
        </w:rPr>
        <w:t>, 59(2), 89-107.</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Onakoya, A. B., &amp; Emenike, K. O. (2018). Inflation and property investment in Nigeria: Evidence from Lagos and Abuja. </w:t>
      </w:r>
      <w:r w:rsidRPr="0061375C">
        <w:rPr>
          <w:rFonts w:ascii="Times New Roman" w:eastAsia="Times New Roman" w:hAnsi="Times New Roman"/>
          <w:i/>
          <w:iCs/>
          <w:sz w:val="24"/>
          <w:szCs w:val="24"/>
        </w:rPr>
        <w:t>Journal of Financial Management of Property and Construction</w:t>
      </w:r>
      <w:r w:rsidRPr="0061375C">
        <w:rPr>
          <w:rFonts w:ascii="Times New Roman" w:eastAsia="Times New Roman" w:hAnsi="Times New Roman"/>
          <w:sz w:val="24"/>
          <w:szCs w:val="24"/>
        </w:rPr>
        <w:t>, 23(3), 298-315.</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Udoekanem, N. B., &amp; Ighalo, J. I. (2022). The impact of inflation on rental income and property value in Nigeria. </w:t>
      </w:r>
      <w:r w:rsidRPr="0061375C">
        <w:rPr>
          <w:rFonts w:ascii="Times New Roman" w:eastAsia="Times New Roman" w:hAnsi="Times New Roman"/>
          <w:i/>
          <w:iCs/>
          <w:sz w:val="24"/>
          <w:szCs w:val="24"/>
        </w:rPr>
        <w:t>Property Management</w:t>
      </w:r>
      <w:r w:rsidRPr="0061375C">
        <w:rPr>
          <w:rFonts w:ascii="Times New Roman" w:eastAsia="Times New Roman" w:hAnsi="Times New Roman"/>
          <w:sz w:val="24"/>
          <w:szCs w:val="24"/>
        </w:rPr>
        <w:t>, 40(2), 234-249.</w:t>
      </w:r>
    </w:p>
    <w:p w:rsidR="00C8692A" w:rsidRPr="0061375C" w:rsidRDefault="00C8692A" w:rsidP="00C8692A">
      <w:pPr>
        <w:spacing w:after="0" w:line="360" w:lineRule="auto"/>
        <w:jc w:val="center"/>
        <w:rPr>
          <w:rFonts w:ascii="Times New Roman" w:eastAsia="Times New Roman" w:hAnsi="Times New Roman"/>
          <w:sz w:val="24"/>
          <w:szCs w:val="24"/>
        </w:rPr>
      </w:pPr>
      <w:r w:rsidRPr="0061375C">
        <w:rPr>
          <w:rFonts w:ascii="Times New Roman" w:eastAsia="Times New Roman" w:hAnsi="Times New Roman"/>
          <w:b/>
          <w:bCs/>
          <w:sz w:val="24"/>
          <w:szCs w:val="24"/>
        </w:rPr>
        <w:br w:type="page"/>
      </w:r>
      <w:r w:rsidRPr="0061375C">
        <w:rPr>
          <w:rFonts w:ascii="Times New Roman" w:eastAsia="Times New Roman" w:hAnsi="Times New Roman"/>
          <w:b/>
          <w:bCs/>
          <w:sz w:val="24"/>
          <w:szCs w:val="24"/>
        </w:rPr>
        <w:lastRenderedPageBreak/>
        <w:t>APPENDICES</w:t>
      </w:r>
    </w:p>
    <w:p w:rsidR="00C8692A" w:rsidRPr="0061375C" w:rsidRDefault="00C8692A" w:rsidP="00C8692A">
      <w:pPr>
        <w:spacing w:after="100" w:afterAutospacing="1" w:line="360" w:lineRule="auto"/>
        <w:jc w:val="center"/>
        <w:rPr>
          <w:rFonts w:ascii="Times New Roman" w:eastAsia="Times New Roman" w:hAnsi="Times New Roman"/>
          <w:sz w:val="24"/>
          <w:szCs w:val="24"/>
        </w:rPr>
      </w:pPr>
      <w:r w:rsidRPr="0061375C">
        <w:rPr>
          <w:rFonts w:ascii="Times New Roman" w:eastAsia="Times New Roman" w:hAnsi="Times New Roman"/>
          <w:b/>
          <w:bCs/>
          <w:sz w:val="24"/>
          <w:szCs w:val="24"/>
        </w:rPr>
        <w:t>APPENDIX I</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LETTER OF INTRODUCTION</w:t>
      </w:r>
    </w:p>
    <w:p w:rsidR="00C8692A" w:rsidRDefault="00C8692A" w:rsidP="00C8692A">
      <w:pPr>
        <w:spacing w:before="100" w:beforeAutospacing="1" w:after="0" w:line="360" w:lineRule="auto"/>
        <w:rPr>
          <w:rFonts w:ascii="Times New Roman" w:eastAsia="Times New Roman" w:hAnsi="Times New Roman"/>
          <w:sz w:val="24"/>
          <w:szCs w:val="24"/>
        </w:rPr>
      </w:pPr>
      <w:r>
        <w:rPr>
          <w:rFonts w:ascii="Times New Roman" w:eastAsia="Times New Roman" w:hAnsi="Times New Roman"/>
          <w:sz w:val="24"/>
          <w:szCs w:val="24"/>
        </w:rPr>
        <w:t>Dear Respondent,</w:t>
      </w:r>
    </w:p>
    <w:p w:rsidR="00C8692A" w:rsidRDefault="00C8692A" w:rsidP="00C8692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1375C">
        <w:rPr>
          <w:rFonts w:ascii="Times New Roman" w:eastAsia="Times New Roman" w:hAnsi="Times New Roman"/>
          <w:sz w:val="24"/>
          <w:szCs w:val="24"/>
        </w:rPr>
        <w:t>I am a final year student of Kwara State Polytechnic, Ilorin, conducting a research project on the impact of inflation on property value in Nigeria. Kindly complete the questionnaire, and be assured that all information provided will be use</w:t>
      </w:r>
      <w:r>
        <w:rPr>
          <w:rFonts w:ascii="Times New Roman" w:eastAsia="Times New Roman" w:hAnsi="Times New Roman"/>
          <w:sz w:val="24"/>
          <w:szCs w:val="24"/>
        </w:rPr>
        <w:t>d solely for academic purposes.</w:t>
      </w:r>
    </w:p>
    <w:p w:rsidR="00C8692A" w:rsidRDefault="00C8692A" w:rsidP="00C8692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Thank you for your cooperation.</w:t>
      </w:r>
    </w:p>
    <w:p w:rsidR="00C8692A" w:rsidRPr="0061375C" w:rsidRDefault="00C8692A" w:rsidP="00C8692A">
      <w:pPr>
        <w:spacing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Yours faithfully,</w:t>
      </w:r>
    </w:p>
    <w:p w:rsidR="00C8692A" w:rsidRDefault="00C8692A" w:rsidP="00C8692A">
      <w:pPr>
        <w:spacing w:after="0" w:line="360" w:lineRule="auto"/>
        <w:jc w:val="center"/>
        <w:rPr>
          <w:rFonts w:ascii="Times New Roman" w:eastAsia="Times New Roman" w:hAnsi="Times New Roman"/>
          <w:sz w:val="24"/>
          <w:szCs w:val="24"/>
        </w:rPr>
      </w:pPr>
      <w:r>
        <w:rPr>
          <w:rFonts w:ascii="Times New Roman" w:eastAsia="Times New Roman" w:hAnsi="Times New Roman"/>
          <w:b/>
          <w:bCs/>
          <w:sz w:val="24"/>
          <w:szCs w:val="24"/>
        </w:rPr>
        <w:br w:type="page"/>
      </w:r>
      <w:r w:rsidRPr="0061375C">
        <w:rPr>
          <w:rFonts w:ascii="Times New Roman" w:eastAsia="Times New Roman" w:hAnsi="Times New Roman"/>
          <w:b/>
          <w:bCs/>
          <w:sz w:val="24"/>
          <w:szCs w:val="24"/>
        </w:rPr>
        <w:lastRenderedPageBreak/>
        <w:t>APPENDIX II: QUESTIONNAIRE</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Questionnaire on the Impact of Inflation on Property Value in Nigeria</w:t>
      </w:r>
    </w:p>
    <w:p w:rsidR="00C8692A" w:rsidRPr="0061375C" w:rsidRDefault="00C8692A" w:rsidP="00C8692A">
      <w:pPr>
        <w:spacing w:after="0" w:line="360" w:lineRule="auto"/>
        <w:jc w:val="center"/>
        <w:rPr>
          <w:rFonts w:ascii="Times New Roman" w:eastAsia="Times New Roman" w:hAnsi="Times New Roman"/>
          <w:sz w:val="24"/>
          <w:szCs w:val="24"/>
        </w:rPr>
      </w:pPr>
      <w:r w:rsidRPr="0061375C">
        <w:rPr>
          <w:rFonts w:ascii="Times New Roman" w:eastAsia="Times New Roman" w:hAnsi="Times New Roman"/>
          <w:b/>
          <w:bCs/>
          <w:sz w:val="24"/>
          <w:szCs w:val="24"/>
        </w:rPr>
        <w:t>SECTION A: Bio-Data</w:t>
      </w:r>
    </w:p>
    <w:p w:rsidR="00C8692A" w:rsidRPr="0061375C" w:rsidRDefault="00C8692A" w:rsidP="00C8692A">
      <w:pPr>
        <w:numPr>
          <w:ilvl w:val="0"/>
          <w:numId w:val="8"/>
        </w:numPr>
        <w:tabs>
          <w:tab w:val="clear" w:pos="720"/>
        </w:tabs>
        <w:spacing w:after="0"/>
        <w:rPr>
          <w:rFonts w:ascii="Times New Roman" w:eastAsia="Times New Roman" w:hAnsi="Times New Roman"/>
          <w:sz w:val="24"/>
          <w:szCs w:val="24"/>
        </w:rPr>
      </w:pPr>
      <w:r w:rsidRPr="0061375C">
        <w:rPr>
          <w:rFonts w:ascii="Times New Roman" w:eastAsia="Times New Roman" w:hAnsi="Times New Roman"/>
          <w:sz w:val="24"/>
          <w:szCs w:val="24"/>
        </w:rPr>
        <w:t xml:space="preserve">Gender: </w:t>
      </w:r>
    </w:p>
    <w:p w:rsidR="00C8692A" w:rsidRPr="0061375C" w:rsidRDefault="00C8692A" w:rsidP="00C8692A">
      <w:pPr>
        <w:pStyle w:val="ListParagraph"/>
        <w:numPr>
          <w:ilvl w:val="0"/>
          <w:numId w:val="10"/>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Male</w:t>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0"/>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Female</w:t>
      </w:r>
      <w:r w:rsidRPr="0061375C">
        <w:rPr>
          <w:rFonts w:ascii="Times New Roman" w:eastAsia="Times New Roman" w:hAnsi="Times New Roman"/>
          <w:sz w:val="24"/>
          <w:szCs w:val="24"/>
        </w:rPr>
        <w:tab/>
        <w:t>[ ]</w:t>
      </w:r>
    </w:p>
    <w:p w:rsidR="00C8692A" w:rsidRPr="0061375C" w:rsidRDefault="00C8692A" w:rsidP="00C8692A">
      <w:pPr>
        <w:numPr>
          <w:ilvl w:val="0"/>
          <w:numId w:val="8"/>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Age: </w:t>
      </w:r>
    </w:p>
    <w:p w:rsidR="00C8692A" w:rsidRPr="0061375C" w:rsidRDefault="00C8692A" w:rsidP="00C8692A">
      <w:pPr>
        <w:pStyle w:val="ListParagraph"/>
        <w:numPr>
          <w:ilvl w:val="0"/>
          <w:numId w:val="11"/>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18-29 years</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1"/>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30-39 years</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1"/>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40-49 years</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1"/>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50 years and above</w:t>
      </w:r>
      <w:r w:rsidRPr="0061375C">
        <w:rPr>
          <w:rFonts w:ascii="Times New Roman" w:eastAsia="Times New Roman" w:hAnsi="Times New Roman"/>
          <w:sz w:val="24"/>
          <w:szCs w:val="24"/>
        </w:rPr>
        <w:tab/>
        <w:t>[ ]</w:t>
      </w:r>
    </w:p>
    <w:p w:rsidR="00C8692A" w:rsidRPr="0061375C" w:rsidRDefault="00C8692A" w:rsidP="00C8692A">
      <w:pPr>
        <w:numPr>
          <w:ilvl w:val="0"/>
          <w:numId w:val="8"/>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Marital Status: </w:t>
      </w:r>
    </w:p>
    <w:p w:rsidR="00C8692A" w:rsidRPr="0061375C" w:rsidRDefault="00C8692A" w:rsidP="00C8692A">
      <w:pPr>
        <w:pStyle w:val="ListParagraph"/>
        <w:numPr>
          <w:ilvl w:val="0"/>
          <w:numId w:val="12"/>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Single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2"/>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Married</w:t>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2"/>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Divorced</w:t>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2"/>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Widowed</w:t>
      </w:r>
      <w:r w:rsidRPr="0061375C">
        <w:rPr>
          <w:rFonts w:ascii="Times New Roman" w:eastAsia="Times New Roman" w:hAnsi="Times New Roman"/>
          <w:sz w:val="24"/>
          <w:szCs w:val="24"/>
        </w:rPr>
        <w:tab/>
        <w:t>[ ]</w:t>
      </w:r>
    </w:p>
    <w:p w:rsidR="00C8692A" w:rsidRPr="0061375C" w:rsidRDefault="00C8692A" w:rsidP="00C8692A">
      <w:pPr>
        <w:numPr>
          <w:ilvl w:val="0"/>
          <w:numId w:val="8"/>
        </w:numPr>
        <w:spacing w:after="0"/>
        <w:rPr>
          <w:rFonts w:ascii="Times New Roman" w:eastAsia="Times New Roman" w:hAnsi="Times New Roman"/>
          <w:sz w:val="24"/>
          <w:szCs w:val="24"/>
        </w:rPr>
      </w:pPr>
      <w:r w:rsidRPr="0061375C">
        <w:rPr>
          <w:rFonts w:ascii="Times New Roman" w:eastAsia="Times New Roman" w:hAnsi="Times New Roman"/>
          <w:sz w:val="24"/>
          <w:szCs w:val="24"/>
        </w:rPr>
        <w:t xml:space="preserve">Educational Background: </w:t>
      </w:r>
    </w:p>
    <w:p w:rsidR="00C8692A" w:rsidRPr="0061375C" w:rsidRDefault="00C8692A" w:rsidP="00C8692A">
      <w:pPr>
        <w:pStyle w:val="ListParagraph"/>
        <w:numPr>
          <w:ilvl w:val="0"/>
          <w:numId w:val="13"/>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Secondary</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3"/>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Diploma</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3"/>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Bachelor’s Degree</w:t>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3"/>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Postgraduate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w:t>
      </w:r>
    </w:p>
    <w:p w:rsidR="00C8692A" w:rsidRPr="0061375C" w:rsidRDefault="00C8692A" w:rsidP="00C8692A">
      <w:pPr>
        <w:spacing w:before="100" w:beforeAutospacing="1" w:after="0" w:line="360" w:lineRule="auto"/>
        <w:jc w:val="center"/>
        <w:rPr>
          <w:rFonts w:ascii="Times New Roman" w:eastAsia="Times New Roman" w:hAnsi="Times New Roman"/>
          <w:sz w:val="24"/>
          <w:szCs w:val="24"/>
        </w:rPr>
      </w:pPr>
      <w:r>
        <w:rPr>
          <w:rFonts w:ascii="Times New Roman" w:eastAsia="Times New Roman" w:hAnsi="Times New Roman"/>
          <w:b/>
          <w:bCs/>
          <w:sz w:val="24"/>
          <w:szCs w:val="24"/>
        </w:rPr>
        <w:br w:type="page"/>
      </w:r>
      <w:r w:rsidRPr="0061375C">
        <w:rPr>
          <w:rFonts w:ascii="Times New Roman" w:eastAsia="Times New Roman" w:hAnsi="Times New Roman"/>
          <w:b/>
          <w:bCs/>
          <w:sz w:val="24"/>
          <w:szCs w:val="24"/>
        </w:rPr>
        <w:lastRenderedPageBreak/>
        <w:t>SECTION B: Inflation and Property Value</w:t>
      </w:r>
    </w:p>
    <w:p w:rsidR="00C8692A" w:rsidRPr="0061375C"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sz w:val="24"/>
          <w:szCs w:val="24"/>
        </w:rPr>
        <w:t>Please indicate your level of agreement with the following statements (1 = Strongly Disagree, 5= Strongly Agree):</w:t>
      </w:r>
    </w:p>
    <w:p w:rsidR="00C8692A" w:rsidRPr="0061375C" w:rsidRDefault="00C8692A" w:rsidP="00C8692A">
      <w:pPr>
        <w:numPr>
          <w:ilvl w:val="0"/>
          <w:numId w:val="9"/>
        </w:numPr>
        <w:tabs>
          <w:tab w:val="clear" w:pos="720"/>
        </w:tabs>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Inflation significantly increases property prices. </w:t>
      </w:r>
    </w:p>
    <w:p w:rsidR="00C8692A" w:rsidRPr="0061375C" w:rsidRDefault="00C8692A" w:rsidP="00C8692A">
      <w:pPr>
        <w:pStyle w:val="ListParagraph"/>
        <w:numPr>
          <w:ilvl w:val="0"/>
          <w:numId w:val="14"/>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4"/>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4"/>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4"/>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4"/>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Inflation reduces the purchasing power for property acquisition. </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Inflation makes property a good hedge against economic instability. </w:t>
      </w:r>
    </w:p>
    <w:p w:rsidR="00C8692A" w:rsidRPr="0061375C" w:rsidRDefault="00C8692A" w:rsidP="00C8692A">
      <w:pPr>
        <w:pStyle w:val="ListParagraph"/>
        <w:numPr>
          <w:ilvl w:val="0"/>
          <w:numId w:val="16"/>
        </w:numPr>
        <w:tabs>
          <w:tab w:val="clear" w:pos="720"/>
        </w:tabs>
        <w:spacing w:after="100" w:afterAutospacing="1"/>
        <w:ind w:left="1440"/>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6"/>
        </w:numPr>
        <w:tabs>
          <w:tab w:val="clear" w:pos="720"/>
        </w:tabs>
        <w:spacing w:before="100" w:beforeAutospacing="1" w:after="100" w:afterAutospacing="1"/>
        <w:ind w:left="1440"/>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6"/>
        </w:numPr>
        <w:tabs>
          <w:tab w:val="clear" w:pos="720"/>
        </w:tabs>
        <w:spacing w:before="100" w:beforeAutospacing="1" w:after="100" w:afterAutospacing="1"/>
        <w:ind w:left="1440"/>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6"/>
        </w:numPr>
        <w:tabs>
          <w:tab w:val="clear" w:pos="720"/>
        </w:tabs>
        <w:spacing w:before="100" w:beforeAutospacing="1" w:after="100" w:afterAutospacing="1"/>
        <w:ind w:left="1440"/>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6"/>
        </w:numPr>
        <w:tabs>
          <w:tab w:val="clear" w:pos="720"/>
        </w:tabs>
        <w:spacing w:before="100" w:beforeAutospacing="1" w:after="100" w:afterAutospacing="1"/>
        <w:ind w:left="1440"/>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tabs>
          <w:tab w:val="clear" w:pos="720"/>
        </w:tabs>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High inflation discourages property investment.</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tabs>
          <w:tab w:val="clear" w:pos="720"/>
        </w:tabs>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Inflation increases rental income from properties. </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 xml:space="preserve"> 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lastRenderedPageBreak/>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tabs>
          <w:tab w:val="clear" w:pos="720"/>
        </w:tabs>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Inflation leads to higher property maintenance costs.</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Inflation affects property demand negatively.</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Inflation encourages speculative property buying.</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Inflation impacts property value more in urban areas.</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Inflation reduces property affordability for low-income earners. </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lastRenderedPageBreak/>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Inflation increases the cost of property financing.</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Government policies can mitigate inflation’s impact on property value. </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Inflation affects commercial properties more than residential. </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Inflation creates opportunities for property developers. </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Inflation leads to property market volatility. </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lastRenderedPageBreak/>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 would invest in property despite inflationary pressures. </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spacing w:before="100" w:beforeAutospacing="1" w:after="100" w:afterAutospacing="1" w:line="360" w:lineRule="auto"/>
        <w:rPr>
          <w:rFonts w:ascii="Times New Roman" w:eastAsia="Times New Roman" w:hAnsi="Times New Roman"/>
          <w:sz w:val="24"/>
          <w:szCs w:val="24"/>
        </w:rPr>
      </w:pPr>
    </w:p>
    <w:p w:rsidR="00C8692A" w:rsidRPr="0061375C" w:rsidRDefault="00C8692A" w:rsidP="00C8692A">
      <w:pPr>
        <w:pStyle w:val="NormalWeb"/>
        <w:spacing w:line="360" w:lineRule="auto"/>
        <w:jc w:val="both"/>
      </w:pPr>
    </w:p>
    <w:p w:rsidR="003B03BC" w:rsidRPr="00C8692A" w:rsidRDefault="003B03BC" w:rsidP="00C8692A"/>
    <w:sectPr w:rsidR="003B03BC" w:rsidRPr="00C8692A" w:rsidSect="00236FAC">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DEF" w:rsidRDefault="00D51DEF" w:rsidP="00F43DE5">
      <w:pPr>
        <w:spacing w:after="0" w:line="240" w:lineRule="auto"/>
      </w:pPr>
      <w:r>
        <w:separator/>
      </w:r>
    </w:p>
  </w:endnote>
  <w:endnote w:type="continuationSeparator" w:id="1">
    <w:p w:rsidR="00D51DEF" w:rsidRDefault="00D51DEF" w:rsidP="00F43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756041"/>
      <w:docPartObj>
        <w:docPartGallery w:val="Page Numbers (Bottom of Page)"/>
        <w:docPartUnique/>
      </w:docPartObj>
    </w:sdtPr>
    <w:sdtContent>
      <w:p w:rsidR="00F43DE5" w:rsidRDefault="00643A9D">
        <w:pPr>
          <w:pStyle w:val="Footer"/>
          <w:jc w:val="center"/>
        </w:pPr>
        <w:fldSimple w:instr=" PAGE   \* MERGEFORMAT ">
          <w:r w:rsidR="003A6D73">
            <w:rPr>
              <w:noProof/>
            </w:rPr>
            <w:t>iii</w:t>
          </w:r>
        </w:fldSimple>
      </w:p>
    </w:sdtContent>
  </w:sdt>
  <w:p w:rsidR="00F43DE5" w:rsidRDefault="00F43D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DEF" w:rsidRDefault="00D51DEF" w:rsidP="00F43DE5">
      <w:pPr>
        <w:spacing w:after="0" w:line="240" w:lineRule="auto"/>
      </w:pPr>
      <w:r>
        <w:separator/>
      </w:r>
    </w:p>
  </w:footnote>
  <w:footnote w:type="continuationSeparator" w:id="1">
    <w:p w:rsidR="00D51DEF" w:rsidRDefault="00D51DEF" w:rsidP="00F43D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990"/>
    <w:multiLevelType w:val="hybridMultilevel"/>
    <w:tmpl w:val="B9C40A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B17CF"/>
    <w:multiLevelType w:val="multilevel"/>
    <w:tmpl w:val="4934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7E7278"/>
    <w:multiLevelType w:val="hybridMultilevel"/>
    <w:tmpl w:val="4656C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EA7360"/>
    <w:multiLevelType w:val="multilevel"/>
    <w:tmpl w:val="F1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D43B6E"/>
    <w:multiLevelType w:val="multilevel"/>
    <w:tmpl w:val="3D80E1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0777E4"/>
    <w:multiLevelType w:val="hybridMultilevel"/>
    <w:tmpl w:val="603A2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0588B"/>
    <w:multiLevelType w:val="hybridMultilevel"/>
    <w:tmpl w:val="06F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9559CD"/>
    <w:multiLevelType w:val="hybridMultilevel"/>
    <w:tmpl w:val="BA5E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D2527"/>
    <w:multiLevelType w:val="hybridMultilevel"/>
    <w:tmpl w:val="E252F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1B50D6"/>
    <w:multiLevelType w:val="multilevel"/>
    <w:tmpl w:val="E2B24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F0193C"/>
    <w:multiLevelType w:val="multilevel"/>
    <w:tmpl w:val="AA4A67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4718F5"/>
    <w:multiLevelType w:val="multilevel"/>
    <w:tmpl w:val="4ABA3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6F5E27"/>
    <w:multiLevelType w:val="multilevel"/>
    <w:tmpl w:val="82EC2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F14DEA"/>
    <w:multiLevelType w:val="multilevel"/>
    <w:tmpl w:val="9774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5F6132"/>
    <w:multiLevelType w:val="multilevel"/>
    <w:tmpl w:val="0C9E7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2F53E2"/>
    <w:multiLevelType w:val="hybridMultilevel"/>
    <w:tmpl w:val="A1282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0037C2A"/>
    <w:multiLevelType w:val="hybridMultilevel"/>
    <w:tmpl w:val="669A8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7164FDC"/>
    <w:multiLevelType w:val="multilevel"/>
    <w:tmpl w:val="FE5C9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7"/>
  </w:num>
  <w:num w:numId="3">
    <w:abstractNumId w:val="3"/>
  </w:num>
  <w:num w:numId="4">
    <w:abstractNumId w:val="14"/>
  </w:num>
  <w:num w:numId="5">
    <w:abstractNumId w:val="12"/>
  </w:num>
  <w:num w:numId="6">
    <w:abstractNumId w:val="13"/>
  </w:num>
  <w:num w:numId="7">
    <w:abstractNumId w:val="1"/>
  </w:num>
  <w:num w:numId="8">
    <w:abstractNumId w:val="9"/>
  </w:num>
  <w:num w:numId="9">
    <w:abstractNumId w:val="4"/>
  </w:num>
  <w:num w:numId="10">
    <w:abstractNumId w:val="8"/>
  </w:num>
  <w:num w:numId="11">
    <w:abstractNumId w:val="2"/>
  </w:num>
  <w:num w:numId="12">
    <w:abstractNumId w:val="6"/>
  </w:num>
  <w:num w:numId="13">
    <w:abstractNumId w:val="15"/>
  </w:num>
  <w:num w:numId="14">
    <w:abstractNumId w:val="5"/>
  </w:num>
  <w:num w:numId="15">
    <w:abstractNumId w:val="16"/>
  </w:num>
  <w:num w:numId="16">
    <w:abstractNumId w:val="10"/>
  </w:num>
  <w:num w:numId="17">
    <w:abstractNumId w:val="7"/>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E61EF"/>
    <w:rsid w:val="000414D7"/>
    <w:rsid w:val="0013379B"/>
    <w:rsid w:val="00163B21"/>
    <w:rsid w:val="00236FAC"/>
    <w:rsid w:val="0029204A"/>
    <w:rsid w:val="002A47B9"/>
    <w:rsid w:val="002D4FB8"/>
    <w:rsid w:val="002E61EF"/>
    <w:rsid w:val="003371D1"/>
    <w:rsid w:val="003A6D73"/>
    <w:rsid w:val="003B03BC"/>
    <w:rsid w:val="003D3CB0"/>
    <w:rsid w:val="00410869"/>
    <w:rsid w:val="00464DBC"/>
    <w:rsid w:val="00471480"/>
    <w:rsid w:val="00531E66"/>
    <w:rsid w:val="00571433"/>
    <w:rsid w:val="00592B9F"/>
    <w:rsid w:val="00602494"/>
    <w:rsid w:val="00612046"/>
    <w:rsid w:val="00632BDF"/>
    <w:rsid w:val="00643A9D"/>
    <w:rsid w:val="00683499"/>
    <w:rsid w:val="00774D5E"/>
    <w:rsid w:val="00775EFF"/>
    <w:rsid w:val="0079032F"/>
    <w:rsid w:val="007B1188"/>
    <w:rsid w:val="007F2F73"/>
    <w:rsid w:val="0086181D"/>
    <w:rsid w:val="00864AE2"/>
    <w:rsid w:val="00875D17"/>
    <w:rsid w:val="008E3D92"/>
    <w:rsid w:val="009A719D"/>
    <w:rsid w:val="009E43F3"/>
    <w:rsid w:val="00A36F6F"/>
    <w:rsid w:val="00A60DEC"/>
    <w:rsid w:val="00A93C8B"/>
    <w:rsid w:val="00AB319B"/>
    <w:rsid w:val="00AF1733"/>
    <w:rsid w:val="00B36965"/>
    <w:rsid w:val="00B83896"/>
    <w:rsid w:val="00BB486B"/>
    <w:rsid w:val="00BD0FA9"/>
    <w:rsid w:val="00C213F1"/>
    <w:rsid w:val="00C56CA9"/>
    <w:rsid w:val="00C8692A"/>
    <w:rsid w:val="00D31C4B"/>
    <w:rsid w:val="00D36E75"/>
    <w:rsid w:val="00D51DEF"/>
    <w:rsid w:val="00DB6E73"/>
    <w:rsid w:val="00DD128C"/>
    <w:rsid w:val="00E73C67"/>
    <w:rsid w:val="00E750E2"/>
    <w:rsid w:val="00E762B8"/>
    <w:rsid w:val="00EB7C53"/>
    <w:rsid w:val="00EE2AA7"/>
    <w:rsid w:val="00EE4A3C"/>
    <w:rsid w:val="00F14946"/>
    <w:rsid w:val="00F43DE5"/>
    <w:rsid w:val="00F568D1"/>
    <w:rsid w:val="00F82FF8"/>
    <w:rsid w:val="00F97174"/>
    <w:rsid w:val="00FA74D0"/>
    <w:rsid w:val="00FE2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7" type="connector" idref="#_x0000_s1026"/>
        <o:r id="V:Rule8" type="connector" idref="#_x0000_s1027"/>
        <o:r id="V:Rule9" type="connector" idref="#_x0000_s1031"/>
        <o:r id="V:Rule10" type="connector" idref="#_x0000_s1029"/>
        <o:r id="V:Rule11" type="connector" idref="#_x0000_s1030"/>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92A"/>
    <w:rPr>
      <w:rFonts w:ascii="Calibri" w:eastAsia="Calibri" w:hAnsi="Calibri" w:cs="Times New Roman"/>
    </w:rPr>
  </w:style>
  <w:style w:type="paragraph" w:styleId="Heading1">
    <w:name w:val="heading 1"/>
    <w:basedOn w:val="Normal"/>
    <w:next w:val="Normal"/>
    <w:link w:val="Heading1Char"/>
    <w:uiPriority w:val="9"/>
    <w:qFormat/>
    <w:rsid w:val="00236F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6F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61E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E61EF"/>
    <w:rPr>
      <w:b/>
      <w:bCs/>
    </w:rPr>
  </w:style>
  <w:style w:type="character" w:styleId="Emphasis">
    <w:name w:val="Emphasis"/>
    <w:basedOn w:val="DefaultParagraphFont"/>
    <w:uiPriority w:val="20"/>
    <w:qFormat/>
    <w:rsid w:val="00592B9F"/>
    <w:rPr>
      <w:i/>
      <w:iCs/>
    </w:rPr>
  </w:style>
  <w:style w:type="table" w:styleId="TableGrid">
    <w:name w:val="Table Grid"/>
    <w:basedOn w:val="TableNormal"/>
    <w:uiPriority w:val="59"/>
    <w:rsid w:val="00592B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92B9F"/>
    <w:pPr>
      <w:ind w:left="720"/>
      <w:contextualSpacing/>
    </w:pPr>
  </w:style>
  <w:style w:type="paragraph" w:styleId="Header">
    <w:name w:val="header"/>
    <w:basedOn w:val="Normal"/>
    <w:link w:val="HeaderChar"/>
    <w:uiPriority w:val="99"/>
    <w:semiHidden/>
    <w:unhideWhenUsed/>
    <w:rsid w:val="00F43D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3DE5"/>
    <w:rPr>
      <w:rFonts w:ascii="Calibri" w:eastAsia="Calibri" w:hAnsi="Calibri" w:cs="Times New Roman"/>
    </w:rPr>
  </w:style>
  <w:style w:type="paragraph" w:styleId="Footer">
    <w:name w:val="footer"/>
    <w:basedOn w:val="Normal"/>
    <w:link w:val="FooterChar"/>
    <w:uiPriority w:val="99"/>
    <w:unhideWhenUsed/>
    <w:rsid w:val="00F43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DE5"/>
    <w:rPr>
      <w:rFonts w:ascii="Calibri" w:eastAsia="Calibri" w:hAnsi="Calibri" w:cs="Times New Roman"/>
    </w:rPr>
  </w:style>
  <w:style w:type="character" w:customStyle="1" w:styleId="Heading1Char">
    <w:name w:val="Heading 1 Char"/>
    <w:basedOn w:val="DefaultParagraphFont"/>
    <w:link w:val="Heading1"/>
    <w:uiPriority w:val="9"/>
    <w:rsid w:val="00236F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6FA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56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8D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746676">
      <w:bodyDiv w:val="1"/>
      <w:marLeft w:val="0"/>
      <w:marRight w:val="0"/>
      <w:marTop w:val="0"/>
      <w:marBottom w:val="0"/>
      <w:divBdr>
        <w:top w:val="none" w:sz="0" w:space="0" w:color="auto"/>
        <w:left w:val="none" w:sz="0" w:space="0" w:color="auto"/>
        <w:bottom w:val="none" w:sz="0" w:space="0" w:color="auto"/>
        <w:right w:val="none" w:sz="0" w:space="0" w:color="auto"/>
      </w:divBdr>
    </w:div>
    <w:div w:id="705764189">
      <w:bodyDiv w:val="1"/>
      <w:marLeft w:val="0"/>
      <w:marRight w:val="0"/>
      <w:marTop w:val="0"/>
      <w:marBottom w:val="0"/>
      <w:divBdr>
        <w:top w:val="none" w:sz="0" w:space="0" w:color="auto"/>
        <w:left w:val="none" w:sz="0" w:space="0" w:color="auto"/>
        <w:bottom w:val="none" w:sz="0" w:space="0" w:color="auto"/>
        <w:right w:val="none" w:sz="0" w:space="0" w:color="auto"/>
      </w:divBdr>
    </w:div>
    <w:div w:id="1318454948">
      <w:bodyDiv w:val="1"/>
      <w:marLeft w:val="0"/>
      <w:marRight w:val="0"/>
      <w:marTop w:val="0"/>
      <w:marBottom w:val="0"/>
      <w:divBdr>
        <w:top w:val="none" w:sz="0" w:space="0" w:color="auto"/>
        <w:left w:val="none" w:sz="0" w:space="0" w:color="auto"/>
        <w:bottom w:val="none" w:sz="0" w:space="0" w:color="auto"/>
        <w:right w:val="none" w:sz="0" w:space="0" w:color="auto"/>
      </w:divBdr>
    </w:div>
    <w:div w:id="158873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47</Pages>
  <Words>9163</Words>
  <Characters>52231</Characters>
  <Application>Microsoft Office Word</Application>
  <DocSecurity>0</DocSecurity>
  <Lines>435</Lines>
  <Paragraphs>122</Paragraphs>
  <ScaleCrop>false</ScaleCrop>
  <Company/>
  <LinksUpToDate>false</LinksUpToDate>
  <CharactersWithSpaces>61272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47</cp:revision>
  <cp:lastPrinted>2025-07-04T09:54:00Z</cp:lastPrinted>
  <dcterms:created xsi:type="dcterms:W3CDTF">2024-11-19T12:24:00Z</dcterms:created>
  <dcterms:modified xsi:type="dcterms:W3CDTF">2025-07-25T11:26:00Z</dcterms:modified>
</cp:coreProperties>
</file>